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2D853">
      <w:pPr>
        <w:jc w:val="center"/>
        <w:outlineLvl w:val="0"/>
        <w:rPr>
          <w:rFonts w:hint="eastAsia"/>
          <w:b/>
          <w:bCs/>
          <w:sz w:val="32"/>
          <w:szCs w:val="32"/>
          <w:lang w:eastAsia="zh-CN"/>
        </w:rPr>
      </w:pPr>
      <w:r>
        <w:rPr>
          <w:rFonts w:hint="eastAsia"/>
          <w:b/>
          <w:bCs/>
          <w:sz w:val="32"/>
          <w:szCs w:val="32"/>
          <w:lang w:eastAsia="zh-CN"/>
        </w:rPr>
        <w:t>安阳高新技术创业服务中心创业园物业服务项目</w:t>
      </w:r>
    </w:p>
    <w:p w14:paraId="0BE7D657">
      <w:pPr>
        <w:jc w:val="center"/>
        <w:outlineLvl w:val="0"/>
        <w:rPr>
          <w:rFonts w:hint="eastAsia"/>
          <w:b/>
          <w:bCs/>
          <w:sz w:val="32"/>
          <w:szCs w:val="32"/>
          <w:lang w:eastAsia="zh-CN"/>
        </w:rPr>
      </w:pPr>
      <w:r>
        <w:rPr>
          <w:rFonts w:hint="eastAsia"/>
          <w:b/>
          <w:bCs/>
          <w:sz w:val="32"/>
          <w:szCs w:val="32"/>
          <w:lang w:eastAsia="zh-CN"/>
        </w:rPr>
        <w:t>竞争性磋商公告</w:t>
      </w:r>
    </w:p>
    <w:p w14:paraId="5345A8DB">
      <w:pPr>
        <w:pStyle w:val="3"/>
        <w:tabs>
          <w:tab w:val="left" w:pos="1333"/>
        </w:tabs>
        <w:spacing w:line="360" w:lineRule="auto"/>
        <w:ind w:left="0" w:firstLine="0"/>
        <w:rPr>
          <w:rFonts w:hint="eastAsia" w:ascii="宋体" w:hAnsi="宋体" w:eastAsia="宋体" w:cs="宋体"/>
          <w:lang w:eastAsia="zh-CN"/>
        </w:rPr>
      </w:pPr>
    </w:p>
    <w:p w14:paraId="386B44E8">
      <w:pPr>
        <w:pStyle w:val="3"/>
        <w:tabs>
          <w:tab w:val="left" w:pos="1333"/>
        </w:tabs>
        <w:spacing w:line="360" w:lineRule="auto"/>
        <w:ind w:left="0" w:firstLine="0"/>
        <w:rPr>
          <w:rFonts w:hint="eastAsia" w:ascii="宋体" w:hAnsi="宋体" w:eastAsia="宋体" w:cs="宋体"/>
          <w:highlight w:val="none"/>
          <w:lang w:eastAsia="zh-CN"/>
        </w:rPr>
      </w:pPr>
      <w:r>
        <w:rPr>
          <w:rFonts w:hint="eastAsia" w:ascii="宋体" w:hAnsi="宋体" w:eastAsia="宋体" w:cs="宋体"/>
          <w:lang w:eastAsia="zh-CN"/>
        </w:rPr>
        <w:t>1、项目基本</w:t>
      </w:r>
      <w:r>
        <w:rPr>
          <w:rFonts w:hint="eastAsia" w:ascii="宋体" w:hAnsi="宋体" w:eastAsia="宋体" w:cs="宋体"/>
          <w:highlight w:val="none"/>
          <w:lang w:eastAsia="zh-CN"/>
        </w:rPr>
        <w:t>情况</w:t>
      </w:r>
    </w:p>
    <w:p w14:paraId="0934924E">
      <w:pPr>
        <w:pStyle w:val="8"/>
        <w:tabs>
          <w:tab w:val="left" w:pos="1380"/>
        </w:tabs>
        <w:spacing w:line="360" w:lineRule="auto"/>
        <w:ind w:left="0" w:firstLine="480" w:firstLineChars="200"/>
        <w:rPr>
          <w:rFonts w:hint="eastAsia"/>
          <w:sz w:val="24"/>
          <w:szCs w:val="24"/>
          <w:highlight w:val="none"/>
          <w:lang w:eastAsia="zh-CN"/>
        </w:rPr>
      </w:pPr>
      <w:r>
        <w:rPr>
          <w:rFonts w:hint="eastAsia"/>
          <w:sz w:val="24"/>
          <w:szCs w:val="24"/>
          <w:highlight w:val="none"/>
          <w:lang w:eastAsia="zh-CN"/>
        </w:rPr>
        <w:t xml:space="preserve">1.1 </w:t>
      </w:r>
      <w:r>
        <w:rPr>
          <w:sz w:val="24"/>
          <w:szCs w:val="24"/>
          <w:highlight w:val="none"/>
          <w:lang w:eastAsia="zh-CN"/>
        </w:rPr>
        <w:t>项目编号：</w:t>
      </w:r>
      <w:r>
        <w:rPr>
          <w:rFonts w:hint="eastAsia"/>
          <w:sz w:val="24"/>
          <w:szCs w:val="24"/>
          <w:highlight w:val="none"/>
          <w:lang w:val="en-US" w:eastAsia="zh-CN"/>
        </w:rPr>
        <w:t>安开财</w:t>
      </w:r>
      <w:r>
        <w:rPr>
          <w:rFonts w:hint="eastAsia"/>
          <w:sz w:val="24"/>
          <w:szCs w:val="24"/>
          <w:highlight w:val="none"/>
          <w:lang w:eastAsia="zh-CN"/>
        </w:rPr>
        <w:t>磋商采购-2026-</w:t>
      </w:r>
      <w:r>
        <w:rPr>
          <w:rFonts w:hint="eastAsia"/>
          <w:sz w:val="24"/>
          <w:szCs w:val="24"/>
          <w:highlight w:val="none"/>
          <w:lang w:val="en-US" w:eastAsia="zh-CN"/>
        </w:rPr>
        <w:t>6</w:t>
      </w:r>
      <w:r>
        <w:rPr>
          <w:rFonts w:hint="eastAsia"/>
          <w:sz w:val="24"/>
          <w:szCs w:val="24"/>
          <w:highlight w:val="none"/>
          <w:lang w:eastAsia="zh-CN"/>
        </w:rPr>
        <w:tab/>
      </w:r>
    </w:p>
    <w:p w14:paraId="69F88A7C">
      <w:pPr>
        <w:pStyle w:val="8"/>
        <w:tabs>
          <w:tab w:val="left" w:pos="1380"/>
        </w:tabs>
        <w:spacing w:line="360" w:lineRule="auto"/>
        <w:ind w:left="0" w:firstLine="480" w:firstLineChars="200"/>
        <w:rPr>
          <w:rFonts w:hint="eastAsia"/>
          <w:sz w:val="24"/>
          <w:szCs w:val="24"/>
          <w:lang w:eastAsia="zh-CN"/>
        </w:rPr>
      </w:pPr>
      <w:r>
        <w:rPr>
          <w:rFonts w:hint="eastAsia"/>
          <w:sz w:val="24"/>
          <w:szCs w:val="24"/>
          <w:lang w:eastAsia="zh-CN"/>
        </w:rPr>
        <w:t xml:space="preserve">1.2 </w:t>
      </w:r>
      <w:r>
        <w:rPr>
          <w:sz w:val="24"/>
          <w:szCs w:val="24"/>
          <w:lang w:eastAsia="zh-CN"/>
        </w:rPr>
        <w:t>项目名称：</w:t>
      </w:r>
      <w:r>
        <w:rPr>
          <w:rFonts w:hint="eastAsia"/>
          <w:sz w:val="24"/>
          <w:szCs w:val="24"/>
          <w:lang w:eastAsia="zh-CN"/>
        </w:rPr>
        <w:t>安阳高新技术创业服务中心创业园物业服务项目</w:t>
      </w:r>
      <w:r>
        <w:rPr>
          <w:rFonts w:hint="eastAsia"/>
          <w:sz w:val="24"/>
          <w:szCs w:val="24"/>
          <w:lang w:eastAsia="zh-CN"/>
        </w:rPr>
        <w:tab/>
      </w:r>
    </w:p>
    <w:p w14:paraId="20161423">
      <w:pPr>
        <w:spacing w:line="360" w:lineRule="auto"/>
        <w:ind w:firstLine="480" w:firstLineChars="200"/>
        <w:rPr>
          <w:rFonts w:hint="eastAsia"/>
          <w:sz w:val="24"/>
          <w:szCs w:val="24"/>
          <w:lang w:eastAsia="zh-CN"/>
        </w:rPr>
      </w:pPr>
      <w:r>
        <w:rPr>
          <w:rFonts w:hint="eastAsia"/>
          <w:sz w:val="24"/>
          <w:szCs w:val="24"/>
          <w:lang w:eastAsia="zh-CN"/>
        </w:rPr>
        <w:t xml:space="preserve">1.3 </w:t>
      </w:r>
      <w:r>
        <w:rPr>
          <w:sz w:val="24"/>
          <w:szCs w:val="24"/>
          <w:lang w:eastAsia="zh-CN"/>
        </w:rPr>
        <w:t>采购方式：</w:t>
      </w:r>
      <w:r>
        <w:rPr>
          <w:rFonts w:hint="eastAsia"/>
          <w:sz w:val="24"/>
          <w:szCs w:val="24"/>
          <w:lang w:eastAsia="zh-CN"/>
        </w:rPr>
        <w:t>竞争性磋商</w:t>
      </w:r>
      <w:bookmarkStart w:id="4" w:name="_GoBack"/>
      <w:bookmarkEnd w:id="4"/>
    </w:p>
    <w:p w14:paraId="66DB55EC">
      <w:pPr>
        <w:spacing w:line="360" w:lineRule="auto"/>
        <w:ind w:firstLine="480" w:firstLineChars="200"/>
        <w:rPr>
          <w:rFonts w:hint="eastAsia"/>
          <w:sz w:val="24"/>
          <w:szCs w:val="24"/>
          <w:lang w:eastAsia="zh-CN"/>
        </w:rPr>
      </w:pPr>
      <w:r>
        <w:rPr>
          <w:sz w:val="24"/>
          <w:szCs w:val="24"/>
          <w:lang w:eastAsia="zh-CN"/>
        </w:rPr>
        <w:t>1.4 预算金额：</w:t>
      </w:r>
      <w:r>
        <w:rPr>
          <w:rFonts w:hint="eastAsia"/>
          <w:sz w:val="24"/>
          <w:szCs w:val="24"/>
          <w:lang w:val="en-US" w:eastAsia="zh-CN"/>
        </w:rPr>
        <w:t>640000</w:t>
      </w:r>
      <w:r>
        <w:rPr>
          <w:sz w:val="24"/>
          <w:szCs w:val="24"/>
          <w:lang w:eastAsia="zh-CN"/>
        </w:rPr>
        <w:t>元</w:t>
      </w:r>
      <w:r>
        <w:rPr>
          <w:rFonts w:hint="eastAsia"/>
          <w:sz w:val="24"/>
          <w:szCs w:val="24"/>
          <w:lang w:eastAsia="zh-CN"/>
        </w:rPr>
        <w:t xml:space="preserve">   </w:t>
      </w:r>
      <w:r>
        <w:rPr>
          <w:sz w:val="24"/>
          <w:szCs w:val="24"/>
          <w:lang w:eastAsia="zh-CN"/>
        </w:rPr>
        <w:t>最高限价：</w:t>
      </w:r>
      <w:r>
        <w:rPr>
          <w:rFonts w:hint="eastAsia"/>
          <w:sz w:val="24"/>
          <w:szCs w:val="24"/>
          <w:lang w:val="en-US" w:eastAsia="zh-CN"/>
        </w:rPr>
        <w:t>640000</w:t>
      </w:r>
      <w:r>
        <w:rPr>
          <w:sz w:val="24"/>
          <w:szCs w:val="24"/>
          <w:lang w:eastAsia="zh-CN"/>
        </w:rPr>
        <w:t>元</w:t>
      </w:r>
      <w:r>
        <w:rPr>
          <w:rFonts w:hint="eastAsia"/>
          <w:sz w:val="24"/>
          <w:szCs w:val="24"/>
          <w:lang w:eastAsia="zh-CN"/>
        </w:rPr>
        <w:t xml:space="preserve"> </w:t>
      </w:r>
    </w:p>
    <w:tbl>
      <w:tblPr>
        <w:tblStyle w:val="6"/>
        <w:tblW w:w="94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8"/>
        <w:gridCol w:w="1551"/>
        <w:gridCol w:w="3001"/>
        <w:gridCol w:w="1895"/>
        <w:gridCol w:w="2227"/>
      </w:tblGrid>
      <w:tr w14:paraId="22CD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788" w:type="dxa"/>
            <w:vAlign w:val="center"/>
          </w:tcPr>
          <w:p w14:paraId="4C2F8A07">
            <w:pPr>
              <w:pStyle w:val="9"/>
              <w:ind w:right="124"/>
              <w:jc w:val="center"/>
              <w:rPr>
                <w:rFonts w:hint="eastAsia"/>
                <w:sz w:val="24"/>
              </w:rPr>
            </w:pPr>
            <w:r>
              <w:rPr>
                <w:sz w:val="24"/>
              </w:rPr>
              <w:t>序号</w:t>
            </w:r>
          </w:p>
        </w:tc>
        <w:tc>
          <w:tcPr>
            <w:tcW w:w="1551" w:type="dxa"/>
            <w:vAlign w:val="center"/>
          </w:tcPr>
          <w:p w14:paraId="0BF8CA06">
            <w:pPr>
              <w:pStyle w:val="9"/>
              <w:ind w:right="85"/>
              <w:jc w:val="center"/>
              <w:rPr>
                <w:rFonts w:hint="eastAsia"/>
                <w:sz w:val="24"/>
              </w:rPr>
            </w:pPr>
            <w:r>
              <w:rPr>
                <w:sz w:val="24"/>
              </w:rPr>
              <w:t>包号</w:t>
            </w:r>
          </w:p>
        </w:tc>
        <w:tc>
          <w:tcPr>
            <w:tcW w:w="3001" w:type="dxa"/>
            <w:vAlign w:val="center"/>
          </w:tcPr>
          <w:p w14:paraId="25FB6A74">
            <w:pPr>
              <w:pStyle w:val="9"/>
              <w:ind w:right="150"/>
              <w:jc w:val="center"/>
              <w:rPr>
                <w:rFonts w:hint="eastAsia"/>
                <w:sz w:val="24"/>
              </w:rPr>
            </w:pPr>
            <w:r>
              <w:rPr>
                <w:sz w:val="24"/>
              </w:rPr>
              <w:t>包名称</w:t>
            </w:r>
          </w:p>
        </w:tc>
        <w:tc>
          <w:tcPr>
            <w:tcW w:w="1895" w:type="dxa"/>
            <w:vAlign w:val="center"/>
          </w:tcPr>
          <w:p w14:paraId="25A54BCD">
            <w:pPr>
              <w:pStyle w:val="9"/>
              <w:ind w:right="261"/>
              <w:jc w:val="center"/>
              <w:rPr>
                <w:rFonts w:hint="eastAsia"/>
                <w:sz w:val="24"/>
              </w:rPr>
            </w:pPr>
            <w:r>
              <w:rPr>
                <w:sz w:val="24"/>
              </w:rPr>
              <w:t>包预算(元)</w:t>
            </w:r>
          </w:p>
        </w:tc>
        <w:tc>
          <w:tcPr>
            <w:tcW w:w="2227" w:type="dxa"/>
            <w:vAlign w:val="center"/>
          </w:tcPr>
          <w:p w14:paraId="2A3A2D05">
            <w:pPr>
              <w:pStyle w:val="9"/>
              <w:ind w:right="300"/>
              <w:jc w:val="center"/>
              <w:rPr>
                <w:rFonts w:hint="eastAsia"/>
                <w:sz w:val="24"/>
              </w:rPr>
            </w:pPr>
            <w:r>
              <w:rPr>
                <w:sz w:val="24"/>
              </w:rPr>
              <w:t>包最高限价(元)</w:t>
            </w:r>
          </w:p>
        </w:tc>
      </w:tr>
      <w:tr w14:paraId="71450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jc w:val="center"/>
        </w:trPr>
        <w:tc>
          <w:tcPr>
            <w:tcW w:w="788" w:type="dxa"/>
            <w:vAlign w:val="center"/>
          </w:tcPr>
          <w:p w14:paraId="48BB9D06">
            <w:pPr>
              <w:pStyle w:val="9"/>
              <w:spacing w:line="251" w:lineRule="exact"/>
              <w:ind w:left="10"/>
              <w:jc w:val="center"/>
              <w:rPr>
                <w:rFonts w:hint="eastAsia"/>
                <w:sz w:val="24"/>
              </w:rPr>
            </w:pPr>
            <w:r>
              <w:rPr>
                <w:sz w:val="24"/>
              </w:rPr>
              <w:t>1</w:t>
            </w:r>
          </w:p>
        </w:tc>
        <w:tc>
          <w:tcPr>
            <w:tcW w:w="1551" w:type="dxa"/>
            <w:vAlign w:val="center"/>
          </w:tcPr>
          <w:p w14:paraId="7B9D11B6">
            <w:pPr>
              <w:pStyle w:val="9"/>
              <w:spacing w:line="272" w:lineRule="exact"/>
              <w:ind w:right="85"/>
              <w:jc w:val="center"/>
              <w:rPr>
                <w:rFonts w:hint="eastAsia" w:eastAsia="宋体"/>
                <w:lang w:val="en-US" w:eastAsia="zh-CN"/>
              </w:rPr>
            </w:pPr>
            <w:r>
              <w:rPr>
                <w:rFonts w:hint="eastAsia"/>
                <w:sz w:val="24"/>
                <w:szCs w:val="24"/>
                <w:lang w:val="en-US" w:eastAsia="zh-CN"/>
              </w:rPr>
              <w:t>安开</w:t>
            </w:r>
            <w:r>
              <w:rPr>
                <w:rFonts w:hint="eastAsia"/>
                <w:sz w:val="24"/>
                <w:szCs w:val="24"/>
                <w:highlight w:val="none"/>
                <w:lang w:val="en-US" w:eastAsia="zh-CN"/>
              </w:rPr>
              <w:t>财</w:t>
            </w:r>
            <w:r>
              <w:rPr>
                <w:rFonts w:hint="eastAsia"/>
                <w:sz w:val="24"/>
                <w:szCs w:val="24"/>
                <w:highlight w:val="none"/>
                <w:lang w:eastAsia="zh-CN"/>
              </w:rPr>
              <w:t>磋商采购</w:t>
            </w:r>
            <w:r>
              <w:rPr>
                <w:rFonts w:hint="eastAsia"/>
                <w:sz w:val="24"/>
                <w:szCs w:val="24"/>
                <w:highlight w:val="none"/>
              </w:rPr>
              <w:t>-202</w:t>
            </w:r>
            <w:r>
              <w:rPr>
                <w:rFonts w:hint="eastAsia"/>
                <w:sz w:val="24"/>
                <w:szCs w:val="24"/>
                <w:highlight w:val="none"/>
                <w:lang w:eastAsia="zh-CN"/>
              </w:rPr>
              <w:t>6</w:t>
            </w:r>
            <w:r>
              <w:rPr>
                <w:rFonts w:hint="eastAsia"/>
                <w:sz w:val="24"/>
                <w:szCs w:val="24"/>
                <w:highlight w:val="none"/>
              </w:rPr>
              <w:t>-</w:t>
            </w:r>
            <w:r>
              <w:rPr>
                <w:rFonts w:hint="eastAsia"/>
                <w:sz w:val="24"/>
                <w:szCs w:val="24"/>
                <w:highlight w:val="none"/>
                <w:lang w:val="en-US" w:eastAsia="zh-CN"/>
              </w:rPr>
              <w:t>6</w:t>
            </w:r>
          </w:p>
        </w:tc>
        <w:tc>
          <w:tcPr>
            <w:tcW w:w="3001" w:type="dxa"/>
            <w:vAlign w:val="center"/>
          </w:tcPr>
          <w:p w14:paraId="009FEB80">
            <w:pPr>
              <w:pStyle w:val="9"/>
              <w:jc w:val="center"/>
              <w:rPr>
                <w:rFonts w:hint="eastAsia" w:ascii="Times New Roman"/>
                <w:sz w:val="24"/>
                <w:lang w:eastAsia="zh-CN"/>
              </w:rPr>
            </w:pPr>
            <w:r>
              <w:rPr>
                <w:rFonts w:hint="eastAsia"/>
                <w:sz w:val="24"/>
                <w:szCs w:val="24"/>
                <w:lang w:eastAsia="zh-CN"/>
              </w:rPr>
              <w:t>安阳高新技术创业服务中心创业园物业服务项目</w:t>
            </w:r>
            <w:r>
              <w:rPr>
                <w:rFonts w:hint="eastAsia"/>
                <w:sz w:val="24"/>
                <w:szCs w:val="24"/>
                <w:lang w:eastAsia="zh-CN"/>
              </w:rPr>
              <w:tab/>
            </w:r>
          </w:p>
        </w:tc>
        <w:tc>
          <w:tcPr>
            <w:tcW w:w="1895" w:type="dxa"/>
            <w:vAlign w:val="center"/>
          </w:tcPr>
          <w:p w14:paraId="314AB768">
            <w:pPr>
              <w:pStyle w:val="9"/>
              <w:jc w:val="center"/>
              <w:rPr>
                <w:rFonts w:hint="eastAsia" w:ascii="Times New Roman"/>
                <w:sz w:val="24"/>
              </w:rPr>
            </w:pPr>
            <w:r>
              <w:rPr>
                <w:rFonts w:hint="eastAsia"/>
                <w:sz w:val="24"/>
                <w:szCs w:val="24"/>
                <w:lang w:val="en-US" w:eastAsia="zh-CN"/>
              </w:rPr>
              <w:t>640000</w:t>
            </w:r>
          </w:p>
        </w:tc>
        <w:tc>
          <w:tcPr>
            <w:tcW w:w="2227" w:type="dxa"/>
            <w:vAlign w:val="center"/>
          </w:tcPr>
          <w:p w14:paraId="60665E4A">
            <w:pPr>
              <w:pStyle w:val="9"/>
              <w:jc w:val="center"/>
              <w:rPr>
                <w:rFonts w:hint="eastAsia" w:ascii="Times New Roman"/>
                <w:sz w:val="24"/>
              </w:rPr>
            </w:pPr>
            <w:r>
              <w:rPr>
                <w:rFonts w:hint="eastAsia"/>
                <w:sz w:val="24"/>
                <w:szCs w:val="24"/>
                <w:lang w:val="en-US" w:eastAsia="zh-CN"/>
              </w:rPr>
              <w:t>640000</w:t>
            </w:r>
          </w:p>
        </w:tc>
      </w:tr>
    </w:tbl>
    <w:p w14:paraId="29ED865B">
      <w:pPr>
        <w:pStyle w:val="4"/>
        <w:rPr>
          <w:rFonts w:hint="eastAsia"/>
        </w:rPr>
      </w:pPr>
    </w:p>
    <w:p w14:paraId="48AD4283">
      <w:pPr>
        <w:spacing w:line="360" w:lineRule="auto"/>
        <w:ind w:firstLine="480" w:firstLineChars="200"/>
        <w:rPr>
          <w:rFonts w:hint="eastAsia"/>
          <w:sz w:val="24"/>
          <w:szCs w:val="24"/>
          <w:lang w:eastAsia="zh-CN"/>
        </w:rPr>
      </w:pPr>
      <w:r>
        <w:rPr>
          <w:rFonts w:hint="eastAsia"/>
          <w:sz w:val="24"/>
          <w:szCs w:val="24"/>
          <w:lang w:eastAsia="zh-CN"/>
        </w:rPr>
        <w:t xml:space="preserve">1.5 </w:t>
      </w:r>
      <w:r>
        <w:rPr>
          <w:sz w:val="24"/>
          <w:szCs w:val="24"/>
          <w:lang w:eastAsia="zh-CN"/>
        </w:rPr>
        <w:t>采购需求：</w:t>
      </w:r>
      <w:r>
        <w:rPr>
          <w:rFonts w:hint="eastAsia"/>
          <w:sz w:val="24"/>
          <w:szCs w:val="24"/>
          <w:lang w:eastAsia="zh-CN"/>
        </w:rPr>
        <w:t>安阳高新技术创业服务中心创业园物业服务项目。具体内容</w:t>
      </w:r>
      <w:r>
        <w:rPr>
          <w:sz w:val="24"/>
          <w:szCs w:val="24"/>
          <w:lang w:eastAsia="zh-CN"/>
        </w:rPr>
        <w:t>详见</w:t>
      </w:r>
      <w:r>
        <w:rPr>
          <w:rFonts w:hint="eastAsia"/>
          <w:sz w:val="24"/>
          <w:szCs w:val="24"/>
          <w:lang w:eastAsia="zh-CN"/>
        </w:rPr>
        <w:t xml:space="preserve">竞争性磋商文件 </w:t>
      </w:r>
      <w:r>
        <w:rPr>
          <w:sz w:val="24"/>
          <w:szCs w:val="24"/>
          <w:lang w:eastAsia="zh-CN"/>
        </w:rPr>
        <w:t>第二章</w:t>
      </w:r>
      <w:r>
        <w:rPr>
          <w:rFonts w:hint="eastAsia"/>
          <w:sz w:val="24"/>
          <w:szCs w:val="24"/>
          <w:lang w:eastAsia="zh-CN"/>
        </w:rPr>
        <w:t xml:space="preserve"> </w:t>
      </w:r>
      <w:r>
        <w:rPr>
          <w:sz w:val="24"/>
          <w:szCs w:val="24"/>
          <w:lang w:eastAsia="zh-CN"/>
        </w:rPr>
        <w:t>第 2 条。</w:t>
      </w:r>
    </w:p>
    <w:p w14:paraId="745B1E99">
      <w:pPr>
        <w:pStyle w:val="8"/>
        <w:tabs>
          <w:tab w:val="left" w:pos="1380"/>
        </w:tabs>
        <w:spacing w:line="360" w:lineRule="auto"/>
        <w:ind w:left="0" w:firstLine="480" w:firstLineChars="200"/>
        <w:rPr>
          <w:sz w:val="24"/>
          <w:szCs w:val="24"/>
          <w:lang w:eastAsia="zh-CN"/>
        </w:rPr>
      </w:pPr>
      <w:r>
        <w:rPr>
          <w:rFonts w:hint="eastAsia"/>
          <w:sz w:val="24"/>
          <w:szCs w:val="24"/>
          <w:lang w:eastAsia="zh-CN"/>
        </w:rPr>
        <w:t xml:space="preserve">1.6 </w:t>
      </w:r>
      <w:r>
        <w:rPr>
          <w:sz w:val="24"/>
          <w:szCs w:val="24"/>
          <w:lang w:eastAsia="zh-CN"/>
        </w:rPr>
        <w:t>合同履行期限</w:t>
      </w:r>
      <w:r>
        <w:rPr>
          <w:rFonts w:hint="eastAsia"/>
          <w:sz w:val="24"/>
          <w:szCs w:val="24"/>
          <w:lang w:eastAsia="zh-CN"/>
        </w:rPr>
        <w:t>（服务期）：</w:t>
      </w:r>
      <w:r>
        <w:rPr>
          <w:rFonts w:hint="eastAsia"/>
          <w:sz w:val="24"/>
          <w:szCs w:val="24"/>
          <w:lang w:val="en-US" w:eastAsia="zh-CN"/>
        </w:rPr>
        <w:t>合同签订后一</w:t>
      </w:r>
      <w:r>
        <w:rPr>
          <w:sz w:val="24"/>
          <w:szCs w:val="24"/>
          <w:lang w:eastAsia="zh-CN"/>
        </w:rPr>
        <w:t>年。</w:t>
      </w:r>
    </w:p>
    <w:p w14:paraId="519BF50B">
      <w:pPr>
        <w:pStyle w:val="8"/>
        <w:tabs>
          <w:tab w:val="left" w:pos="1380"/>
        </w:tabs>
        <w:spacing w:line="360" w:lineRule="auto"/>
        <w:ind w:left="0" w:firstLine="480" w:firstLineChars="200"/>
        <w:rPr>
          <w:rFonts w:hint="default"/>
          <w:sz w:val="24"/>
          <w:szCs w:val="24"/>
          <w:lang w:val="en-US" w:eastAsia="zh-CN"/>
        </w:rPr>
      </w:pPr>
      <w:r>
        <w:rPr>
          <w:rFonts w:hint="eastAsia"/>
          <w:sz w:val="24"/>
          <w:szCs w:val="24"/>
          <w:lang w:val="en-US" w:eastAsia="zh-CN"/>
        </w:rPr>
        <w:t>1.7服务地点：采购人指定地点。</w:t>
      </w:r>
    </w:p>
    <w:p w14:paraId="6810AD57">
      <w:pPr>
        <w:pStyle w:val="8"/>
        <w:tabs>
          <w:tab w:val="left" w:pos="1380"/>
        </w:tabs>
        <w:spacing w:line="360" w:lineRule="auto"/>
        <w:ind w:left="0" w:firstLine="480" w:firstLineChars="200"/>
        <w:rPr>
          <w:rFonts w:hint="eastAsia"/>
          <w:sz w:val="24"/>
          <w:szCs w:val="24"/>
          <w:lang w:eastAsia="zh-CN"/>
        </w:rPr>
      </w:pPr>
      <w:r>
        <w:rPr>
          <w:rFonts w:hint="eastAsia"/>
          <w:sz w:val="24"/>
          <w:szCs w:val="24"/>
          <w:lang w:eastAsia="zh-CN"/>
        </w:rPr>
        <w:t xml:space="preserve">1.7 </w:t>
      </w:r>
      <w:r>
        <w:rPr>
          <w:sz w:val="24"/>
          <w:szCs w:val="24"/>
          <w:lang w:eastAsia="zh-CN"/>
        </w:rPr>
        <w:t>本项目（是/否）接受联合体投标：否</w:t>
      </w:r>
      <w:r>
        <w:rPr>
          <w:rFonts w:hint="eastAsia"/>
          <w:sz w:val="24"/>
          <w:szCs w:val="24"/>
          <w:lang w:eastAsia="zh-CN"/>
        </w:rPr>
        <w:t>。</w:t>
      </w:r>
    </w:p>
    <w:p w14:paraId="6675450A">
      <w:pPr>
        <w:pStyle w:val="8"/>
        <w:tabs>
          <w:tab w:val="left" w:pos="1380"/>
        </w:tabs>
        <w:spacing w:line="360" w:lineRule="auto"/>
        <w:ind w:left="0" w:firstLine="480" w:firstLineChars="200"/>
        <w:rPr>
          <w:rFonts w:hint="eastAsia"/>
          <w:sz w:val="24"/>
          <w:szCs w:val="24"/>
          <w:lang w:eastAsia="zh-CN"/>
        </w:rPr>
      </w:pPr>
      <w:r>
        <w:rPr>
          <w:rFonts w:hint="eastAsia"/>
          <w:sz w:val="24"/>
          <w:szCs w:val="24"/>
          <w:lang w:eastAsia="zh-CN"/>
        </w:rPr>
        <w:t xml:space="preserve">1.8 </w:t>
      </w:r>
      <w:r>
        <w:rPr>
          <w:sz w:val="24"/>
          <w:szCs w:val="24"/>
          <w:lang w:eastAsia="zh-CN"/>
        </w:rPr>
        <w:t>是否接受进口产品：否</w:t>
      </w:r>
      <w:r>
        <w:rPr>
          <w:rFonts w:hint="eastAsia"/>
          <w:sz w:val="24"/>
          <w:szCs w:val="24"/>
          <w:lang w:eastAsia="zh-CN"/>
        </w:rPr>
        <w:t xml:space="preserve">   。</w:t>
      </w:r>
    </w:p>
    <w:p w14:paraId="4473775C">
      <w:pPr>
        <w:pStyle w:val="8"/>
        <w:tabs>
          <w:tab w:val="left" w:pos="1380"/>
        </w:tabs>
        <w:spacing w:line="360" w:lineRule="auto"/>
        <w:ind w:left="0" w:firstLine="480" w:firstLineChars="200"/>
        <w:rPr>
          <w:rFonts w:hint="eastAsia"/>
          <w:sz w:val="24"/>
          <w:szCs w:val="24"/>
          <w:lang w:eastAsia="zh-CN"/>
        </w:rPr>
      </w:pPr>
      <w:r>
        <w:rPr>
          <w:rFonts w:hint="eastAsia"/>
          <w:sz w:val="24"/>
          <w:szCs w:val="24"/>
          <w:lang w:eastAsia="zh-CN"/>
        </w:rPr>
        <w:t xml:space="preserve">1.9 是否专门面向中小企业：是 </w:t>
      </w:r>
    </w:p>
    <w:p w14:paraId="43B9ADF9">
      <w:pPr>
        <w:pStyle w:val="3"/>
        <w:tabs>
          <w:tab w:val="left" w:pos="1333"/>
        </w:tabs>
        <w:spacing w:line="360" w:lineRule="auto"/>
        <w:ind w:left="0" w:firstLine="0"/>
        <w:rPr>
          <w:rFonts w:hint="eastAsia" w:ascii="宋体" w:hAnsi="宋体" w:eastAsia="宋体" w:cs="宋体"/>
          <w:lang w:eastAsia="zh-CN"/>
        </w:rPr>
      </w:pPr>
      <w:r>
        <w:rPr>
          <w:rFonts w:hint="eastAsia" w:ascii="宋体" w:hAnsi="宋体" w:eastAsia="宋体" w:cs="宋体"/>
          <w:lang w:eastAsia="zh-CN"/>
        </w:rPr>
        <w:t>2、申请人资格要求：</w:t>
      </w:r>
    </w:p>
    <w:p w14:paraId="56998DC5">
      <w:pPr>
        <w:spacing w:line="360" w:lineRule="auto"/>
        <w:ind w:firstLine="480" w:firstLineChars="200"/>
        <w:rPr>
          <w:rFonts w:hint="eastAsia"/>
          <w:sz w:val="24"/>
          <w:szCs w:val="24"/>
          <w:lang w:eastAsia="zh-CN"/>
        </w:rPr>
      </w:pPr>
      <w:r>
        <w:rPr>
          <w:rFonts w:hint="eastAsia"/>
          <w:sz w:val="24"/>
          <w:szCs w:val="24"/>
          <w:lang w:eastAsia="zh-CN"/>
        </w:rPr>
        <w:t xml:space="preserve">2.1 </w:t>
      </w:r>
      <w:r>
        <w:rPr>
          <w:sz w:val="24"/>
          <w:szCs w:val="24"/>
          <w:lang w:eastAsia="zh-CN"/>
        </w:rPr>
        <w:t>满足《中华人民共和国政府采购法》第二十二条规定；</w:t>
      </w:r>
    </w:p>
    <w:p w14:paraId="68CC5CCB">
      <w:pPr>
        <w:spacing w:line="360" w:lineRule="auto"/>
        <w:ind w:firstLine="480" w:firstLineChars="200"/>
        <w:rPr>
          <w:rFonts w:hint="eastAsia"/>
          <w:sz w:val="24"/>
          <w:szCs w:val="24"/>
          <w:lang w:eastAsia="zh-CN"/>
        </w:rPr>
      </w:pPr>
      <w:r>
        <w:rPr>
          <w:rFonts w:hint="eastAsia"/>
          <w:sz w:val="24"/>
          <w:szCs w:val="24"/>
          <w:lang w:eastAsia="zh-CN"/>
        </w:rPr>
        <w:t xml:space="preserve">2.2 </w:t>
      </w:r>
      <w:r>
        <w:rPr>
          <w:sz w:val="24"/>
          <w:szCs w:val="24"/>
          <w:lang w:eastAsia="zh-CN"/>
        </w:rPr>
        <w:t>落实政府采购政策需满足的资格要求：</w:t>
      </w:r>
      <w:r>
        <w:rPr>
          <w:b/>
          <w:bCs/>
          <w:sz w:val="24"/>
          <w:szCs w:val="24"/>
          <w:lang w:eastAsia="zh-CN"/>
        </w:rPr>
        <w:t>本项目属于专门面向中小企业采购项目，供应商</w:t>
      </w:r>
      <w:r>
        <w:rPr>
          <w:rFonts w:hint="eastAsia"/>
          <w:b/>
          <w:bCs/>
          <w:sz w:val="24"/>
          <w:szCs w:val="24"/>
          <w:lang w:eastAsia="zh-CN"/>
        </w:rPr>
        <w:t>应在符合性证明文件中提供《中小企业声明函》或《残疾人福利性单位声明函》或省级以上监狱管理局、戒毒管理局（含新疆生产建设兵团）出具的属于监狱企业的证明文件</w:t>
      </w:r>
      <w:r>
        <w:rPr>
          <w:rFonts w:hint="eastAsia"/>
          <w:sz w:val="24"/>
          <w:szCs w:val="24"/>
          <w:lang w:eastAsia="zh-CN"/>
        </w:rPr>
        <w:t>。</w:t>
      </w:r>
    </w:p>
    <w:p w14:paraId="247093DB">
      <w:pPr>
        <w:spacing w:line="360" w:lineRule="auto"/>
        <w:ind w:firstLine="480" w:firstLineChars="200"/>
        <w:rPr>
          <w:rFonts w:hint="eastAsia"/>
          <w:sz w:val="24"/>
          <w:szCs w:val="24"/>
          <w:lang w:eastAsia="zh-CN"/>
        </w:rPr>
      </w:pPr>
      <w:r>
        <w:rPr>
          <w:rFonts w:hint="eastAsia"/>
          <w:sz w:val="24"/>
          <w:szCs w:val="24"/>
          <w:lang w:eastAsia="zh-CN"/>
        </w:rPr>
        <w:t xml:space="preserve">2.3 </w:t>
      </w:r>
      <w:r>
        <w:rPr>
          <w:sz w:val="24"/>
          <w:szCs w:val="24"/>
          <w:lang w:eastAsia="zh-CN"/>
        </w:rPr>
        <w:t>本项目的特定资格要求：</w:t>
      </w:r>
    </w:p>
    <w:p w14:paraId="0B9DF3F7">
      <w:pPr>
        <w:pStyle w:val="5"/>
        <w:spacing w:before="0" w:line="360" w:lineRule="auto"/>
        <w:ind w:firstLine="480" w:firstLineChars="200"/>
        <w:rPr>
          <w:rFonts w:hint="eastAsia"/>
          <w:sz w:val="24"/>
          <w:szCs w:val="24"/>
          <w:lang w:eastAsia="zh-CN"/>
        </w:rPr>
      </w:pPr>
      <w:r>
        <w:rPr>
          <w:rFonts w:hint="eastAsia"/>
          <w:sz w:val="24"/>
          <w:szCs w:val="24"/>
          <w:lang w:eastAsia="zh-CN"/>
        </w:rPr>
        <w:t>2.3.1 满足《中华人民共和国政府采购法》第二十二条第一款规定的供应商基础性资格要求；供应商自行承诺并承担后果，承诺书不实的，按《政府采购法》有关提供虚假材料的有关规定给予处罚。（按响应文件格式中供应商资格条件及履约承诺函提供）。</w:t>
      </w:r>
    </w:p>
    <w:p w14:paraId="6A6ECC6D">
      <w:pPr>
        <w:spacing w:line="360" w:lineRule="auto"/>
        <w:ind w:firstLine="480" w:firstLineChars="200"/>
        <w:rPr>
          <w:rFonts w:hint="eastAsia"/>
          <w:sz w:val="24"/>
          <w:szCs w:val="24"/>
          <w:lang w:eastAsia="zh-CN"/>
        </w:rPr>
      </w:pPr>
      <w:r>
        <w:rPr>
          <w:rFonts w:hint="eastAsia"/>
          <w:sz w:val="24"/>
          <w:szCs w:val="24"/>
          <w:lang w:eastAsia="zh-CN"/>
        </w:rPr>
        <w:t xml:space="preserve">2.3.2 </w:t>
      </w:r>
      <w:r>
        <w:rPr>
          <w:sz w:val="24"/>
          <w:szCs w:val="24"/>
          <w:lang w:eastAsia="zh-CN"/>
        </w:rPr>
        <w:t>资格要求的其他规定</w:t>
      </w:r>
    </w:p>
    <w:p w14:paraId="4C11F49E">
      <w:pPr>
        <w:spacing w:line="360" w:lineRule="auto"/>
        <w:ind w:firstLine="480" w:firstLineChars="200"/>
        <w:rPr>
          <w:rFonts w:hint="eastAsia"/>
          <w:sz w:val="24"/>
          <w:szCs w:val="24"/>
          <w:lang w:eastAsia="zh-CN"/>
        </w:rPr>
      </w:pPr>
      <w:r>
        <w:rPr>
          <w:rFonts w:hint="eastAsia"/>
          <w:sz w:val="24"/>
          <w:szCs w:val="24"/>
          <w:lang w:eastAsia="zh-CN"/>
        </w:rPr>
        <w:t>（1）根据《关于在政府采购活动中查询及使用信用记录有关问题的通知》(财库[2016]125号)的规定，对列入失信被执行人、税收违法黑名单（重大税收违法失信主体）、政府采购严重违法失信行为记录名单的供应商，拒绝参与本项目政府采购活动。采购代理机构将在解密投标文件之前对参加本项目的供应商进行信用信息查询，截图打印，作为证据留存，供应商可不提供相关证明材料</w:t>
      </w:r>
    </w:p>
    <w:p w14:paraId="311DFEF5">
      <w:pPr>
        <w:spacing w:line="360" w:lineRule="auto"/>
        <w:ind w:firstLine="480" w:firstLineChars="200"/>
        <w:rPr>
          <w:rFonts w:hint="eastAsia"/>
          <w:sz w:val="24"/>
          <w:szCs w:val="24"/>
          <w:lang w:eastAsia="zh-CN"/>
        </w:rPr>
      </w:pPr>
      <w:r>
        <w:rPr>
          <w:rFonts w:hint="eastAsia"/>
          <w:sz w:val="24"/>
          <w:szCs w:val="24"/>
          <w:lang w:eastAsia="zh-CN"/>
        </w:rPr>
        <w:t>（2）</w:t>
      </w:r>
      <w:r>
        <w:rPr>
          <w:sz w:val="24"/>
          <w:szCs w:val="24"/>
          <w:lang w:eastAsia="zh-CN"/>
        </w:rPr>
        <w:t>单位负责人为同一人或者存在直接控股、管理关系的不同供应商，不得参加本合同项下的政府采购活动。供应商自行承诺并承担后果，承诺书不实的，按《政府采购法》有关提供虚假材料的有关规定给予处罚</w:t>
      </w:r>
    </w:p>
    <w:p w14:paraId="42B2B260">
      <w:pPr>
        <w:spacing w:line="360" w:lineRule="auto"/>
        <w:ind w:firstLine="480" w:firstLineChars="200"/>
        <w:rPr>
          <w:rFonts w:hint="eastAsia"/>
          <w:sz w:val="24"/>
          <w:szCs w:val="24"/>
          <w:lang w:eastAsia="zh-CN"/>
        </w:rPr>
      </w:pPr>
      <w:r>
        <w:rPr>
          <w:rFonts w:hint="eastAsia"/>
          <w:sz w:val="24"/>
          <w:szCs w:val="24"/>
          <w:lang w:eastAsia="zh-CN"/>
        </w:rPr>
        <w:t>（3）</w:t>
      </w:r>
      <w:r>
        <w:rPr>
          <w:sz w:val="24"/>
          <w:szCs w:val="24"/>
          <w:lang w:eastAsia="zh-CN"/>
        </w:rPr>
        <w:t>为本采购项目提供整体设计、规范编制或者项目管理、监理、检测等服务的供应商，不得再参加本采购项目。供应商自行承诺并承担后果，承诺书不实的，按《政府采购法》有关提供虚假材料的有关规定给予处罚。</w:t>
      </w:r>
    </w:p>
    <w:p w14:paraId="64CCEA93">
      <w:pPr>
        <w:spacing w:line="360" w:lineRule="auto"/>
        <w:ind w:firstLine="480" w:firstLineChars="200"/>
        <w:rPr>
          <w:rFonts w:hint="eastAsia"/>
          <w:sz w:val="24"/>
          <w:szCs w:val="24"/>
          <w:lang w:eastAsia="zh-CN"/>
        </w:rPr>
      </w:pPr>
      <w:r>
        <w:rPr>
          <w:rFonts w:hint="eastAsia"/>
          <w:sz w:val="24"/>
          <w:szCs w:val="24"/>
          <w:lang w:eastAsia="zh-CN"/>
        </w:rPr>
        <w:t>（4）</w:t>
      </w:r>
      <w:r>
        <w:rPr>
          <w:sz w:val="24"/>
          <w:szCs w:val="24"/>
          <w:lang w:eastAsia="zh-CN"/>
        </w:rPr>
        <w:t>具备法律、行政法规规定的其他条件。</w:t>
      </w:r>
    </w:p>
    <w:p w14:paraId="13299B35">
      <w:pPr>
        <w:spacing w:line="360" w:lineRule="auto"/>
        <w:ind w:firstLine="480" w:firstLineChars="200"/>
        <w:rPr>
          <w:rFonts w:hint="eastAsia"/>
          <w:sz w:val="24"/>
          <w:szCs w:val="24"/>
          <w:lang w:eastAsia="zh-CN"/>
        </w:rPr>
      </w:pPr>
      <w:r>
        <w:rPr>
          <w:rFonts w:hint="eastAsia"/>
          <w:sz w:val="24"/>
          <w:szCs w:val="24"/>
          <w:lang w:eastAsia="zh-CN"/>
        </w:rPr>
        <w:t>（5）</w:t>
      </w:r>
      <w:r>
        <w:rPr>
          <w:sz w:val="24"/>
          <w:szCs w:val="24"/>
          <w:lang w:eastAsia="zh-CN"/>
        </w:rPr>
        <w:t>本项目不接受联合体投标</w:t>
      </w:r>
      <w:r>
        <w:rPr>
          <w:rFonts w:hint="eastAsia"/>
          <w:sz w:val="24"/>
          <w:szCs w:val="24"/>
          <w:lang w:eastAsia="zh-CN"/>
        </w:rPr>
        <w:t>。</w:t>
      </w:r>
    </w:p>
    <w:p w14:paraId="7C95E4CD">
      <w:pPr>
        <w:spacing w:line="360" w:lineRule="auto"/>
        <w:ind w:firstLine="480" w:firstLineChars="200"/>
        <w:rPr>
          <w:rFonts w:hint="eastAsia"/>
          <w:sz w:val="24"/>
          <w:szCs w:val="24"/>
          <w:lang w:eastAsia="zh-CN"/>
        </w:rPr>
      </w:pPr>
      <w:r>
        <w:rPr>
          <w:sz w:val="24"/>
          <w:szCs w:val="24"/>
          <w:lang w:eastAsia="zh-CN"/>
        </w:rPr>
        <w:t>注：（1）所有证照均应在有效期内，证照如需年检的、应为经年检有效的证照；文中“近”、“前”指距投标截止时间。</w:t>
      </w:r>
    </w:p>
    <w:p w14:paraId="75BBCCF1">
      <w:pPr>
        <w:spacing w:line="360" w:lineRule="auto"/>
        <w:ind w:firstLine="480" w:firstLineChars="200"/>
        <w:rPr>
          <w:rFonts w:hint="eastAsia"/>
          <w:sz w:val="24"/>
          <w:szCs w:val="24"/>
          <w:lang w:eastAsia="zh-CN"/>
        </w:rPr>
      </w:pPr>
      <w:r>
        <w:rPr>
          <w:rFonts w:hint="eastAsia"/>
          <w:sz w:val="24"/>
          <w:szCs w:val="24"/>
          <w:lang w:eastAsia="zh-CN"/>
        </w:rPr>
        <w:t>（2）</w:t>
      </w:r>
      <w:r>
        <w:rPr>
          <w:sz w:val="24"/>
          <w:szCs w:val="24"/>
          <w:lang w:eastAsia="zh-CN"/>
        </w:rPr>
        <w:t>资格证明材料（文件）应附于投标文件中并经投标人电子签章。</w:t>
      </w:r>
      <w:r>
        <w:rPr>
          <w:rFonts w:hint="eastAsia"/>
          <w:sz w:val="24"/>
          <w:szCs w:val="24"/>
          <w:lang w:eastAsia="zh-CN"/>
        </w:rPr>
        <w:t>供应商</w:t>
      </w:r>
      <w:r>
        <w:rPr>
          <w:sz w:val="24"/>
          <w:szCs w:val="24"/>
          <w:lang w:eastAsia="zh-CN"/>
        </w:rPr>
        <w:t>对资格证明文件真实性有效合规承担责任，提供虚假材料的为无效投标并将进一步追究其责任。</w:t>
      </w:r>
    </w:p>
    <w:p w14:paraId="2C374F12">
      <w:pPr>
        <w:spacing w:line="360" w:lineRule="auto"/>
        <w:ind w:firstLine="480" w:firstLineChars="200"/>
        <w:rPr>
          <w:rFonts w:hint="eastAsia"/>
          <w:sz w:val="24"/>
          <w:szCs w:val="24"/>
          <w:lang w:eastAsia="zh-CN"/>
        </w:rPr>
      </w:pPr>
      <w:r>
        <w:rPr>
          <w:rFonts w:hint="eastAsia"/>
          <w:sz w:val="24"/>
          <w:szCs w:val="24"/>
          <w:lang w:eastAsia="zh-CN"/>
        </w:rPr>
        <w:t>（3）</w:t>
      </w:r>
      <w:r>
        <w:rPr>
          <w:sz w:val="24"/>
          <w:szCs w:val="24"/>
          <w:lang w:eastAsia="zh-CN"/>
        </w:rPr>
        <w:t>本项目采取资格后审，开标后，将由</w:t>
      </w:r>
      <w:r>
        <w:rPr>
          <w:rFonts w:hint="eastAsia"/>
          <w:sz w:val="24"/>
          <w:szCs w:val="24"/>
          <w:lang w:eastAsia="zh-CN"/>
        </w:rPr>
        <w:t>磋商小组</w:t>
      </w:r>
      <w:r>
        <w:rPr>
          <w:sz w:val="24"/>
          <w:szCs w:val="24"/>
          <w:lang w:eastAsia="zh-CN"/>
        </w:rPr>
        <w:t>对</w:t>
      </w:r>
      <w:r>
        <w:rPr>
          <w:rFonts w:hint="eastAsia"/>
          <w:sz w:val="24"/>
          <w:szCs w:val="24"/>
          <w:lang w:eastAsia="zh-CN"/>
        </w:rPr>
        <w:t>供应商</w:t>
      </w:r>
      <w:r>
        <w:rPr>
          <w:sz w:val="24"/>
          <w:szCs w:val="24"/>
          <w:lang w:eastAsia="zh-CN"/>
        </w:rPr>
        <w:t>的资格证明材料（文件）等进行资格审核，未按要求逐一提供、或资格审查不合格的为无效投标，</w:t>
      </w:r>
      <w:r>
        <w:rPr>
          <w:rFonts w:hint="eastAsia"/>
          <w:sz w:val="24"/>
          <w:szCs w:val="24"/>
          <w:lang w:eastAsia="zh-CN"/>
        </w:rPr>
        <w:t>供应商</w:t>
      </w:r>
      <w:r>
        <w:rPr>
          <w:sz w:val="24"/>
          <w:szCs w:val="24"/>
          <w:lang w:eastAsia="zh-CN"/>
        </w:rPr>
        <w:t>应自负其风险费用。</w:t>
      </w:r>
    </w:p>
    <w:p w14:paraId="7EE68B4E">
      <w:pPr>
        <w:pStyle w:val="3"/>
        <w:tabs>
          <w:tab w:val="left" w:pos="1333"/>
        </w:tabs>
        <w:spacing w:line="360" w:lineRule="auto"/>
        <w:ind w:left="0" w:firstLine="0"/>
        <w:rPr>
          <w:rFonts w:hint="eastAsia" w:ascii="宋体" w:hAnsi="宋体" w:eastAsia="宋体" w:cs="宋体"/>
          <w:b w:val="0"/>
          <w:bCs w:val="0"/>
          <w:sz w:val="24"/>
          <w:szCs w:val="24"/>
          <w:lang w:eastAsia="zh-CN"/>
        </w:rPr>
      </w:pPr>
      <w:r>
        <w:rPr>
          <w:rFonts w:hint="eastAsia" w:ascii="宋体" w:hAnsi="宋体" w:eastAsia="宋体" w:cs="宋体"/>
          <w:lang w:eastAsia="zh-CN"/>
        </w:rPr>
        <w:t>3、</w:t>
      </w:r>
      <w:r>
        <w:rPr>
          <w:rFonts w:hint="eastAsia" w:ascii="宋体" w:hAnsi="宋体" w:eastAsia="宋体" w:cs="宋体"/>
          <w:b w:val="0"/>
          <w:bCs w:val="0"/>
          <w:sz w:val="24"/>
          <w:szCs w:val="24"/>
          <w:lang w:eastAsia="zh-CN"/>
        </w:rPr>
        <w:t>获取磋商文件</w:t>
      </w:r>
    </w:p>
    <w:p w14:paraId="47017413">
      <w:pPr>
        <w:spacing w:line="360" w:lineRule="auto"/>
        <w:ind w:firstLine="480" w:firstLineChars="200"/>
        <w:rPr>
          <w:rFonts w:hint="eastAsia"/>
          <w:sz w:val="24"/>
          <w:szCs w:val="24"/>
          <w:lang w:eastAsia="zh-CN"/>
        </w:rPr>
      </w:pPr>
      <w:r>
        <w:rPr>
          <w:sz w:val="24"/>
          <w:szCs w:val="24"/>
          <w:lang w:eastAsia="zh-CN"/>
        </w:rPr>
        <w:t xml:space="preserve">3.1 </w:t>
      </w:r>
      <w:r>
        <w:rPr>
          <w:sz w:val="24"/>
          <w:szCs w:val="24"/>
          <w:highlight w:val="none"/>
          <w:lang w:eastAsia="zh-CN"/>
        </w:rPr>
        <w:t>时间：202</w:t>
      </w:r>
      <w:r>
        <w:rPr>
          <w:rFonts w:hint="eastAsia"/>
          <w:sz w:val="24"/>
          <w:szCs w:val="24"/>
          <w:highlight w:val="none"/>
          <w:lang w:eastAsia="zh-CN"/>
        </w:rPr>
        <w:t xml:space="preserve">6 </w:t>
      </w:r>
      <w:r>
        <w:rPr>
          <w:sz w:val="24"/>
          <w:szCs w:val="24"/>
          <w:highlight w:val="none"/>
          <w:lang w:eastAsia="zh-CN"/>
        </w:rPr>
        <w:t xml:space="preserve">年 </w:t>
      </w:r>
      <w:r>
        <w:rPr>
          <w:rFonts w:hint="eastAsia"/>
          <w:sz w:val="24"/>
          <w:szCs w:val="24"/>
          <w:highlight w:val="none"/>
          <w:lang w:val="en-US" w:eastAsia="zh-CN"/>
        </w:rPr>
        <w:t>4</w:t>
      </w:r>
      <w:r>
        <w:rPr>
          <w:rFonts w:hint="eastAsia"/>
          <w:sz w:val="24"/>
          <w:szCs w:val="24"/>
          <w:highlight w:val="none"/>
          <w:lang w:eastAsia="zh-CN"/>
        </w:rPr>
        <w:t xml:space="preserve"> </w:t>
      </w:r>
      <w:r>
        <w:rPr>
          <w:sz w:val="24"/>
          <w:szCs w:val="24"/>
          <w:highlight w:val="none"/>
          <w:lang w:eastAsia="zh-CN"/>
        </w:rPr>
        <w:t xml:space="preserve">月 </w:t>
      </w:r>
      <w:r>
        <w:rPr>
          <w:rFonts w:hint="eastAsia"/>
          <w:sz w:val="24"/>
          <w:szCs w:val="24"/>
          <w:highlight w:val="none"/>
          <w:lang w:val="en-US" w:eastAsia="zh-CN"/>
        </w:rPr>
        <w:t>7</w:t>
      </w:r>
      <w:r>
        <w:rPr>
          <w:rFonts w:hint="eastAsia"/>
          <w:sz w:val="24"/>
          <w:szCs w:val="24"/>
          <w:highlight w:val="none"/>
          <w:lang w:eastAsia="zh-CN"/>
        </w:rPr>
        <w:t xml:space="preserve"> </w:t>
      </w:r>
      <w:r>
        <w:rPr>
          <w:sz w:val="24"/>
          <w:szCs w:val="24"/>
          <w:highlight w:val="none"/>
          <w:lang w:eastAsia="zh-CN"/>
        </w:rPr>
        <w:t>日至 202</w:t>
      </w:r>
      <w:r>
        <w:rPr>
          <w:rFonts w:hint="eastAsia"/>
          <w:sz w:val="24"/>
          <w:szCs w:val="24"/>
          <w:highlight w:val="none"/>
          <w:lang w:eastAsia="zh-CN"/>
        </w:rPr>
        <w:t xml:space="preserve">6  </w:t>
      </w:r>
      <w:r>
        <w:rPr>
          <w:sz w:val="24"/>
          <w:szCs w:val="24"/>
          <w:highlight w:val="none"/>
          <w:lang w:eastAsia="zh-CN"/>
        </w:rPr>
        <w:t xml:space="preserve">年 </w:t>
      </w:r>
      <w:r>
        <w:rPr>
          <w:rFonts w:hint="eastAsia"/>
          <w:sz w:val="24"/>
          <w:szCs w:val="24"/>
          <w:highlight w:val="none"/>
          <w:lang w:val="en-US" w:eastAsia="zh-CN"/>
        </w:rPr>
        <w:t>4</w:t>
      </w:r>
      <w:r>
        <w:rPr>
          <w:rFonts w:hint="eastAsia"/>
          <w:sz w:val="24"/>
          <w:szCs w:val="24"/>
          <w:highlight w:val="none"/>
          <w:lang w:eastAsia="zh-CN"/>
        </w:rPr>
        <w:t xml:space="preserve"> </w:t>
      </w:r>
      <w:r>
        <w:rPr>
          <w:sz w:val="24"/>
          <w:szCs w:val="24"/>
          <w:highlight w:val="none"/>
          <w:lang w:eastAsia="zh-CN"/>
        </w:rPr>
        <w:t xml:space="preserve">月 </w:t>
      </w:r>
      <w:r>
        <w:rPr>
          <w:rFonts w:hint="eastAsia"/>
          <w:sz w:val="24"/>
          <w:szCs w:val="24"/>
          <w:highlight w:val="none"/>
          <w:lang w:val="en-US" w:eastAsia="zh-CN"/>
        </w:rPr>
        <w:t>13</w:t>
      </w:r>
      <w:r>
        <w:rPr>
          <w:rFonts w:hint="eastAsia"/>
          <w:sz w:val="24"/>
          <w:szCs w:val="24"/>
          <w:highlight w:val="none"/>
          <w:lang w:eastAsia="zh-CN"/>
        </w:rPr>
        <w:t xml:space="preserve"> </w:t>
      </w:r>
      <w:r>
        <w:rPr>
          <w:sz w:val="24"/>
          <w:szCs w:val="24"/>
          <w:highlight w:val="none"/>
          <w:lang w:eastAsia="zh-CN"/>
        </w:rPr>
        <w:t>日，每天上午00:00至12:00，下午12:00至23:59（北京时间</w:t>
      </w:r>
      <w:r>
        <w:rPr>
          <w:sz w:val="24"/>
          <w:szCs w:val="24"/>
          <w:lang w:eastAsia="zh-CN"/>
        </w:rPr>
        <w:t>，法定节假日除外）</w:t>
      </w:r>
    </w:p>
    <w:p w14:paraId="252EE7E5">
      <w:pPr>
        <w:spacing w:line="360" w:lineRule="auto"/>
        <w:ind w:firstLine="480" w:firstLineChars="200"/>
        <w:rPr>
          <w:rFonts w:hint="eastAsia"/>
          <w:sz w:val="24"/>
          <w:szCs w:val="24"/>
        </w:rPr>
      </w:pPr>
      <w:r>
        <w:rPr>
          <w:rFonts w:hint="eastAsia"/>
          <w:sz w:val="24"/>
          <w:szCs w:val="24"/>
          <w:lang w:eastAsia="zh-CN"/>
        </w:rPr>
        <w:t xml:space="preserve">3.2 </w:t>
      </w:r>
      <w:r>
        <w:rPr>
          <w:sz w:val="24"/>
          <w:szCs w:val="24"/>
        </w:rPr>
        <w:t>地点：</w:t>
      </w:r>
      <w:r>
        <w:rPr>
          <w:rFonts w:hint="eastAsia"/>
          <w:sz w:val="24"/>
          <w:szCs w:val="24"/>
        </w:rPr>
        <w:t>登陆安阳市公共资源交易中心网站（http://ggzy.anyang.gov.cn/）。</w:t>
      </w:r>
    </w:p>
    <w:p w14:paraId="10BF0EB5">
      <w:pPr>
        <w:spacing w:line="360" w:lineRule="auto"/>
        <w:ind w:firstLine="480" w:firstLineChars="200"/>
        <w:rPr>
          <w:rFonts w:hint="eastAsia"/>
          <w:sz w:val="24"/>
          <w:szCs w:val="24"/>
          <w:lang w:eastAsia="zh-CN"/>
        </w:rPr>
      </w:pPr>
      <w:r>
        <w:rPr>
          <w:rFonts w:hint="eastAsia"/>
          <w:sz w:val="24"/>
          <w:szCs w:val="24"/>
          <w:lang w:eastAsia="zh-CN"/>
        </w:rPr>
        <w:t xml:space="preserve">3.3 </w:t>
      </w:r>
      <w:r>
        <w:rPr>
          <w:sz w:val="24"/>
          <w:szCs w:val="24"/>
          <w:lang w:eastAsia="zh-CN"/>
        </w:rPr>
        <w:t>方式：本次采购文件在网上获取，供应商登陆安阳市公共资源交易中心网站，凭企业数字证书点击登录“政府采购”系统，获取采购文件及其它资料（具体办理流程请查询安阳市公共资源交易中心网站-服务指南-操作手册-《安阳市公共资源交易系统投标人（供应商）操作手册》）。</w:t>
      </w:r>
    </w:p>
    <w:p w14:paraId="0C34E464">
      <w:pPr>
        <w:spacing w:line="360" w:lineRule="auto"/>
        <w:ind w:firstLine="480" w:firstLineChars="200"/>
        <w:rPr>
          <w:rFonts w:hint="eastAsia"/>
          <w:sz w:val="24"/>
          <w:szCs w:val="24"/>
          <w:lang w:eastAsia="zh-CN"/>
        </w:rPr>
      </w:pPr>
      <w:r>
        <w:rPr>
          <w:rFonts w:hint="eastAsia"/>
          <w:sz w:val="24"/>
          <w:szCs w:val="24"/>
          <w:lang w:eastAsia="zh-CN"/>
        </w:rPr>
        <w:t xml:space="preserve">3.4 </w:t>
      </w:r>
      <w:r>
        <w:rPr>
          <w:sz w:val="24"/>
          <w:szCs w:val="24"/>
          <w:lang w:eastAsia="zh-CN"/>
        </w:rPr>
        <w:t>售价：0 元</w:t>
      </w:r>
    </w:p>
    <w:p w14:paraId="7B5225D8">
      <w:pPr>
        <w:spacing w:line="360" w:lineRule="auto"/>
        <w:rPr>
          <w:rFonts w:hint="eastAsia"/>
          <w:sz w:val="24"/>
          <w:szCs w:val="24"/>
          <w:lang w:eastAsia="zh-CN"/>
        </w:rPr>
      </w:pPr>
      <w:r>
        <w:rPr>
          <w:rFonts w:hint="eastAsia"/>
          <w:b/>
          <w:bCs/>
          <w:sz w:val="28"/>
          <w:szCs w:val="28"/>
          <w:lang w:eastAsia="zh-CN"/>
        </w:rPr>
        <w:t>4、响应文件提交</w:t>
      </w:r>
    </w:p>
    <w:p w14:paraId="42796916">
      <w:pPr>
        <w:spacing w:line="360" w:lineRule="auto"/>
        <w:ind w:firstLine="480" w:firstLineChars="200"/>
        <w:rPr>
          <w:rFonts w:hint="eastAsia"/>
          <w:sz w:val="24"/>
          <w:szCs w:val="24"/>
          <w:lang w:eastAsia="zh-CN"/>
        </w:rPr>
      </w:pPr>
      <w:r>
        <w:rPr>
          <w:rFonts w:hint="eastAsia"/>
          <w:sz w:val="24"/>
          <w:szCs w:val="24"/>
          <w:lang w:eastAsia="zh-CN"/>
        </w:rPr>
        <w:t>4.1 截止时间：2</w:t>
      </w:r>
      <w:r>
        <w:rPr>
          <w:rFonts w:hint="eastAsia"/>
          <w:sz w:val="24"/>
          <w:szCs w:val="24"/>
          <w:highlight w:val="none"/>
          <w:lang w:eastAsia="zh-CN"/>
        </w:rPr>
        <w:t xml:space="preserve">026年 </w:t>
      </w:r>
      <w:r>
        <w:rPr>
          <w:rFonts w:hint="eastAsia"/>
          <w:sz w:val="24"/>
          <w:szCs w:val="24"/>
          <w:highlight w:val="none"/>
          <w:lang w:val="en-US" w:eastAsia="zh-CN"/>
        </w:rPr>
        <w:t>4</w:t>
      </w:r>
      <w:r>
        <w:rPr>
          <w:rFonts w:hint="eastAsia"/>
          <w:sz w:val="24"/>
          <w:szCs w:val="24"/>
          <w:highlight w:val="none"/>
          <w:lang w:eastAsia="zh-CN"/>
        </w:rPr>
        <w:t xml:space="preserve"> 月 </w:t>
      </w:r>
      <w:r>
        <w:rPr>
          <w:rFonts w:hint="eastAsia"/>
          <w:sz w:val="24"/>
          <w:szCs w:val="24"/>
          <w:highlight w:val="none"/>
          <w:lang w:val="en-US" w:eastAsia="zh-CN"/>
        </w:rPr>
        <w:t>17</w:t>
      </w:r>
      <w:r>
        <w:rPr>
          <w:rFonts w:hint="eastAsia"/>
          <w:sz w:val="24"/>
          <w:szCs w:val="24"/>
          <w:highlight w:val="none"/>
          <w:lang w:eastAsia="zh-CN"/>
        </w:rPr>
        <w:t xml:space="preserve"> 日09</w:t>
      </w:r>
      <w:r>
        <w:rPr>
          <w:rFonts w:hint="eastAsia"/>
          <w:sz w:val="24"/>
          <w:szCs w:val="24"/>
          <w:lang w:eastAsia="zh-CN"/>
        </w:rPr>
        <w:t>时00分（北京时间）</w:t>
      </w:r>
    </w:p>
    <w:p w14:paraId="507D0743">
      <w:pPr>
        <w:spacing w:line="360" w:lineRule="auto"/>
        <w:ind w:firstLine="480" w:firstLineChars="200"/>
        <w:rPr>
          <w:rFonts w:hint="eastAsia"/>
          <w:sz w:val="24"/>
          <w:szCs w:val="24"/>
          <w:lang w:eastAsia="zh-CN"/>
        </w:rPr>
      </w:pPr>
      <w:r>
        <w:rPr>
          <w:rFonts w:hint="eastAsia"/>
          <w:sz w:val="24"/>
          <w:szCs w:val="24"/>
          <w:lang w:eastAsia="zh-CN"/>
        </w:rPr>
        <w:t>4.2 地点：供应商应在响应文件提交截止时间前到安阳市公共资源交易系统平台，凭企业数字证书点击登录“政府采购”系统，上传加密的电子响应文件。</w:t>
      </w:r>
    </w:p>
    <w:p w14:paraId="3D91B474">
      <w:pPr>
        <w:spacing w:line="360" w:lineRule="auto"/>
        <w:rPr>
          <w:rFonts w:hint="eastAsia"/>
          <w:b/>
          <w:bCs/>
          <w:sz w:val="28"/>
          <w:szCs w:val="28"/>
          <w:lang w:eastAsia="zh-CN"/>
        </w:rPr>
      </w:pPr>
      <w:r>
        <w:rPr>
          <w:rFonts w:hint="eastAsia"/>
          <w:b/>
          <w:bCs/>
          <w:sz w:val="28"/>
          <w:szCs w:val="28"/>
          <w:lang w:eastAsia="zh-CN"/>
        </w:rPr>
        <w:t>5、响应文件开启</w:t>
      </w:r>
    </w:p>
    <w:p w14:paraId="0057E308">
      <w:pPr>
        <w:spacing w:line="360" w:lineRule="auto"/>
        <w:ind w:firstLine="480" w:firstLineChars="200"/>
        <w:rPr>
          <w:rFonts w:hint="eastAsia"/>
          <w:sz w:val="24"/>
          <w:szCs w:val="24"/>
          <w:lang w:eastAsia="zh-CN"/>
        </w:rPr>
      </w:pPr>
      <w:r>
        <w:rPr>
          <w:sz w:val="24"/>
          <w:szCs w:val="24"/>
          <w:lang w:eastAsia="zh-CN"/>
        </w:rPr>
        <w:t>5.1 时间</w:t>
      </w:r>
      <w:r>
        <w:rPr>
          <w:sz w:val="24"/>
          <w:szCs w:val="24"/>
          <w:highlight w:val="none"/>
          <w:lang w:eastAsia="zh-CN"/>
        </w:rPr>
        <w:t>：202</w:t>
      </w:r>
      <w:r>
        <w:rPr>
          <w:rFonts w:hint="eastAsia"/>
          <w:sz w:val="24"/>
          <w:szCs w:val="24"/>
          <w:highlight w:val="none"/>
          <w:lang w:eastAsia="zh-CN"/>
        </w:rPr>
        <w:t>6</w:t>
      </w:r>
      <w:r>
        <w:rPr>
          <w:sz w:val="24"/>
          <w:szCs w:val="24"/>
          <w:highlight w:val="none"/>
          <w:lang w:eastAsia="zh-CN"/>
        </w:rPr>
        <w:t xml:space="preserve">年 </w:t>
      </w:r>
      <w:r>
        <w:rPr>
          <w:rFonts w:hint="eastAsia"/>
          <w:sz w:val="24"/>
          <w:szCs w:val="24"/>
          <w:highlight w:val="none"/>
          <w:lang w:val="en-US" w:eastAsia="zh-CN"/>
        </w:rPr>
        <w:t>4</w:t>
      </w:r>
      <w:r>
        <w:rPr>
          <w:rFonts w:hint="eastAsia"/>
          <w:sz w:val="24"/>
          <w:szCs w:val="24"/>
          <w:highlight w:val="none"/>
          <w:lang w:eastAsia="zh-CN"/>
        </w:rPr>
        <w:t xml:space="preserve"> </w:t>
      </w:r>
      <w:r>
        <w:rPr>
          <w:sz w:val="24"/>
          <w:szCs w:val="24"/>
          <w:highlight w:val="none"/>
          <w:lang w:eastAsia="zh-CN"/>
        </w:rPr>
        <w:t xml:space="preserve">月 </w:t>
      </w:r>
      <w:r>
        <w:rPr>
          <w:rFonts w:hint="eastAsia"/>
          <w:sz w:val="24"/>
          <w:szCs w:val="24"/>
          <w:highlight w:val="none"/>
          <w:lang w:val="en-US" w:eastAsia="zh-CN"/>
        </w:rPr>
        <w:t>17</w:t>
      </w:r>
      <w:r>
        <w:rPr>
          <w:rFonts w:hint="eastAsia"/>
          <w:sz w:val="24"/>
          <w:szCs w:val="24"/>
          <w:highlight w:val="none"/>
          <w:lang w:eastAsia="zh-CN"/>
        </w:rPr>
        <w:t xml:space="preserve"> </w:t>
      </w:r>
      <w:r>
        <w:rPr>
          <w:sz w:val="24"/>
          <w:szCs w:val="24"/>
          <w:highlight w:val="none"/>
          <w:lang w:eastAsia="zh-CN"/>
        </w:rPr>
        <w:t>日</w:t>
      </w:r>
      <w:r>
        <w:rPr>
          <w:sz w:val="24"/>
          <w:szCs w:val="24"/>
          <w:lang w:eastAsia="zh-CN"/>
        </w:rPr>
        <w:t>09时00分（北京时间）</w:t>
      </w:r>
    </w:p>
    <w:p w14:paraId="46516178">
      <w:pPr>
        <w:spacing w:line="360" w:lineRule="auto"/>
        <w:ind w:firstLine="480" w:firstLineChars="200"/>
        <w:rPr>
          <w:rFonts w:hint="eastAsia"/>
          <w:sz w:val="24"/>
          <w:szCs w:val="24"/>
          <w:lang w:eastAsia="zh-CN"/>
        </w:rPr>
      </w:pPr>
      <w:r>
        <w:rPr>
          <w:sz w:val="24"/>
          <w:szCs w:val="24"/>
          <w:lang w:eastAsia="zh-CN"/>
        </w:rPr>
        <w:t>5.2 地点：安阳市公共资源交易中心五楼集中开标大</w:t>
      </w:r>
      <w:r>
        <w:rPr>
          <w:sz w:val="24"/>
          <w:szCs w:val="24"/>
          <w:highlight w:val="none"/>
          <w:lang w:eastAsia="zh-CN"/>
        </w:rPr>
        <w:t>厅</w:t>
      </w:r>
      <w:r>
        <w:rPr>
          <w:rFonts w:hint="eastAsia"/>
          <w:sz w:val="24"/>
          <w:szCs w:val="24"/>
          <w:highlight w:val="none"/>
          <w:lang w:eastAsia="zh-CN"/>
        </w:rPr>
        <w:t xml:space="preserve"> </w:t>
      </w:r>
      <w:r>
        <w:rPr>
          <w:rFonts w:hint="eastAsia"/>
          <w:sz w:val="24"/>
          <w:szCs w:val="24"/>
          <w:highlight w:val="none"/>
          <w:lang w:val="en-US" w:eastAsia="zh-CN"/>
        </w:rPr>
        <w:t>6</w:t>
      </w:r>
      <w:r>
        <w:rPr>
          <w:sz w:val="24"/>
          <w:szCs w:val="24"/>
          <w:highlight w:val="none"/>
          <w:lang w:eastAsia="zh-CN"/>
        </w:rPr>
        <w:t>室</w:t>
      </w:r>
      <w:r>
        <w:rPr>
          <w:sz w:val="24"/>
          <w:szCs w:val="24"/>
          <w:lang w:eastAsia="zh-CN"/>
        </w:rPr>
        <w:t>。本项目采用远程不见面交易的模式，开标当日，供应商无需到开标现场参加开标会议，供应商应当在响应文件提交截止时间前，使用IE浏览器登录到安阳市公共资源交易不见面开标大厅，点击右上方[登录]按钮进入，在线准时参加开标活动并进行响应文件解密等</w:t>
      </w:r>
      <w:r>
        <w:rPr>
          <w:rFonts w:hint="eastAsia"/>
          <w:sz w:val="24"/>
          <w:szCs w:val="24"/>
          <w:lang w:eastAsia="zh-CN"/>
        </w:rPr>
        <w:t>。</w:t>
      </w:r>
    </w:p>
    <w:p w14:paraId="1C244DCD">
      <w:pPr>
        <w:spacing w:line="360" w:lineRule="auto"/>
        <w:rPr>
          <w:rFonts w:hint="eastAsia"/>
          <w:b/>
          <w:bCs/>
          <w:sz w:val="28"/>
          <w:szCs w:val="28"/>
          <w:lang w:eastAsia="zh-CN"/>
        </w:rPr>
      </w:pPr>
      <w:r>
        <w:rPr>
          <w:rFonts w:hint="eastAsia"/>
          <w:b/>
          <w:bCs/>
          <w:sz w:val="28"/>
          <w:szCs w:val="28"/>
          <w:lang w:eastAsia="zh-CN"/>
        </w:rPr>
        <w:t>6、发布公告的媒介及公告期限</w:t>
      </w:r>
    </w:p>
    <w:p w14:paraId="64BF9BDC">
      <w:pPr>
        <w:spacing w:line="360" w:lineRule="auto"/>
        <w:ind w:firstLine="480" w:firstLineChars="200"/>
        <w:rPr>
          <w:rFonts w:hint="eastAsia"/>
          <w:sz w:val="24"/>
          <w:szCs w:val="24"/>
          <w:lang w:eastAsia="zh-CN"/>
        </w:rPr>
      </w:pPr>
      <w:r>
        <w:rPr>
          <w:rFonts w:hint="eastAsia"/>
          <w:sz w:val="24"/>
          <w:szCs w:val="24"/>
          <w:lang w:eastAsia="zh-CN"/>
        </w:rPr>
        <w:t>本次招标公告在《河南省政府采购网》《安阳市政府采购网》《安阳市公共资源交易中心网》网站上发布。公告期限为三个工作日。</w:t>
      </w:r>
    </w:p>
    <w:p w14:paraId="5FB2AC43">
      <w:pPr>
        <w:spacing w:line="360" w:lineRule="auto"/>
        <w:rPr>
          <w:rFonts w:hint="eastAsia"/>
          <w:b/>
          <w:bCs/>
          <w:sz w:val="28"/>
          <w:szCs w:val="28"/>
          <w:lang w:eastAsia="zh-CN"/>
        </w:rPr>
      </w:pPr>
      <w:r>
        <w:rPr>
          <w:rFonts w:hint="eastAsia"/>
          <w:b/>
          <w:bCs/>
          <w:sz w:val="28"/>
          <w:szCs w:val="28"/>
          <w:lang w:eastAsia="zh-CN"/>
        </w:rPr>
        <w:t>7、</w:t>
      </w:r>
      <w:r>
        <w:rPr>
          <w:b/>
          <w:bCs/>
          <w:sz w:val="28"/>
          <w:szCs w:val="28"/>
          <w:lang w:eastAsia="zh-CN"/>
        </w:rPr>
        <w:t>其他补充事宜</w:t>
      </w:r>
    </w:p>
    <w:p w14:paraId="1E6B1182">
      <w:pPr>
        <w:snapToGrid w:val="0"/>
        <w:spacing w:line="360" w:lineRule="auto"/>
        <w:ind w:firstLine="480" w:firstLineChars="200"/>
        <w:rPr>
          <w:rFonts w:hint="eastAsia"/>
          <w:sz w:val="24"/>
          <w:szCs w:val="24"/>
          <w:lang w:eastAsia="zh-CN"/>
        </w:rPr>
      </w:pPr>
      <w:r>
        <w:rPr>
          <w:rFonts w:hint="eastAsia"/>
          <w:sz w:val="24"/>
          <w:szCs w:val="24"/>
          <w:lang w:eastAsia="zh-CN"/>
        </w:rPr>
        <w:t>7.1 本项目采用远程不见面交易模式进行采购，投标人需提前办理CA数字证书及电子签章。</w:t>
      </w:r>
      <w:r>
        <w:rPr>
          <w:rFonts w:hint="eastAsia"/>
          <w:sz w:val="24"/>
          <w:szCs w:val="24"/>
          <w:lang w:eastAsia="zh-CN"/>
        </w:rPr>
        <w:br w:type="textWrapping"/>
      </w:r>
      <w:r>
        <w:rPr>
          <w:rFonts w:hint="eastAsia"/>
          <w:sz w:val="24"/>
          <w:szCs w:val="24"/>
          <w:lang w:eastAsia="zh-CN"/>
        </w:rPr>
        <w:t xml:space="preserve">    7.2 投标人下载招标文件前需凭CA数字证书使用IE浏览器登录安阳市公共资源交易中心网站点击“CA 注册”进行用户注册。注册手册详见登录页面的手册下载。（咨询电话：0372-3387728）</w:t>
      </w:r>
      <w:r>
        <w:rPr>
          <w:rFonts w:hint="eastAsia"/>
          <w:sz w:val="24"/>
          <w:szCs w:val="24"/>
          <w:lang w:eastAsia="zh-CN"/>
        </w:rPr>
        <w:br w:type="textWrapping"/>
      </w:r>
      <w:r>
        <w:rPr>
          <w:rFonts w:hint="eastAsia"/>
          <w:sz w:val="24"/>
          <w:szCs w:val="24"/>
          <w:lang w:eastAsia="zh-CN"/>
        </w:rPr>
        <w:t xml:space="preserve">    7.3 投标人注册完成后选择项目填写联系人信息后可下载招标文件（格式为*.ayzf ）。获取招标文件后，请到安阳市公共资源交易中心网站下载并安装投标文件制作工具，查看招标文件和制作电子投标文件。如有技术问题请咨询 0372-3387739。</w:t>
      </w:r>
      <w:r>
        <w:rPr>
          <w:rFonts w:hint="eastAsia"/>
          <w:sz w:val="24"/>
          <w:szCs w:val="24"/>
          <w:lang w:eastAsia="zh-CN"/>
        </w:rPr>
        <w:br w:type="textWrapping"/>
      </w:r>
      <w:r>
        <w:rPr>
          <w:rFonts w:hint="eastAsia"/>
          <w:sz w:val="24"/>
          <w:szCs w:val="24"/>
          <w:lang w:eastAsia="zh-CN"/>
        </w:rPr>
        <w:t xml:space="preserve">    7.4 项目落实的政府采购政策：强制节能产品强制采购、节能产品及环境标志产品优先采购、促进中小企业（含监狱企业、残疾人福利性单位）发展扶持政策、贫困地区产品政策、优先采购聘用建档立卡贫困人员物业公司、推广使用低挥发性有机化合物（VOCs）政策。</w:t>
      </w:r>
    </w:p>
    <w:p w14:paraId="078CCF51">
      <w:pPr>
        <w:spacing w:line="360" w:lineRule="auto"/>
        <w:ind w:firstLine="480" w:firstLineChars="200"/>
        <w:rPr>
          <w:rFonts w:hint="eastAsia"/>
          <w:sz w:val="24"/>
          <w:szCs w:val="24"/>
          <w:lang w:eastAsia="zh-CN"/>
        </w:rPr>
      </w:pPr>
      <w:r>
        <w:rPr>
          <w:rFonts w:hint="eastAsia"/>
          <w:sz w:val="24"/>
          <w:szCs w:val="24"/>
          <w:lang w:eastAsia="zh-CN"/>
        </w:rPr>
        <w:t>7.5 根据豫财购〔2017〕10号和安财购〔2017〕7号文件要求，参加政府采购项目的中小微企业投标人，持中标（成交）通知书可向金融机构申请合同融资。详情请登录安阳市政府采购网，进入网站飘窗或业务指南窗口了解金融机构提供的融资服务内容。</w:t>
      </w:r>
    </w:p>
    <w:p w14:paraId="312A4A4F">
      <w:pPr>
        <w:spacing w:line="360" w:lineRule="auto"/>
        <w:rPr>
          <w:rFonts w:hint="eastAsia"/>
          <w:sz w:val="24"/>
          <w:szCs w:val="24"/>
          <w:lang w:eastAsia="zh-CN"/>
        </w:rPr>
      </w:pPr>
      <w:r>
        <w:rPr>
          <w:b/>
          <w:bCs/>
          <w:sz w:val="28"/>
          <w:szCs w:val="28"/>
          <w:lang w:eastAsia="zh-CN"/>
        </w:rPr>
        <w:t>8</w:t>
      </w:r>
      <w:r>
        <w:rPr>
          <w:rFonts w:hint="eastAsia"/>
          <w:b/>
          <w:bCs/>
          <w:sz w:val="28"/>
          <w:szCs w:val="28"/>
          <w:lang w:eastAsia="zh-CN"/>
        </w:rPr>
        <w:t>、</w:t>
      </w:r>
      <w:r>
        <w:rPr>
          <w:b/>
          <w:bCs/>
          <w:sz w:val="28"/>
          <w:szCs w:val="28"/>
          <w:lang w:eastAsia="zh-CN"/>
        </w:rPr>
        <w:t>凡对本次采购提出询问，请按以下方式联系</w:t>
      </w:r>
    </w:p>
    <w:p w14:paraId="0FC2743E">
      <w:pPr>
        <w:spacing w:line="360" w:lineRule="auto"/>
        <w:ind w:firstLine="480" w:firstLineChars="200"/>
        <w:rPr>
          <w:rFonts w:hint="eastAsia"/>
          <w:sz w:val="24"/>
          <w:szCs w:val="24"/>
          <w:lang w:eastAsia="zh-CN"/>
        </w:rPr>
      </w:pPr>
      <w:r>
        <w:rPr>
          <w:rFonts w:hint="eastAsia"/>
          <w:sz w:val="24"/>
          <w:szCs w:val="24"/>
          <w:lang w:eastAsia="zh-CN"/>
        </w:rPr>
        <w:t>1.采购人信息</w:t>
      </w:r>
    </w:p>
    <w:p w14:paraId="4F7CB1AA">
      <w:pPr>
        <w:spacing w:line="360" w:lineRule="auto"/>
        <w:ind w:firstLine="480" w:firstLineChars="200"/>
        <w:rPr>
          <w:rFonts w:hint="eastAsia"/>
          <w:sz w:val="24"/>
          <w:szCs w:val="24"/>
          <w:lang w:eastAsia="zh-CN"/>
        </w:rPr>
      </w:pPr>
      <w:bookmarkStart w:id="0" w:name="_Toc28359009"/>
      <w:bookmarkStart w:id="1" w:name="_Toc28359086"/>
      <w:r>
        <w:rPr>
          <w:rFonts w:hint="eastAsia"/>
          <w:sz w:val="24"/>
          <w:szCs w:val="24"/>
          <w:lang w:eastAsia="zh-CN"/>
        </w:rPr>
        <w:t>名称：安阳高新技术创业服务中心</w:t>
      </w:r>
    </w:p>
    <w:p w14:paraId="0A8F96F9">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地址：安阳市文峰区</w:t>
      </w:r>
    </w:p>
    <w:p w14:paraId="5D40BC1B">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李翔</w:t>
      </w:r>
    </w:p>
    <w:p w14:paraId="651E0C9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lang w:val="en-US" w:eastAsia="zh-CN"/>
        </w:rPr>
        <w:t>18530559311</w:t>
      </w:r>
    </w:p>
    <w:p w14:paraId="2BF894BC">
      <w:pPr>
        <w:spacing w:line="360" w:lineRule="auto"/>
        <w:ind w:firstLine="480" w:firstLineChars="200"/>
        <w:rPr>
          <w:rFonts w:hint="eastAsia"/>
          <w:sz w:val="24"/>
          <w:szCs w:val="24"/>
          <w:lang w:eastAsia="zh-CN"/>
        </w:rPr>
      </w:pPr>
      <w:r>
        <w:rPr>
          <w:rFonts w:hint="eastAsia"/>
          <w:sz w:val="24"/>
          <w:szCs w:val="24"/>
          <w:lang w:eastAsia="zh-CN"/>
        </w:rPr>
        <w:t>2.采购代理机构信息</w:t>
      </w:r>
      <w:bookmarkEnd w:id="0"/>
      <w:bookmarkEnd w:id="1"/>
    </w:p>
    <w:p w14:paraId="0A49CB24">
      <w:pPr>
        <w:spacing w:line="360" w:lineRule="auto"/>
        <w:ind w:firstLine="480" w:firstLineChars="200"/>
        <w:rPr>
          <w:rFonts w:hint="eastAsia" w:ascii="宋体" w:hAnsi="宋体" w:eastAsia="宋体" w:cs="宋体"/>
          <w:sz w:val="24"/>
          <w:szCs w:val="24"/>
          <w:lang w:eastAsia="zh-CN"/>
        </w:rPr>
      </w:pPr>
      <w:bookmarkStart w:id="2" w:name="_Toc28359087"/>
      <w:bookmarkStart w:id="3" w:name="_Toc28359010"/>
      <w:r>
        <w:rPr>
          <w:rFonts w:hint="eastAsia" w:ascii="宋体" w:hAnsi="宋体" w:eastAsia="宋体" w:cs="宋体"/>
          <w:sz w:val="24"/>
          <w:szCs w:val="24"/>
          <w:lang w:eastAsia="zh-CN"/>
        </w:rPr>
        <w:t>名称：河南德计建设咨询有限公司　</w:t>
      </w:r>
    </w:p>
    <w:p w14:paraId="7616D81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地址：安阳高新技术产业开发区海河大道与武夷大街交叉口西北角</w:t>
      </w:r>
    </w:p>
    <w:p w14:paraId="1B5E042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联系人：袁倩倩</w:t>
      </w:r>
    </w:p>
    <w:p w14:paraId="3DB6795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联系方式：15994123448</w:t>
      </w:r>
    </w:p>
    <w:p w14:paraId="261943C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3.项目联系方式</w:t>
      </w:r>
      <w:bookmarkEnd w:id="2"/>
      <w:bookmarkEnd w:id="3"/>
    </w:p>
    <w:p w14:paraId="65D32D7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联系人：袁倩倩</w:t>
      </w:r>
    </w:p>
    <w:p w14:paraId="0B5DDD3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联系方式：15994123448</w:t>
      </w:r>
    </w:p>
    <w:p w14:paraId="7AA5FA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E8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4"/>
    <w:basedOn w:val="1"/>
    <w:qFormat/>
    <w:uiPriority w:val="1"/>
    <w:pPr>
      <w:ind w:left="1258" w:hanging="423"/>
      <w:outlineLvl w:val="3"/>
    </w:pPr>
    <w:rPr>
      <w:rFonts w:ascii="Microsoft JhengHei" w:hAnsi="Microsoft JhengHei" w:eastAsia="Microsoft JhengHei" w:cs="Microsoft JhengHei"/>
      <w:b/>
      <w:bCs/>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4">
    <w:name w:val="Body Text"/>
    <w:basedOn w:val="1"/>
    <w:next w:val="1"/>
    <w:qFormat/>
    <w:uiPriority w:val="1"/>
    <w:rPr>
      <w:sz w:val="24"/>
      <w:szCs w:val="24"/>
    </w:rPr>
  </w:style>
  <w:style w:type="paragraph" w:styleId="5">
    <w:name w:val="Body Text Indent"/>
    <w:basedOn w:val="1"/>
    <w:qFormat/>
    <w:uiPriority w:val="99"/>
    <w:pPr>
      <w:snapToGrid w:val="0"/>
      <w:spacing w:before="283" w:line="560" w:lineRule="exact"/>
      <w:ind w:firstLine="510"/>
    </w:pPr>
    <w:rPr>
      <w:sz w:val="20"/>
    </w:rPr>
  </w:style>
  <w:style w:type="paragraph" w:styleId="8">
    <w:name w:val="List Paragraph"/>
    <w:basedOn w:val="1"/>
    <w:qFormat/>
    <w:uiPriority w:val="1"/>
    <w:pPr>
      <w:ind w:left="438" w:firstLine="539"/>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2026-04-03T06:21:25Z</dcterms:created>
  <dc:creator>Administrator</dc:creator>
  <cp:lastModifiedBy>Administrator</cp:lastModifiedBy>
  <dcterms:modified xsi:type="dcterms:W3CDTF">2026-04-03T06:22:14Z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eyJoZGlkIjoiZmM2MWMwNThlMjE1YTNkZmZiYjFlMjVjNWUxNGVlNDkiLCJ1c2VySWQiOiIxMzQ2NzQzNzYxIn0=</vt:lpwstr>
  </property>
  <property fmtid="{D5CDD505-2E9C-101B-9397-08002B2CF9AE}" pid="4" name="ICV">
    <vt:lpwstr>17B61EBA98A1443E9717E5CAF27B7D1C_12</vt:lpwstr>
  </property>
</Properties>
</file>