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D14F2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安阳县教育局·安阳县实验幼儿园（碧桂园玺悦分园）装饰装修及消防改造项目</w:t>
      </w:r>
      <w:r>
        <w:rPr>
          <w:rFonts w:hint="eastAsia" w:asciiTheme="minorEastAsia" w:hAnsiTheme="minorEastAsia" w:eastAsiaTheme="minorEastAsia" w:cstheme="minorEastAsia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成交公告</w:t>
      </w:r>
    </w:p>
    <w:p w14:paraId="5B680F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一、项目基本情况</w:t>
      </w:r>
    </w:p>
    <w:p w14:paraId="0E8552E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1、采购项目编号：</w:t>
      </w:r>
      <w:r>
        <w:rPr>
          <w:rFonts w:hint="eastAsia" w:ascii="宋体" w:hAnsi="宋体" w:eastAsia="宋体" w:cs="宋体"/>
          <w:lang w:eastAsia="zh-CN"/>
        </w:rPr>
        <w:t>安县磋商采购-2026-9</w:t>
      </w:r>
    </w:p>
    <w:p w14:paraId="2707BDD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2、采购项目名称：</w:t>
      </w:r>
      <w:bookmarkStart w:id="0" w:name="OLE_LINK1"/>
      <w:r>
        <w:rPr>
          <w:rFonts w:hint="eastAsia" w:ascii="宋体" w:hAnsi="宋体" w:eastAsia="宋体" w:cs="宋体"/>
          <w:lang w:val="en-US" w:eastAsia="zh-CN"/>
        </w:rPr>
        <w:t>安阳县教育局·安阳县实验幼儿园（碧桂园玺悦分园）装饰装修及消防改造项目</w:t>
      </w:r>
    </w:p>
    <w:bookmarkEnd w:id="0"/>
    <w:p w14:paraId="4E2443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3、采购方式：竞争性磋商</w:t>
      </w:r>
    </w:p>
    <w:p w14:paraId="7CEE055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eastAsia="宋体" w:cs="宋体"/>
          <w:highlight w:val="none"/>
          <w:lang w:val="en-US" w:eastAsia="zh-CN"/>
        </w:rPr>
        <w:t>4、采购公告发布日期：2026年05月22日</w:t>
      </w:r>
    </w:p>
    <w:p w14:paraId="5C8299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5、评审日期：2026年06月02日</w:t>
      </w:r>
    </w:p>
    <w:p w14:paraId="53A45F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二、成交</w:t>
      </w:r>
      <w:r>
        <w:rPr>
          <w:rFonts w:hint="eastAsia" w:ascii="宋体" w:hAnsi="宋体" w:eastAsia="宋体" w:cs="宋体"/>
        </w:rPr>
        <w:t>情况</w:t>
      </w:r>
    </w:p>
    <w:tbl>
      <w:tblPr>
        <w:tblStyle w:val="7"/>
        <w:tblpPr w:leftFromText="180" w:rightFromText="180" w:vertAnchor="text" w:horzAnchor="page" w:tblpX="1145" w:tblpY="141"/>
        <w:tblOverlap w:val="never"/>
        <w:tblW w:w="5958" w:type="pct"/>
        <w:tblInd w:w="0" w:type="dxa"/>
        <w:tblBorders>
          <w:top w:val="single" w:color="000000" w:themeColor="text1" w:sz="6" w:space="0"/>
          <w:left w:val="single" w:color="000000" w:themeColor="text1" w:sz="6" w:space="0"/>
          <w:bottom w:val="single" w:color="000000" w:themeColor="text1" w:sz="6" w:space="0"/>
          <w:right w:val="single" w:color="000000" w:themeColor="text1" w:sz="6" w:space="0"/>
          <w:insideH w:val="single" w:color="000000" w:themeColor="text1" w:sz="6" w:space="0"/>
          <w:insideV w:val="single" w:color="000000" w:themeColor="text1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8"/>
        <w:gridCol w:w="1078"/>
        <w:gridCol w:w="1349"/>
        <w:gridCol w:w="1222"/>
        <w:gridCol w:w="1796"/>
        <w:gridCol w:w="1147"/>
        <w:gridCol w:w="1027"/>
        <w:gridCol w:w="902"/>
      </w:tblGrid>
      <w:tr w14:paraId="7D50A770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75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509573">
            <w:pPr>
              <w:bidi w:val="0"/>
              <w:ind w:right="254" w:rightChars="106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包号</w:t>
            </w:r>
          </w:p>
        </w:tc>
        <w:tc>
          <w:tcPr>
            <w:tcW w:w="120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079393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采购内容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A75B58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供应商名称</w:t>
            </w:r>
          </w:p>
        </w:tc>
        <w:tc>
          <w:tcPr>
            <w:tcW w:w="8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53DFB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地址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67C44A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中标金额</w:t>
            </w:r>
          </w:p>
        </w:tc>
        <w:tc>
          <w:tcPr>
            <w:tcW w:w="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5DC7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4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E73086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备注信息</w:t>
            </w:r>
          </w:p>
        </w:tc>
      </w:tr>
      <w:tr w14:paraId="13AC11D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751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0B4E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安县磋商采购-2026-9-1</w:t>
            </w:r>
          </w:p>
        </w:tc>
        <w:tc>
          <w:tcPr>
            <w:tcW w:w="1209" w:type="pct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7CCCAD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工程量清单及图纸范围内的所有内容。</w:t>
            </w:r>
          </w:p>
        </w:tc>
        <w:tc>
          <w:tcPr>
            <w:tcW w:w="60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8F06C1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河南天投建设工程有限公司</w:t>
            </w:r>
          </w:p>
        </w:tc>
        <w:tc>
          <w:tcPr>
            <w:tcW w:w="895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F52070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河南省安阳市解放大道180号(原安阳县政府院内)</w:t>
            </w:r>
          </w:p>
        </w:tc>
        <w:tc>
          <w:tcPr>
            <w:tcW w:w="57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9E2982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3140000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.00</w:t>
            </w:r>
            <w:bookmarkStart w:id="1" w:name="_GoBack"/>
            <w:bookmarkEnd w:id="1"/>
          </w:p>
        </w:tc>
        <w:tc>
          <w:tcPr>
            <w:tcW w:w="51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3F0AD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元</w:t>
            </w:r>
          </w:p>
        </w:tc>
        <w:tc>
          <w:tcPr>
            <w:tcW w:w="449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0AE0D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评审总得分:95.17分</w:t>
            </w:r>
          </w:p>
        </w:tc>
      </w:tr>
      <w:tr w14:paraId="26646603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75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50559C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37" w:type="pct"/>
            <w:tcBorders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795E35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672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A87CD1F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60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9F66520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施工范围</w:t>
            </w:r>
          </w:p>
        </w:tc>
        <w:tc>
          <w:tcPr>
            <w:tcW w:w="89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57B28B1B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施工工期</w:t>
            </w:r>
          </w:p>
        </w:tc>
        <w:tc>
          <w:tcPr>
            <w:tcW w:w="57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3AD16285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项目经理</w:t>
            </w:r>
          </w:p>
        </w:tc>
        <w:tc>
          <w:tcPr>
            <w:tcW w:w="511" w:type="pct"/>
            <w:tcBorders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EB0FE83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执业证书信息</w:t>
            </w:r>
          </w:p>
        </w:tc>
        <w:tc>
          <w:tcPr>
            <w:tcW w:w="4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36CF3F">
            <w:pPr>
              <w:bidi w:val="0"/>
              <w:jc w:val="center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</w:p>
        </w:tc>
      </w:tr>
      <w:tr w14:paraId="7E2F6524">
        <w:tblPrEx>
          <w:tblBorders>
            <w:top w:val="single" w:color="000000" w:themeColor="text1" w:sz="6" w:space="0"/>
            <w:left w:val="single" w:color="000000" w:themeColor="text1" w:sz="6" w:space="0"/>
            <w:bottom w:val="single" w:color="000000" w:themeColor="text1" w:sz="6" w:space="0"/>
            <w:right w:val="single" w:color="000000" w:themeColor="text1" w:sz="6" w:space="0"/>
            <w:insideH w:val="single" w:color="000000" w:themeColor="text1" w:sz="6" w:space="0"/>
            <w:insideV w:val="single" w:color="000000" w:themeColor="text1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51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3BD49B2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53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1778DF3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9C72E85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安阳县教育局·安阳县实验幼儿园（碧桂园玺悦分园）装饰装修及消防改造项目</w:t>
            </w:r>
          </w:p>
        </w:tc>
        <w:tc>
          <w:tcPr>
            <w:tcW w:w="60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2F1ACB96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工程量清单及图纸范围内的所有内容。</w:t>
            </w:r>
          </w:p>
        </w:tc>
        <w:tc>
          <w:tcPr>
            <w:tcW w:w="8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622E7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50日历天</w:t>
            </w:r>
          </w:p>
        </w:tc>
        <w:tc>
          <w:tcPr>
            <w:tcW w:w="5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4E7B7B6E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  <w:t>苗志强</w:t>
            </w:r>
          </w:p>
        </w:tc>
        <w:tc>
          <w:tcPr>
            <w:tcW w:w="51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133C7040">
            <w:pPr>
              <w:bidi w:val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豫2412023202408347</w:t>
            </w:r>
          </w:p>
        </w:tc>
        <w:tc>
          <w:tcPr>
            <w:tcW w:w="449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65D82E">
            <w:pPr>
              <w:bidi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</w:tr>
    </w:tbl>
    <w:p w14:paraId="543AA1D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三、评审专家名单</w:t>
      </w:r>
    </w:p>
    <w:p w14:paraId="014060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王丽姣、黄文、刘平英</w:t>
      </w:r>
    </w:p>
    <w:p w14:paraId="651694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四、代理服务收费标准及金额</w:t>
      </w:r>
    </w:p>
    <w:p w14:paraId="2C2955B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收费标准</w:t>
      </w:r>
      <w:r>
        <w:rPr>
          <w:rFonts w:hint="eastAsia" w:ascii="宋体" w:hAnsi="宋体" w:eastAsia="宋体" w:cs="宋体"/>
          <w:lang w:val="en-US" w:eastAsia="zh-CN"/>
        </w:rPr>
        <w:t>：参照“河南省招标投标协会关于印发《河南省招标代理服务收费指导意见》的通知”豫招协〔2023〕002号文件收取，代理服务费由成交供应商在领取成交通知书前向代理机构支付。</w:t>
      </w:r>
    </w:p>
    <w:p w14:paraId="75CA26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default" w:ascii="宋体" w:hAnsi="宋体" w:eastAsia="宋体" w:cs="宋体"/>
          <w:lang w:val="en-US" w:eastAsia="zh-CN"/>
        </w:rPr>
        <w:t>收费金额：</w:t>
      </w:r>
      <w:r>
        <w:rPr>
          <w:rFonts w:hint="eastAsia" w:ascii="宋体" w:hAnsi="宋体" w:eastAsia="宋体" w:cs="宋体"/>
          <w:lang w:val="en-US" w:eastAsia="zh-CN"/>
        </w:rPr>
        <w:t>33400元</w:t>
      </w:r>
    </w:p>
    <w:p w14:paraId="2CF344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五、成交公告发布的媒介及成交公告期限</w:t>
      </w:r>
    </w:p>
    <w:p w14:paraId="508D6B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本次中标公告在《河南省政府采购网》、《安阳市政府采购网》、《全国公共资源交易平台（河南省·安阳县）安阳县公共资源交易分中心》上发布，成交公告期限为1个工作日。</w:t>
      </w:r>
    </w:p>
    <w:p w14:paraId="1F568E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六、其他补充事宜</w:t>
      </w:r>
    </w:p>
    <w:p w14:paraId="010F2F1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1、成交供应商评审得分：95.17分。</w:t>
      </w:r>
    </w:p>
    <w:p w14:paraId="7FAC0F7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、各有关当事人对成交结果有异议的，可以在成交公告期限届满之日起七个工作日内，以书面形式同时向采购人和采购代理机构提出质疑（加盖单位公章和法人签字），依据法规规定，质疑函应当有明确的请求和必要的证明材料。以质疑函接收确认日期作为受理时间，逾期提交或未按照要求提交的质疑函将不予受理。</w:t>
      </w:r>
    </w:p>
    <w:p w14:paraId="731B0C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七、凡对本次公告内容提出询问，请按以下方式联系</w:t>
      </w:r>
    </w:p>
    <w:p w14:paraId="7098C6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1、采购人信息</w:t>
      </w:r>
    </w:p>
    <w:p w14:paraId="3D3F5A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名称：安阳县教育局</w:t>
      </w:r>
    </w:p>
    <w:p w14:paraId="0F9EAC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地址：安阳县诚信路与长虹路交叉口向东50米路南</w:t>
      </w:r>
    </w:p>
    <w:p w14:paraId="22E7B0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联系人：郝志海</w:t>
      </w:r>
    </w:p>
    <w:p w14:paraId="1978FF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联系方式：13608627496</w:t>
      </w:r>
    </w:p>
    <w:p w14:paraId="6BECD3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2、采购代理机构信息</w:t>
      </w:r>
    </w:p>
    <w:p w14:paraId="11127DC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名称：良策工程管理咨询（河南）有限公司</w:t>
      </w:r>
    </w:p>
    <w:p w14:paraId="30B4DD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地址：河南省安阳市文峰大道与兴泰路交叉口财富公馆东单元19楼</w:t>
      </w:r>
    </w:p>
    <w:p w14:paraId="6D5253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联系人：鲁雅娣</w:t>
      </w:r>
    </w:p>
    <w:p w14:paraId="36FB154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联系方式：18103831953</w:t>
      </w:r>
    </w:p>
    <w:p w14:paraId="4DC4A8A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3、项目联系方式</w:t>
      </w:r>
    </w:p>
    <w:p w14:paraId="1310B9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项目联系人：鲁雅娣</w:t>
      </w:r>
    </w:p>
    <w:p w14:paraId="10D327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联系方式：18103831953</w:t>
      </w:r>
    </w:p>
    <w:p w14:paraId="0BEEAC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lang w:val="en-US" w:eastAsia="zh-CN"/>
        </w:rPr>
      </w:pPr>
    </w:p>
    <w:sectPr>
      <w:pgSz w:w="11906" w:h="16838"/>
      <w:pgMar w:top="1440" w:right="17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华文宋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yYzdmNjMwMzM5OTdiYzE0MjU1YWYxZTc4NmVkNmIifQ=="/>
  </w:docVars>
  <w:rsids>
    <w:rsidRoot w:val="00000000"/>
    <w:rsid w:val="03953848"/>
    <w:rsid w:val="03AB184E"/>
    <w:rsid w:val="04A2565D"/>
    <w:rsid w:val="04F10E45"/>
    <w:rsid w:val="063E7880"/>
    <w:rsid w:val="079E5401"/>
    <w:rsid w:val="07A46D57"/>
    <w:rsid w:val="09F754C0"/>
    <w:rsid w:val="0D2027B6"/>
    <w:rsid w:val="1C99392D"/>
    <w:rsid w:val="1EAC4C7B"/>
    <w:rsid w:val="200F7274"/>
    <w:rsid w:val="212A4417"/>
    <w:rsid w:val="22D8603F"/>
    <w:rsid w:val="24CB6E6C"/>
    <w:rsid w:val="267C2231"/>
    <w:rsid w:val="27AB4AC0"/>
    <w:rsid w:val="27BE4865"/>
    <w:rsid w:val="27E4018D"/>
    <w:rsid w:val="287B7B98"/>
    <w:rsid w:val="295B71C5"/>
    <w:rsid w:val="2ABC70CB"/>
    <w:rsid w:val="2C1B4C9B"/>
    <w:rsid w:val="2CA34CF2"/>
    <w:rsid w:val="2E5C1252"/>
    <w:rsid w:val="2FE36A1D"/>
    <w:rsid w:val="304979FA"/>
    <w:rsid w:val="31554CFE"/>
    <w:rsid w:val="33115FB6"/>
    <w:rsid w:val="36837727"/>
    <w:rsid w:val="370F76FD"/>
    <w:rsid w:val="39EE7748"/>
    <w:rsid w:val="3A744BBD"/>
    <w:rsid w:val="3B396844"/>
    <w:rsid w:val="41FF010B"/>
    <w:rsid w:val="46274A64"/>
    <w:rsid w:val="46860B82"/>
    <w:rsid w:val="46DB44D8"/>
    <w:rsid w:val="47E50732"/>
    <w:rsid w:val="485B09F4"/>
    <w:rsid w:val="4AEE6DF3"/>
    <w:rsid w:val="4B4257D0"/>
    <w:rsid w:val="4C93089C"/>
    <w:rsid w:val="4DCB34AF"/>
    <w:rsid w:val="4E807407"/>
    <w:rsid w:val="4FF128E9"/>
    <w:rsid w:val="50146059"/>
    <w:rsid w:val="51F15F26"/>
    <w:rsid w:val="523E73BD"/>
    <w:rsid w:val="529B480F"/>
    <w:rsid w:val="55264138"/>
    <w:rsid w:val="55A559A5"/>
    <w:rsid w:val="58C032E5"/>
    <w:rsid w:val="59E6248C"/>
    <w:rsid w:val="5A0C0E66"/>
    <w:rsid w:val="62413B44"/>
    <w:rsid w:val="62937074"/>
    <w:rsid w:val="63F65129"/>
    <w:rsid w:val="66B973FE"/>
    <w:rsid w:val="67FA4F92"/>
    <w:rsid w:val="68E84145"/>
    <w:rsid w:val="73351324"/>
    <w:rsid w:val="734F1B6D"/>
    <w:rsid w:val="74E6283A"/>
    <w:rsid w:val="757730F6"/>
    <w:rsid w:val="760342F6"/>
    <w:rsid w:val="7E02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2"/>
    <w:basedOn w:val="1"/>
    <w:unhideWhenUsed/>
    <w:qFormat/>
    <w:uiPriority w:val="99"/>
    <w:pPr>
      <w:spacing w:beforeAutospacing="1" w:afterAutospacing="1" w:line="360" w:lineRule="auto"/>
      <w:ind w:left="100" w:leftChars="200" w:hanging="200" w:hangingChars="200"/>
      <w:contextualSpacing/>
    </w:pPr>
    <w:rPr>
      <w:rFonts w:ascii="Times New Roman" w:hAnsi="Times New Roman" w:cs="Times New Roman"/>
      <w:sz w:val="24"/>
    </w:rPr>
  </w:style>
  <w:style w:type="paragraph" w:styleId="4">
    <w:name w:val="Plain Text"/>
    <w:basedOn w:val="1"/>
    <w:next w:val="5"/>
    <w:qFormat/>
    <w:uiPriority w:val="99"/>
    <w:pPr>
      <w:widowControl w:val="0"/>
      <w:spacing w:line="240" w:lineRule="auto"/>
      <w:textAlignment w:val="auto"/>
    </w:pPr>
    <w:rPr>
      <w:rFonts w:ascii="宋体" w:hAnsi="Courier New"/>
      <w:color w:val="auto"/>
      <w:kern w:val="2"/>
    </w:rPr>
  </w:style>
  <w:style w:type="paragraph" w:styleId="5">
    <w:name w:val="Body Text Indent 2"/>
    <w:basedOn w:val="1"/>
    <w:next w:val="6"/>
    <w:qFormat/>
    <w:uiPriority w:val="0"/>
    <w:pPr>
      <w:spacing w:line="480" w:lineRule="auto"/>
      <w:ind w:firstLine="480" w:firstLineChars="200"/>
    </w:pPr>
    <w:rPr>
      <w:rFonts w:ascii="仿宋_GB2312" w:hAnsi="宋体" w:eastAsia="仿宋_GB2312"/>
      <w:sz w:val="24"/>
      <w:szCs w:val="24"/>
    </w:rPr>
  </w:style>
  <w:style w:type="paragraph" w:customStyle="1" w:styleId="6">
    <w:name w:val="z正文"/>
    <w:basedOn w:val="4"/>
    <w:qFormat/>
    <w:uiPriority w:val="0"/>
    <w:pPr>
      <w:tabs>
        <w:tab w:val="left" w:pos="525"/>
      </w:tabs>
      <w:snapToGrid w:val="0"/>
      <w:spacing w:line="360" w:lineRule="auto"/>
    </w:pPr>
    <w:rPr>
      <w:rFonts w:ascii="Times New Roman" w:hAnsi="宋体"/>
      <w:sz w:val="24"/>
      <w:szCs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879</Words>
  <Characters>977</Characters>
  <Lines>0</Lines>
  <Paragraphs>0</Paragraphs>
  <TotalTime>14</TotalTime>
  <ScaleCrop>false</ScaleCrop>
  <LinksUpToDate>false</LinksUpToDate>
  <CharactersWithSpaces>977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2024-10-09T05:37:00Z</dcterms:created>
  <dc:creator>ltgxa</dc:creator>
  <cp:lastModifiedBy>安阳北关分公司宋慧芳</cp:lastModifiedBy>
  <cp:lastPrinted>2025-05-22T08:23:00Z</cp:lastPrinted>
  <dcterms:modified xsi:type="dcterms:W3CDTF">2026-06-02T10:11:23Z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110BAFD9555343D593A86692FE097AD8_13</vt:lpwstr>
  </property>
  <property fmtid="{D5CDD505-2E9C-101B-9397-08002B2CF9AE}" pid="4" name="KSOTemplateDocerSaveRecord">
    <vt:lpwstr>eyJoZGlkIjoiNGI5ZWE4YzE2MTg2MTc0Njk2ODg5NmZlN2Y2NTNkMzgiLCJ1c2VySWQiOiIxMTQzNTUwNjI4In0=</vt:lpwstr>
  </property>
</Properties>
</file>