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1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安阳市殷都区环境卫生事务中心2026年新能源环卫车辆购买保险服务项目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竞争性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公告</w:t>
      </w:r>
    </w:p>
    <w:p w14:paraId="38853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/>
          <w:lang w:val="en-US" w:eastAsia="zh-CN"/>
        </w:rPr>
      </w:pPr>
    </w:p>
    <w:p w14:paraId="2FD575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hint="eastAsia" w:ascii="仿宋_GB2312" w:hAnsi="仿宋_GB2312"/>
          <w:b/>
          <w:sz w:val="28"/>
          <w:szCs w:val="28"/>
        </w:rPr>
      </w:pPr>
      <w:r>
        <w:rPr>
          <w:rFonts w:ascii="仿宋_GB2312" w:hAnsi="仿宋_GB2312"/>
          <w:b/>
          <w:sz w:val="28"/>
          <w:szCs w:val="28"/>
        </w:rPr>
        <w:t>一、</w:t>
      </w:r>
      <w:r>
        <w:rPr>
          <w:rFonts w:hint="eastAsia" w:ascii="仿宋_GB2312" w:hAnsi="仿宋_GB2312"/>
          <w:b/>
          <w:sz w:val="28"/>
          <w:szCs w:val="28"/>
          <w:lang w:val="en-US" w:eastAsia="zh-CN"/>
        </w:rPr>
        <w:t>项目</w:t>
      </w:r>
      <w:r>
        <w:rPr>
          <w:rFonts w:ascii="仿宋_GB2312" w:hAnsi="仿宋_GB2312"/>
          <w:b/>
          <w:sz w:val="28"/>
          <w:szCs w:val="28"/>
        </w:rPr>
        <w:t>基本情况</w:t>
      </w:r>
    </w:p>
    <w:p w14:paraId="6CFE7C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  <w:u w:val="single"/>
        </w:rPr>
      </w:pPr>
      <w:r>
        <w:rPr>
          <w:rFonts w:ascii="仿宋_GB2312" w:hAnsi="仿宋_GB2312"/>
          <w:spacing w:val="2"/>
          <w:sz w:val="28"/>
          <w:szCs w:val="28"/>
        </w:rPr>
        <w:t>1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>采购</w:t>
      </w:r>
      <w:r>
        <w:rPr>
          <w:rFonts w:ascii="仿宋_GB2312" w:hAnsi="仿宋_GB2312"/>
          <w:spacing w:val="2"/>
          <w:sz w:val="28"/>
          <w:szCs w:val="28"/>
        </w:rPr>
        <w:t>项目编号：</w:t>
      </w:r>
      <w:r>
        <w:rPr>
          <w:rFonts w:hint="eastAsia" w:ascii="仿宋_GB2312" w:hAnsi="仿宋_GB2312"/>
          <w:spacing w:val="2"/>
          <w:sz w:val="28"/>
          <w:szCs w:val="28"/>
          <w:u w:val="none"/>
          <w:lang w:eastAsia="zh-CN"/>
        </w:rPr>
        <w:t>殷竞谈-2026-13</w:t>
      </w:r>
    </w:p>
    <w:p w14:paraId="365EC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2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>采购</w:t>
      </w:r>
      <w:r>
        <w:rPr>
          <w:rFonts w:ascii="仿宋_GB2312" w:hAnsi="仿宋_GB2312"/>
          <w:spacing w:val="2"/>
          <w:sz w:val="28"/>
          <w:szCs w:val="28"/>
        </w:rPr>
        <w:t>项目名称：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安阳市殷都区环境卫生事务中心2026年新能源环卫车辆购买保险服务项目</w:t>
      </w:r>
      <w:r>
        <w:rPr>
          <w:rFonts w:ascii="仿宋_GB2312" w:hAnsi="仿宋_GB2312"/>
          <w:spacing w:val="2"/>
          <w:sz w:val="28"/>
          <w:szCs w:val="28"/>
          <w:u w:val="none"/>
        </w:rPr>
        <w:t xml:space="preserve"> </w:t>
      </w:r>
    </w:p>
    <w:p w14:paraId="74C7D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3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>采购</w:t>
      </w:r>
      <w:r>
        <w:rPr>
          <w:rFonts w:ascii="仿宋_GB2312" w:hAnsi="仿宋_GB2312"/>
          <w:spacing w:val="2"/>
          <w:sz w:val="28"/>
          <w:szCs w:val="28"/>
        </w:rPr>
        <w:t>方式：竞争性</w:t>
      </w:r>
      <w:r>
        <w:rPr>
          <w:rFonts w:hint="eastAsia" w:ascii="仿宋_GB2312" w:hAnsi="仿宋_GB2312"/>
          <w:spacing w:val="2"/>
          <w:sz w:val="28"/>
          <w:szCs w:val="28"/>
        </w:rPr>
        <w:t>谈判</w:t>
      </w:r>
    </w:p>
    <w:p w14:paraId="0CC84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4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ascii="仿宋_GB2312" w:hAnsi="仿宋_GB2312"/>
          <w:spacing w:val="2"/>
          <w:sz w:val="28"/>
          <w:szCs w:val="28"/>
        </w:rPr>
        <w:t>预算金额：</w:t>
      </w:r>
      <w:r>
        <w:rPr>
          <w:rFonts w:hint="eastAsia" w:ascii="仿宋_GB2312" w:hAnsi="仿宋_GB2312"/>
          <w:spacing w:val="2"/>
          <w:sz w:val="28"/>
          <w:szCs w:val="28"/>
          <w:u w:val="none"/>
          <w:lang w:val="en-US" w:eastAsia="zh-CN"/>
        </w:rPr>
        <w:t>4</w:t>
      </w:r>
      <w:r>
        <w:rPr>
          <w:rFonts w:ascii="仿宋_GB2312" w:hAnsi="仿宋_GB2312"/>
          <w:spacing w:val="2"/>
          <w:sz w:val="28"/>
          <w:szCs w:val="28"/>
          <w:u w:val="none"/>
        </w:rPr>
        <w:t>00000.00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元</w:t>
      </w:r>
      <w:r>
        <w:rPr>
          <w:rFonts w:ascii="仿宋_GB2312" w:hAnsi="仿宋_GB2312"/>
          <w:spacing w:val="2"/>
          <w:sz w:val="28"/>
          <w:szCs w:val="28"/>
          <w:u w:val="none"/>
        </w:rPr>
        <w:t xml:space="preserve">  </w:t>
      </w:r>
    </w:p>
    <w:p w14:paraId="4712E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852" w:firstLineChars="300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最高限价：</w:t>
      </w:r>
      <w:r>
        <w:rPr>
          <w:rFonts w:hint="eastAsia" w:ascii="仿宋_GB2312" w:hAnsi="仿宋_GB2312"/>
          <w:spacing w:val="2"/>
          <w:sz w:val="28"/>
          <w:szCs w:val="28"/>
          <w:u w:val="none"/>
          <w:lang w:val="en-US" w:eastAsia="zh-CN"/>
        </w:rPr>
        <w:t>4</w:t>
      </w:r>
      <w:r>
        <w:rPr>
          <w:rFonts w:ascii="仿宋_GB2312" w:hAnsi="仿宋_GB2312"/>
          <w:spacing w:val="2"/>
          <w:sz w:val="28"/>
          <w:szCs w:val="28"/>
          <w:u w:val="none"/>
        </w:rPr>
        <w:t>00000.00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元</w:t>
      </w:r>
      <w:r>
        <w:rPr>
          <w:rFonts w:ascii="仿宋_GB2312" w:hAnsi="仿宋_GB2312"/>
          <w:spacing w:val="2"/>
          <w:sz w:val="28"/>
          <w:szCs w:val="28"/>
          <w:u w:val="none"/>
        </w:rPr>
        <w:t xml:space="preserve">  </w:t>
      </w:r>
    </w:p>
    <w:tbl>
      <w:tblPr>
        <w:tblStyle w:val="16"/>
        <w:tblW w:w="8214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8"/>
        <w:gridCol w:w="3151"/>
        <w:gridCol w:w="1355"/>
        <w:gridCol w:w="1567"/>
      </w:tblGrid>
      <w:tr w14:paraId="1B96C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4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序号</w:t>
            </w:r>
          </w:p>
        </w:tc>
        <w:tc>
          <w:tcPr>
            <w:tcW w:w="1220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4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包号</w:t>
            </w:r>
          </w:p>
        </w:tc>
        <w:tc>
          <w:tcPr>
            <w:tcW w:w="3222" w:type="dxa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7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包名称</w:t>
            </w:r>
          </w:p>
        </w:tc>
        <w:tc>
          <w:tcPr>
            <w:tcW w:w="1359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0C03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包预算（元）</w:t>
            </w:r>
          </w:p>
        </w:tc>
        <w:tc>
          <w:tcPr>
            <w:tcW w:w="1577" w:type="dxa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6825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包最高限价（元）</w:t>
            </w:r>
          </w:p>
        </w:tc>
      </w:tr>
      <w:tr w14:paraId="64690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</w:trPr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1CA3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6E9A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default" w:ascii="仿宋" w:hAnsi="仿宋" w:eastAsia="宋体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殷竞谈-2026-13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-1</w:t>
            </w:r>
          </w:p>
        </w:tc>
        <w:tc>
          <w:tcPr>
            <w:tcW w:w="3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CF75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安阳市殷都区环境卫生事务中心2026年新能源环卫车辆购买保险服务项目</w:t>
            </w:r>
          </w:p>
        </w:tc>
        <w:tc>
          <w:tcPr>
            <w:tcW w:w="13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25E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4"/>
              </w:rPr>
              <w:t>00000.00</w:t>
            </w:r>
          </w:p>
        </w:tc>
        <w:tc>
          <w:tcPr>
            <w:tcW w:w="15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4E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05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4"/>
              </w:rPr>
              <w:t>00000.00</w:t>
            </w:r>
          </w:p>
        </w:tc>
      </w:tr>
    </w:tbl>
    <w:p w14:paraId="0215F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hint="eastAsia"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5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ascii="仿宋_GB2312" w:hAnsi="仿宋_GB2312"/>
          <w:spacing w:val="2"/>
          <w:sz w:val="28"/>
          <w:szCs w:val="28"/>
        </w:rPr>
        <w:t>采购需求（包括但不限于标的的名称、数量、简要技术需求或服务要求等）</w:t>
      </w:r>
    </w:p>
    <w:p w14:paraId="1076C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5.1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/>
          <w:spacing w:val="2"/>
          <w:sz w:val="28"/>
          <w:szCs w:val="28"/>
        </w:rPr>
        <w:t>采购内容</w:t>
      </w:r>
      <w:r>
        <w:rPr>
          <w:rFonts w:ascii="仿宋_GB2312" w:hAnsi="仿宋_GB2312"/>
          <w:spacing w:val="2"/>
          <w:sz w:val="28"/>
          <w:szCs w:val="28"/>
          <w:u w:val="none"/>
        </w:rPr>
        <w:t xml:space="preserve">： 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本项目主要包含48辆新能源环卫车辆购买保险</w:t>
      </w:r>
      <w:r>
        <w:rPr>
          <w:rFonts w:hint="eastAsia" w:ascii="仿宋_GB2312" w:hAnsi="仿宋_GB2312"/>
          <w:spacing w:val="2"/>
          <w:sz w:val="28"/>
          <w:szCs w:val="28"/>
          <w:u w:val="none"/>
          <w:lang w:val="en-US" w:eastAsia="zh-CN"/>
        </w:rPr>
        <w:t>服务</w:t>
      </w:r>
      <w:r>
        <w:rPr>
          <w:rFonts w:ascii="仿宋_GB2312" w:hAnsi="仿宋_GB2312"/>
          <w:spacing w:val="2"/>
          <w:sz w:val="28"/>
          <w:szCs w:val="28"/>
        </w:rPr>
        <w:t>。</w:t>
      </w:r>
    </w:p>
    <w:p w14:paraId="16744D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5.2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/>
          <w:spacing w:val="2"/>
          <w:sz w:val="28"/>
          <w:szCs w:val="28"/>
        </w:rPr>
        <w:t>服务期限</w:t>
      </w:r>
      <w:r>
        <w:rPr>
          <w:rFonts w:ascii="仿宋_GB2312" w:hAnsi="仿宋_GB2312"/>
          <w:spacing w:val="2"/>
          <w:sz w:val="28"/>
          <w:szCs w:val="28"/>
        </w:rPr>
        <w:t>：</w:t>
      </w:r>
      <w:r>
        <w:rPr>
          <w:rFonts w:ascii="仿宋_GB2312" w:hAnsi="仿宋_GB2312"/>
          <w:spacing w:val="2"/>
          <w:sz w:val="28"/>
          <w:szCs w:val="28"/>
          <w:u w:val="none"/>
        </w:rPr>
        <w:t xml:space="preserve"> 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一年</w:t>
      </w:r>
      <w:r>
        <w:rPr>
          <w:rFonts w:ascii="仿宋_GB2312" w:hAnsi="仿宋_GB2312"/>
          <w:spacing w:val="2"/>
          <w:sz w:val="28"/>
          <w:szCs w:val="28"/>
          <w:u w:val="none"/>
        </w:rPr>
        <w:t xml:space="preserve"> </w:t>
      </w:r>
      <w:r>
        <w:rPr>
          <w:rFonts w:ascii="仿宋_GB2312" w:hAnsi="仿宋_GB2312"/>
          <w:spacing w:val="2"/>
          <w:sz w:val="28"/>
          <w:szCs w:val="28"/>
        </w:rPr>
        <w:t>。</w:t>
      </w:r>
    </w:p>
    <w:p w14:paraId="52C88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5.3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 xml:space="preserve"> </w:t>
      </w:r>
      <w:r>
        <w:rPr>
          <w:rFonts w:ascii="仿宋_GB2312" w:hAnsi="仿宋_GB2312"/>
          <w:spacing w:val="2"/>
          <w:sz w:val="28"/>
          <w:szCs w:val="28"/>
        </w:rPr>
        <w:t>技术要求：</w:t>
      </w:r>
      <w:r>
        <w:rPr>
          <w:rFonts w:ascii="仿宋_GB2312" w:hAnsi="仿宋_GB2312"/>
          <w:spacing w:val="2"/>
          <w:sz w:val="28"/>
          <w:szCs w:val="28"/>
          <w:u w:val="none"/>
        </w:rPr>
        <w:t>具体内容详见项目采购文件第三部分</w:t>
      </w:r>
      <w:r>
        <w:rPr>
          <w:rFonts w:ascii="仿宋_GB2312" w:hAnsi="仿宋_GB2312"/>
          <w:spacing w:val="2"/>
          <w:sz w:val="28"/>
          <w:szCs w:val="28"/>
        </w:rPr>
        <w:t>。</w:t>
      </w:r>
    </w:p>
    <w:p w14:paraId="541EF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5.4</w:t>
      </w:r>
      <w:r>
        <w:rPr>
          <w:rFonts w:hint="eastAsia" w:ascii="仿宋_GB2312" w:hAnsi="仿宋_GB2312"/>
          <w:spacing w:val="2"/>
          <w:sz w:val="28"/>
          <w:szCs w:val="28"/>
          <w:lang w:val="en-US" w:eastAsia="zh-CN"/>
        </w:rPr>
        <w:t xml:space="preserve"> 服务</w:t>
      </w:r>
      <w:r>
        <w:rPr>
          <w:rFonts w:ascii="仿宋_GB2312" w:hAnsi="仿宋_GB2312"/>
          <w:spacing w:val="2"/>
          <w:sz w:val="28"/>
          <w:szCs w:val="28"/>
        </w:rPr>
        <w:t>地点：采购人指定地点。</w:t>
      </w:r>
    </w:p>
    <w:p w14:paraId="08665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6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ascii="仿宋_GB2312" w:hAnsi="仿宋_GB2312"/>
          <w:spacing w:val="2"/>
          <w:sz w:val="28"/>
          <w:szCs w:val="28"/>
        </w:rPr>
        <w:t>合同履行期限：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一年</w:t>
      </w:r>
    </w:p>
    <w:p w14:paraId="58150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7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ascii="仿宋_GB2312" w:hAnsi="仿宋_GB2312"/>
          <w:spacing w:val="2"/>
          <w:sz w:val="28"/>
          <w:szCs w:val="28"/>
        </w:rPr>
        <w:t>本项目是否接受联合体投标：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否</w:t>
      </w:r>
    </w:p>
    <w:p w14:paraId="3E135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8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ascii="仿宋_GB2312" w:hAnsi="仿宋_GB2312"/>
          <w:spacing w:val="2"/>
          <w:sz w:val="28"/>
          <w:szCs w:val="28"/>
        </w:rPr>
        <w:t>是否接受进口产品：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否</w:t>
      </w:r>
    </w:p>
    <w:p w14:paraId="6052E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8"/>
        <w:textAlignment w:val="auto"/>
        <w:rPr>
          <w:rFonts w:ascii="仿宋_GB2312" w:hAnsi="仿宋_GB2312"/>
          <w:spacing w:val="2"/>
          <w:sz w:val="28"/>
          <w:szCs w:val="28"/>
        </w:rPr>
      </w:pPr>
      <w:r>
        <w:rPr>
          <w:rFonts w:ascii="仿宋_GB2312" w:hAnsi="仿宋_GB2312"/>
          <w:spacing w:val="2"/>
          <w:sz w:val="28"/>
          <w:szCs w:val="28"/>
        </w:rPr>
        <w:t>9</w:t>
      </w:r>
      <w:r>
        <w:rPr>
          <w:rFonts w:hint="eastAsia" w:ascii="仿宋_GB2312" w:hAnsi="仿宋_GB2312"/>
          <w:spacing w:val="2"/>
          <w:sz w:val="28"/>
          <w:szCs w:val="28"/>
          <w:lang w:eastAsia="zh-CN"/>
        </w:rPr>
        <w:t>、</w:t>
      </w:r>
      <w:r>
        <w:rPr>
          <w:rFonts w:ascii="仿宋_GB2312" w:hAnsi="仿宋_GB2312"/>
          <w:spacing w:val="2"/>
          <w:sz w:val="28"/>
          <w:szCs w:val="28"/>
        </w:rPr>
        <w:t>是否专门面向中小企业：</w:t>
      </w:r>
      <w:r>
        <w:rPr>
          <w:rFonts w:hint="eastAsia" w:ascii="仿宋_GB2312" w:hAnsi="仿宋_GB2312"/>
          <w:spacing w:val="2"/>
          <w:sz w:val="28"/>
          <w:szCs w:val="28"/>
          <w:u w:val="none"/>
        </w:rPr>
        <w:t>否</w:t>
      </w:r>
    </w:p>
    <w:p w14:paraId="4CAE6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b/>
          <w:sz w:val="28"/>
          <w:szCs w:val="28"/>
        </w:rPr>
      </w:pPr>
      <w:r>
        <w:rPr>
          <w:rFonts w:ascii="仿宋_GB2312" w:hAnsi="仿宋_GB2312"/>
          <w:b/>
          <w:sz w:val="28"/>
          <w:szCs w:val="28"/>
        </w:rPr>
        <w:t xml:space="preserve">二、申请人资格要求： </w:t>
      </w:r>
    </w:p>
    <w:p w14:paraId="65105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1</w:t>
      </w:r>
      <w:r>
        <w:rPr>
          <w:rFonts w:hint="eastAsia" w:ascii="仿宋_GB2312" w:hAnsi="仿宋_GB2312"/>
          <w:sz w:val="28"/>
          <w:szCs w:val="28"/>
          <w:lang w:eastAsia="zh-CN"/>
        </w:rPr>
        <w:t>、</w:t>
      </w:r>
      <w:r>
        <w:rPr>
          <w:rFonts w:ascii="仿宋_GB2312" w:hAnsi="仿宋_GB2312"/>
          <w:sz w:val="28"/>
          <w:szCs w:val="28"/>
        </w:rPr>
        <w:t xml:space="preserve">满足《中华人民共和国政府采购法》第二十二条规定； </w:t>
      </w:r>
    </w:p>
    <w:p w14:paraId="395EE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2</w:t>
      </w:r>
      <w:r>
        <w:rPr>
          <w:rFonts w:hint="eastAsia" w:ascii="仿宋_GB2312" w:hAnsi="仿宋_GB2312"/>
          <w:sz w:val="28"/>
          <w:szCs w:val="28"/>
          <w:lang w:eastAsia="zh-CN"/>
        </w:rPr>
        <w:t>、</w:t>
      </w:r>
      <w:r>
        <w:rPr>
          <w:rFonts w:ascii="仿宋_GB2312" w:hAnsi="仿宋_GB2312"/>
          <w:sz w:val="28"/>
          <w:szCs w:val="28"/>
        </w:rPr>
        <w:t>落实政府采购政策满足的资格要求：</w:t>
      </w:r>
    </w:p>
    <w:p w14:paraId="4E924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" w:hAnsi="仿宋" w:cs="仿宋"/>
          <w:kern w:val="0"/>
          <w:szCs w:val="24"/>
        </w:rPr>
      </w:pPr>
      <w:r>
        <w:rPr>
          <w:rFonts w:ascii="仿宋_GB2312" w:hAnsi="仿宋_GB2312"/>
          <w:bCs/>
          <w:sz w:val="28"/>
          <w:szCs w:val="28"/>
        </w:rPr>
        <w:t>本项目不专门面向中小企业采购项目。</w:t>
      </w:r>
    </w:p>
    <w:p w14:paraId="18CD8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3</w:t>
      </w:r>
      <w:r>
        <w:rPr>
          <w:rFonts w:hint="eastAsia" w:ascii="仿宋_GB2312" w:hAnsi="仿宋_GB2312"/>
          <w:sz w:val="28"/>
          <w:szCs w:val="28"/>
          <w:lang w:eastAsia="zh-CN"/>
        </w:rPr>
        <w:t>、</w:t>
      </w:r>
      <w:r>
        <w:rPr>
          <w:rFonts w:ascii="仿宋_GB2312" w:hAnsi="仿宋_GB2312"/>
          <w:sz w:val="28"/>
          <w:szCs w:val="28"/>
        </w:rPr>
        <w:t>本项目的特定资格要求：</w:t>
      </w:r>
    </w:p>
    <w:p w14:paraId="621B9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3.1 满足《中华人民共和国政府采购法》第二十二条规定的供应商基础性资格要求；供应商自行承诺（格式自拟）并承担后果，承诺书不实的，按《政府采购法》有关提供虚假材料的有关规定给予处罚。</w:t>
      </w:r>
    </w:p>
    <w:p w14:paraId="731F2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3.2 项目（标段）资格要求，并提供相关资格证明材料</w:t>
      </w:r>
    </w:p>
    <w:p w14:paraId="2D858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（1）无不良信用记录。（未列入“信用中国”网站的“失信被执行人”和“重大税收违法失信主体”及“中国政府采购网”网站的“政府采购严重违法失信行为记录名单”）</w:t>
      </w:r>
    </w:p>
    <w:p w14:paraId="5940C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供应商递交《响应文件》后，采购人或者采购代理机构将按以上信用信息查询渠道在解密《响应文件》之</w:t>
      </w:r>
      <w:r>
        <w:rPr>
          <w:rFonts w:hint="eastAsia" w:ascii="仿宋_GB2312" w:hAnsi="仿宋_GB2312" w:eastAsia="宋体"/>
          <w:sz w:val="28"/>
          <w:szCs w:val="28"/>
          <w:lang w:val="en-US" w:eastAsia="zh-CN"/>
        </w:rPr>
        <w:t>前</w:t>
      </w:r>
      <w:r>
        <w:rPr>
          <w:rFonts w:hint="eastAsia" w:ascii="仿宋_GB2312" w:hAnsi="仿宋_GB2312" w:eastAsia="宋体"/>
          <w:sz w:val="28"/>
          <w:szCs w:val="28"/>
        </w:rPr>
        <w:t>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39663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18BAA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7944E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3.</w:t>
      </w:r>
      <w:r>
        <w:rPr>
          <w:rFonts w:hint="eastAsia" w:ascii="仿宋_GB2312" w:hAnsi="仿宋_GB2312" w:eastAsia="宋体"/>
          <w:sz w:val="28"/>
          <w:szCs w:val="28"/>
          <w:lang w:val="en-US" w:eastAsia="zh-CN"/>
        </w:rPr>
        <w:t xml:space="preserve">3 </w:t>
      </w:r>
      <w:r>
        <w:rPr>
          <w:rFonts w:hint="eastAsia" w:ascii="仿宋_GB2312" w:hAnsi="仿宋_GB2312" w:eastAsia="宋体"/>
          <w:sz w:val="28"/>
          <w:szCs w:val="28"/>
        </w:rPr>
        <w:t>具有中国银行保险监督管理委员会颁发的《中华人民共和国保险许可证》</w:t>
      </w:r>
      <w:r>
        <w:rPr>
          <w:rFonts w:hint="eastAsia" w:ascii="仿宋_GB2312" w:hAnsi="仿宋_GB2312" w:eastAsia="宋体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宋体"/>
          <w:sz w:val="28"/>
          <w:szCs w:val="28"/>
        </w:rPr>
        <w:t>同一保险公司的</w:t>
      </w:r>
      <w:r>
        <w:rPr>
          <w:rFonts w:hint="eastAsia" w:ascii="仿宋_GB2312" w:hAnsi="仿宋_GB2312" w:eastAsia="宋体"/>
          <w:sz w:val="28"/>
          <w:szCs w:val="28"/>
          <w:lang w:val="en-US" w:eastAsia="zh-CN"/>
        </w:rPr>
        <w:t>总公司与</w:t>
      </w:r>
      <w:r>
        <w:rPr>
          <w:rFonts w:hint="eastAsia" w:ascii="仿宋_GB2312" w:hAnsi="仿宋_GB2312" w:eastAsia="宋体"/>
          <w:sz w:val="28"/>
          <w:szCs w:val="28"/>
        </w:rPr>
        <w:t>不同支（子）公司不得同时参加本项目投标。分支公司直接参加投标需提供上一级公司项目授权书。</w:t>
      </w:r>
    </w:p>
    <w:p w14:paraId="744C1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注：（1）所有证照均应在有效期内；文中“近”、“前”指距投标截止时间。</w:t>
      </w:r>
    </w:p>
    <w:p w14:paraId="477DD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（2）资格证明材料（文件）应附于响应文件中并经供应商电子签章。供应商对资格证明文件真实性有效合规承担责任，提供虚假材料的为无效投标并将进一步追究其责任。</w:t>
      </w:r>
    </w:p>
    <w:p w14:paraId="43B52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（3）本项目采取资格后审，开标后，将由谈判小组对供应商的资格证明材料（文件）等进行资格审核，未按要求逐一提供、或资格审查不合格的为无效投标，供应商应自负其风险费用。</w:t>
      </w:r>
    </w:p>
    <w:p w14:paraId="59A78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 w:eastAsia="宋体"/>
          <w:sz w:val="28"/>
          <w:szCs w:val="28"/>
        </w:rPr>
      </w:pPr>
      <w:r>
        <w:rPr>
          <w:rFonts w:hint="eastAsia" w:ascii="仿宋_GB2312" w:hAnsi="仿宋_GB2312" w:eastAsia="宋体"/>
          <w:sz w:val="28"/>
          <w:szCs w:val="28"/>
        </w:rPr>
        <w:t>（4）政府采购监督管理部门将依据“双随机一公开”原则，定期或不定期随机抽取政府采购项目进行监督检查，审查供应商投标（响应）文件的真实性，重点审查中标、成交供应商，财政部门认为有必要的，可以对其他参加采购活动的供应商一并审查。如发现提供虚假材料谋取中标的情形，将按照政府采购法顶格给予处罚。</w:t>
      </w:r>
    </w:p>
    <w:p w14:paraId="38B52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b/>
          <w:sz w:val="28"/>
          <w:szCs w:val="28"/>
        </w:rPr>
      </w:pPr>
      <w:r>
        <w:rPr>
          <w:rFonts w:ascii="仿宋_GB2312" w:hAnsi="仿宋_GB2312"/>
          <w:b/>
          <w:sz w:val="28"/>
          <w:szCs w:val="28"/>
        </w:rPr>
        <w:t>三、获取采购文件：</w:t>
      </w:r>
    </w:p>
    <w:p w14:paraId="0939D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1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时间：2026年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7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月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24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日 至 2026年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7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月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28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日，每天上午00:00至12:00，下午12:00至23:59（北京时间，法定节假日除外。）</w:t>
      </w:r>
    </w:p>
    <w:p w14:paraId="28424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2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地点：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凡有意参加投标者，登录“全国公共资源交易平台（河南省·殷都区）殷都区公共资源交易中心”（https://ggzy.anyang.gov.cn），凭数字证书下载谈判文件。获取谈判文件后，请到安阳市公共资源交易中心网站（https://ggzy.anyang.gov.cn）下载并安装投标文件制作工具，查看谈判文件和制作电子投标文件。</w:t>
      </w:r>
    </w:p>
    <w:p w14:paraId="2D5BF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left"/>
        <w:textAlignment w:val="auto"/>
        <w:rPr>
          <w:rFonts w:asci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3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方式：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网上下载。</w:t>
      </w:r>
    </w:p>
    <w:p w14:paraId="38708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4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售价：0元</w:t>
      </w:r>
    </w:p>
    <w:p w14:paraId="6AEC0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  <w:t>四、响应文件提交：</w:t>
      </w:r>
    </w:p>
    <w:p w14:paraId="73E2E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1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时间：2026年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7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月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29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日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10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时00分（北京时间） </w:t>
      </w:r>
    </w:p>
    <w:p w14:paraId="2CC08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jc w:val="left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2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地点：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供应商应在投标截止时间前到“全国公共资源交易平台（河南省·殷都区）殷都区公共资源交易中心”（https://ggzy.anyang.gov.cn）,凭企业数字证书点击登录“政府采购”系统，上传加密的电子投标文件。</w:t>
      </w:r>
    </w:p>
    <w:p w14:paraId="246FF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  <w:t>五、响应文件开启：</w:t>
      </w:r>
    </w:p>
    <w:p w14:paraId="612009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1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时间：2026年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7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月 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29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日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10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时00分（北京时间） </w:t>
      </w:r>
    </w:p>
    <w:p w14:paraId="2A188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2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地点：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全国公共资源交易平台（河南省·殷都区）二楼开标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厅（安阳市高新区文昌大道与东风路交叉口向南300米路西东风路342号）。</w:t>
      </w:r>
    </w:p>
    <w:p w14:paraId="7E110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本项目采用远程不见面交易的模式，开标当日，供应商无需到开标现场参加开标会议，供应商应当在投标截止时间前，使用IE浏览器登录到安阳市公共资源交易中心网站不见面开标大厅，点击右上方【登录】按钮进入，在线准时参加开标活动并进行响应文件解密等。因供应商原因未能解密、解密失败或解密超时的将被拒绝。</w:t>
      </w:r>
    </w:p>
    <w:p w14:paraId="1B698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  <w:t>六、发布公告的媒介及</w:t>
      </w:r>
      <w:r>
        <w:rPr>
          <w:rFonts w:hint="eastAsia" w:ascii="仿宋_GB2312" w:hAnsi="仿宋_GB2312"/>
          <w:b/>
          <w:strike w:val="0"/>
          <w:dstrike w:val="0"/>
          <w:sz w:val="28"/>
          <w:szCs w:val="28"/>
          <w:u w:val="none"/>
          <w:lang w:val="en-US" w:eastAsia="zh-CN"/>
        </w:rPr>
        <w:t>招标</w:t>
      </w:r>
      <w:r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  <w:t>公告期限：</w:t>
      </w:r>
    </w:p>
    <w:p w14:paraId="0ACB7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b/>
          <w:strike w:val="0"/>
          <w:dstrike w:val="0"/>
          <w:sz w:val="32"/>
          <w:szCs w:val="32"/>
          <w:u w:val="none"/>
        </w:rPr>
      </w:pP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本次招标公告在《河南省政府采购网》、《安阳市政府采购网》、《全国公共资源交易平台（河南省·殷都区）》上发布。招标公告期限为三个工作日。</w:t>
      </w:r>
    </w:p>
    <w:p w14:paraId="6191B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  <w:t>七、其他补充事宜</w:t>
      </w:r>
    </w:p>
    <w:p w14:paraId="01CB2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1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本项目采用远程不见面交易模式进行采购，供应商需提前办理CA数字证书及电子签章。</w:t>
      </w:r>
    </w:p>
    <w:p w14:paraId="16E56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2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供应商下载招标文件前需凭CA数字证书登录安阳市公共资源交易中心网站点击“CA注册”进行用户注册。注册手册详见登录页面的手册下载。（咨询电话：0372-3387728）</w:t>
      </w:r>
    </w:p>
    <w:p w14:paraId="3F030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3、供应商注册完成后选择项目填写联系人信息后可下载招标文件（格式为*.ayzf ）。获取招标文件后，请到安阳市公共资源交易中心网站下载并安装投标文件制作工具，查看招标文件和制作电子投标文件。如有技术问题请咨询0372-3387737，13215996193。</w:t>
      </w:r>
    </w:p>
    <w:p w14:paraId="2A8EA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bookmarkStart w:id="0" w:name="_GoBack"/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4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根据豫财购〔2017〕10号和安财购〔2017〕7号文件要求，参加政府采购项目的中小微企业供应商，持中标（成交）通知书可向金融机构申请合同融资。详情请登录安阳市政府采购网，进入网站飘窗或业务指南窗口了解金融机构提供的融资服务内容。</w:t>
      </w:r>
    </w:p>
    <w:bookmarkEnd w:id="0"/>
    <w:p w14:paraId="191B5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5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项目落实的政府采购政策：强制节能产品强制采购、节能产品及环境标志产品优先采购、促进中小企业（含监狱企业、残疾人福利性单位）发展扶持政策、贫困地区产品政策、优先采购聘用建档立卡贫困人员物业公司、推广使用低挥发性有机化合物（VOCs）政策。</w:t>
      </w:r>
    </w:p>
    <w:p w14:paraId="7C4C7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、本项目执行强制节能产品强制采购、节能产品、环境标志产品及贫困地区产品优先采购、促进中小企业发展扶持政策、进口产品政策、信息安全产品、社会信用体系建设、促进残疾人就业、支持监狱企业发展等。</w:t>
      </w:r>
    </w:p>
    <w:p w14:paraId="419C6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/>
        <w:textAlignment w:val="auto"/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b/>
          <w:strike w:val="0"/>
          <w:dstrike w:val="0"/>
          <w:sz w:val="28"/>
          <w:szCs w:val="28"/>
          <w:u w:val="none"/>
        </w:rPr>
        <w:t xml:space="preserve">八、凡对本次招标提出询问，请按照以下方式联系 </w:t>
      </w:r>
    </w:p>
    <w:p w14:paraId="4029E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1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采购人信息</w:t>
      </w:r>
    </w:p>
    <w:p w14:paraId="548E3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名称：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安阳市殷都区环境卫生事务中心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 </w:t>
      </w:r>
    </w:p>
    <w:p w14:paraId="656BC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地址：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河南省安阳市殷都区清风街237号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 </w:t>
      </w:r>
    </w:p>
    <w:p w14:paraId="2AA54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联系人：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温新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  </w:t>
      </w:r>
    </w:p>
    <w:p w14:paraId="5104F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联系方式：17630550010  </w:t>
      </w:r>
    </w:p>
    <w:p w14:paraId="66551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2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采购代理机构信息 </w:t>
      </w:r>
    </w:p>
    <w:p w14:paraId="0B43F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名称：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河南圣坤工程咨询有限公司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 </w:t>
      </w:r>
    </w:p>
    <w:p w14:paraId="39115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地址：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安阳市文峰区财富公馆东单元15楼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</w:t>
      </w:r>
    </w:p>
    <w:p w14:paraId="3B00C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联系人：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冯雪燕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</w:t>
      </w:r>
    </w:p>
    <w:p w14:paraId="5CB78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联系方式：13193539807 </w:t>
      </w:r>
    </w:p>
    <w:p w14:paraId="3B1FC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3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  <w:lang w:eastAsia="zh-CN"/>
        </w:rPr>
        <w:t>、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项目联系方式 </w:t>
      </w:r>
    </w:p>
    <w:p w14:paraId="12B54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>项目联系人：</w:t>
      </w:r>
      <w:r>
        <w:rPr>
          <w:rFonts w:hint="eastAsia" w:ascii="仿宋_GB2312" w:hAnsi="仿宋_GB2312"/>
          <w:strike w:val="0"/>
          <w:dstrike w:val="0"/>
          <w:sz w:val="28"/>
          <w:szCs w:val="28"/>
          <w:u w:val="none"/>
        </w:rPr>
        <w:t>冯雪燕</w:t>
      </w: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 </w:t>
      </w:r>
    </w:p>
    <w:p w14:paraId="6A78E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/>
        <w:textAlignment w:val="auto"/>
        <w:rPr>
          <w:rFonts w:ascii="仿宋_GB2312" w:hAnsi="仿宋_GB2312"/>
          <w:strike w:val="0"/>
          <w:dstrike w:val="0"/>
          <w:sz w:val="28"/>
          <w:szCs w:val="28"/>
          <w:u w:val="none"/>
        </w:rPr>
      </w:pPr>
      <w:r>
        <w:rPr>
          <w:rFonts w:ascii="仿宋_GB2312" w:hAnsi="仿宋_GB2312"/>
          <w:strike w:val="0"/>
          <w:dstrike w:val="0"/>
          <w:sz w:val="28"/>
          <w:szCs w:val="28"/>
          <w:u w:val="none"/>
        </w:rPr>
        <w:t xml:space="preserve">联系方式：13193539807 </w:t>
      </w:r>
    </w:p>
    <w:p w14:paraId="72FE8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strike w:val="0"/>
          <w:dstrike w:val="0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263C9"/>
    <w:multiLevelType w:val="multilevel"/>
    <w:tmpl w:val="6BB263C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8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9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116A"/>
    <w:rsid w:val="024942FF"/>
    <w:rsid w:val="02550B2F"/>
    <w:rsid w:val="029A11CA"/>
    <w:rsid w:val="040C61FE"/>
    <w:rsid w:val="043002CB"/>
    <w:rsid w:val="04D45255"/>
    <w:rsid w:val="05102CD2"/>
    <w:rsid w:val="054C7F47"/>
    <w:rsid w:val="0600615C"/>
    <w:rsid w:val="06A56005"/>
    <w:rsid w:val="070E4459"/>
    <w:rsid w:val="08BA5DDE"/>
    <w:rsid w:val="08D10E1D"/>
    <w:rsid w:val="098875F3"/>
    <w:rsid w:val="09AE42A4"/>
    <w:rsid w:val="0B520670"/>
    <w:rsid w:val="0B9637C2"/>
    <w:rsid w:val="0B9714E5"/>
    <w:rsid w:val="0C901404"/>
    <w:rsid w:val="0CC003F3"/>
    <w:rsid w:val="0CD10E86"/>
    <w:rsid w:val="0E1E76C5"/>
    <w:rsid w:val="0F6D5B2D"/>
    <w:rsid w:val="10092127"/>
    <w:rsid w:val="103B0F83"/>
    <w:rsid w:val="106C210F"/>
    <w:rsid w:val="11847C41"/>
    <w:rsid w:val="12511000"/>
    <w:rsid w:val="12E0252E"/>
    <w:rsid w:val="13D46914"/>
    <w:rsid w:val="14D11F0E"/>
    <w:rsid w:val="154A4541"/>
    <w:rsid w:val="15F667AD"/>
    <w:rsid w:val="160F6C00"/>
    <w:rsid w:val="16D90070"/>
    <w:rsid w:val="17F42939"/>
    <w:rsid w:val="182E414D"/>
    <w:rsid w:val="189C0B9E"/>
    <w:rsid w:val="18EE7572"/>
    <w:rsid w:val="1920632E"/>
    <w:rsid w:val="1B9D583A"/>
    <w:rsid w:val="1BBE7D78"/>
    <w:rsid w:val="1C29116A"/>
    <w:rsid w:val="1CED32AB"/>
    <w:rsid w:val="1D9E5429"/>
    <w:rsid w:val="1DE26526"/>
    <w:rsid w:val="1E1A3D45"/>
    <w:rsid w:val="1E4D5EA2"/>
    <w:rsid w:val="1ED6468E"/>
    <w:rsid w:val="1EFC62D1"/>
    <w:rsid w:val="1F865C6D"/>
    <w:rsid w:val="20E025B6"/>
    <w:rsid w:val="21040D68"/>
    <w:rsid w:val="213821FF"/>
    <w:rsid w:val="21DD15F5"/>
    <w:rsid w:val="21FA585C"/>
    <w:rsid w:val="224F281D"/>
    <w:rsid w:val="22881123"/>
    <w:rsid w:val="22CA57C3"/>
    <w:rsid w:val="231449BC"/>
    <w:rsid w:val="23476D72"/>
    <w:rsid w:val="2352640E"/>
    <w:rsid w:val="239D2637"/>
    <w:rsid w:val="23C82B28"/>
    <w:rsid w:val="240B75A8"/>
    <w:rsid w:val="245D0632"/>
    <w:rsid w:val="24846766"/>
    <w:rsid w:val="248C728E"/>
    <w:rsid w:val="25184F08"/>
    <w:rsid w:val="25647F62"/>
    <w:rsid w:val="26A746B8"/>
    <w:rsid w:val="26A83DC5"/>
    <w:rsid w:val="27B30E28"/>
    <w:rsid w:val="291D63DB"/>
    <w:rsid w:val="2ABF1687"/>
    <w:rsid w:val="2B490A81"/>
    <w:rsid w:val="2B69017C"/>
    <w:rsid w:val="2B840B05"/>
    <w:rsid w:val="2C723E2C"/>
    <w:rsid w:val="2CFB5520"/>
    <w:rsid w:val="2DB31C9C"/>
    <w:rsid w:val="2DE56AF6"/>
    <w:rsid w:val="2FF607F3"/>
    <w:rsid w:val="30C72D3A"/>
    <w:rsid w:val="319C2F83"/>
    <w:rsid w:val="329B5E2E"/>
    <w:rsid w:val="32F72E58"/>
    <w:rsid w:val="337D4911"/>
    <w:rsid w:val="34053B1A"/>
    <w:rsid w:val="34B71D20"/>
    <w:rsid w:val="351D1FD7"/>
    <w:rsid w:val="35301317"/>
    <w:rsid w:val="35747406"/>
    <w:rsid w:val="36116F90"/>
    <w:rsid w:val="36B36B59"/>
    <w:rsid w:val="373E578E"/>
    <w:rsid w:val="37460BB1"/>
    <w:rsid w:val="37715ACC"/>
    <w:rsid w:val="383A2771"/>
    <w:rsid w:val="386C3924"/>
    <w:rsid w:val="38B65402"/>
    <w:rsid w:val="38C56BB4"/>
    <w:rsid w:val="38F2329D"/>
    <w:rsid w:val="399655F7"/>
    <w:rsid w:val="39F60011"/>
    <w:rsid w:val="3B946073"/>
    <w:rsid w:val="3C12013F"/>
    <w:rsid w:val="3C2F68B3"/>
    <w:rsid w:val="3C553845"/>
    <w:rsid w:val="3D0C1131"/>
    <w:rsid w:val="3D1D0407"/>
    <w:rsid w:val="3D3103CE"/>
    <w:rsid w:val="3EA2604F"/>
    <w:rsid w:val="3EF97850"/>
    <w:rsid w:val="3FD57097"/>
    <w:rsid w:val="4112067A"/>
    <w:rsid w:val="428E72C2"/>
    <w:rsid w:val="4332168B"/>
    <w:rsid w:val="4340211A"/>
    <w:rsid w:val="43966B36"/>
    <w:rsid w:val="4431495E"/>
    <w:rsid w:val="45114842"/>
    <w:rsid w:val="452D62F0"/>
    <w:rsid w:val="463C413C"/>
    <w:rsid w:val="471A45C8"/>
    <w:rsid w:val="473D4855"/>
    <w:rsid w:val="484D0AD8"/>
    <w:rsid w:val="48706211"/>
    <w:rsid w:val="48BA6A4E"/>
    <w:rsid w:val="49215878"/>
    <w:rsid w:val="4933443B"/>
    <w:rsid w:val="495F6525"/>
    <w:rsid w:val="4A781353"/>
    <w:rsid w:val="4B2B6DA4"/>
    <w:rsid w:val="4B8D1E88"/>
    <w:rsid w:val="4BEF5165"/>
    <w:rsid w:val="4DB473A2"/>
    <w:rsid w:val="4E7D46B3"/>
    <w:rsid w:val="4EF00F03"/>
    <w:rsid w:val="50273950"/>
    <w:rsid w:val="518D3096"/>
    <w:rsid w:val="51FD67B2"/>
    <w:rsid w:val="52464AB9"/>
    <w:rsid w:val="524A718B"/>
    <w:rsid w:val="533C1A36"/>
    <w:rsid w:val="538468F4"/>
    <w:rsid w:val="54130E13"/>
    <w:rsid w:val="54792DC4"/>
    <w:rsid w:val="56312BE6"/>
    <w:rsid w:val="56AD6EE5"/>
    <w:rsid w:val="56D645E6"/>
    <w:rsid w:val="570268AD"/>
    <w:rsid w:val="57A63960"/>
    <w:rsid w:val="57F44930"/>
    <w:rsid w:val="58714337"/>
    <w:rsid w:val="58913FBE"/>
    <w:rsid w:val="58CE1EBB"/>
    <w:rsid w:val="59EC3BA2"/>
    <w:rsid w:val="5A793DCE"/>
    <w:rsid w:val="5A9A7C44"/>
    <w:rsid w:val="5BCE2245"/>
    <w:rsid w:val="5BF925A6"/>
    <w:rsid w:val="5C8C6EF6"/>
    <w:rsid w:val="5E1C63B3"/>
    <w:rsid w:val="5ECE5E55"/>
    <w:rsid w:val="5F3F3E77"/>
    <w:rsid w:val="5FB01A98"/>
    <w:rsid w:val="5FE00AFD"/>
    <w:rsid w:val="600E019B"/>
    <w:rsid w:val="60927867"/>
    <w:rsid w:val="60C12AA2"/>
    <w:rsid w:val="616E0650"/>
    <w:rsid w:val="621002A9"/>
    <w:rsid w:val="634326B7"/>
    <w:rsid w:val="67093AC7"/>
    <w:rsid w:val="670D6401"/>
    <w:rsid w:val="673B3175"/>
    <w:rsid w:val="674D7CEF"/>
    <w:rsid w:val="677D42F3"/>
    <w:rsid w:val="67E749C9"/>
    <w:rsid w:val="67F928D1"/>
    <w:rsid w:val="68A6533B"/>
    <w:rsid w:val="694912D5"/>
    <w:rsid w:val="695348F9"/>
    <w:rsid w:val="69843371"/>
    <w:rsid w:val="698E6968"/>
    <w:rsid w:val="699D099B"/>
    <w:rsid w:val="69D51551"/>
    <w:rsid w:val="6A971908"/>
    <w:rsid w:val="6AF20BC4"/>
    <w:rsid w:val="6B73185A"/>
    <w:rsid w:val="6CFF274D"/>
    <w:rsid w:val="6D175135"/>
    <w:rsid w:val="6D2803D6"/>
    <w:rsid w:val="6D47335E"/>
    <w:rsid w:val="6E5441CE"/>
    <w:rsid w:val="6F1F0D90"/>
    <w:rsid w:val="6FAA4153"/>
    <w:rsid w:val="70055883"/>
    <w:rsid w:val="71AA7CF3"/>
    <w:rsid w:val="72AA0585"/>
    <w:rsid w:val="72C96FD8"/>
    <w:rsid w:val="72CB2B5E"/>
    <w:rsid w:val="731A7FA8"/>
    <w:rsid w:val="735A1031"/>
    <w:rsid w:val="7496678D"/>
    <w:rsid w:val="75587626"/>
    <w:rsid w:val="75AE1F3A"/>
    <w:rsid w:val="77790B1B"/>
    <w:rsid w:val="78AB44F9"/>
    <w:rsid w:val="78BF4C8A"/>
    <w:rsid w:val="791F40C5"/>
    <w:rsid w:val="7B59557E"/>
    <w:rsid w:val="7BBF0041"/>
    <w:rsid w:val="7BD43F10"/>
    <w:rsid w:val="7BEB5C73"/>
    <w:rsid w:val="7CE0713F"/>
    <w:rsid w:val="7D914F4E"/>
    <w:rsid w:val="7E012595"/>
    <w:rsid w:val="7F0F50EB"/>
    <w:rsid w:val="7F734DBC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5">
    <w:name w:val="heading 1"/>
    <w:basedOn w:val="1"/>
    <w:next w:val="1"/>
    <w:link w:val="18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黑体" w:cs="宋体"/>
      <w:b/>
      <w:bCs/>
      <w:color w:val="000000" w:themeColor="text1"/>
      <w:sz w:val="32"/>
      <w:szCs w:val="48"/>
      <w:lang w:bidi="ar"/>
      <w14:textFill>
        <w14:solidFill>
          <w14:schemeClr w14:val="tx1"/>
        </w14:solidFill>
      </w14:textFill>
      <w14:ligatures w14:val="standardContextual"/>
    </w:rPr>
  </w:style>
  <w:style w:type="paragraph" w:styleId="6">
    <w:name w:val="heading 2"/>
    <w:basedOn w:val="1"/>
    <w:next w:val="1"/>
    <w:link w:val="19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color w:val="000000" w:themeColor="text1"/>
      <w:sz w:val="32"/>
      <w:szCs w:val="36"/>
      <w:lang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7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160" w:after="80"/>
      <w:outlineLvl w:val="2"/>
    </w:pPr>
    <w:rPr>
      <w:rFonts w:eastAsia="黑体" w:cstheme="majorBidi"/>
      <w:b/>
      <w:color w:val="000000" w:themeColor="text1"/>
      <w:szCs w:val="32"/>
      <w14:textFill>
        <w14:solidFill>
          <w14:schemeClr w14:val="tx1"/>
        </w14:solidFill>
      </w14:textFill>
      <w14:ligatures w14:val="standardContextual"/>
    </w:rPr>
  </w:style>
  <w:style w:type="paragraph" w:styleId="8">
    <w:name w:val="heading 4"/>
    <w:basedOn w:val="1"/>
    <w:next w:val="1"/>
    <w:link w:val="21"/>
    <w:semiHidden/>
    <w:unhideWhenUsed/>
    <w:qFormat/>
    <w:uiPriority w:val="0"/>
    <w:pPr>
      <w:keepNext w:val="0"/>
      <w:keepLines w:val="0"/>
      <w:pageBreakBefore w:val="0"/>
      <w:widowControl w:val="0"/>
      <w:numPr>
        <w:ilvl w:val="3"/>
        <w:numId w:val="1"/>
      </w:numPr>
      <w:bidi w:val="0"/>
      <w:spacing w:before="0" w:after="0" w:line="560" w:lineRule="exact"/>
      <w:ind w:left="0" w:leftChars="0" w:right="0" w:rightChars="0" w:firstLine="0" w:firstLineChars="0"/>
      <w:jc w:val="left"/>
      <w:outlineLvl w:val="3"/>
    </w:pPr>
    <w:rPr>
      <w:rFonts w:eastAsia="黑体"/>
      <w:b/>
      <w:bCs/>
      <w:color w:val="000000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 w:val="0"/>
      <w:keepLines w:val="0"/>
      <w:pageBreakBefore w:val="0"/>
      <w:widowControl w:val="0"/>
      <w:numPr>
        <w:ilvl w:val="4"/>
        <w:numId w:val="1"/>
      </w:numPr>
      <w:bidi w:val="0"/>
      <w:spacing w:before="0" w:after="0" w:line="360" w:lineRule="auto"/>
      <w:ind w:left="0" w:leftChars="0" w:right="0" w:rightChars="0" w:firstLine="0" w:firstLineChars="0"/>
      <w:jc w:val="left"/>
      <w:outlineLvl w:val="4"/>
    </w:pPr>
    <w:rPr>
      <w:b/>
      <w:bCs/>
      <w:iCs/>
      <w:color w:val="000000"/>
      <w:sz w:val="28"/>
      <w:szCs w:val="26"/>
    </w:rPr>
  </w:style>
  <w:style w:type="paragraph" w:styleId="10">
    <w:name w:val="heading 6"/>
    <w:basedOn w:val="1"/>
    <w:next w:val="1"/>
    <w:semiHidden/>
    <w:unhideWhenUsed/>
    <w:qFormat/>
    <w:uiPriority w:val="0"/>
    <w:pPr>
      <w:keepNext w:val="0"/>
      <w:keepLines w:val="0"/>
      <w:pageBreakBefore w:val="0"/>
      <w:widowControl w:val="0"/>
      <w:bidi w:val="0"/>
      <w:spacing w:before="0" w:after="0" w:line="360" w:lineRule="auto"/>
      <w:ind w:left="0" w:leftChars="0" w:right="0" w:rightChars="0" w:firstLine="0" w:firstLineChars="0"/>
      <w:jc w:val="left"/>
      <w:outlineLvl w:val="5"/>
    </w:pPr>
    <w:rPr>
      <w:rFonts w:eastAsia="方正仿宋_GB2312"/>
      <w:b/>
      <w:bCs/>
      <w:color w:val="000000"/>
      <w:sz w:val="28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3">
    <w:name w:val="z正文"/>
    <w:basedOn w:val="4"/>
    <w:autoRedefine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  <w:szCs w:val="24"/>
    </w:rPr>
  </w:style>
  <w:style w:type="paragraph" w:styleId="4">
    <w:name w:val="Plain Text"/>
    <w:basedOn w:val="1"/>
    <w:next w:val="2"/>
    <w:qFormat/>
    <w:uiPriority w:val="99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</w:r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 2"/>
    <w:basedOn w:val="12"/>
    <w:qFormat/>
    <w:uiPriority w:val="0"/>
    <w:pPr>
      <w:ind w:firstLine="420" w:firstLineChars="200"/>
    </w:pPr>
  </w:style>
  <w:style w:type="character" w:customStyle="1" w:styleId="18">
    <w:name w:val="Heading 1 Char"/>
    <w:basedOn w:val="17"/>
    <w:link w:val="5"/>
    <w:qFormat/>
    <w:uiPriority w:val="0"/>
    <w:rPr>
      <w:rFonts w:ascii="宋体" w:hAnsi="宋体" w:eastAsia="黑体" w:cs="宋体"/>
      <w:b/>
      <w:bCs/>
      <w:snapToGrid w:val="0"/>
      <w:color w:val="000000"/>
      <w:kern w:val="2"/>
      <w:sz w:val="32"/>
      <w:szCs w:val="44"/>
      <w:lang w:val="en-US" w:eastAsia="en-US" w:bidi="ar-SA"/>
      <w14:ligatures w14:val="standardContextual"/>
    </w:rPr>
  </w:style>
  <w:style w:type="character" w:customStyle="1" w:styleId="19">
    <w:name w:val="标题 2 字符"/>
    <w:basedOn w:val="17"/>
    <w:link w:val="6"/>
    <w:semiHidden/>
    <w:qFormat/>
    <w:uiPriority w:val="9"/>
    <w:rPr>
      <w:rFonts w:ascii="宋体" w:hAnsi="宋体" w:eastAsia="宋体" w:cs="宋体"/>
      <w:b/>
      <w:color w:val="000000" w:themeColor="text1"/>
      <w:sz w:val="32"/>
      <w:szCs w:val="40"/>
      <w:lang w:eastAsia="zh-CN"/>
      <w14:textFill>
        <w14:solidFill>
          <w14:schemeClr w14:val="tx1"/>
        </w14:solidFill>
      </w14:textFill>
      <w14:ligatures w14:val="standardContextual"/>
    </w:rPr>
  </w:style>
  <w:style w:type="character" w:customStyle="1" w:styleId="20">
    <w:name w:val="标题 3 字符"/>
    <w:basedOn w:val="17"/>
    <w:link w:val="7"/>
    <w:semiHidden/>
    <w:qFormat/>
    <w:uiPriority w:val="9"/>
    <w:rPr>
      <w:rFonts w:ascii="Times New Roman" w:hAnsi="Times New Roman" w:eastAsia="黑体" w:cstheme="majorBidi"/>
      <w:b/>
      <w:color w:val="000000" w:themeColor="text1"/>
      <w:sz w:val="28"/>
      <w:szCs w:val="32"/>
      <w14:textFill>
        <w14:solidFill>
          <w14:schemeClr w14:val="tx1"/>
        </w14:solidFill>
      </w14:textFill>
      <w14:ligatures w14:val="standardContextual"/>
    </w:rPr>
  </w:style>
  <w:style w:type="character" w:customStyle="1" w:styleId="21">
    <w:name w:val="标题 4 字符"/>
    <w:basedOn w:val="17"/>
    <w:link w:val="8"/>
    <w:semiHidden/>
    <w:qFormat/>
    <w:uiPriority w:val="9"/>
    <w:rPr>
      <w:rFonts w:eastAsia="黑体" w:asciiTheme="minorAscii" w:hAnsiTheme="minorAscii" w:cstheme="majorBidi"/>
      <w:color w:val="000000" w:themeColor="text1"/>
      <w:sz w:val="28"/>
      <w:szCs w:val="28"/>
      <w14:textFill>
        <w14:solidFill>
          <w14:schemeClr w14:val="tx1"/>
        </w14:solidFill>
      </w14:textFill>
      <w14:ligatures w14:val="standardContextual"/>
    </w:rPr>
  </w:style>
  <w:style w:type="character" w:customStyle="1" w:styleId="22">
    <w:name w:val="页脚 字符"/>
    <w:basedOn w:val="17"/>
    <w:link w:val="13"/>
    <w:qFormat/>
    <w:uiPriority w:val="99"/>
    <w:rPr>
      <w:rFonts w:ascii="Times New Roman" w:hAnsi="Times New Roman" w:eastAsia="仿宋" w:cs="Times New Roman"/>
      <w:sz w:val="18"/>
      <w:szCs w:val="18"/>
      <w:lang w:eastAsia="zh-CN"/>
    </w:rPr>
  </w:style>
  <w:style w:type="paragraph" w:customStyle="1" w:styleId="23">
    <w:name w:val="表头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eastAsia="方正仿宋_GB2312"/>
      <w:color w:val="000000"/>
    </w:rPr>
  </w:style>
  <w:style w:type="paragraph" w:customStyle="1" w:styleId="24">
    <w:name w:val="表格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eastAsia="方正仿宋_GB2312"/>
      <w:color w:val="000000"/>
    </w:rPr>
  </w:style>
  <w:style w:type="paragraph" w:customStyle="1" w:styleId="25">
    <w:name w:val="表头(列)文字"/>
    <w:basedOn w:val="1"/>
    <w:qFormat/>
    <w:uiPriority w:val="0"/>
    <w:pPr>
      <w:spacing w:before="0" w:after="0" w:line="360" w:lineRule="auto"/>
      <w:ind w:left="0" w:leftChars="0" w:firstLine="0" w:firstLineChars="0"/>
      <w:jc w:val="center"/>
      <w:outlineLvl w:val="9"/>
    </w:pPr>
    <w:rPr>
      <w:rFonts w:eastAsia="方正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2840</Words>
  <Characters>3118</Characters>
  <Lines>0</Lines>
  <Paragraphs>0</Paragraphs>
  <TotalTime>45</TotalTime>
  <ScaleCrop>false</ScaleCrop>
  <LinksUpToDate>false</LinksUpToDate>
  <CharactersWithSpaces>3175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2026-07-23T02:48:00Z</dcterms:created>
  <dc:creator>锦觅</dc:creator>
  <cp:lastModifiedBy>锦觅</cp:lastModifiedBy>
  <cp:lastPrinted>2026-07-23T02:57:00Z</cp:lastPrinted>
  <dcterms:modified xsi:type="dcterms:W3CDTF">2026-07-23T08:10:54Z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95207F1BBC304FE398DDF5F4255E192A_11</vt:lpwstr>
  </property>
  <property fmtid="{D5CDD505-2E9C-101B-9397-08002B2CF9AE}" pid="4" name="KSOTemplateDocerSaveRecord">
    <vt:lpwstr>eyJoZGlkIjoiNGYyNTQ4ZjJkZWEzMzczMGIxYmQ5NDMxZTdiMWYzOGIiLCJ1c2VySWQiOiIxMTQzNTUwNjI4In0=</vt:lpwstr>
  </property>
</Properties>
</file>