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898BA0">
      <w:pPr>
        <w:jc w:val="center"/>
        <w:rPr>
          <w:rFonts w:hint="default"/>
          <w:b/>
          <w:bCs/>
          <w:sz w:val="40"/>
          <w:szCs w:val="40"/>
          <w:lang w:val="en-US" w:eastAsia="zh-CN"/>
        </w:rPr>
      </w:pPr>
      <w:bookmarkStart w:id="0" w:name="_GoBack"/>
      <w:r>
        <w:rPr>
          <w:rFonts w:hint="default"/>
          <w:b/>
          <w:bCs/>
          <w:sz w:val="44"/>
          <w:szCs w:val="44"/>
          <w:lang w:val="en-US" w:eastAsia="zh-CN"/>
        </w:rPr>
        <w:t>关</w:t>
      </w:r>
      <w:r>
        <w:rPr>
          <w:rFonts w:hint="eastAsia"/>
          <w:b/>
          <w:bCs/>
          <w:sz w:val="44"/>
          <w:szCs w:val="44"/>
          <w:lang w:val="en-US" w:eastAsia="zh-CN"/>
        </w:rPr>
        <w:t>于编制《安阳市北关区纺织服装产业转型升级发展实施方案制定及协助实施》</w:t>
      </w:r>
      <w:r>
        <w:rPr>
          <w:rFonts w:hint="default"/>
          <w:b/>
          <w:bCs/>
          <w:sz w:val="44"/>
          <w:szCs w:val="44"/>
          <w:lang w:val="en-US" w:eastAsia="zh-CN"/>
        </w:rPr>
        <w:t>项目</w:t>
      </w:r>
      <w:r>
        <w:rPr>
          <w:rFonts w:hint="eastAsia"/>
          <w:b/>
          <w:bCs/>
          <w:sz w:val="44"/>
          <w:szCs w:val="44"/>
          <w:lang w:val="en-US" w:eastAsia="zh-CN"/>
        </w:rPr>
        <w:t>方案</w:t>
      </w:r>
    </w:p>
    <w:bookmarkEnd w:id="0"/>
    <w:p w14:paraId="1BBC0856">
      <w:pPr>
        <w:rPr>
          <w:rFonts w:hint="default"/>
          <w:b/>
          <w:bCs/>
          <w:sz w:val="32"/>
          <w:szCs w:val="32"/>
          <w:lang w:val="en-US" w:eastAsia="zh-CN"/>
        </w:rPr>
      </w:pPr>
      <w:r>
        <w:rPr>
          <w:rFonts w:hint="default"/>
          <w:b/>
          <w:bCs/>
          <w:sz w:val="32"/>
          <w:szCs w:val="32"/>
          <w:lang w:val="en-US" w:eastAsia="zh-CN"/>
        </w:rPr>
        <w:t>一、采购需求概况</w:t>
      </w:r>
    </w:p>
    <w:p w14:paraId="65DDAD50">
      <w:pPr>
        <w:ind w:firstLine="640" w:firstLineChars="200"/>
        <w:rPr>
          <w:rFonts w:hint="default"/>
          <w:sz w:val="32"/>
          <w:szCs w:val="32"/>
          <w:lang w:val="en-US" w:eastAsia="zh-CN"/>
        </w:rPr>
      </w:pPr>
      <w:r>
        <w:rPr>
          <w:rFonts w:hint="default"/>
          <w:sz w:val="32"/>
          <w:szCs w:val="32"/>
          <w:lang w:val="en-US" w:eastAsia="zh-CN"/>
        </w:rPr>
        <w:t>为深入贯彻国家、省、市关于纺织服装产业高质量发展、传统产业转型升级工作部署，立足我区柏庄镇“中国童装名镇”产业基础，解决产业链条不优、品牌不强、数字化滞后、绿色安全短板等问题，原产业规划宏观性较强、落地性不足。为进一步压实工作任务、明确转型路径、细化部门职责、建立考核机制，拟委托第三方专业机构编制《</w:t>
      </w:r>
      <w:r>
        <w:rPr>
          <w:rFonts w:hint="eastAsia"/>
          <w:sz w:val="32"/>
          <w:szCs w:val="32"/>
          <w:lang w:val="en-US" w:eastAsia="zh-CN"/>
        </w:rPr>
        <w:t>安阳市北关区纺织服装产业转型升级发展实施方案制定及协助实施</w:t>
      </w:r>
      <w:r>
        <w:rPr>
          <w:rFonts w:hint="default"/>
          <w:sz w:val="32"/>
          <w:szCs w:val="32"/>
          <w:lang w:val="en-US" w:eastAsia="zh-CN"/>
        </w:rPr>
        <w:t>》，形成可落地、可执行、可考核、可上报的正式政府实施文件，指导全区未来</w:t>
      </w:r>
      <w:r>
        <w:rPr>
          <w:rFonts w:hint="eastAsia"/>
          <w:sz w:val="32"/>
          <w:szCs w:val="32"/>
          <w:lang w:val="en-US" w:eastAsia="zh-CN"/>
        </w:rPr>
        <w:t>五</w:t>
      </w:r>
      <w:r>
        <w:rPr>
          <w:rFonts w:hint="default"/>
          <w:sz w:val="32"/>
          <w:szCs w:val="32"/>
          <w:lang w:val="en-US" w:eastAsia="zh-CN"/>
        </w:rPr>
        <w:t>年纺织服装产业提质升级工作。</w:t>
      </w:r>
    </w:p>
    <w:p w14:paraId="70B3CE03">
      <w:pPr>
        <w:ind w:firstLine="640" w:firstLineChars="200"/>
        <w:rPr>
          <w:rFonts w:hint="default"/>
          <w:sz w:val="32"/>
          <w:szCs w:val="32"/>
          <w:lang w:val="en-US" w:eastAsia="zh-CN"/>
        </w:rPr>
      </w:pPr>
      <w:r>
        <w:rPr>
          <w:rFonts w:hint="default"/>
          <w:sz w:val="32"/>
          <w:szCs w:val="32"/>
          <w:lang w:val="en-US" w:eastAsia="zh-CN"/>
        </w:rPr>
        <w:t>服务内容涵盖产业调研、现状分析、问题研判、政策对标、目标设定、重点任务、专项行动、责任分工、保障措施、材料打磨报审等全流程服务。</w:t>
      </w:r>
    </w:p>
    <w:p w14:paraId="52AFB01F">
      <w:pPr>
        <w:rPr>
          <w:rFonts w:hint="default"/>
          <w:b/>
          <w:bCs/>
          <w:sz w:val="32"/>
          <w:szCs w:val="32"/>
          <w:lang w:val="en-US" w:eastAsia="zh-CN"/>
        </w:rPr>
      </w:pPr>
      <w:r>
        <w:rPr>
          <w:rFonts w:hint="default"/>
          <w:b/>
          <w:bCs/>
          <w:sz w:val="32"/>
          <w:szCs w:val="32"/>
          <w:lang w:val="en-US" w:eastAsia="zh-CN"/>
        </w:rPr>
        <w:t xml:space="preserve">二、服务技术要求 </w:t>
      </w:r>
    </w:p>
    <w:p w14:paraId="682EF0AA">
      <w:pPr>
        <w:ind w:firstLine="640" w:firstLineChars="200"/>
        <w:rPr>
          <w:rFonts w:hint="default"/>
          <w:sz w:val="32"/>
          <w:szCs w:val="32"/>
          <w:lang w:val="en-US" w:eastAsia="zh-CN"/>
        </w:rPr>
      </w:pPr>
      <w:r>
        <w:rPr>
          <w:rFonts w:hint="default"/>
          <w:sz w:val="32"/>
          <w:szCs w:val="32"/>
          <w:lang w:val="en-US" w:eastAsia="zh-CN"/>
        </w:rPr>
        <w:t>1. 本地化精准调研</w:t>
      </w:r>
    </w:p>
    <w:p w14:paraId="4700F8BA">
      <w:pPr>
        <w:ind w:firstLine="640" w:firstLineChars="200"/>
        <w:rPr>
          <w:rFonts w:hint="default"/>
          <w:sz w:val="32"/>
          <w:szCs w:val="32"/>
          <w:lang w:val="en-US" w:eastAsia="zh-CN"/>
        </w:rPr>
      </w:pPr>
      <w:r>
        <w:rPr>
          <w:rFonts w:hint="default"/>
          <w:sz w:val="32"/>
          <w:szCs w:val="32"/>
          <w:lang w:val="en-US" w:eastAsia="zh-CN"/>
        </w:rPr>
        <w:t>服务商须深入北关区重点园区、专业市场、规上企业、小微企业开展实地走访调研，全面摸清产业规模、产业链配套、产品结构、营销模式、环保安全现状、发展瓶颈，严禁模板化、网络化通用内容。</w:t>
      </w:r>
    </w:p>
    <w:p w14:paraId="23768674">
      <w:pPr>
        <w:ind w:firstLine="640" w:firstLineChars="200"/>
        <w:rPr>
          <w:rFonts w:hint="default"/>
          <w:sz w:val="32"/>
          <w:szCs w:val="32"/>
          <w:lang w:val="en-US" w:eastAsia="zh-CN"/>
        </w:rPr>
      </w:pPr>
      <w:r>
        <w:rPr>
          <w:rFonts w:hint="default"/>
          <w:sz w:val="32"/>
          <w:szCs w:val="32"/>
          <w:lang w:val="en-US" w:eastAsia="zh-CN"/>
        </w:rPr>
        <w:t>2. 政策合规对标编制</w:t>
      </w:r>
    </w:p>
    <w:p w14:paraId="219410BD">
      <w:pPr>
        <w:ind w:firstLine="640" w:firstLineChars="200"/>
        <w:rPr>
          <w:rFonts w:hint="default"/>
          <w:sz w:val="32"/>
          <w:szCs w:val="32"/>
          <w:lang w:val="en-US" w:eastAsia="zh-CN"/>
        </w:rPr>
      </w:pPr>
      <w:r>
        <w:rPr>
          <w:rFonts w:hint="default"/>
          <w:sz w:val="32"/>
          <w:szCs w:val="32"/>
          <w:lang w:val="en-US" w:eastAsia="zh-CN"/>
        </w:rPr>
        <w:t>严格对标河南省纺织服装产业转型升级、县域特色产业集群、数字化转型、绿色制造、质量品牌提升等现行政策，贴合市区产业发展导向，内容合规、口径准确。</w:t>
      </w:r>
    </w:p>
    <w:p w14:paraId="02835FBB">
      <w:pPr>
        <w:ind w:firstLine="640" w:firstLineChars="200"/>
        <w:rPr>
          <w:rFonts w:hint="default"/>
          <w:sz w:val="32"/>
          <w:szCs w:val="32"/>
          <w:lang w:val="en-US" w:eastAsia="zh-CN"/>
        </w:rPr>
      </w:pPr>
      <w:r>
        <w:rPr>
          <w:rFonts w:hint="default"/>
          <w:sz w:val="32"/>
          <w:szCs w:val="32"/>
          <w:lang w:val="en-US" w:eastAsia="zh-CN"/>
        </w:rPr>
        <w:t>3. 内容体系完整规范</w:t>
      </w:r>
    </w:p>
    <w:p w14:paraId="0617A04F">
      <w:pPr>
        <w:ind w:firstLine="640" w:firstLineChars="200"/>
        <w:rPr>
          <w:rFonts w:hint="default"/>
          <w:sz w:val="32"/>
          <w:szCs w:val="32"/>
          <w:lang w:val="en-US" w:eastAsia="zh-CN"/>
        </w:rPr>
      </w:pPr>
      <w:r>
        <w:rPr>
          <w:rFonts w:hint="default"/>
          <w:sz w:val="32"/>
          <w:szCs w:val="32"/>
          <w:lang w:val="en-US" w:eastAsia="zh-CN"/>
        </w:rPr>
        <w:t>实施方案须包含：总体要求、发展现状、存在问题、发展目标、重点任务、实施步骤、责任分工、保障措施、年度推进重点</w:t>
      </w:r>
      <w:r>
        <w:rPr>
          <w:rFonts w:hint="eastAsia"/>
          <w:sz w:val="32"/>
          <w:szCs w:val="32"/>
          <w:lang w:val="en-US" w:eastAsia="zh-CN"/>
        </w:rPr>
        <w:t>及实施疑难解困</w:t>
      </w:r>
      <w:r>
        <w:rPr>
          <w:rFonts w:hint="default"/>
          <w:sz w:val="32"/>
          <w:szCs w:val="32"/>
          <w:lang w:val="en-US" w:eastAsia="zh-CN"/>
        </w:rPr>
        <w:t>等完整章节，符合区级政府公文体例。</w:t>
      </w:r>
    </w:p>
    <w:p w14:paraId="0F73D477">
      <w:pPr>
        <w:ind w:firstLine="640" w:firstLineChars="200"/>
        <w:rPr>
          <w:rFonts w:hint="default"/>
          <w:sz w:val="32"/>
          <w:szCs w:val="32"/>
          <w:lang w:val="en-US" w:eastAsia="zh-CN"/>
        </w:rPr>
      </w:pPr>
      <w:r>
        <w:rPr>
          <w:rFonts w:hint="default"/>
          <w:sz w:val="32"/>
          <w:szCs w:val="32"/>
          <w:lang w:val="en-US" w:eastAsia="zh-CN"/>
        </w:rPr>
        <w:t>4. 重点任务专业化细化</w:t>
      </w:r>
    </w:p>
    <w:p w14:paraId="3DD51D79">
      <w:pPr>
        <w:ind w:firstLine="640" w:firstLineChars="200"/>
        <w:rPr>
          <w:rFonts w:hint="default"/>
          <w:sz w:val="32"/>
          <w:szCs w:val="32"/>
          <w:lang w:val="en-US" w:eastAsia="zh-CN"/>
        </w:rPr>
      </w:pPr>
      <w:r>
        <w:rPr>
          <w:rFonts w:hint="default"/>
          <w:sz w:val="32"/>
          <w:szCs w:val="32"/>
          <w:lang w:val="en-US" w:eastAsia="zh-CN"/>
        </w:rPr>
        <w:t>围绕延链补链强链、质量提升、品牌培育、数字电商转型、绿色安全整治、公共服务平台建设六大板块细化具体举措，做到有路径、有抓手、有方向、可督导。</w:t>
      </w:r>
    </w:p>
    <w:p w14:paraId="575D1E71">
      <w:pPr>
        <w:ind w:firstLine="640" w:firstLineChars="200"/>
        <w:rPr>
          <w:rFonts w:hint="default"/>
          <w:sz w:val="32"/>
          <w:szCs w:val="32"/>
          <w:lang w:val="en-US" w:eastAsia="zh-CN"/>
        </w:rPr>
      </w:pPr>
      <w:r>
        <w:rPr>
          <w:rFonts w:hint="default"/>
          <w:sz w:val="32"/>
          <w:szCs w:val="32"/>
          <w:lang w:val="en-US" w:eastAsia="zh-CN"/>
        </w:rPr>
        <w:t>5. 成果多维度配套</w:t>
      </w:r>
    </w:p>
    <w:p w14:paraId="6F970E60">
      <w:pPr>
        <w:ind w:firstLine="640" w:firstLineChars="200"/>
        <w:rPr>
          <w:rFonts w:hint="default"/>
          <w:sz w:val="32"/>
          <w:szCs w:val="32"/>
          <w:lang w:val="en-US" w:eastAsia="zh-CN"/>
        </w:rPr>
      </w:pPr>
      <w:r>
        <w:rPr>
          <w:rFonts w:hint="default"/>
          <w:sz w:val="32"/>
          <w:szCs w:val="32"/>
          <w:lang w:val="en-US" w:eastAsia="zh-CN"/>
        </w:rPr>
        <w:t>除正式实施方案文本外，需同步配套：一页纸精简摘要、工作汇报提纲、重点任务责任清单，满足上报、汇报、分工使用需求。</w:t>
      </w:r>
    </w:p>
    <w:p w14:paraId="2A068129">
      <w:pPr>
        <w:ind w:firstLine="640" w:firstLineChars="200"/>
        <w:rPr>
          <w:rFonts w:hint="default"/>
          <w:sz w:val="32"/>
          <w:szCs w:val="32"/>
          <w:lang w:val="en-US" w:eastAsia="zh-CN"/>
        </w:rPr>
      </w:pPr>
      <w:r>
        <w:rPr>
          <w:rFonts w:hint="default"/>
          <w:sz w:val="32"/>
          <w:szCs w:val="32"/>
          <w:lang w:val="en-US" w:eastAsia="zh-CN"/>
        </w:rPr>
        <w:t>6. 全程修改打磨服务</w:t>
      </w:r>
    </w:p>
    <w:p w14:paraId="56543171">
      <w:pPr>
        <w:ind w:firstLine="640" w:firstLineChars="200"/>
        <w:rPr>
          <w:rFonts w:hint="default"/>
          <w:sz w:val="32"/>
          <w:szCs w:val="32"/>
          <w:lang w:val="en-US" w:eastAsia="zh-CN"/>
        </w:rPr>
      </w:pPr>
      <w:r>
        <w:rPr>
          <w:rFonts w:hint="default"/>
          <w:sz w:val="32"/>
          <w:szCs w:val="32"/>
          <w:lang w:val="en-US" w:eastAsia="zh-CN"/>
        </w:rPr>
        <w:t xml:space="preserve">全过程配合主管部门、区政府审核修改，根据会议意见、领导批示、部门意见多轮打磨完善，直至定稿通过。 </w:t>
      </w:r>
    </w:p>
    <w:p w14:paraId="3DD2609E">
      <w:pPr>
        <w:rPr>
          <w:rFonts w:hint="default"/>
          <w:b/>
          <w:bCs/>
          <w:sz w:val="32"/>
          <w:szCs w:val="32"/>
          <w:lang w:val="en-US" w:eastAsia="zh-CN"/>
        </w:rPr>
      </w:pPr>
      <w:r>
        <w:rPr>
          <w:rFonts w:hint="default"/>
          <w:b/>
          <w:bCs/>
          <w:sz w:val="32"/>
          <w:szCs w:val="32"/>
          <w:lang w:val="en-US" w:eastAsia="zh-CN"/>
        </w:rPr>
        <w:t>三、商务要求</w:t>
      </w:r>
    </w:p>
    <w:p w14:paraId="57ED4741">
      <w:pPr>
        <w:ind w:firstLine="640" w:firstLineChars="200"/>
        <w:rPr>
          <w:rFonts w:hint="default"/>
          <w:sz w:val="32"/>
          <w:szCs w:val="32"/>
          <w:lang w:val="en-US" w:eastAsia="zh-CN"/>
        </w:rPr>
      </w:pPr>
      <w:r>
        <w:rPr>
          <w:rFonts w:hint="default"/>
          <w:sz w:val="32"/>
          <w:szCs w:val="32"/>
          <w:lang w:val="en-US" w:eastAsia="zh-CN"/>
        </w:rPr>
        <w:t>1. 服务周期：自合同签订之日起</w:t>
      </w:r>
      <w:r>
        <w:rPr>
          <w:rFonts w:hint="eastAsia"/>
          <w:sz w:val="32"/>
          <w:szCs w:val="32"/>
          <w:lang w:val="en-US" w:eastAsia="zh-CN"/>
        </w:rPr>
        <w:t>120</w:t>
      </w:r>
      <w:r>
        <w:rPr>
          <w:rFonts w:hint="default"/>
          <w:sz w:val="32"/>
          <w:szCs w:val="32"/>
          <w:lang w:val="en-US" w:eastAsia="zh-CN"/>
        </w:rPr>
        <w:t>日历天内完成全部编制、修改、定稿并交付全部成果资料。</w:t>
      </w:r>
    </w:p>
    <w:p w14:paraId="47B9A5F8">
      <w:pPr>
        <w:ind w:firstLine="640" w:firstLineChars="200"/>
        <w:rPr>
          <w:rFonts w:hint="default"/>
          <w:sz w:val="32"/>
          <w:szCs w:val="32"/>
          <w:lang w:val="en-US" w:eastAsia="zh-CN"/>
        </w:rPr>
      </w:pPr>
      <w:r>
        <w:rPr>
          <w:rFonts w:hint="default"/>
          <w:sz w:val="32"/>
          <w:szCs w:val="32"/>
          <w:lang w:val="en-US" w:eastAsia="zh-CN"/>
        </w:rPr>
        <w:t>2. 服务地点：</w:t>
      </w:r>
      <w:r>
        <w:rPr>
          <w:rFonts w:hint="eastAsia"/>
          <w:sz w:val="32"/>
          <w:szCs w:val="32"/>
          <w:lang w:val="en-US" w:eastAsia="zh-CN"/>
        </w:rPr>
        <w:t>北关区工业和信息化局</w:t>
      </w:r>
      <w:r>
        <w:rPr>
          <w:rFonts w:hint="default"/>
          <w:sz w:val="32"/>
          <w:szCs w:val="32"/>
          <w:lang w:val="en-US" w:eastAsia="zh-CN"/>
        </w:rPr>
        <w:t>。</w:t>
      </w:r>
    </w:p>
    <w:p w14:paraId="39BC61BF">
      <w:pPr>
        <w:ind w:firstLine="640" w:firstLineChars="200"/>
        <w:rPr>
          <w:rFonts w:hint="default"/>
          <w:sz w:val="32"/>
          <w:szCs w:val="32"/>
          <w:lang w:val="en-US" w:eastAsia="zh-CN"/>
        </w:rPr>
      </w:pPr>
      <w:r>
        <w:rPr>
          <w:rFonts w:hint="default"/>
          <w:sz w:val="32"/>
          <w:szCs w:val="32"/>
          <w:lang w:val="en-US" w:eastAsia="zh-CN"/>
        </w:rPr>
        <w:t>3. 成果版权：项目所有成果文件、资料、文稿版权全部归采购人所有，服务商不得自用、转发、二次售卖。</w:t>
      </w:r>
    </w:p>
    <w:p w14:paraId="17EAC2B0">
      <w:pPr>
        <w:ind w:firstLine="640" w:firstLineChars="200"/>
        <w:rPr>
          <w:rFonts w:hint="default"/>
          <w:sz w:val="32"/>
          <w:szCs w:val="32"/>
          <w:lang w:val="en-US" w:eastAsia="zh-CN"/>
        </w:rPr>
      </w:pPr>
      <w:r>
        <w:rPr>
          <w:rFonts w:hint="default"/>
          <w:sz w:val="32"/>
          <w:szCs w:val="32"/>
          <w:lang w:val="en-US" w:eastAsia="zh-CN"/>
        </w:rPr>
        <w:t>4. 响应配合：中标服务商须安排专人专项负责本项目，随时配合调研、汇报、答疑、整改完善。</w:t>
      </w:r>
    </w:p>
    <w:p w14:paraId="6575887E">
      <w:pPr>
        <w:ind w:firstLine="640" w:firstLineChars="200"/>
        <w:rPr>
          <w:rFonts w:hint="default"/>
          <w:sz w:val="32"/>
          <w:szCs w:val="32"/>
          <w:lang w:val="en-US" w:eastAsia="zh-CN"/>
        </w:rPr>
      </w:pPr>
      <w:r>
        <w:rPr>
          <w:rFonts w:hint="default"/>
          <w:sz w:val="32"/>
          <w:szCs w:val="32"/>
          <w:lang w:val="en-US" w:eastAsia="zh-CN"/>
        </w:rPr>
        <w:t>5. 无转包分包：本项目不允许转包、违法分包，一经发现立即终止合同。</w:t>
      </w:r>
    </w:p>
    <w:p w14:paraId="6BAB67F6">
      <w:pPr>
        <w:ind w:firstLine="640" w:firstLineChars="200"/>
        <w:rPr>
          <w:rFonts w:hint="default"/>
          <w:sz w:val="32"/>
          <w:szCs w:val="32"/>
          <w:lang w:val="en-US" w:eastAsia="zh-CN"/>
        </w:rPr>
      </w:pPr>
      <w:r>
        <w:rPr>
          <w:rFonts w:hint="default"/>
          <w:sz w:val="32"/>
          <w:szCs w:val="32"/>
          <w:lang w:val="en-US" w:eastAsia="zh-CN"/>
        </w:rPr>
        <w:t>6. 资料合规：所有交付材料符合政府公文规范、排版规范、语句严谨、无错漏字。</w:t>
      </w:r>
    </w:p>
    <w:p w14:paraId="43DE761E">
      <w:pPr>
        <w:rPr>
          <w:rFonts w:hint="default"/>
          <w:b/>
          <w:bCs/>
          <w:sz w:val="32"/>
          <w:szCs w:val="32"/>
          <w:lang w:val="en-US" w:eastAsia="zh-CN"/>
        </w:rPr>
      </w:pPr>
      <w:r>
        <w:rPr>
          <w:rFonts w:hint="default"/>
          <w:b/>
          <w:bCs/>
          <w:sz w:val="32"/>
          <w:szCs w:val="32"/>
          <w:lang w:val="en-US" w:eastAsia="zh-CN"/>
        </w:rPr>
        <w:t>四、验收标准</w:t>
      </w:r>
    </w:p>
    <w:p w14:paraId="25040600">
      <w:pPr>
        <w:ind w:firstLine="640" w:firstLineChars="200"/>
        <w:rPr>
          <w:rFonts w:hint="default"/>
          <w:sz w:val="32"/>
          <w:szCs w:val="32"/>
          <w:lang w:val="en-US" w:eastAsia="zh-CN"/>
        </w:rPr>
      </w:pPr>
      <w:r>
        <w:rPr>
          <w:rFonts w:hint="default"/>
          <w:sz w:val="32"/>
          <w:szCs w:val="32"/>
          <w:lang w:val="en-US" w:eastAsia="zh-CN"/>
        </w:rPr>
        <w:t>1. 资料齐全：交付完整实施方案正式文本、精简摘要、汇报材料、任务分工清单，全套资料齐全。</w:t>
      </w:r>
    </w:p>
    <w:p w14:paraId="71B1D248">
      <w:pPr>
        <w:ind w:firstLine="640" w:firstLineChars="200"/>
        <w:rPr>
          <w:rFonts w:hint="default"/>
          <w:sz w:val="32"/>
          <w:szCs w:val="32"/>
          <w:lang w:val="en-US" w:eastAsia="zh-CN"/>
        </w:rPr>
      </w:pPr>
      <w:r>
        <w:rPr>
          <w:rFonts w:hint="default"/>
          <w:sz w:val="32"/>
          <w:szCs w:val="32"/>
          <w:lang w:val="en-US" w:eastAsia="zh-CN"/>
        </w:rPr>
        <w:t>2. 内容贴合实际：完全贴合北关区纺织服装产业现状，无套用外地模板、无空泛内容、数据真实准确。</w:t>
      </w:r>
    </w:p>
    <w:p w14:paraId="1584FF4B">
      <w:pPr>
        <w:ind w:firstLine="640" w:firstLineChars="200"/>
        <w:rPr>
          <w:rFonts w:hint="default"/>
          <w:sz w:val="32"/>
          <w:szCs w:val="32"/>
          <w:lang w:val="en-US" w:eastAsia="zh-CN"/>
        </w:rPr>
      </w:pPr>
      <w:r>
        <w:rPr>
          <w:rFonts w:hint="default"/>
          <w:sz w:val="32"/>
          <w:szCs w:val="32"/>
          <w:lang w:val="en-US" w:eastAsia="zh-CN"/>
        </w:rPr>
        <w:t>3. 结构完整规范：章节清晰、逻辑严谨、符合区级实施方案体例，可直接印发、上报、落地执行。</w:t>
      </w:r>
    </w:p>
    <w:p w14:paraId="5F498A83">
      <w:pPr>
        <w:ind w:firstLine="640" w:firstLineChars="200"/>
        <w:rPr>
          <w:rFonts w:hint="default"/>
          <w:sz w:val="32"/>
          <w:szCs w:val="32"/>
          <w:lang w:val="en-US" w:eastAsia="zh-CN"/>
        </w:rPr>
      </w:pPr>
      <w:r>
        <w:rPr>
          <w:rFonts w:hint="default"/>
          <w:sz w:val="32"/>
          <w:szCs w:val="32"/>
          <w:lang w:val="en-US" w:eastAsia="zh-CN"/>
        </w:rPr>
        <w:t>4. 政策对标准确：符合国家、省、市产业转型政策要求，符合我区产业发展定位。</w:t>
      </w:r>
    </w:p>
    <w:p w14:paraId="76B6FBC4">
      <w:pPr>
        <w:ind w:firstLine="640" w:firstLineChars="200"/>
        <w:rPr>
          <w:rFonts w:hint="default"/>
          <w:sz w:val="32"/>
          <w:szCs w:val="32"/>
          <w:lang w:val="en-US" w:eastAsia="zh-CN"/>
        </w:rPr>
      </w:pPr>
      <w:r>
        <w:rPr>
          <w:rFonts w:hint="default"/>
          <w:sz w:val="32"/>
          <w:szCs w:val="32"/>
          <w:lang w:val="en-US" w:eastAsia="zh-CN"/>
        </w:rPr>
        <w:t>5. 修改到位：根据采购人多轮修改意见全部完善，经主管部门及区政府审核通过、定稿验收。</w:t>
      </w:r>
    </w:p>
    <w:p w14:paraId="423C98B6">
      <w:pPr>
        <w:ind w:firstLine="640" w:firstLineChars="200"/>
        <w:rPr>
          <w:rFonts w:hint="default"/>
          <w:sz w:val="32"/>
          <w:szCs w:val="32"/>
          <w:lang w:val="en-US" w:eastAsia="zh-CN"/>
        </w:rPr>
      </w:pPr>
      <w:r>
        <w:rPr>
          <w:rFonts w:hint="default"/>
          <w:sz w:val="32"/>
          <w:szCs w:val="32"/>
          <w:lang w:val="en-US" w:eastAsia="zh-CN"/>
        </w:rPr>
        <w:t>6. 无质量问题：文稿无错别字、无格式混乱、无逻辑错误，达到正式公文使用标准。</w:t>
      </w:r>
    </w:p>
    <w:p w14:paraId="465B6F59">
      <w:pPr>
        <w:rPr>
          <w:rFonts w:hint="default"/>
          <w:b/>
          <w:bCs/>
          <w:sz w:val="32"/>
          <w:szCs w:val="32"/>
          <w:lang w:val="en-US" w:eastAsia="zh-CN"/>
        </w:rPr>
      </w:pPr>
      <w:r>
        <w:rPr>
          <w:rFonts w:hint="default"/>
          <w:b/>
          <w:bCs/>
          <w:sz w:val="32"/>
          <w:szCs w:val="32"/>
          <w:lang w:val="en-US" w:eastAsia="zh-CN"/>
        </w:rPr>
        <w:t>五、交付成果清单</w:t>
      </w:r>
    </w:p>
    <w:p w14:paraId="4856075C">
      <w:pPr>
        <w:ind w:firstLine="640" w:firstLineChars="200"/>
        <w:rPr>
          <w:rFonts w:hint="default"/>
          <w:sz w:val="32"/>
          <w:szCs w:val="32"/>
          <w:lang w:val="en-US" w:eastAsia="zh-CN"/>
        </w:rPr>
      </w:pPr>
      <w:r>
        <w:rPr>
          <w:rFonts w:hint="default"/>
          <w:sz w:val="32"/>
          <w:szCs w:val="32"/>
          <w:lang w:val="en-US" w:eastAsia="zh-CN"/>
        </w:rPr>
        <w:t>1. 《</w:t>
      </w:r>
      <w:r>
        <w:rPr>
          <w:rFonts w:hint="eastAsia"/>
          <w:sz w:val="32"/>
          <w:szCs w:val="32"/>
          <w:lang w:val="en-US" w:eastAsia="zh-CN"/>
        </w:rPr>
        <w:t>安阳市北关区纺织服装产业转型升级发展实施方案制定及协助实施</w:t>
      </w:r>
      <w:r>
        <w:rPr>
          <w:rFonts w:hint="default"/>
          <w:sz w:val="32"/>
          <w:szCs w:val="32"/>
          <w:lang w:val="en-US" w:eastAsia="zh-CN"/>
        </w:rPr>
        <w:t>》（正式完整版）</w:t>
      </w:r>
    </w:p>
    <w:p w14:paraId="64575107">
      <w:pPr>
        <w:ind w:firstLine="640" w:firstLineChars="200"/>
        <w:rPr>
          <w:rFonts w:hint="default"/>
          <w:sz w:val="32"/>
          <w:szCs w:val="32"/>
          <w:lang w:val="en-US" w:eastAsia="zh-CN"/>
        </w:rPr>
      </w:pPr>
      <w:r>
        <w:rPr>
          <w:rFonts w:hint="default"/>
          <w:sz w:val="32"/>
          <w:szCs w:val="32"/>
          <w:lang w:val="en-US" w:eastAsia="zh-CN"/>
        </w:rPr>
        <w:t>2. 实施方案一页纸精简版（汇报、上报使用）</w:t>
      </w:r>
    </w:p>
    <w:p w14:paraId="0DA926C9">
      <w:pPr>
        <w:ind w:firstLine="640" w:firstLineChars="200"/>
        <w:rPr>
          <w:rFonts w:hint="default"/>
          <w:sz w:val="32"/>
          <w:szCs w:val="32"/>
          <w:lang w:val="en-US" w:eastAsia="zh-CN"/>
        </w:rPr>
      </w:pPr>
      <w:r>
        <w:rPr>
          <w:rFonts w:hint="default"/>
          <w:sz w:val="32"/>
          <w:szCs w:val="32"/>
          <w:lang w:val="en-US" w:eastAsia="zh-CN"/>
        </w:rPr>
        <w:t>3. 工作汇报提纲（适用于会议汇报）</w:t>
      </w:r>
    </w:p>
    <w:p w14:paraId="4BD651B0">
      <w:pPr>
        <w:ind w:firstLine="640" w:firstLineChars="200"/>
        <w:rPr>
          <w:rFonts w:hint="default"/>
          <w:sz w:val="32"/>
          <w:szCs w:val="32"/>
          <w:lang w:val="en-US" w:eastAsia="zh-CN"/>
        </w:rPr>
      </w:pPr>
      <w:r>
        <w:rPr>
          <w:rFonts w:hint="default"/>
          <w:sz w:val="32"/>
          <w:szCs w:val="32"/>
          <w:lang w:val="en-US" w:eastAsia="zh-CN"/>
        </w:rPr>
        <w:t>4. 重点任务责任分工清单（部门分解、督导考核使用）</w:t>
      </w:r>
    </w:p>
    <w:p w14:paraId="153788E2">
      <w:pPr>
        <w:rPr>
          <w:rFonts w:hint="default"/>
          <w:b/>
          <w:bCs/>
          <w:sz w:val="32"/>
          <w:szCs w:val="32"/>
          <w:lang w:val="en-US" w:eastAsia="zh-CN"/>
        </w:rPr>
      </w:pPr>
      <w:r>
        <w:rPr>
          <w:rFonts w:hint="default"/>
          <w:b/>
          <w:bCs/>
          <w:sz w:val="32"/>
          <w:szCs w:val="32"/>
          <w:lang w:val="en-US" w:eastAsia="zh-CN"/>
        </w:rPr>
        <w:t>六、预算金额</w:t>
      </w:r>
    </w:p>
    <w:p w14:paraId="622EA038">
      <w:pPr>
        <w:ind w:firstLine="640" w:firstLineChars="200"/>
        <w:rPr>
          <w:rFonts w:hint="default"/>
          <w:sz w:val="32"/>
          <w:szCs w:val="32"/>
          <w:lang w:val="en-US" w:eastAsia="zh-CN"/>
        </w:rPr>
      </w:pPr>
      <w:r>
        <w:rPr>
          <w:rFonts w:hint="default"/>
          <w:sz w:val="32"/>
          <w:szCs w:val="32"/>
          <w:lang w:val="en-US" w:eastAsia="zh-CN"/>
        </w:rPr>
        <w:t>预算金额：</w:t>
      </w:r>
      <w:r>
        <w:rPr>
          <w:rFonts w:hint="eastAsia"/>
          <w:sz w:val="32"/>
          <w:szCs w:val="32"/>
          <w:lang w:val="en-US" w:eastAsia="zh-CN"/>
        </w:rPr>
        <w:t>90万元。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8133FE"/>
    <w:rsid w:val="3FFF2821"/>
    <w:rsid w:val="4CFF65CA"/>
    <w:rsid w:val="4DDFF66C"/>
    <w:rsid w:val="6C56BD2B"/>
    <w:rsid w:val="7FBF61A2"/>
    <w:rsid w:val="BC6F1FA0"/>
    <w:rsid w:val="DFFD6F3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qFormat="1" w:uiPriority="99" w:semiHidden="0" w:name="Body Text First Indent 2"/>
    <w:lsdException w:unhideWhenUsed="0" w:uiPriority="0" w:semiHidden="0" w:name="Note Heading"/>
    <w:lsdException w:qFormat="1" w:uiPriority="99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Style w:val="7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1"/>
    <w:unhideWhenUsed/>
    <w:qFormat/>
    <w:uiPriority w:val="99"/>
    <w:pPr>
      <w:spacing w:after="120"/>
      <w:ind w:left="0" w:firstLine="420" w:firstLineChars="100"/>
    </w:pPr>
    <w:rPr>
      <w:sz w:val="32"/>
      <w:szCs w:val="24"/>
    </w:rPr>
  </w:style>
  <w:style w:type="paragraph" w:styleId="3">
    <w:name w:val="Body Text"/>
    <w:basedOn w:val="1"/>
    <w:next w:val="4"/>
    <w:qFormat/>
    <w:uiPriority w:val="0"/>
    <w:pPr>
      <w:ind w:left="180"/>
    </w:pPr>
    <w:rPr>
      <w:sz w:val="29"/>
      <w:szCs w:val="29"/>
    </w:rPr>
  </w:style>
  <w:style w:type="paragraph" w:styleId="4">
    <w:name w:val="Body Text 2"/>
    <w:basedOn w:val="1"/>
    <w:next w:val="5"/>
    <w:unhideWhenUsed/>
    <w:qFormat/>
    <w:uiPriority w:val="99"/>
    <w:pPr>
      <w:spacing w:after="120" w:line="480" w:lineRule="auto"/>
    </w:pPr>
  </w:style>
  <w:style w:type="paragraph" w:styleId="5">
    <w:name w:val="Body Text First Indent 2"/>
    <w:basedOn w:val="6"/>
    <w:unhideWhenUsed/>
    <w:qFormat/>
    <w:uiPriority w:val="99"/>
    <w:pPr>
      <w:ind w:firstLine="420"/>
    </w:pPr>
  </w:style>
  <w:style w:type="paragraph" w:styleId="6">
    <w:name w:val="Body Text Indent"/>
    <w:basedOn w:val="1"/>
    <w:unhideWhenUsed/>
    <w:qFormat/>
    <w:uiPriority w:val="99"/>
    <w:pPr>
      <w:spacing w:after="120"/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1800</Words>
  <Characters>1829</Characters>
  <Lines>0</Lines>
  <Paragraphs>0</Paragraphs>
  <TotalTime>1</TotalTime>
  <ScaleCrop>false</ScaleCrop>
  <LinksUpToDate>false</LinksUpToDate>
  <CharactersWithSpaces>1908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2026-10-13T16:49:04Z</dcterms:created>
  <dc:creator>suma</dc:creator>
  <cp:lastModifiedBy>征尘</cp:lastModifiedBy>
  <dcterms:modified xsi:type="dcterms:W3CDTF">2026-11-03T08:55:30Z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C9831CD41CF74B618B2C0E01C9EE3FA5_13</vt:lpwstr>
  </property>
  <property fmtid="{D5CDD505-2E9C-101B-9397-08002B2CF9AE}" pid="4" name="KSOTemplateDocerSaveRecord">
    <vt:lpwstr>eyJoZGlkIjoiYTU2ZTY2YjIyYWM0ODBmNTlmZTU1ZDU5MDkyZTRhOTciLCJ1c2VySWQiOiI1NjgyMDUzMDEifQ==</vt:lpwstr>
  </property>
</Properties>
</file>