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8AAC4">
      <w:pPr>
        <w:widowControl w:val="0"/>
        <w:snapToGrid w:val="0"/>
        <w:spacing w:line="360" w:lineRule="auto"/>
        <w:jc w:val="center"/>
        <w:outlineLvl w:val="0"/>
        <w:rPr>
          <w:rFonts w:hint="eastAsia" w:ascii="宋体" w:hAnsi="宋体" w:eastAsia="宋体" w:cs="宋体"/>
          <w:b/>
          <w:bCs/>
          <w:color w:val="auto"/>
          <w:sz w:val="22"/>
          <w:szCs w:val="21"/>
        </w:rPr>
      </w:pPr>
      <w:r>
        <w:rPr>
          <w:rFonts w:hint="eastAsia" w:ascii="宋体" w:hAnsi="宋体" w:eastAsia="宋体" w:cs="宋体"/>
          <w:b/>
          <w:color w:val="auto"/>
          <w:sz w:val="28"/>
          <w:szCs w:val="28"/>
          <w:lang w:eastAsia="zh-CN"/>
        </w:rPr>
        <w:t>范县王楼镇人民政府范县王楼镇任庄村财政奖补重点项目</w:t>
      </w:r>
      <w:r>
        <w:rPr>
          <w:rFonts w:hint="eastAsia" w:ascii="宋体" w:hAnsi="宋体" w:eastAsia="宋体" w:cs="宋体"/>
          <w:b/>
          <w:color w:val="auto"/>
          <w:sz w:val="28"/>
          <w:szCs w:val="28"/>
        </w:rPr>
        <w:t>竞争性磋商公告</w:t>
      </w:r>
    </w:p>
    <w:p w14:paraId="4DE1631F">
      <w:pPr>
        <w:pStyle w:val="3"/>
        <w:spacing w:before="0" w:line="360" w:lineRule="auto"/>
        <w:ind w:firstLine="0"/>
        <w:rPr>
          <w:rFonts w:hint="eastAsia" w:ascii="宋体" w:hAnsi="宋体" w:eastAsia="宋体" w:cs="宋体"/>
          <w:color w:val="auto"/>
          <w:sz w:val="24"/>
          <w:szCs w:val="24"/>
        </w:rPr>
      </w:pPr>
      <w:r>
        <w:rPr>
          <w:rFonts w:hint="eastAsia" w:ascii="宋体" w:hAnsi="宋体" w:eastAsia="宋体" w:cs="宋体"/>
          <w:b/>
          <w:color w:val="auto"/>
          <w:sz w:val="24"/>
          <w:szCs w:val="24"/>
        </w:rPr>
        <w:t>一、项目基本情况：</w:t>
      </w:r>
    </w:p>
    <w:p w14:paraId="1F93FF3D">
      <w:pPr>
        <w:pStyle w:val="3"/>
        <w:widowControl/>
        <w:spacing w:before="0" w:line="360" w:lineRule="auto"/>
        <w:ind w:firstLine="480" w:firstLineChars="200"/>
        <w:jc w:val="left"/>
        <w:textAlignment w:val="auto"/>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bidi="ar"/>
        </w:rPr>
        <w:t>1</w:t>
      </w: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bidi="ar"/>
        </w:rPr>
        <w:t>、采购项目名称：</w:t>
      </w:r>
      <w:r>
        <w:rPr>
          <w:rFonts w:hint="eastAsia" w:ascii="宋体" w:hAnsi="宋体" w:eastAsia="宋体" w:cs="宋体"/>
          <w:color w:val="auto"/>
          <w:sz w:val="24"/>
          <w:szCs w:val="24"/>
          <w:lang w:eastAsia="zh-CN" w:bidi="ar"/>
        </w:rPr>
        <w:t>范县王楼镇人民政府范县王楼镇任庄村财政奖补重点项目</w:t>
      </w:r>
      <w:r>
        <w:rPr>
          <w:rFonts w:hint="eastAsia" w:ascii="宋体" w:hAnsi="宋体" w:eastAsia="宋体" w:cs="宋体"/>
          <w:color w:val="auto"/>
          <w:sz w:val="24"/>
          <w:szCs w:val="24"/>
          <w:lang w:val="en-US" w:eastAsia="zh-CN" w:bidi="ar"/>
        </w:rPr>
        <w:t xml:space="preserve"> </w:t>
      </w:r>
    </w:p>
    <w:p w14:paraId="372912E6">
      <w:pPr>
        <w:pStyle w:val="3"/>
        <w:widowControl/>
        <w:spacing w:before="0" w:line="360" w:lineRule="auto"/>
        <w:ind w:firstLine="480" w:firstLineChars="200"/>
        <w:jc w:val="left"/>
        <w:textAlignment w:val="auto"/>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bidi="ar"/>
        </w:rPr>
        <w:t>2、采购编号：</w:t>
      </w:r>
      <w:r>
        <w:rPr>
          <w:rFonts w:hint="eastAsia" w:ascii="宋体" w:hAnsi="宋体" w:eastAsia="宋体" w:cs="宋体"/>
          <w:color w:val="auto"/>
          <w:sz w:val="24"/>
          <w:szCs w:val="24"/>
          <w:lang w:val="en-US" w:eastAsia="zh-CN" w:bidi="ar"/>
        </w:rPr>
        <w:t xml:space="preserve">范采磋商-2026-77  </w:t>
      </w:r>
    </w:p>
    <w:p w14:paraId="4241462D">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bidi="ar"/>
        </w:rPr>
        <w:t>3、采购方式：竞争性磋商</w:t>
      </w:r>
    </w:p>
    <w:p w14:paraId="73BD05EB">
      <w:pPr>
        <w:pStyle w:val="3"/>
        <w:widowControl/>
        <w:spacing w:before="0" w:line="360" w:lineRule="auto"/>
        <w:ind w:firstLine="480" w:firstLineChars="200"/>
        <w:jc w:val="left"/>
        <w:textAlignment w:val="auto"/>
        <w:rPr>
          <w:rFonts w:hint="eastAsia" w:ascii="宋体" w:hAnsi="宋体" w:eastAsia="宋体" w:cs="宋体"/>
          <w:color w:val="auto"/>
          <w:sz w:val="24"/>
          <w:szCs w:val="24"/>
          <w:highlight w:val="red"/>
          <w:lang w:bidi="ar"/>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bidi="ar"/>
        </w:rPr>
        <w:t>4、预算金额：</w:t>
      </w:r>
      <w:r>
        <w:rPr>
          <w:rFonts w:hint="eastAsia" w:ascii="宋体" w:hAnsi="宋体" w:eastAsia="宋体" w:cs="宋体"/>
          <w:color w:val="auto"/>
          <w:sz w:val="24"/>
          <w:szCs w:val="24"/>
          <w:lang w:val="en-US" w:eastAsia="zh-CN" w:bidi="ar"/>
        </w:rPr>
        <w:t>3028824.25</w:t>
      </w:r>
      <w:r>
        <w:rPr>
          <w:rFonts w:hint="eastAsia" w:ascii="宋体" w:hAnsi="宋体" w:eastAsia="宋体" w:cs="宋体"/>
          <w:color w:val="auto"/>
          <w:sz w:val="24"/>
          <w:szCs w:val="24"/>
          <w:highlight w:val="none"/>
          <w:lang w:bidi="ar"/>
        </w:rPr>
        <w:t>元</w:t>
      </w:r>
      <w:r>
        <w:rPr>
          <w:rFonts w:hint="eastAsia" w:ascii="宋体" w:hAnsi="宋体" w:eastAsia="宋体" w:cs="宋体"/>
          <w:color w:val="auto"/>
          <w:sz w:val="24"/>
          <w:szCs w:val="24"/>
          <w:lang w:val="en-US" w:eastAsia="zh-CN" w:bidi="ar"/>
        </w:rPr>
        <w:t xml:space="preserve">       </w:t>
      </w:r>
      <w:r>
        <w:rPr>
          <w:rFonts w:hint="eastAsia" w:ascii="宋体" w:hAnsi="宋体" w:eastAsia="宋体" w:cs="宋体"/>
          <w:color w:val="auto"/>
          <w:sz w:val="24"/>
          <w:szCs w:val="24"/>
          <w:lang w:bidi="ar"/>
        </w:rPr>
        <w:t>最高限价：</w:t>
      </w:r>
      <w:r>
        <w:rPr>
          <w:rFonts w:hint="eastAsia" w:ascii="宋体" w:hAnsi="宋体" w:eastAsia="宋体" w:cs="宋体"/>
          <w:color w:val="auto"/>
          <w:sz w:val="24"/>
          <w:szCs w:val="24"/>
          <w:lang w:val="en-US" w:eastAsia="zh-CN" w:bidi="ar"/>
        </w:rPr>
        <w:t>3028824.25</w:t>
      </w:r>
      <w:r>
        <w:rPr>
          <w:rFonts w:hint="eastAsia" w:ascii="宋体" w:hAnsi="宋体" w:eastAsia="宋体" w:cs="宋体"/>
          <w:color w:val="auto"/>
          <w:sz w:val="24"/>
          <w:szCs w:val="24"/>
          <w:highlight w:val="none"/>
          <w:lang w:bidi="ar"/>
        </w:rPr>
        <w:t>元</w:t>
      </w:r>
    </w:p>
    <w:tbl>
      <w:tblPr>
        <w:tblStyle w:val="8"/>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2"/>
        <w:gridCol w:w="3472"/>
        <w:gridCol w:w="1566"/>
        <w:gridCol w:w="1854"/>
      </w:tblGrid>
      <w:tr w14:paraId="60E9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92" w:type="dxa"/>
            <w:vAlign w:val="center"/>
          </w:tcPr>
          <w:p w14:paraId="78F9D2B7">
            <w:pPr>
              <w:pStyle w:val="3"/>
              <w:spacing w:before="0" w:line="360" w:lineRule="auto"/>
              <w:ind w:firstLine="0"/>
              <w:jc w:val="center"/>
              <w:rPr>
                <w:rFonts w:hint="eastAsia" w:ascii="宋体" w:hAnsi="宋体" w:eastAsia="宋体" w:cs="宋体"/>
                <w:color w:val="auto"/>
                <w:sz w:val="22"/>
                <w:szCs w:val="22"/>
              </w:rPr>
            </w:pPr>
            <w:r>
              <w:rPr>
                <w:rFonts w:hint="eastAsia" w:ascii="宋体" w:hAnsi="宋体" w:eastAsia="宋体" w:cs="宋体"/>
                <w:color w:val="auto"/>
                <w:sz w:val="22"/>
                <w:szCs w:val="22"/>
              </w:rPr>
              <w:t>序号</w:t>
            </w:r>
          </w:p>
        </w:tc>
        <w:tc>
          <w:tcPr>
            <w:tcW w:w="1962" w:type="dxa"/>
            <w:vAlign w:val="center"/>
          </w:tcPr>
          <w:p w14:paraId="15E60D51">
            <w:pPr>
              <w:pStyle w:val="3"/>
              <w:spacing w:before="0" w:line="360" w:lineRule="auto"/>
              <w:ind w:firstLine="0"/>
              <w:jc w:val="center"/>
              <w:rPr>
                <w:rFonts w:hint="eastAsia" w:ascii="宋体" w:hAnsi="宋体" w:eastAsia="宋体" w:cs="宋体"/>
                <w:color w:val="auto"/>
                <w:sz w:val="22"/>
                <w:szCs w:val="22"/>
              </w:rPr>
            </w:pPr>
            <w:r>
              <w:rPr>
                <w:rFonts w:hint="eastAsia" w:ascii="宋体" w:hAnsi="宋体" w:eastAsia="宋体" w:cs="宋体"/>
                <w:color w:val="auto"/>
                <w:sz w:val="22"/>
                <w:szCs w:val="22"/>
              </w:rPr>
              <w:t>包号</w:t>
            </w:r>
          </w:p>
        </w:tc>
        <w:tc>
          <w:tcPr>
            <w:tcW w:w="3472" w:type="dxa"/>
            <w:vAlign w:val="center"/>
          </w:tcPr>
          <w:p w14:paraId="567967A8">
            <w:pPr>
              <w:pStyle w:val="3"/>
              <w:spacing w:before="0" w:line="360" w:lineRule="auto"/>
              <w:ind w:firstLine="0"/>
              <w:jc w:val="center"/>
              <w:rPr>
                <w:rFonts w:hint="eastAsia" w:ascii="宋体" w:hAnsi="宋体" w:eastAsia="宋体" w:cs="宋体"/>
                <w:color w:val="auto"/>
                <w:sz w:val="22"/>
                <w:szCs w:val="22"/>
              </w:rPr>
            </w:pPr>
            <w:r>
              <w:rPr>
                <w:rFonts w:hint="eastAsia" w:ascii="宋体" w:hAnsi="宋体" w:eastAsia="宋体" w:cs="宋体"/>
                <w:color w:val="auto"/>
                <w:sz w:val="22"/>
                <w:szCs w:val="22"/>
              </w:rPr>
              <w:t>包名称</w:t>
            </w:r>
          </w:p>
        </w:tc>
        <w:tc>
          <w:tcPr>
            <w:tcW w:w="1566" w:type="dxa"/>
            <w:vAlign w:val="center"/>
          </w:tcPr>
          <w:p w14:paraId="02F1FF22">
            <w:pPr>
              <w:pStyle w:val="3"/>
              <w:spacing w:before="0" w:line="360" w:lineRule="auto"/>
              <w:ind w:firstLine="0"/>
              <w:jc w:val="center"/>
              <w:rPr>
                <w:rFonts w:hint="eastAsia" w:ascii="宋体" w:hAnsi="宋体" w:eastAsia="宋体" w:cs="宋体"/>
                <w:color w:val="auto"/>
                <w:sz w:val="22"/>
                <w:szCs w:val="22"/>
              </w:rPr>
            </w:pPr>
            <w:r>
              <w:rPr>
                <w:rFonts w:hint="eastAsia" w:ascii="宋体" w:hAnsi="宋体" w:eastAsia="宋体" w:cs="宋体"/>
                <w:color w:val="auto"/>
                <w:sz w:val="22"/>
                <w:szCs w:val="22"/>
              </w:rPr>
              <w:t>包预算（元）</w:t>
            </w:r>
          </w:p>
        </w:tc>
        <w:tc>
          <w:tcPr>
            <w:tcW w:w="1854" w:type="dxa"/>
            <w:vAlign w:val="center"/>
          </w:tcPr>
          <w:p w14:paraId="249840F8">
            <w:pPr>
              <w:pStyle w:val="3"/>
              <w:spacing w:before="0" w:line="360" w:lineRule="auto"/>
              <w:ind w:firstLine="0"/>
              <w:jc w:val="center"/>
              <w:rPr>
                <w:rFonts w:hint="eastAsia" w:ascii="宋体" w:hAnsi="宋体" w:eastAsia="宋体" w:cs="宋体"/>
                <w:color w:val="auto"/>
                <w:sz w:val="22"/>
                <w:szCs w:val="22"/>
              </w:rPr>
            </w:pPr>
            <w:r>
              <w:rPr>
                <w:rFonts w:hint="eastAsia" w:ascii="宋体" w:hAnsi="宋体" w:eastAsia="宋体" w:cs="宋体"/>
                <w:color w:val="auto"/>
                <w:sz w:val="22"/>
                <w:szCs w:val="22"/>
              </w:rPr>
              <w:t>包最高限价（元）</w:t>
            </w:r>
          </w:p>
        </w:tc>
      </w:tr>
      <w:tr w14:paraId="05BB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692" w:type="dxa"/>
            <w:vAlign w:val="center"/>
          </w:tcPr>
          <w:p w14:paraId="528DBC6B">
            <w:pPr>
              <w:pStyle w:val="3"/>
              <w:widowControl/>
              <w:spacing w:before="0" w:line="360" w:lineRule="auto"/>
              <w:ind w:firstLine="0"/>
              <w:jc w:val="center"/>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w:t>
            </w:r>
          </w:p>
        </w:tc>
        <w:tc>
          <w:tcPr>
            <w:tcW w:w="1962" w:type="dxa"/>
            <w:vAlign w:val="center"/>
          </w:tcPr>
          <w:p w14:paraId="1957A670">
            <w:pPr>
              <w:pStyle w:val="3"/>
              <w:widowControl/>
              <w:spacing w:before="0" w:line="360" w:lineRule="auto"/>
              <w:ind w:firstLine="0"/>
              <w:jc w:val="center"/>
              <w:textAlignment w:val="auto"/>
              <w:rPr>
                <w:rFonts w:hint="eastAsia" w:ascii="宋体" w:hAnsi="宋体" w:eastAsia="宋体" w:cs="宋体"/>
                <w:color w:val="auto"/>
                <w:sz w:val="24"/>
                <w:szCs w:val="24"/>
                <w:lang w:val="en-US" w:bidi="ar"/>
              </w:rPr>
            </w:pPr>
            <w:r>
              <w:rPr>
                <w:rFonts w:hint="eastAsia" w:ascii="宋体" w:hAnsi="宋体" w:eastAsia="宋体" w:cs="宋体"/>
                <w:color w:val="auto"/>
                <w:sz w:val="24"/>
                <w:szCs w:val="24"/>
                <w:lang w:val="en-US" w:eastAsia="zh-CN" w:bidi="ar"/>
              </w:rPr>
              <w:t>4109005080D04958001001</w:t>
            </w:r>
          </w:p>
        </w:tc>
        <w:tc>
          <w:tcPr>
            <w:tcW w:w="3472" w:type="dxa"/>
            <w:vAlign w:val="center"/>
          </w:tcPr>
          <w:p w14:paraId="112B4AC3">
            <w:pPr>
              <w:pStyle w:val="3"/>
              <w:widowControl/>
              <w:spacing w:before="0" w:line="360" w:lineRule="auto"/>
              <w:ind w:firstLine="0"/>
              <w:jc w:val="center"/>
              <w:textAlignment w:val="auto"/>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val="en-US" w:eastAsia="zh-CN" w:bidi="ar"/>
              </w:rPr>
              <w:t xml:space="preserve"> 范县王楼镇人民政府范县王楼镇任庄村财政奖补重点项目</w:t>
            </w:r>
          </w:p>
        </w:tc>
        <w:tc>
          <w:tcPr>
            <w:tcW w:w="1566" w:type="dxa"/>
            <w:vAlign w:val="center"/>
          </w:tcPr>
          <w:p w14:paraId="0C8C2ABF">
            <w:pPr>
              <w:pStyle w:val="3"/>
              <w:widowControl/>
              <w:spacing w:before="0" w:line="360" w:lineRule="auto"/>
              <w:ind w:firstLine="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lang w:val="en-US" w:eastAsia="zh-CN" w:bidi="ar"/>
              </w:rPr>
              <w:t>3028824.25</w:t>
            </w:r>
            <w:r>
              <w:rPr>
                <w:rFonts w:hint="eastAsia" w:ascii="宋体" w:hAnsi="宋体" w:eastAsia="宋体" w:cs="宋体"/>
                <w:color w:val="auto"/>
                <w:sz w:val="24"/>
                <w:szCs w:val="24"/>
                <w:highlight w:val="none"/>
                <w:lang w:val="en-US" w:eastAsia="zh-CN"/>
              </w:rPr>
              <w:t xml:space="preserve"> </w:t>
            </w:r>
          </w:p>
        </w:tc>
        <w:tc>
          <w:tcPr>
            <w:tcW w:w="1854" w:type="dxa"/>
            <w:vAlign w:val="center"/>
          </w:tcPr>
          <w:p w14:paraId="144845A6">
            <w:pPr>
              <w:pStyle w:val="3"/>
              <w:widowControl/>
              <w:spacing w:before="0" w:line="360" w:lineRule="auto"/>
              <w:ind w:firstLine="0"/>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lang w:val="en-US" w:eastAsia="zh-CN" w:bidi="ar"/>
              </w:rPr>
              <w:t>3028824.25</w:t>
            </w:r>
            <w:r>
              <w:rPr>
                <w:rFonts w:hint="eastAsia" w:ascii="宋体" w:hAnsi="宋体" w:eastAsia="宋体" w:cs="宋体"/>
                <w:color w:val="auto"/>
                <w:sz w:val="24"/>
                <w:szCs w:val="24"/>
                <w:highlight w:val="none"/>
                <w:lang w:val="en-US" w:eastAsia="zh-CN"/>
              </w:rPr>
              <w:t xml:space="preserve"> </w:t>
            </w:r>
          </w:p>
        </w:tc>
      </w:tr>
    </w:tbl>
    <w:p w14:paraId="4DE71BC7">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bidi="ar"/>
        </w:rPr>
        <w:t>5、采购需求（包括但不限于标的的名称、数量、简要技术需求或服务要求等）：</w:t>
      </w:r>
    </w:p>
    <w:p w14:paraId="05FD9FB7">
      <w:pPr>
        <w:pStyle w:val="3"/>
        <w:widowControl/>
        <w:spacing w:before="0" w:line="360" w:lineRule="auto"/>
        <w:ind w:firstLine="480" w:firstLineChars="200"/>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pacing w:val="-2"/>
          <w:sz w:val="24"/>
          <w:szCs w:val="24"/>
          <w:highlight w:val="none"/>
          <w:lang w:eastAsia="zh-CN"/>
        </w:rPr>
        <w:t>本项目竞争性磋商文件及工程量清单、图纸范围内的全部内容；</w:t>
      </w:r>
    </w:p>
    <w:p w14:paraId="65E47D6D">
      <w:pPr>
        <w:pStyle w:val="3"/>
        <w:widowControl/>
        <w:spacing w:before="0" w:line="360" w:lineRule="auto"/>
        <w:ind w:firstLine="472" w:firstLineChars="200"/>
        <w:jc w:val="left"/>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val="en-US" w:eastAsia="zh-CN"/>
        </w:rPr>
        <w:t>2</w:t>
      </w:r>
      <w:r>
        <w:rPr>
          <w:rFonts w:hint="eastAsia" w:ascii="宋体" w:hAnsi="宋体" w:eastAsia="宋体" w:cs="宋体"/>
          <w:color w:val="auto"/>
          <w:spacing w:val="-2"/>
          <w:sz w:val="24"/>
          <w:szCs w:val="24"/>
          <w:highlight w:val="none"/>
          <w:lang w:eastAsia="zh-CN"/>
        </w:rPr>
        <w:t>、资金来源：财政资金，已落实；</w:t>
      </w:r>
    </w:p>
    <w:p w14:paraId="576659B6">
      <w:pPr>
        <w:pStyle w:val="3"/>
        <w:widowControl/>
        <w:spacing w:before="0" w:line="360" w:lineRule="auto"/>
        <w:ind w:firstLine="472" w:firstLineChars="200"/>
        <w:jc w:val="left"/>
        <w:textAlignment w:val="auto"/>
        <w:rPr>
          <w:rFonts w:hint="eastAsia" w:ascii="宋体" w:hAnsi="宋体" w:eastAsia="宋体" w:cs="宋体"/>
          <w:lang w:val="en-US" w:eastAsia="zh-CN"/>
        </w:rPr>
      </w:pP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、工</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lang w:eastAsia="zh-CN"/>
        </w:rPr>
        <w:t>期：</w:t>
      </w:r>
      <w:r>
        <w:rPr>
          <w:rFonts w:hint="eastAsia" w:ascii="宋体" w:hAnsi="宋体" w:eastAsia="宋体" w:cs="宋体"/>
          <w:color w:val="auto"/>
          <w:spacing w:val="-2"/>
          <w:sz w:val="24"/>
          <w:szCs w:val="24"/>
          <w:highlight w:val="none"/>
          <w:lang w:val="en-US" w:eastAsia="zh-CN"/>
        </w:rPr>
        <w:t>60日历天；</w:t>
      </w:r>
    </w:p>
    <w:p w14:paraId="02B4FD50">
      <w:pPr>
        <w:pStyle w:val="3"/>
        <w:widowControl/>
        <w:spacing w:before="0" w:line="360" w:lineRule="auto"/>
        <w:ind w:firstLine="480" w:firstLineChars="200"/>
        <w:jc w:val="left"/>
        <w:textAlignment w:val="auto"/>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bidi="ar"/>
        </w:rPr>
        <w:t>6、合同履行期限：</w:t>
      </w:r>
      <w:r>
        <w:rPr>
          <w:rFonts w:hint="eastAsia" w:ascii="宋体" w:hAnsi="宋体" w:eastAsia="宋体" w:cs="宋体"/>
          <w:color w:val="auto"/>
          <w:sz w:val="24"/>
          <w:szCs w:val="24"/>
          <w:lang w:eastAsia="zh-CN" w:bidi="ar"/>
        </w:rPr>
        <w:t>同工期</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color w:val="auto"/>
          <w:sz w:val="24"/>
          <w:szCs w:val="24"/>
          <w:highlight w:val="none"/>
          <w:lang w:val="en-US" w:eastAsia="zh-CN"/>
        </w:rPr>
        <w:t xml:space="preserve"> </w:t>
      </w:r>
    </w:p>
    <w:p w14:paraId="77CAE19D">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val="en-US" w:eastAsia="zh-CN" w:bidi="ar"/>
        </w:rPr>
        <w:t>1.7、质量标准：合格。</w:t>
      </w:r>
    </w:p>
    <w:p w14:paraId="7ED19DD7">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val="en-US" w:eastAsia="zh-CN" w:bidi="ar"/>
        </w:rPr>
        <w:t>1.8</w:t>
      </w:r>
      <w:r>
        <w:rPr>
          <w:rFonts w:hint="eastAsia" w:ascii="宋体" w:hAnsi="宋体" w:eastAsia="宋体" w:cs="宋体"/>
          <w:color w:val="auto"/>
          <w:sz w:val="24"/>
          <w:szCs w:val="24"/>
          <w:lang w:bidi="ar"/>
        </w:rPr>
        <w:t>、本项目是否接受联合体投标：否；</w:t>
      </w:r>
    </w:p>
    <w:p w14:paraId="10FECAFE">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val="en-US" w:eastAsia="zh-CN" w:bidi="ar"/>
        </w:rPr>
        <w:t>1.9</w:t>
      </w:r>
      <w:r>
        <w:rPr>
          <w:rFonts w:hint="eastAsia" w:ascii="宋体" w:hAnsi="宋体" w:eastAsia="宋体" w:cs="宋体"/>
          <w:color w:val="auto"/>
          <w:sz w:val="24"/>
          <w:szCs w:val="24"/>
          <w:lang w:bidi="ar"/>
        </w:rPr>
        <w:t>、是否接受进口产品：</w:t>
      </w:r>
      <w:r>
        <w:rPr>
          <w:rFonts w:hint="eastAsia" w:ascii="宋体" w:hAnsi="宋体" w:eastAsia="宋体" w:cs="宋体"/>
          <w:color w:val="auto"/>
          <w:sz w:val="24"/>
          <w:szCs w:val="24"/>
          <w:lang w:val="en-US" w:eastAsia="zh-CN" w:bidi="ar"/>
        </w:rPr>
        <w:t>否</w:t>
      </w:r>
      <w:r>
        <w:rPr>
          <w:rFonts w:hint="eastAsia" w:ascii="宋体" w:hAnsi="宋体" w:eastAsia="宋体" w:cs="宋体"/>
          <w:color w:val="auto"/>
          <w:sz w:val="24"/>
          <w:szCs w:val="24"/>
          <w:lang w:bidi="ar"/>
        </w:rPr>
        <w:t>；</w:t>
      </w:r>
    </w:p>
    <w:p w14:paraId="098A8BC4">
      <w:pPr>
        <w:pStyle w:val="3"/>
        <w:widowControl/>
        <w:spacing w:before="0" w:line="360" w:lineRule="auto"/>
        <w:ind w:firstLine="480" w:firstLineChars="200"/>
        <w:jc w:val="left"/>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1.10</w:t>
      </w:r>
      <w:r>
        <w:rPr>
          <w:rFonts w:hint="eastAsia" w:ascii="宋体" w:hAnsi="宋体" w:eastAsia="宋体" w:cs="宋体"/>
          <w:color w:val="auto"/>
          <w:sz w:val="24"/>
          <w:szCs w:val="24"/>
          <w:highlight w:val="none"/>
          <w:lang w:bidi="ar"/>
        </w:rPr>
        <w:t>、是否专门面向中小企业：</w:t>
      </w:r>
      <w:r>
        <w:rPr>
          <w:rFonts w:hint="eastAsia" w:ascii="宋体" w:hAnsi="宋体" w:eastAsia="宋体" w:cs="宋体"/>
          <w:color w:val="auto"/>
          <w:sz w:val="24"/>
          <w:szCs w:val="24"/>
          <w:highlight w:val="none"/>
          <w:lang w:val="en-US" w:eastAsia="zh-CN" w:bidi="ar"/>
        </w:rPr>
        <w:t>是</w:t>
      </w:r>
      <w:r>
        <w:rPr>
          <w:rFonts w:hint="eastAsia" w:ascii="宋体" w:hAnsi="宋体" w:eastAsia="宋体" w:cs="宋体"/>
          <w:color w:val="auto"/>
          <w:sz w:val="24"/>
          <w:szCs w:val="24"/>
          <w:highlight w:val="none"/>
          <w:lang w:bidi="ar"/>
        </w:rPr>
        <w:t>。</w:t>
      </w:r>
    </w:p>
    <w:p w14:paraId="59255698">
      <w:pPr>
        <w:pStyle w:val="3"/>
        <w:spacing w:before="0" w:line="360" w:lineRule="auto"/>
        <w:ind w:firstLine="0"/>
        <w:rPr>
          <w:rFonts w:hint="eastAsia" w:ascii="宋体" w:hAnsi="宋体" w:eastAsia="宋体" w:cs="宋体"/>
          <w:b/>
          <w:color w:val="auto"/>
          <w:sz w:val="24"/>
          <w:szCs w:val="24"/>
        </w:rPr>
      </w:pPr>
      <w:r>
        <w:rPr>
          <w:rFonts w:hint="eastAsia" w:ascii="宋体" w:hAnsi="宋体" w:eastAsia="宋体" w:cs="宋体"/>
          <w:b/>
          <w:color w:val="auto"/>
          <w:sz w:val="24"/>
          <w:szCs w:val="24"/>
        </w:rPr>
        <w:t>二、申请人资格要求：</w:t>
      </w:r>
    </w:p>
    <w:p w14:paraId="59B97392">
      <w:pPr>
        <w:pStyle w:val="5"/>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1、满足《中华人民共和国政府采购法》第二十二条规定；</w:t>
      </w:r>
    </w:p>
    <w:p w14:paraId="1C8ED435">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position w:val="2"/>
          <w:sz w:val="24"/>
          <w:szCs w:val="24"/>
          <w:highlight w:val="none"/>
        </w:rPr>
        <w:t>(1)具有独立承担民事责任的能力(提供有效的营业执照)；</w:t>
      </w:r>
    </w:p>
    <w:p w14:paraId="73DBE988">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(2)具有良好的商业信誉和健全的财务会计制度；</w:t>
      </w:r>
    </w:p>
    <w:p w14:paraId="3DA3A9A5">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(3)具备履行合同所必需的设备和专业技术能力</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 xml:space="preserve"> </w:t>
      </w:r>
    </w:p>
    <w:p w14:paraId="23663497">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(4)有依法缴纳税收和社会保障资金的良好记录；</w:t>
      </w:r>
    </w:p>
    <w:p w14:paraId="2EE27089">
      <w:pPr>
        <w:pStyle w:val="5"/>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w:t>
      </w:r>
      <w:r>
        <w:rPr>
          <w:rFonts w:hint="eastAsia" w:ascii="宋体" w:hAnsi="宋体" w:eastAsia="宋体" w:cs="宋体"/>
          <w:color w:val="auto"/>
          <w:spacing w:val="-1"/>
          <w:sz w:val="24"/>
          <w:szCs w:val="24"/>
          <w:highlight w:val="none"/>
        </w:rPr>
        <w:t>大违法记录；</w:t>
      </w:r>
    </w:p>
    <w:p w14:paraId="19C81CB3">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position w:val="3"/>
          <w:sz w:val="24"/>
          <w:szCs w:val="24"/>
          <w:highlight w:val="none"/>
        </w:rPr>
        <w:t>(6)法律、行政法规规定的其他条件。</w:t>
      </w:r>
    </w:p>
    <w:p w14:paraId="73494A27">
      <w:pPr>
        <w:pStyle w:val="5"/>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注：投标人在投标时，按照濮财购【2022】9号文规定提供濮</w:t>
      </w:r>
      <w:r>
        <w:rPr>
          <w:rFonts w:hint="eastAsia" w:ascii="宋体" w:hAnsi="宋体" w:eastAsia="宋体" w:cs="宋体"/>
          <w:b/>
          <w:bCs/>
          <w:color w:val="auto"/>
          <w:spacing w:val="-1"/>
          <w:sz w:val="24"/>
          <w:szCs w:val="24"/>
          <w:highlight w:val="none"/>
        </w:rPr>
        <w:t>阳市政府采购供应商信用</w:t>
      </w:r>
      <w:r>
        <w:rPr>
          <w:rFonts w:hint="eastAsia" w:ascii="宋体" w:hAnsi="宋体" w:eastAsia="宋体" w:cs="宋体"/>
          <w:b/>
          <w:bCs/>
          <w:color w:val="auto"/>
          <w:spacing w:val="-2"/>
          <w:sz w:val="24"/>
          <w:szCs w:val="24"/>
          <w:highlight w:val="none"/>
        </w:rPr>
        <w:t>承诺书(格式见投标文件格式)</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2"/>
          <w:sz w:val="24"/>
          <w:szCs w:val="24"/>
          <w:highlight w:val="none"/>
        </w:rPr>
        <w:t>，无需再提交上述证明材料。</w:t>
      </w:r>
    </w:p>
    <w:p w14:paraId="22A64663">
      <w:pPr>
        <w:pStyle w:val="3"/>
        <w:spacing w:before="0" w:line="360" w:lineRule="auto"/>
        <w:ind w:firstLine="441"/>
        <w:rPr>
          <w:rFonts w:hint="eastAsia" w:ascii="宋体" w:hAnsi="宋体" w:eastAsia="宋体" w:cs="宋体"/>
          <w:b/>
          <w:color w:val="auto"/>
          <w:sz w:val="24"/>
          <w:szCs w:val="24"/>
        </w:rPr>
      </w:pPr>
      <w:r>
        <w:rPr>
          <w:rFonts w:hint="eastAsia" w:ascii="宋体" w:hAnsi="宋体" w:eastAsia="宋体" w:cs="宋体"/>
          <w:b/>
          <w:color w:val="auto"/>
          <w:sz w:val="24"/>
          <w:szCs w:val="24"/>
        </w:rPr>
        <w:t>2、落实政府采购政策满足的资格要求：</w:t>
      </w:r>
    </w:p>
    <w:p w14:paraId="613E98F4">
      <w:pPr>
        <w:pStyle w:val="3"/>
        <w:spacing w:before="0" w:line="360" w:lineRule="auto"/>
        <w:ind w:firstLine="441"/>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2.1、</w:t>
      </w:r>
      <w:r>
        <w:rPr>
          <w:rFonts w:hint="eastAsia" w:ascii="宋体" w:hAnsi="宋体" w:eastAsia="宋体" w:cs="宋体"/>
          <w:b w:val="0"/>
          <w:bCs/>
          <w:color w:val="auto"/>
          <w:sz w:val="24"/>
          <w:szCs w:val="24"/>
          <w:lang w:eastAsia="zh-CN"/>
        </w:rPr>
        <w:t>节约能源、保护环境、扶持不发达地区和少数民族地区、促进中小微企业、监狱企业及残疾人福利性单位发展等政府采购政策。</w:t>
      </w:r>
    </w:p>
    <w:p w14:paraId="669748D2">
      <w:pPr>
        <w:pStyle w:val="3"/>
        <w:spacing w:before="0" w:line="360" w:lineRule="auto"/>
        <w:ind w:firstLine="441"/>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2.</w:t>
      </w:r>
      <w:r>
        <w:rPr>
          <w:rFonts w:hint="eastAsia" w:ascii="宋体" w:hAnsi="宋体" w:eastAsia="宋体" w:cs="宋体"/>
          <w:b w:val="0"/>
          <w:bCs/>
          <w:color w:val="auto"/>
          <w:sz w:val="24"/>
          <w:szCs w:val="24"/>
          <w:lang w:eastAsia="zh-CN"/>
        </w:rPr>
        <w:t>2、根据《政府采购促进中小企业发展管理办法》（财库〔2020〕46号）要求：采购限额标准以上，200万元以下的货物和服务采购项目400万元以下的工程采购项目，适宜由中小企业提供的，采购人应当专门面向中小企业采购。本工程采购专门面向中小企业采购，根据《政府采购促进中小企业发展管理办法》（财库〔2020〕46 号）要求及《财政部关于进一步加大政府采购支持中小企业力度的通知》（财库〔2022〕19 号）等文件规定，专门面向中小企业采购的项目或者采购包，不再执行价格评审优惠的扶持政策。供应商如符合“中型、小型和微型企业”标准，应提供《中小企业声明函》（详见招标文件），未提供声明函者响应无效。</w:t>
      </w:r>
    </w:p>
    <w:p w14:paraId="5315FF00">
      <w:pPr>
        <w:pStyle w:val="3"/>
        <w:spacing w:before="0" w:line="360" w:lineRule="auto"/>
        <w:ind w:firstLine="441"/>
        <w:rPr>
          <w:rFonts w:hint="eastAsia" w:ascii="宋体" w:hAnsi="宋体" w:eastAsia="宋体" w:cs="宋体"/>
          <w:b/>
          <w:color w:val="auto"/>
          <w:sz w:val="24"/>
          <w:szCs w:val="24"/>
        </w:rPr>
      </w:pPr>
      <w:r>
        <w:rPr>
          <w:rFonts w:hint="eastAsia" w:ascii="宋体" w:hAnsi="宋体" w:eastAsia="宋体" w:cs="宋体"/>
          <w:b/>
          <w:color w:val="auto"/>
          <w:sz w:val="24"/>
          <w:szCs w:val="24"/>
        </w:rPr>
        <w:t>3、本项目的特定资格要求：</w:t>
      </w:r>
    </w:p>
    <w:p w14:paraId="5B1A4B34">
      <w:pPr>
        <w:pStyle w:val="5"/>
        <w:keepNext w:val="0"/>
        <w:keepLines w:val="0"/>
        <w:pageBreakBefore w:val="0"/>
        <w:widowControl w:val="0"/>
        <w:kinsoku/>
        <w:wordWrap/>
        <w:overflowPunct/>
        <w:topLinePunct w:val="0"/>
        <w:autoSpaceDE/>
        <w:autoSpaceDN/>
        <w:bidi w:val="0"/>
        <w:adjustRightInd/>
        <w:snapToGrid/>
        <w:spacing w:line="360" w:lineRule="auto"/>
        <w:ind w:left="239" w:leftChars="114" w:right="0" w:firstLine="233" w:firstLineChars="98"/>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3.1、</w:t>
      </w:r>
      <w:r>
        <w:rPr>
          <w:rFonts w:hint="eastAsia" w:ascii="宋体" w:hAnsi="宋体" w:eastAsia="宋体" w:cs="宋体"/>
          <w:color w:val="auto"/>
          <w:spacing w:val="-1"/>
          <w:sz w:val="24"/>
          <w:szCs w:val="24"/>
          <w:highlight w:val="none"/>
        </w:rPr>
        <w:t>投标人须具备</w:t>
      </w:r>
      <w:r>
        <w:rPr>
          <w:rFonts w:hint="eastAsia" w:ascii="宋体" w:hAnsi="宋体" w:eastAsia="宋体" w:cs="宋体"/>
          <w:color w:val="auto"/>
          <w:spacing w:val="-1"/>
          <w:sz w:val="24"/>
          <w:szCs w:val="24"/>
          <w:highlight w:val="none"/>
          <w:lang w:eastAsia="zh-CN"/>
        </w:rPr>
        <w:t>市政公用工程施工总承包叁级（含）及以上资质</w:t>
      </w:r>
      <w:r>
        <w:rPr>
          <w:rFonts w:hint="eastAsia" w:ascii="宋体" w:hAnsi="宋体" w:eastAsia="宋体" w:cs="宋体"/>
          <w:color w:val="auto"/>
          <w:spacing w:val="-1"/>
          <w:sz w:val="24"/>
          <w:szCs w:val="24"/>
          <w:highlight w:val="none"/>
        </w:rPr>
        <w:t>，且有有效的安全生产许可证，并在人员、设备、资金等方面具有相应的施工能力；</w:t>
      </w:r>
    </w:p>
    <w:p w14:paraId="5466EF13">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1"/>
          <w:sz w:val="24"/>
          <w:szCs w:val="24"/>
          <w:highlight w:val="none"/>
        </w:rPr>
        <w:t>项目经理须具有</w:t>
      </w:r>
      <w:r>
        <w:rPr>
          <w:rFonts w:hint="eastAsia" w:ascii="宋体" w:hAnsi="宋体" w:eastAsia="宋体" w:cs="宋体"/>
          <w:color w:val="auto"/>
          <w:spacing w:val="-1"/>
          <w:sz w:val="24"/>
          <w:szCs w:val="24"/>
          <w:highlight w:val="none"/>
          <w:lang w:eastAsia="zh-CN"/>
        </w:rPr>
        <w:t>市政公用工程专业贰级（含）及以上</w:t>
      </w:r>
      <w:r>
        <w:rPr>
          <w:rFonts w:hint="eastAsia" w:ascii="宋体" w:hAnsi="宋体" w:eastAsia="宋体" w:cs="宋体"/>
          <w:color w:val="auto"/>
          <w:spacing w:val="-1"/>
          <w:sz w:val="24"/>
          <w:szCs w:val="24"/>
          <w:highlight w:val="none"/>
        </w:rPr>
        <w:t>注册建造师资格，有效的安全生产考核合</w:t>
      </w:r>
      <w:r>
        <w:rPr>
          <w:rFonts w:hint="eastAsia" w:ascii="宋体" w:hAnsi="宋体" w:eastAsia="宋体" w:cs="宋体"/>
          <w:color w:val="auto"/>
          <w:sz w:val="24"/>
          <w:szCs w:val="24"/>
          <w:highlight w:val="none"/>
        </w:rPr>
        <w:t>格证书，未担任其他在建工程的项目经理，并出具《项目经</w:t>
      </w:r>
      <w:r>
        <w:rPr>
          <w:rFonts w:hint="eastAsia" w:ascii="宋体" w:hAnsi="宋体" w:eastAsia="宋体" w:cs="宋体"/>
          <w:color w:val="auto"/>
          <w:spacing w:val="-1"/>
          <w:sz w:val="24"/>
          <w:szCs w:val="24"/>
          <w:highlight w:val="none"/>
        </w:rPr>
        <w:t>理无在建工程承诺书》。</w:t>
      </w:r>
    </w:p>
    <w:p w14:paraId="70198EF0">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3.3</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2"/>
          <w:sz w:val="24"/>
          <w:szCs w:val="24"/>
          <w:highlight w:val="none"/>
        </w:rPr>
        <w:t>技术负责人需具备相关专业中级及以上技术职称。</w:t>
      </w:r>
    </w:p>
    <w:p w14:paraId="05F13C5F">
      <w:pPr>
        <w:pStyle w:val="5"/>
        <w:keepNext w:val="0"/>
        <w:keepLines w:val="0"/>
        <w:pageBreakBefore w:val="0"/>
        <w:widowControl w:val="0"/>
        <w:kinsoku/>
        <w:wordWrap/>
        <w:overflowPunct/>
        <w:topLinePunct w:val="0"/>
        <w:autoSpaceDE/>
        <w:autoSpaceDN/>
        <w:bidi w:val="0"/>
        <w:adjustRightInd/>
        <w:snapToGrid/>
        <w:spacing w:line="360" w:lineRule="auto"/>
        <w:ind w:right="0" w:firstLine="476"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3.4</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1"/>
          <w:sz w:val="24"/>
          <w:szCs w:val="24"/>
          <w:highlight w:val="none"/>
        </w:rPr>
        <w:t>项目管理人员：施工员、质检员或质量员、安全员、材料员、预算员或造价</w:t>
      </w:r>
      <w:r>
        <w:rPr>
          <w:rFonts w:hint="default" w:ascii="宋体" w:hAnsi="宋体" w:eastAsia="宋体" w:cs="宋体"/>
          <w:color w:val="auto"/>
          <w:spacing w:val="-1"/>
          <w:sz w:val="24"/>
          <w:szCs w:val="24"/>
          <w:highlight w:val="none"/>
        </w:rPr>
        <w:t>员或造价师</w:t>
      </w:r>
      <w:r>
        <w:rPr>
          <w:rFonts w:hint="eastAsia" w:ascii="宋体" w:hAnsi="宋体" w:eastAsia="宋体" w:cs="宋体"/>
          <w:color w:val="auto"/>
          <w:spacing w:val="-1"/>
          <w:sz w:val="24"/>
          <w:szCs w:val="24"/>
          <w:highlight w:val="none"/>
        </w:rPr>
        <w:t>，须具有有效的岗位证书或执业资格证书。</w:t>
      </w:r>
    </w:p>
    <w:p w14:paraId="762BCC0E">
      <w:pPr>
        <w:pStyle w:val="5"/>
        <w:keepNext w:val="0"/>
        <w:keepLines w:val="0"/>
        <w:pageBreakBefore w:val="0"/>
        <w:widowControl w:val="0"/>
        <w:kinsoku/>
        <w:wordWrap/>
        <w:overflowPunct/>
        <w:topLinePunct w:val="0"/>
        <w:autoSpaceDE/>
        <w:autoSpaceDN/>
        <w:bidi w:val="0"/>
        <w:adjustRightInd/>
        <w:snapToGrid/>
        <w:spacing w:line="360" w:lineRule="auto"/>
        <w:ind w:left="239" w:leftChars="114" w:right="0" w:firstLine="233" w:firstLineChars="99"/>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3.5</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2"/>
          <w:sz w:val="24"/>
          <w:szCs w:val="24"/>
          <w:highlight w:val="none"/>
        </w:rPr>
        <w:t>项目经理、技术负责人、项目管理人员均须</w:t>
      </w:r>
      <w:r>
        <w:rPr>
          <w:rFonts w:hint="eastAsia" w:ascii="宋体" w:hAnsi="宋体" w:eastAsia="宋体" w:cs="宋体"/>
          <w:color w:val="auto"/>
          <w:spacing w:val="-3"/>
          <w:sz w:val="24"/>
          <w:szCs w:val="24"/>
          <w:highlight w:val="none"/>
        </w:rPr>
        <w:t>为本单位正式人员，已缴纳社会保险，</w:t>
      </w:r>
      <w:r>
        <w:rPr>
          <w:rFonts w:hint="eastAsia" w:ascii="宋体" w:hAnsi="宋体" w:eastAsia="宋体" w:cs="宋体"/>
          <w:color w:val="auto"/>
          <w:spacing w:val="-1"/>
          <w:sz w:val="24"/>
          <w:szCs w:val="24"/>
          <w:highlight w:val="none"/>
        </w:rPr>
        <w:t>提供劳动合同和社保证明。</w:t>
      </w:r>
    </w:p>
    <w:p w14:paraId="62D8E82E">
      <w:pPr>
        <w:pStyle w:val="5"/>
        <w:keepNext w:val="0"/>
        <w:keepLines w:val="0"/>
        <w:pageBreakBefore w:val="0"/>
        <w:widowControl w:val="0"/>
        <w:kinsoku/>
        <w:wordWrap/>
        <w:overflowPunct/>
        <w:topLinePunct w:val="0"/>
        <w:autoSpaceDE/>
        <w:autoSpaceDN/>
        <w:bidi w:val="0"/>
        <w:adjustRightInd/>
        <w:snapToGrid/>
        <w:spacing w:line="360" w:lineRule="auto"/>
        <w:ind w:left="239" w:leftChars="114" w:right="0" w:firstLine="230" w:firstLineChars="97"/>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3.6</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1"/>
          <w:sz w:val="24"/>
          <w:szCs w:val="24"/>
          <w:highlight w:val="none"/>
        </w:rPr>
        <w:t>投标人具有健全的财务会计制度及良好财务状况：提供202</w:t>
      </w:r>
      <w:r>
        <w:rPr>
          <w:rFonts w:hint="eastAsia" w:ascii="宋体" w:hAnsi="宋体" w:eastAsia="宋体" w:cs="宋体"/>
          <w:color w:val="auto"/>
          <w:spacing w:val="-1"/>
          <w:sz w:val="24"/>
          <w:szCs w:val="24"/>
          <w:highlight w:val="none"/>
          <w:lang w:val="en-US" w:eastAsia="zh-CN"/>
        </w:rPr>
        <w:t>5</w:t>
      </w:r>
      <w:r>
        <w:rPr>
          <w:rFonts w:hint="eastAsia" w:ascii="宋体" w:hAnsi="宋体" w:eastAsia="宋体" w:cs="宋体"/>
          <w:color w:val="auto"/>
          <w:spacing w:val="-1"/>
          <w:sz w:val="24"/>
          <w:szCs w:val="24"/>
          <w:highlight w:val="none"/>
        </w:rPr>
        <w:t>年度经会计师事务所或审计机构审计的财务审计报告（新成立的企业以成立之后的年限为准）。</w:t>
      </w:r>
    </w:p>
    <w:p w14:paraId="4A767424">
      <w:pPr>
        <w:pStyle w:val="5"/>
        <w:keepNext w:val="0"/>
        <w:keepLines w:val="0"/>
        <w:pageBreakBefore w:val="0"/>
        <w:widowControl w:val="0"/>
        <w:kinsoku/>
        <w:wordWrap/>
        <w:overflowPunct/>
        <w:topLinePunct w:val="0"/>
        <w:autoSpaceDE/>
        <w:autoSpaceDN/>
        <w:bidi w:val="0"/>
        <w:adjustRightInd/>
        <w:snapToGrid/>
        <w:spacing w:line="360" w:lineRule="auto"/>
        <w:ind w:left="0" w:right="0" w:firstLine="504" w:firstLineChars="300"/>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36"/>
          <w:sz w:val="24"/>
          <w:szCs w:val="24"/>
          <w:highlight w:val="none"/>
          <w:lang w:val="en-US" w:eastAsia="zh-CN"/>
        </w:rPr>
        <w:t>3.7</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1"/>
          <w:sz w:val="24"/>
          <w:szCs w:val="24"/>
          <w:highlight w:val="none"/>
          <w:lang w:val="en-US" w:eastAsia="zh-CN"/>
        </w:rPr>
        <w:t>磋商小组负责信用查询，并保存查询证明（投标供应商不再提供截图），资格审查时应通过“信用中国”网站（www.creditchian.gov.cn）和中国政府采购网（www.ccgp.gov.cn）进行信用查询，被列入“失信被执行人、重大税收违法失信主体、政府采购严重违法失信行为记录名单”的投标人将被拒绝参加投标活动。查询结果应同采购文件存档 。</w:t>
      </w:r>
    </w:p>
    <w:p w14:paraId="2B2E126E">
      <w:pPr>
        <w:pStyle w:val="5"/>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hint="eastAsia" w:ascii="宋体" w:hAnsi="宋体" w:eastAsia="宋体" w:cs="宋体"/>
          <w:color w:val="auto"/>
          <w:sz w:val="24"/>
          <w:szCs w:val="24"/>
          <w:shd w:val="clear" w:color="auto" w:fill="FFFFFF"/>
          <w:lang w:bidi="ar"/>
        </w:rPr>
      </w:pP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36"/>
          <w:sz w:val="24"/>
          <w:szCs w:val="24"/>
          <w:highlight w:val="none"/>
          <w:lang w:eastAsia="zh-CN"/>
        </w:rPr>
        <w:t>、</w:t>
      </w:r>
      <w:r>
        <w:rPr>
          <w:rFonts w:hint="eastAsia" w:ascii="宋体" w:hAnsi="宋体" w:eastAsia="宋体" w:cs="宋体"/>
          <w:color w:val="auto"/>
          <w:spacing w:val="-1"/>
          <w:sz w:val="24"/>
          <w:szCs w:val="24"/>
          <w:highlight w:val="none"/>
        </w:rPr>
        <w:t>本项目不接受联合体投标，不允许转包</w:t>
      </w:r>
      <w:r>
        <w:rPr>
          <w:rFonts w:hint="eastAsia" w:ascii="宋体" w:hAnsi="宋体" w:eastAsia="宋体" w:cs="宋体"/>
          <w:color w:val="auto"/>
          <w:spacing w:val="-2"/>
          <w:sz w:val="24"/>
          <w:szCs w:val="24"/>
          <w:highlight w:val="none"/>
        </w:rPr>
        <w:t>和分包</w:t>
      </w:r>
      <w:r>
        <w:rPr>
          <w:rFonts w:hint="eastAsia" w:ascii="宋体" w:hAnsi="宋体" w:eastAsia="宋体" w:cs="宋体"/>
          <w:color w:val="auto"/>
          <w:sz w:val="24"/>
          <w:szCs w:val="24"/>
          <w:shd w:val="clear" w:color="auto" w:fill="FFFFFF"/>
          <w:lang w:bidi="ar"/>
        </w:rPr>
        <w:t>。</w:t>
      </w:r>
    </w:p>
    <w:p w14:paraId="6AE61D28">
      <w:pPr>
        <w:pStyle w:val="3"/>
        <w:spacing w:before="0" w:line="360" w:lineRule="auto"/>
        <w:ind w:firstLine="0"/>
        <w:rPr>
          <w:rFonts w:hint="eastAsia" w:ascii="宋体" w:hAnsi="宋体" w:eastAsia="宋体" w:cs="宋体"/>
          <w:b/>
          <w:color w:val="auto"/>
          <w:sz w:val="24"/>
          <w:szCs w:val="24"/>
        </w:rPr>
      </w:pPr>
      <w:r>
        <w:rPr>
          <w:rFonts w:hint="eastAsia" w:ascii="宋体" w:hAnsi="宋体" w:eastAsia="宋体" w:cs="宋体"/>
          <w:b/>
          <w:color w:val="auto"/>
          <w:sz w:val="24"/>
          <w:szCs w:val="24"/>
        </w:rPr>
        <w:t>三、获取采购文件：</w:t>
      </w:r>
    </w:p>
    <w:p w14:paraId="0A0A9290">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本次采购活动通过濮阳市公共资源电子化交易平台进行，信息发布、招标文件的获取、投标文件的制作以及递交、开标、评标、结果公示实行全程电子化。</w:t>
      </w:r>
    </w:p>
    <w:p w14:paraId="4A91B3E7">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公告发布之日起至投标文件递交截止时间。</w:t>
      </w:r>
    </w:p>
    <w:p w14:paraId="353D0CAE">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2</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地点：濮阳市公共资源交易平台(</w:t>
      </w:r>
      <w:r>
        <w:rPr>
          <w:rFonts w:hint="eastAsia" w:ascii="宋体" w:hAnsi="宋体" w:eastAsia="宋体" w:cs="宋体"/>
          <w:color w:val="auto"/>
          <w:sz w:val="24"/>
          <w:szCs w:val="24"/>
          <w:lang w:bidi="ar"/>
        </w:rPr>
        <w:fldChar w:fldCharType="begin"/>
      </w:r>
      <w:r>
        <w:rPr>
          <w:rFonts w:hint="eastAsia" w:ascii="宋体" w:hAnsi="宋体" w:eastAsia="宋体" w:cs="宋体"/>
          <w:color w:val="auto"/>
          <w:sz w:val="24"/>
          <w:szCs w:val="24"/>
          <w:lang w:bidi="ar"/>
        </w:rPr>
        <w:instrText xml:space="preserve"> HYPERLINK "http://www.pyggzy.com/" </w:instrText>
      </w:r>
      <w:r>
        <w:rPr>
          <w:rFonts w:hint="eastAsia" w:ascii="宋体" w:hAnsi="宋体" w:eastAsia="宋体" w:cs="宋体"/>
          <w:color w:val="auto"/>
          <w:sz w:val="24"/>
          <w:szCs w:val="24"/>
          <w:lang w:bidi="ar"/>
        </w:rPr>
        <w:fldChar w:fldCharType="separate"/>
      </w:r>
      <w:r>
        <w:rPr>
          <w:rFonts w:hint="eastAsia" w:ascii="宋体" w:hAnsi="宋体" w:eastAsia="宋体" w:cs="宋体"/>
          <w:color w:val="auto"/>
          <w:sz w:val="24"/>
          <w:szCs w:val="24"/>
          <w:lang w:eastAsia="zh-CN" w:bidi="ar"/>
        </w:rPr>
        <w:t>https://www.pysggzy.cn/</w:t>
      </w:r>
      <w:r>
        <w:rPr>
          <w:rFonts w:hint="eastAsia" w:ascii="宋体" w:hAnsi="宋体" w:eastAsia="宋体" w:cs="宋体"/>
          <w:color w:val="auto"/>
          <w:sz w:val="24"/>
          <w:szCs w:val="24"/>
          <w:lang w:bidi="ar"/>
        </w:rPr>
        <w:fldChar w:fldCharType="end"/>
      </w:r>
      <w:r>
        <w:rPr>
          <w:rFonts w:hint="eastAsia" w:ascii="宋体" w:hAnsi="宋体" w:eastAsia="宋体" w:cs="宋体"/>
          <w:color w:val="auto"/>
          <w:sz w:val="24"/>
          <w:szCs w:val="24"/>
          <w:lang w:bidi="ar"/>
        </w:rPr>
        <w:t>)。</w:t>
      </w:r>
    </w:p>
    <w:p w14:paraId="107C66E1">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3</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方式：</w:t>
      </w:r>
      <w:r>
        <w:rPr>
          <w:rFonts w:hint="eastAsia" w:ascii="宋体" w:hAnsi="宋体" w:eastAsia="宋体" w:cs="宋体"/>
          <w:color w:val="auto"/>
          <w:sz w:val="24"/>
          <w:szCs w:val="24"/>
          <w:lang w:eastAsia="zh-CN" w:bidi="ar"/>
        </w:rPr>
        <w:t>登录</w:t>
      </w:r>
      <w:r>
        <w:rPr>
          <w:rFonts w:hint="eastAsia" w:ascii="宋体" w:hAnsi="宋体" w:eastAsia="宋体" w:cs="宋体"/>
          <w:color w:val="auto"/>
          <w:sz w:val="24"/>
          <w:szCs w:val="24"/>
          <w:lang w:bidi="ar"/>
        </w:rPr>
        <w:t>濮阳市公共资源交易平台(</w:t>
      </w:r>
      <w:r>
        <w:rPr>
          <w:rFonts w:hint="eastAsia" w:ascii="宋体" w:hAnsi="宋体" w:eastAsia="宋体" w:cs="宋体"/>
          <w:color w:val="auto"/>
          <w:sz w:val="24"/>
          <w:szCs w:val="24"/>
          <w:lang w:bidi="ar"/>
        </w:rPr>
        <w:fldChar w:fldCharType="begin"/>
      </w:r>
      <w:r>
        <w:rPr>
          <w:rFonts w:hint="eastAsia" w:ascii="宋体" w:hAnsi="宋体" w:eastAsia="宋体" w:cs="宋体"/>
          <w:color w:val="auto"/>
          <w:sz w:val="24"/>
          <w:szCs w:val="24"/>
          <w:lang w:bidi="ar"/>
        </w:rPr>
        <w:instrText xml:space="preserve"> HYPERLINK "http://www.pyggzy.com/" </w:instrText>
      </w:r>
      <w:r>
        <w:rPr>
          <w:rFonts w:hint="eastAsia" w:ascii="宋体" w:hAnsi="宋体" w:eastAsia="宋体" w:cs="宋体"/>
          <w:color w:val="auto"/>
          <w:sz w:val="24"/>
          <w:szCs w:val="24"/>
          <w:lang w:bidi="ar"/>
        </w:rPr>
        <w:fldChar w:fldCharType="separate"/>
      </w:r>
      <w:r>
        <w:rPr>
          <w:rFonts w:hint="eastAsia" w:ascii="宋体" w:hAnsi="宋体" w:eastAsia="宋体" w:cs="宋体"/>
          <w:color w:val="auto"/>
          <w:sz w:val="24"/>
          <w:szCs w:val="24"/>
          <w:lang w:eastAsia="zh-CN" w:bidi="ar"/>
        </w:rPr>
        <w:t>https://www.pysggzy.cn/</w:t>
      </w:r>
      <w:r>
        <w:rPr>
          <w:rFonts w:hint="eastAsia" w:ascii="宋体" w:hAnsi="宋体" w:eastAsia="宋体" w:cs="宋体"/>
          <w:color w:val="auto"/>
          <w:sz w:val="24"/>
          <w:szCs w:val="24"/>
          <w:lang w:bidi="ar"/>
        </w:rPr>
        <w:fldChar w:fldCharType="end"/>
      </w:r>
      <w:r>
        <w:rPr>
          <w:rFonts w:hint="eastAsia" w:ascii="宋体" w:hAnsi="宋体" w:eastAsia="宋体" w:cs="宋体"/>
          <w:color w:val="auto"/>
          <w:sz w:val="24"/>
          <w:szCs w:val="24"/>
          <w:lang w:bidi="ar"/>
        </w:rPr>
        <w:t>)下载磋商文件。</w:t>
      </w:r>
    </w:p>
    <w:p w14:paraId="2C43345C">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注：供应商信用信息录入：登陆濮阳市公共资源交易平台(</w:t>
      </w:r>
      <w:r>
        <w:rPr>
          <w:rFonts w:hint="eastAsia" w:ascii="宋体" w:hAnsi="宋体" w:eastAsia="宋体" w:cs="宋体"/>
          <w:color w:val="auto"/>
          <w:sz w:val="24"/>
          <w:szCs w:val="24"/>
          <w:lang w:bidi="ar"/>
        </w:rPr>
        <w:fldChar w:fldCharType="begin"/>
      </w:r>
      <w:r>
        <w:rPr>
          <w:rFonts w:hint="eastAsia" w:ascii="宋体" w:hAnsi="宋体" w:eastAsia="宋体" w:cs="宋体"/>
          <w:color w:val="auto"/>
          <w:sz w:val="24"/>
          <w:szCs w:val="24"/>
          <w:lang w:bidi="ar"/>
        </w:rPr>
        <w:instrText xml:space="preserve"> HYPERLINK "http://www.pyggzy.com/" </w:instrText>
      </w:r>
      <w:r>
        <w:rPr>
          <w:rFonts w:hint="eastAsia" w:ascii="宋体" w:hAnsi="宋体" w:eastAsia="宋体" w:cs="宋体"/>
          <w:color w:val="auto"/>
          <w:sz w:val="24"/>
          <w:szCs w:val="24"/>
          <w:lang w:bidi="ar"/>
        </w:rPr>
        <w:fldChar w:fldCharType="separate"/>
      </w:r>
      <w:r>
        <w:rPr>
          <w:rFonts w:hint="eastAsia" w:ascii="宋体" w:hAnsi="宋体" w:eastAsia="宋体" w:cs="宋体"/>
          <w:color w:val="auto"/>
          <w:sz w:val="24"/>
          <w:szCs w:val="24"/>
          <w:lang w:eastAsia="zh-CN" w:bidi="ar"/>
        </w:rPr>
        <w:t>https://www.pysggzy.cn/</w:t>
      </w:r>
      <w:r>
        <w:rPr>
          <w:rFonts w:hint="eastAsia" w:ascii="宋体" w:hAnsi="宋体" w:eastAsia="宋体" w:cs="宋体"/>
          <w:color w:val="auto"/>
          <w:sz w:val="24"/>
          <w:szCs w:val="24"/>
          <w:lang w:bidi="ar"/>
        </w:rPr>
        <w:fldChar w:fldCharType="end"/>
      </w:r>
      <w:r>
        <w:rPr>
          <w:rFonts w:hint="eastAsia" w:ascii="宋体" w:hAnsi="宋体" w:eastAsia="宋体" w:cs="宋体"/>
          <w:color w:val="auto"/>
          <w:sz w:val="24"/>
          <w:szCs w:val="24"/>
          <w:lang w:bidi="ar"/>
        </w:rPr>
        <w:t>)按照《濮阳市主体库操作流程以及注册信息介绍》要求完成企业信息录入。</w:t>
      </w:r>
    </w:p>
    <w:p w14:paraId="7F1B025C">
      <w:pPr>
        <w:pStyle w:val="3"/>
        <w:widowControl/>
        <w:spacing w:before="0" w:line="360" w:lineRule="auto"/>
        <w:ind w:firstLine="480" w:firstLineChars="200"/>
        <w:jc w:val="left"/>
        <w:textAlignment w:val="auto"/>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bidi="ar"/>
        </w:rPr>
        <w:t>4</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售价：</w:t>
      </w:r>
      <w:r>
        <w:rPr>
          <w:rFonts w:hint="eastAsia" w:ascii="宋体" w:hAnsi="宋体" w:eastAsia="宋体" w:cs="宋体"/>
          <w:color w:val="auto"/>
          <w:sz w:val="24"/>
          <w:szCs w:val="24"/>
          <w:lang w:val="en-US" w:eastAsia="zh-CN" w:bidi="ar"/>
        </w:rPr>
        <w:t>0.</w:t>
      </w:r>
    </w:p>
    <w:p w14:paraId="7FF306A5">
      <w:pPr>
        <w:pStyle w:val="3"/>
        <w:widowControl/>
        <w:spacing w:before="0" w:line="360" w:lineRule="auto"/>
        <w:ind w:firstLine="0"/>
        <w:jc w:val="left"/>
        <w:textAlignment w:val="auto"/>
        <w:rPr>
          <w:rFonts w:hint="eastAsia" w:ascii="宋体" w:hAnsi="宋体" w:eastAsia="宋体" w:cs="宋体"/>
          <w:color w:val="auto"/>
          <w:sz w:val="24"/>
          <w:szCs w:val="24"/>
          <w:lang w:bidi="ar"/>
        </w:rPr>
      </w:pPr>
      <w:r>
        <w:rPr>
          <w:rFonts w:hint="eastAsia" w:ascii="宋体" w:hAnsi="宋体" w:eastAsia="宋体" w:cs="宋体"/>
          <w:b/>
          <w:color w:val="auto"/>
          <w:sz w:val="24"/>
          <w:szCs w:val="24"/>
        </w:rPr>
        <w:t>四、响应文件提交：</w:t>
      </w:r>
    </w:p>
    <w:p w14:paraId="0B58B48A">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val="en-US" w:eastAsia="zh-CN" w:bidi="ar"/>
        </w:rPr>
        <w:t>1</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时间：202</w:t>
      </w:r>
      <w:r>
        <w:rPr>
          <w:rFonts w:hint="eastAsia" w:ascii="宋体" w:hAnsi="宋体" w:eastAsia="宋体" w:cs="宋体"/>
          <w:color w:val="auto"/>
          <w:sz w:val="24"/>
          <w:szCs w:val="24"/>
          <w:lang w:val="en-US" w:eastAsia="zh-CN" w:bidi="ar"/>
        </w:rPr>
        <w:t>6</w:t>
      </w:r>
      <w:r>
        <w:rPr>
          <w:rFonts w:hint="eastAsia" w:ascii="宋体" w:hAnsi="宋体" w:eastAsia="宋体" w:cs="宋体"/>
          <w:color w:val="auto"/>
          <w:sz w:val="24"/>
          <w:szCs w:val="24"/>
          <w:lang w:bidi="ar"/>
        </w:rPr>
        <w:t>年</w:t>
      </w:r>
      <w:r>
        <w:rPr>
          <w:rFonts w:hint="eastAsia" w:ascii="宋体" w:hAnsi="宋体" w:eastAsia="宋体" w:cs="宋体"/>
          <w:color w:val="auto"/>
          <w:sz w:val="24"/>
          <w:szCs w:val="24"/>
          <w:lang w:val="en-US" w:eastAsia="zh-CN" w:bidi="ar"/>
        </w:rPr>
        <w:t>7</w:t>
      </w:r>
      <w:r>
        <w:rPr>
          <w:rFonts w:hint="eastAsia" w:ascii="宋体" w:hAnsi="宋体" w:eastAsia="宋体" w:cs="宋体"/>
          <w:color w:val="auto"/>
          <w:sz w:val="24"/>
          <w:szCs w:val="24"/>
          <w:lang w:bidi="ar"/>
        </w:rPr>
        <w:t>月</w:t>
      </w:r>
      <w:r>
        <w:rPr>
          <w:rFonts w:hint="eastAsia" w:ascii="宋体" w:hAnsi="宋体" w:eastAsia="宋体" w:cs="宋体"/>
          <w:color w:val="auto"/>
          <w:sz w:val="24"/>
          <w:szCs w:val="24"/>
          <w:lang w:val="en-US" w:eastAsia="zh-CN" w:bidi="ar"/>
        </w:rPr>
        <w:t>31</w:t>
      </w:r>
      <w:r>
        <w:rPr>
          <w:rFonts w:hint="eastAsia" w:ascii="宋体" w:hAnsi="宋体" w:eastAsia="宋体" w:cs="宋体"/>
          <w:color w:val="auto"/>
          <w:sz w:val="24"/>
          <w:szCs w:val="24"/>
          <w:lang w:bidi="ar"/>
        </w:rPr>
        <w:t>日</w:t>
      </w:r>
      <w:r>
        <w:rPr>
          <w:rFonts w:hint="eastAsia" w:ascii="宋体" w:hAnsi="宋体" w:eastAsia="宋体" w:cs="宋体"/>
          <w:color w:val="auto"/>
          <w:sz w:val="24"/>
          <w:szCs w:val="24"/>
          <w:lang w:val="en-US" w:eastAsia="zh-CN" w:bidi="ar"/>
        </w:rPr>
        <w:t>10</w:t>
      </w:r>
      <w:r>
        <w:rPr>
          <w:rFonts w:hint="eastAsia" w:ascii="宋体" w:hAnsi="宋体" w:eastAsia="宋体" w:cs="宋体"/>
          <w:color w:val="auto"/>
          <w:sz w:val="24"/>
          <w:szCs w:val="24"/>
          <w:lang w:bidi="ar"/>
        </w:rPr>
        <w:t>时</w:t>
      </w:r>
      <w:r>
        <w:rPr>
          <w:rFonts w:hint="eastAsia" w:ascii="宋体" w:hAnsi="宋体" w:eastAsia="宋体" w:cs="宋体"/>
          <w:color w:val="auto"/>
          <w:sz w:val="24"/>
          <w:szCs w:val="24"/>
          <w:lang w:val="en-US" w:eastAsia="zh-CN" w:bidi="ar"/>
        </w:rPr>
        <w:t>0</w:t>
      </w:r>
      <w:r>
        <w:rPr>
          <w:rFonts w:hint="eastAsia" w:ascii="宋体" w:hAnsi="宋体" w:eastAsia="宋体" w:cs="宋体"/>
          <w:color w:val="auto"/>
          <w:sz w:val="24"/>
          <w:szCs w:val="24"/>
          <w:lang w:bidi="ar"/>
        </w:rPr>
        <w:t>0分（北京时间）。</w:t>
      </w:r>
    </w:p>
    <w:p w14:paraId="78AD5E16">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2</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地点：濮阳市公共资源交易中心（中原路与开州路交叉口向北50米路东）。</w:t>
      </w:r>
    </w:p>
    <w:p w14:paraId="4ED64C27">
      <w:pPr>
        <w:pStyle w:val="3"/>
        <w:widowControl/>
        <w:spacing w:before="0" w:line="360" w:lineRule="auto"/>
        <w:ind w:firstLine="480" w:firstLineChars="200"/>
        <w:jc w:val="left"/>
        <w:textAlignment w:val="auto"/>
        <w:rPr>
          <w:rFonts w:hint="eastAsia" w:ascii="宋体" w:hAnsi="宋体" w:eastAsia="宋体" w:cs="宋体"/>
          <w:color w:val="auto"/>
          <w:sz w:val="24"/>
          <w:szCs w:val="24"/>
          <w:lang w:val="en-US" w:eastAsia="en-US" w:bidi="ar"/>
        </w:rPr>
      </w:pPr>
      <w:r>
        <w:rPr>
          <w:rFonts w:hint="eastAsia" w:ascii="宋体" w:hAnsi="宋体" w:eastAsia="宋体" w:cs="宋体"/>
          <w:color w:val="auto"/>
          <w:sz w:val="24"/>
          <w:szCs w:val="24"/>
          <w:lang w:bidi="ar"/>
        </w:rPr>
        <w:t>3</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val="en-US" w:eastAsia="en-US" w:bidi="ar"/>
        </w:rPr>
        <w:t>本次交易项目实行全流程电子化，投标人（供应商）不需到现场参加开标活动。实行网上开标、远程解密及网上提交二次报价。各投标人（供应商）需要自备计算机且保证网络畅通，能够登录濮阳市公共资源交易平台</w:t>
      </w:r>
      <w:r>
        <w:rPr>
          <w:rFonts w:hint="eastAsia" w:ascii="宋体" w:hAnsi="宋体" w:eastAsia="宋体" w:cs="宋体"/>
          <w:color w:val="auto"/>
          <w:sz w:val="24"/>
          <w:szCs w:val="24"/>
          <w:lang w:val="en-US" w:eastAsia="en-US" w:bidi="ar"/>
        </w:rPr>
        <w:fldChar w:fldCharType="begin"/>
      </w:r>
      <w:r>
        <w:rPr>
          <w:rFonts w:hint="eastAsia" w:ascii="宋体" w:hAnsi="宋体" w:eastAsia="宋体" w:cs="宋体"/>
          <w:color w:val="auto"/>
          <w:sz w:val="24"/>
          <w:szCs w:val="24"/>
          <w:lang w:val="en-US" w:eastAsia="en-US" w:bidi="ar"/>
        </w:rPr>
        <w:instrText xml:space="preserve"> HYPERLINK "http://111.6.98.235:8001/" </w:instrText>
      </w:r>
      <w:r>
        <w:rPr>
          <w:rFonts w:hint="eastAsia" w:ascii="宋体" w:hAnsi="宋体" w:eastAsia="宋体" w:cs="宋体"/>
          <w:color w:val="auto"/>
          <w:sz w:val="24"/>
          <w:szCs w:val="24"/>
          <w:lang w:val="en-US" w:eastAsia="en-US" w:bidi="ar"/>
        </w:rPr>
        <w:fldChar w:fldCharType="separate"/>
      </w:r>
      <w:r>
        <w:rPr>
          <w:rFonts w:hint="eastAsia" w:ascii="宋体" w:hAnsi="宋体" w:eastAsia="宋体" w:cs="宋体"/>
          <w:color w:val="auto"/>
          <w:sz w:val="24"/>
          <w:szCs w:val="24"/>
          <w:lang w:val="en-US" w:eastAsia="zh-CN" w:bidi="ar"/>
        </w:rPr>
        <w:t>https://www.pysggzy.cn/</w:t>
      </w:r>
      <w:r>
        <w:rPr>
          <w:rFonts w:hint="eastAsia" w:ascii="宋体" w:hAnsi="宋体" w:eastAsia="宋体" w:cs="宋体"/>
          <w:color w:val="auto"/>
          <w:sz w:val="24"/>
          <w:szCs w:val="24"/>
          <w:lang w:val="en-US" w:eastAsia="en-US" w:bidi="ar"/>
        </w:rPr>
        <w:fldChar w:fldCharType="end"/>
      </w:r>
      <w:r>
        <w:rPr>
          <w:rFonts w:hint="eastAsia" w:ascii="宋体" w:hAnsi="宋体" w:eastAsia="宋体" w:cs="宋体"/>
          <w:color w:val="auto"/>
          <w:sz w:val="24"/>
          <w:szCs w:val="24"/>
          <w:lang w:val="en-US" w:eastAsia="en-US" w:bidi="ar"/>
        </w:rPr>
        <w:t xml:space="preserve">（注：使用IE浏览器）。插入CA数字证书打开投标人界面，参加网上开标。各投标人（供应商）需通过网络密切关注项目交易全过程，所有交易环节材料均依据电子文件为准。 </w:t>
      </w:r>
    </w:p>
    <w:p w14:paraId="6EC175F0">
      <w:pPr>
        <w:pStyle w:val="3"/>
        <w:widowControl/>
        <w:spacing w:before="0" w:line="360" w:lineRule="auto"/>
        <w:ind w:firstLine="480" w:firstLineChars="200"/>
        <w:jc w:val="left"/>
        <w:textAlignment w:val="auto"/>
        <w:rPr>
          <w:rFonts w:hint="eastAsia" w:ascii="宋体" w:hAnsi="宋体" w:eastAsia="宋体" w:cs="宋体"/>
          <w:color w:val="auto"/>
          <w:sz w:val="24"/>
          <w:szCs w:val="24"/>
          <w:lang w:val="en-US" w:eastAsia="en-US" w:bidi="ar"/>
        </w:rPr>
      </w:pPr>
      <w:r>
        <w:rPr>
          <w:rFonts w:hint="eastAsia" w:ascii="宋体" w:hAnsi="宋体" w:eastAsia="宋体" w:cs="宋体"/>
          <w:color w:val="auto"/>
          <w:sz w:val="24"/>
          <w:szCs w:val="24"/>
          <w:lang w:val="en-US" w:eastAsia="en-US" w:bidi="ar"/>
        </w:rPr>
        <w:t xml:space="preserve">远程解密及提交二次报价时间：远程解密（解密时间自开标时间始30分钟结束）、提交二次报价（自下达二次报价命令始30分钟结束），由于投标人（供应商）错过解密、报价时间或其他自身原因导致远程解密不成功或者二次报价不成功，责任均由投标人（供应商）自行承担。给各潜在投标人（供应商）带来不便，请谅解。 </w:t>
      </w:r>
    </w:p>
    <w:p w14:paraId="3A45D955">
      <w:pPr>
        <w:pStyle w:val="3"/>
        <w:widowControl/>
        <w:spacing w:before="0" w:line="360" w:lineRule="auto"/>
        <w:ind w:firstLine="480" w:firstLineChars="200"/>
        <w:jc w:val="left"/>
        <w:textAlignment w:val="auto"/>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4、注首次进入濮阳市公共资源交易平台参加投标的供应商应首先办理以下事项：①供应商信用信息录入：登录濮阳市公共资源交易平台（https://www.pysggzy.cn）按照《濮阳市主体库操作流程以及注册信息介绍》要求完成企业信息录入；</w:t>
      </w:r>
    </w:p>
    <w:p w14:paraId="4AB5DAC6">
      <w:pPr>
        <w:pStyle w:val="3"/>
        <w:widowControl/>
        <w:spacing w:before="0" w:line="360" w:lineRule="auto"/>
        <w:ind w:firstLine="480" w:firstLineChars="200"/>
        <w:jc w:val="left"/>
        <w:textAlignment w:val="auto"/>
        <w:rPr>
          <w:rFonts w:hint="eastAsia" w:ascii="宋体" w:hAnsi="宋体" w:eastAsia="宋体" w:cs="宋体"/>
          <w:color w:val="auto"/>
          <w:sz w:val="24"/>
          <w:szCs w:val="24"/>
          <w:lang w:val="en-US" w:eastAsia="en-US" w:bidi="ar"/>
        </w:rPr>
      </w:pPr>
      <w:r>
        <w:rPr>
          <w:rFonts w:hint="eastAsia" w:ascii="宋体" w:hAnsi="宋体" w:eastAsia="宋体" w:cs="宋体"/>
          <w:color w:val="auto"/>
          <w:sz w:val="24"/>
          <w:szCs w:val="24"/>
          <w:lang w:val="en-US" w:eastAsia="zh-CN" w:bidi="ar"/>
        </w:rPr>
        <w:t>5、</w:t>
      </w:r>
      <w:r>
        <w:rPr>
          <w:rFonts w:hint="eastAsia" w:ascii="宋体" w:hAnsi="宋体" w:eastAsia="宋体" w:cs="宋体"/>
          <w:color w:val="auto"/>
          <w:sz w:val="24"/>
          <w:szCs w:val="24"/>
          <w:lang w:val="en-US" w:eastAsia="en-US" w:bidi="ar"/>
        </w:rPr>
        <w:t>温馨提醒：濮阳市公共资源交易系统已增加电子营业执照扫码登录入口，各交易主体可以申请电子营业执照，通过电子营业执照小程序扫码登录交易平台参与濮阳市政府采购活动。操作手册见：</w:t>
      </w:r>
    </w:p>
    <w:p w14:paraId="21999254">
      <w:pPr>
        <w:pStyle w:val="3"/>
        <w:widowControl/>
        <w:spacing w:before="0" w:line="360" w:lineRule="auto"/>
        <w:ind w:firstLine="480" w:firstLineChars="200"/>
        <w:jc w:val="left"/>
        <w:textAlignment w:val="auto"/>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en-US" w:bidi="ar"/>
        </w:rPr>
        <w:t>https://puyang.zfcg.henan.gov.cn/puyang/content?infoId=1735615200032266&amp;channelCode=H701001</w:t>
      </w:r>
    </w:p>
    <w:p w14:paraId="591E5B10">
      <w:pPr>
        <w:pStyle w:val="3"/>
        <w:widowControl/>
        <w:spacing w:before="0" w:line="360" w:lineRule="auto"/>
        <w:ind w:left="0" w:leftChars="0" w:firstLine="0" w:firstLineChars="0"/>
        <w:jc w:val="left"/>
        <w:textAlignment w:val="auto"/>
        <w:rPr>
          <w:rFonts w:hint="eastAsia" w:ascii="宋体" w:hAnsi="宋体" w:eastAsia="宋体" w:cs="宋体"/>
          <w:color w:val="auto"/>
          <w:sz w:val="24"/>
          <w:szCs w:val="24"/>
          <w:lang w:bidi="ar"/>
        </w:rPr>
      </w:pPr>
      <w:r>
        <w:rPr>
          <w:rFonts w:hint="eastAsia" w:ascii="宋体" w:hAnsi="宋体" w:eastAsia="宋体" w:cs="宋体"/>
          <w:b/>
          <w:color w:val="auto"/>
          <w:sz w:val="24"/>
          <w:szCs w:val="24"/>
        </w:rPr>
        <w:t>五、响应文件开启：</w:t>
      </w:r>
    </w:p>
    <w:p w14:paraId="209EC2CF">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 xml:space="preserve">1 </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时间：202</w:t>
      </w:r>
      <w:r>
        <w:rPr>
          <w:rFonts w:hint="eastAsia" w:ascii="宋体" w:hAnsi="宋体" w:eastAsia="宋体" w:cs="宋体"/>
          <w:color w:val="auto"/>
          <w:sz w:val="24"/>
          <w:szCs w:val="24"/>
          <w:lang w:val="en-US" w:eastAsia="zh-CN" w:bidi="ar"/>
        </w:rPr>
        <w:t>6</w:t>
      </w:r>
      <w:r>
        <w:rPr>
          <w:rFonts w:hint="eastAsia" w:ascii="宋体" w:hAnsi="宋体" w:eastAsia="宋体" w:cs="宋体"/>
          <w:color w:val="auto"/>
          <w:sz w:val="24"/>
          <w:szCs w:val="24"/>
          <w:lang w:bidi="ar"/>
        </w:rPr>
        <w:t>年</w:t>
      </w:r>
      <w:r>
        <w:rPr>
          <w:rFonts w:hint="eastAsia" w:ascii="宋体" w:hAnsi="宋体" w:eastAsia="宋体" w:cs="宋体"/>
          <w:color w:val="auto"/>
          <w:sz w:val="24"/>
          <w:szCs w:val="24"/>
          <w:lang w:val="en-US" w:eastAsia="zh-CN" w:bidi="ar"/>
        </w:rPr>
        <w:t>7</w:t>
      </w:r>
      <w:r>
        <w:rPr>
          <w:rFonts w:hint="eastAsia" w:ascii="宋体" w:hAnsi="宋体" w:eastAsia="宋体" w:cs="宋体"/>
          <w:color w:val="auto"/>
          <w:sz w:val="24"/>
          <w:szCs w:val="24"/>
          <w:lang w:bidi="ar"/>
        </w:rPr>
        <w:t>月</w:t>
      </w:r>
      <w:r>
        <w:rPr>
          <w:rFonts w:hint="eastAsia" w:ascii="宋体" w:hAnsi="宋体" w:eastAsia="宋体" w:cs="宋体"/>
          <w:color w:val="auto"/>
          <w:sz w:val="24"/>
          <w:szCs w:val="24"/>
          <w:lang w:val="en-US" w:eastAsia="zh-CN" w:bidi="ar"/>
        </w:rPr>
        <w:t>31</w:t>
      </w:r>
      <w:r>
        <w:rPr>
          <w:rFonts w:hint="eastAsia" w:ascii="宋体" w:hAnsi="宋体" w:eastAsia="宋体" w:cs="宋体"/>
          <w:color w:val="auto"/>
          <w:sz w:val="24"/>
          <w:szCs w:val="24"/>
          <w:lang w:bidi="ar"/>
        </w:rPr>
        <w:t>日</w:t>
      </w:r>
      <w:r>
        <w:rPr>
          <w:rFonts w:hint="eastAsia" w:ascii="宋体" w:hAnsi="宋体" w:eastAsia="宋体" w:cs="宋体"/>
          <w:color w:val="auto"/>
          <w:sz w:val="24"/>
          <w:szCs w:val="24"/>
          <w:lang w:val="en-US" w:eastAsia="zh-CN" w:bidi="ar"/>
        </w:rPr>
        <w:t>10</w:t>
      </w:r>
      <w:r>
        <w:rPr>
          <w:rFonts w:hint="eastAsia" w:ascii="宋体" w:hAnsi="宋体" w:eastAsia="宋体" w:cs="宋体"/>
          <w:color w:val="auto"/>
          <w:sz w:val="24"/>
          <w:szCs w:val="24"/>
          <w:lang w:bidi="ar"/>
        </w:rPr>
        <w:t>时</w:t>
      </w:r>
      <w:r>
        <w:rPr>
          <w:rFonts w:hint="eastAsia" w:ascii="宋体" w:hAnsi="宋体" w:eastAsia="宋体" w:cs="宋体"/>
          <w:color w:val="auto"/>
          <w:sz w:val="24"/>
          <w:szCs w:val="24"/>
          <w:lang w:val="en-US" w:eastAsia="zh-CN" w:bidi="ar"/>
        </w:rPr>
        <w:t>00</w:t>
      </w:r>
      <w:r>
        <w:rPr>
          <w:rFonts w:hint="eastAsia" w:ascii="宋体" w:hAnsi="宋体" w:eastAsia="宋体" w:cs="宋体"/>
          <w:color w:val="auto"/>
          <w:sz w:val="24"/>
          <w:szCs w:val="24"/>
          <w:lang w:bidi="ar"/>
        </w:rPr>
        <w:t>分（北京时间）。</w:t>
      </w:r>
    </w:p>
    <w:p w14:paraId="1ADDBFD2">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2</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 xml:space="preserve">地点：濮阳市公共资源交易中心（中原路与开州路交叉口向北50米路东）。 </w:t>
      </w:r>
    </w:p>
    <w:p w14:paraId="03AE3E7A">
      <w:pPr>
        <w:pStyle w:val="3"/>
        <w:widowControl/>
        <w:spacing w:before="0" w:line="360" w:lineRule="auto"/>
        <w:ind w:firstLine="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六、发布公告的媒介及公告期限：</w:t>
      </w:r>
    </w:p>
    <w:p w14:paraId="62754099">
      <w:pPr>
        <w:pStyle w:val="3"/>
        <w:widowControl/>
        <w:spacing w:before="0" w:line="360" w:lineRule="auto"/>
        <w:ind w:firstLine="480" w:firstLineChars="200"/>
        <w:jc w:val="left"/>
        <w:textAlignment w:val="auto"/>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本次</w:t>
      </w:r>
      <w:r>
        <w:rPr>
          <w:rFonts w:hint="eastAsia" w:ascii="宋体" w:hAnsi="宋体" w:eastAsia="宋体" w:cs="宋体"/>
          <w:color w:val="auto"/>
          <w:sz w:val="24"/>
          <w:szCs w:val="24"/>
          <w:lang w:val="en-US" w:eastAsia="zh-CN" w:bidi="ar"/>
        </w:rPr>
        <w:t>磋商</w:t>
      </w:r>
      <w:r>
        <w:rPr>
          <w:rFonts w:hint="eastAsia" w:ascii="宋体" w:hAnsi="宋体" w:eastAsia="宋体" w:cs="宋体"/>
          <w:color w:val="auto"/>
          <w:sz w:val="24"/>
          <w:szCs w:val="24"/>
          <w:lang w:bidi="ar"/>
        </w:rPr>
        <w:t>公告在《河南省政府采购网》</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《濮阳市政府采购网》</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bidi="ar"/>
        </w:rPr>
        <w:t>《濮阳市公共资源交易平台》上发布。</w:t>
      </w:r>
      <w:r>
        <w:rPr>
          <w:rFonts w:hint="eastAsia" w:ascii="宋体" w:hAnsi="宋体" w:eastAsia="宋体" w:cs="宋体"/>
          <w:color w:val="auto"/>
          <w:sz w:val="24"/>
          <w:szCs w:val="24"/>
          <w:lang w:val="en-US" w:eastAsia="zh-CN" w:bidi="ar"/>
        </w:rPr>
        <w:t>公告期限为五个工作日</w:t>
      </w:r>
      <w:r>
        <w:rPr>
          <w:rFonts w:hint="eastAsia" w:ascii="宋体" w:hAnsi="宋体" w:eastAsia="宋体" w:cs="宋体"/>
          <w:color w:val="auto"/>
          <w:sz w:val="24"/>
          <w:szCs w:val="24"/>
          <w:lang w:bidi="ar"/>
        </w:rPr>
        <w:t>。</w:t>
      </w:r>
    </w:p>
    <w:p w14:paraId="0C2CBE3B">
      <w:pPr>
        <w:pStyle w:val="3"/>
        <w:widowControl/>
        <w:spacing w:before="0" w:line="360" w:lineRule="auto"/>
        <w:ind w:firstLine="0"/>
        <w:jc w:val="left"/>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七、其他补充事宜：</w:t>
      </w:r>
      <w:r>
        <w:rPr>
          <w:rFonts w:hint="eastAsia" w:ascii="宋体" w:hAnsi="宋体" w:eastAsia="宋体" w:cs="宋体"/>
          <w:b/>
          <w:color w:val="auto"/>
          <w:sz w:val="24"/>
          <w:szCs w:val="24"/>
          <w:lang w:val="en-US" w:eastAsia="zh-CN"/>
        </w:rPr>
        <w:t>/</w:t>
      </w:r>
    </w:p>
    <w:p w14:paraId="6C8C700D">
      <w:pPr>
        <w:pStyle w:val="3"/>
        <w:widowControl/>
        <w:spacing w:before="0" w:line="360" w:lineRule="auto"/>
        <w:ind w:firstLine="0"/>
        <w:jc w:val="left"/>
        <w:textAlignment w:val="auto"/>
        <w:rPr>
          <w:rFonts w:hint="eastAsia" w:ascii="宋体" w:hAnsi="宋体" w:eastAsia="宋体" w:cs="宋体"/>
          <w:color w:val="auto"/>
          <w:sz w:val="24"/>
          <w:szCs w:val="24"/>
          <w:lang w:bidi="ar"/>
        </w:rPr>
      </w:pPr>
      <w:r>
        <w:rPr>
          <w:rFonts w:hint="eastAsia" w:ascii="宋体" w:hAnsi="宋体" w:eastAsia="宋体" w:cs="宋体"/>
          <w:b/>
          <w:color w:val="auto"/>
          <w:sz w:val="24"/>
          <w:szCs w:val="24"/>
        </w:rPr>
        <w:t>八、凡对本次招标提出询问：</w:t>
      </w:r>
    </w:p>
    <w:p w14:paraId="2E46D540">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1、采购人：范县王楼镇人民政府</w:t>
      </w:r>
    </w:p>
    <w:p w14:paraId="04E10ABF">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地 址：范县王楼镇王楼村人民路1号</w:t>
      </w:r>
    </w:p>
    <w:p w14:paraId="0E6205B6">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联系人：马士鹏</w:t>
      </w:r>
    </w:p>
    <w:p w14:paraId="1F7CA42F">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联系电话：17539359128</w:t>
      </w:r>
    </w:p>
    <w:p w14:paraId="5FA3C039">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2、采购代理机构：河南省政采招标有限公司　　</w:t>
      </w:r>
    </w:p>
    <w:p w14:paraId="68C1CFC8">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地  址：河南省郑州市东风路82号院20号楼12层41号</w:t>
      </w:r>
    </w:p>
    <w:p w14:paraId="0FDB4519">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联系人：闫栋</w:t>
      </w:r>
    </w:p>
    <w:p w14:paraId="3E2C7D1E">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联系电话：15538382567</w:t>
      </w:r>
    </w:p>
    <w:p w14:paraId="345E964B">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3、监督单位：范县财政局</w:t>
      </w:r>
    </w:p>
    <w:p w14:paraId="413E29EA">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地  址：范县新区德政街</w:t>
      </w:r>
    </w:p>
    <w:p w14:paraId="78F92EEB">
      <w:pPr>
        <w:spacing w:line="360" w:lineRule="auto"/>
        <w:ind w:firstLine="480" w:firstLineChars="200"/>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联系电话：0393-5260811</w:t>
      </w:r>
    </w:p>
    <w:p w14:paraId="2065A2ED">
      <w:pPr>
        <w:ind w:firstLine="480" w:firstLineChars="200"/>
        <w:rPr>
          <w:rFonts w:hint="eastAsia" w:ascii="宋体" w:hAnsi="宋体" w:eastAsia="宋体" w:cs="宋体"/>
          <w:color w:val="auto"/>
          <w:sz w:val="24"/>
          <w:szCs w:val="24"/>
          <w:lang w:val="en-US" w:eastAsia="zh-CN" w:bidi="ar"/>
        </w:rPr>
      </w:pPr>
    </w:p>
    <w:p w14:paraId="7E139AA7">
      <w:pPr>
        <w:rPr>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lang w:val="en-US" w:eastAsia="zh-CN" w:bidi="ar"/>
        </w:rPr>
        <w:t xml:space="preserve">发 布 人：河南省政采招标有限公司                                  　     </w:t>
      </w:r>
    </w:p>
    <w:p w14:paraId="71E0D885">
      <w:pPr>
        <w:rPr>
          <w:rFonts w:hint="eastAsia" w:ascii="宋体" w:hAnsi="宋体" w:eastAsia="宋体" w:cs="宋体"/>
          <w:color w:val="auto"/>
          <w:sz w:val="24"/>
          <w:szCs w:val="24"/>
          <w:lang w:val="en-US" w:eastAsia="zh-CN" w:bidi="ar"/>
        </w:rPr>
      </w:pPr>
      <w:bookmarkStart w:id="0" w:name="_GoBack"/>
      <w:bookmarkEnd w:id="0"/>
      <w:r>
        <w:rPr>
          <w:rFonts w:hint="eastAsia" w:ascii="宋体" w:hAnsi="宋体" w:eastAsia="宋体" w:cs="宋体"/>
          <w:color w:val="auto"/>
          <w:sz w:val="24"/>
          <w:szCs w:val="24"/>
          <w:lang w:val="en-US" w:eastAsia="zh-CN" w:bidi="ar"/>
        </w:rPr>
        <w:t>发布时间：2026年7月20日</w:t>
      </w:r>
    </w:p>
    <w:p w14:paraId="61AC1948">
      <w:pPr>
        <w:ind w:firstLine="480" w:firstLineChars="200"/>
        <w:rPr>
          <w:rFonts w:hint="eastAsia" w:ascii="宋体" w:hAnsi="宋体" w:eastAsia="宋体" w:cs="宋体"/>
          <w:lang w:eastAsia="zh-CN"/>
        </w:rPr>
      </w:pPr>
      <w:r>
        <w:rPr>
          <w:rFonts w:hint="eastAsia" w:ascii="宋体" w:hAnsi="宋体" w:eastAsia="宋体" w:cs="宋体"/>
          <w:color w:val="auto"/>
          <w:sz w:val="24"/>
          <w:szCs w:val="24"/>
          <w:lang w:val="en-US" w:eastAsia="zh-CN" w:bidi="ar"/>
        </w:rPr>
        <w:t xml:space="preserve"> </w:t>
      </w:r>
    </w:p>
    <w:sectPr>
      <w:pgSz w:w="11906" w:h="16838"/>
      <w:pgMar w:top="1440" w:right="113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F5330"/>
    <w:rsid w:val="095C5D9F"/>
    <w:rsid w:val="148F11D9"/>
    <w:rsid w:val="31F920B9"/>
    <w:rsid w:val="3FE94F8F"/>
    <w:rsid w:val="43BB53E5"/>
    <w:rsid w:val="447B6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qFormat/>
    <w:uiPriority w:val="99"/>
    <w:pPr>
      <w:widowControl w:val="0"/>
      <w:snapToGrid w:val="0"/>
      <w:spacing w:before="283" w:line="560" w:lineRule="exact"/>
      <w:ind w:firstLine="510"/>
    </w:pPr>
    <w:rPr>
      <w:sz w:val="20"/>
    </w:rPr>
  </w:style>
  <w:style w:type="paragraph" w:styleId="4">
    <w:name w:val="envelope return"/>
    <w:basedOn w:val="1"/>
    <w:qFormat/>
    <w:uiPriority w:val="0"/>
    <w:pPr>
      <w:snapToGrid w:val="0"/>
    </w:pPr>
    <w:rPr>
      <w:rFonts w:ascii="Arial" w:hAnsi="Arial"/>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style>
  <w:style w:type="character" w:styleId="11">
    <w:name w:val="FollowedHyperlink"/>
    <w:basedOn w:val="9"/>
    <w:qFormat/>
    <w:uiPriority w:val="0"/>
    <w:rPr>
      <w:color w:val="333333"/>
      <w:u w:val="none"/>
    </w:rPr>
  </w:style>
  <w:style w:type="character" w:styleId="12">
    <w:name w:val="Emphasis"/>
    <w:basedOn w:val="9"/>
    <w:qFormat/>
    <w:uiPriority w:val="0"/>
  </w:style>
  <w:style w:type="character" w:styleId="13">
    <w:name w:val="Hyperlink"/>
    <w:basedOn w:val="9"/>
    <w:uiPriority w:val="0"/>
    <w:rPr>
      <w:color w:val="333333"/>
      <w:u w:val="none"/>
    </w:rPr>
  </w:style>
  <w:style w:type="character" w:customStyle="1" w:styleId="14">
    <w:name w:val="tipss"/>
    <w:basedOn w:val="9"/>
    <w:qFormat/>
    <w:uiPriority w:val="0"/>
    <w:rPr>
      <w:color w:val="000000"/>
      <w:bdr w:val="single" w:color="B6D6FF" w:sz="4" w:space="0"/>
      <w:shd w:val="clear" w:fill="EAF3FF"/>
    </w:rPr>
  </w:style>
  <w:style w:type="character" w:customStyle="1" w:styleId="15">
    <w:name w:val="time"/>
    <w:basedOn w:val="9"/>
    <w:qFormat/>
    <w:uiPriority w:val="0"/>
    <w:rPr>
      <w:color w:val="FFFFFF"/>
      <w:sz w:val="31"/>
      <w:szCs w:val="31"/>
      <w:shd w:val="clear" w:fill="0269F1"/>
    </w:rPr>
  </w:style>
  <w:style w:type="character" w:customStyle="1" w:styleId="16">
    <w:name w:val="spacing5"/>
    <w:basedOn w:val="9"/>
    <w:uiPriority w:val="0"/>
    <w:rPr>
      <w:spacing w:val="60"/>
    </w:rPr>
  </w:style>
  <w:style w:type="character" w:customStyle="1" w:styleId="17">
    <w:name w:val="last-child2"/>
    <w:basedOn w:val="9"/>
    <w:qFormat/>
    <w:uiPriority w:val="0"/>
  </w:style>
  <w:style w:type="character" w:customStyle="1" w:styleId="18">
    <w:name w:val="w32b2"/>
    <w:basedOn w:val="9"/>
    <w:uiPriority w:val="0"/>
  </w:style>
  <w:style w:type="character" w:customStyle="1" w:styleId="19">
    <w:name w:val="w55b"/>
    <w:basedOn w:val="9"/>
    <w:uiPriority w:val="0"/>
  </w:style>
  <w:style w:type="character" w:customStyle="1" w:styleId="20">
    <w:name w:val="txt-tips6"/>
    <w:basedOn w:val="9"/>
    <w:uiPriority w:val="0"/>
    <w:rPr>
      <w:color w:val="333333"/>
      <w:sz w:val="14"/>
      <w:szCs w:val="14"/>
    </w:rPr>
  </w:style>
  <w:style w:type="character" w:customStyle="1" w:styleId="21">
    <w:name w:val="txt-tips7"/>
    <w:basedOn w:val="9"/>
    <w:uiPriority w:val="0"/>
    <w:rPr>
      <w:color w:val="A9B0B4"/>
    </w:rPr>
  </w:style>
  <w:style w:type="character" w:customStyle="1" w:styleId="22">
    <w:name w:val="txt-tips8"/>
    <w:basedOn w:val="9"/>
    <w:uiPriority w:val="0"/>
    <w:rPr>
      <w:color w:val="333333"/>
    </w:rPr>
  </w:style>
  <w:style w:type="character" w:customStyle="1" w:styleId="23">
    <w:name w:val="radiospan"/>
    <w:basedOn w:val="9"/>
    <w:qFormat/>
    <w:uiPriority w:val="0"/>
  </w:style>
  <w:style w:type="character" w:customStyle="1" w:styleId="24">
    <w:name w:val="pt"/>
    <w:basedOn w:val="9"/>
    <w:uiPriority w:val="0"/>
  </w:style>
  <w:style w:type="character" w:customStyle="1" w:styleId="25">
    <w:name w:val="redtext"/>
    <w:basedOn w:val="9"/>
    <w:uiPriority w:val="0"/>
    <w:rPr>
      <w:color w:val="FF0000"/>
    </w:rPr>
  </w:style>
  <w:style w:type="character" w:customStyle="1" w:styleId="26">
    <w:name w:val="w34b2"/>
    <w:basedOn w:val="9"/>
    <w:qFormat/>
    <w:uiPriority w:val="0"/>
  </w:style>
  <w:style w:type="character" w:customStyle="1" w:styleId="27">
    <w:name w:val="w49b"/>
    <w:basedOn w:val="9"/>
    <w:uiPriority w:val="0"/>
  </w:style>
  <w:style w:type="character" w:customStyle="1" w:styleId="28">
    <w:name w:val="w50b4"/>
    <w:basedOn w:val="9"/>
    <w:uiPriority w:val="0"/>
  </w:style>
  <w:style w:type="character" w:customStyle="1" w:styleId="29">
    <w:name w:val="w72b"/>
    <w:basedOn w:val="9"/>
    <w:uiPriority w:val="0"/>
  </w:style>
  <w:style w:type="character" w:customStyle="1" w:styleId="30">
    <w:name w:val="more2"/>
    <w:basedOn w:val="9"/>
    <w:uiPriority w:val="0"/>
  </w:style>
  <w:style w:type="character" w:customStyle="1" w:styleId="31">
    <w:name w:val="w29b"/>
    <w:basedOn w:val="9"/>
    <w:uiPriority w:val="0"/>
  </w:style>
  <w:style w:type="character" w:customStyle="1" w:styleId="32">
    <w:name w:val="sc"/>
    <w:basedOn w:val="9"/>
    <w:uiPriority w:val="0"/>
  </w:style>
  <w:style w:type="character" w:customStyle="1" w:styleId="33">
    <w:name w:val="zybh2"/>
    <w:basedOn w:val="9"/>
    <w:uiPriority w:val="0"/>
    <w:rPr>
      <w:color w:val="51BDA7"/>
    </w:rPr>
  </w:style>
  <w:style w:type="character" w:customStyle="1" w:styleId="34">
    <w:name w:val="zybh3"/>
    <w:basedOn w:val="9"/>
    <w:uiPriority w:val="0"/>
    <w:rPr>
      <w:b/>
      <w:bCs/>
      <w:color w:val="F9A156"/>
    </w:rPr>
  </w:style>
  <w:style w:type="character" w:customStyle="1" w:styleId="35">
    <w:name w:val="id"/>
    <w:basedOn w:val="9"/>
    <w:uiPriority w:val="0"/>
    <w:rPr>
      <w:color w:val="FFFFFF"/>
      <w:shd w:val="clear" w:fill="0269F1"/>
    </w:rPr>
  </w:style>
  <w:style w:type="character" w:customStyle="1" w:styleId="36">
    <w:name w:val="ck"/>
    <w:basedOn w:val="9"/>
    <w:uiPriority w:val="0"/>
  </w:style>
  <w:style w:type="character" w:customStyle="1" w:styleId="37">
    <w:name w:val="w19b2"/>
    <w:basedOn w:val="9"/>
    <w:uiPriority w:val="0"/>
  </w:style>
  <w:style w:type="character" w:customStyle="1" w:styleId="38">
    <w:name w:val="ux"/>
    <w:basedOn w:val="9"/>
    <w:qFormat/>
    <w:uiPriority w:val="0"/>
    <w:rPr>
      <w:b/>
      <w:bCs/>
      <w:u w:val="single"/>
    </w:rPr>
  </w:style>
  <w:style w:type="character" w:customStyle="1" w:styleId="39">
    <w:name w:val="w60b3"/>
    <w:basedOn w:val="9"/>
    <w:uiPriority w:val="0"/>
  </w:style>
  <w:style w:type="character" w:customStyle="1" w:styleId="40">
    <w:name w:val="w40b4"/>
    <w:basedOn w:val="9"/>
    <w:uiPriority w:val="0"/>
  </w:style>
  <w:style w:type="character" w:customStyle="1" w:styleId="41">
    <w:name w:val="w35b"/>
    <w:basedOn w:val="9"/>
    <w:uiPriority w:val="0"/>
  </w:style>
  <w:style w:type="character" w:customStyle="1" w:styleId="42">
    <w:name w:val="w84b"/>
    <w:basedOn w:val="9"/>
    <w:uiPriority w:val="0"/>
  </w:style>
  <w:style w:type="character" w:customStyle="1" w:styleId="43">
    <w:name w:val="wp"/>
    <w:basedOn w:val="9"/>
    <w:uiPriority w:val="0"/>
  </w:style>
  <w:style w:type="character" w:customStyle="1" w:styleId="44">
    <w:name w:val="fresh"/>
    <w:basedOn w:val="9"/>
    <w:uiPriority w:val="0"/>
  </w:style>
  <w:style w:type="character" w:customStyle="1" w:styleId="45">
    <w:name w:val="hover32"/>
    <w:basedOn w:val="9"/>
    <w:uiPriority w:val="0"/>
    <w:rPr>
      <w:shd w:val="clear" w:fill="EEEEEE"/>
    </w:rPr>
  </w:style>
  <w:style w:type="character" w:customStyle="1" w:styleId="46">
    <w:name w:val="txt-tips"/>
    <w:basedOn w:val="9"/>
    <w:qFormat/>
    <w:uiPriority w:val="0"/>
    <w:rPr>
      <w:color w:val="333333"/>
    </w:rPr>
  </w:style>
  <w:style w:type="character" w:customStyle="1" w:styleId="47">
    <w:name w:val="txt-tips1"/>
    <w:basedOn w:val="9"/>
    <w:qFormat/>
    <w:uiPriority w:val="0"/>
    <w:rPr>
      <w:color w:val="A9B0B4"/>
    </w:rPr>
  </w:style>
  <w:style w:type="character" w:customStyle="1" w:styleId="48">
    <w:name w:val="txt-tips2"/>
    <w:basedOn w:val="9"/>
    <w:uiPriority w:val="0"/>
    <w:rPr>
      <w:color w:val="333333"/>
      <w:sz w:val="14"/>
      <w:szCs w:val="14"/>
    </w:rPr>
  </w:style>
  <w:style w:type="character" w:customStyle="1" w:styleId="49">
    <w:name w:val="w60b"/>
    <w:basedOn w:val="9"/>
    <w:qFormat/>
    <w:uiPriority w:val="0"/>
  </w:style>
  <w:style w:type="character" w:customStyle="1" w:styleId="50">
    <w:name w:val="w32b"/>
    <w:basedOn w:val="9"/>
    <w:qFormat/>
    <w:uiPriority w:val="0"/>
  </w:style>
  <w:style w:type="character" w:customStyle="1" w:styleId="51">
    <w:name w:val="w19b"/>
    <w:basedOn w:val="9"/>
    <w:uiPriority w:val="0"/>
  </w:style>
  <w:style w:type="character" w:customStyle="1" w:styleId="52">
    <w:name w:val="w35b2"/>
    <w:basedOn w:val="9"/>
    <w:uiPriority w:val="0"/>
  </w:style>
  <w:style w:type="character" w:customStyle="1" w:styleId="53">
    <w:name w:val="w34b"/>
    <w:basedOn w:val="9"/>
    <w:uiPriority w:val="0"/>
  </w:style>
  <w:style w:type="character" w:customStyle="1" w:styleId="54">
    <w:name w:val="w50b"/>
    <w:basedOn w:val="9"/>
    <w:uiPriority w:val="0"/>
  </w:style>
  <w:style w:type="character" w:customStyle="1" w:styleId="55">
    <w:name w:val="more"/>
    <w:basedOn w:val="9"/>
    <w:qFormat/>
    <w:uiPriority w:val="0"/>
  </w:style>
  <w:style w:type="character" w:customStyle="1" w:styleId="56">
    <w:name w:val="zybh"/>
    <w:basedOn w:val="9"/>
    <w:uiPriority w:val="0"/>
    <w:rPr>
      <w:color w:val="51BDA7"/>
    </w:rPr>
  </w:style>
  <w:style w:type="character" w:customStyle="1" w:styleId="57">
    <w:name w:val="zybh1"/>
    <w:basedOn w:val="9"/>
    <w:uiPriority w:val="0"/>
    <w:rPr>
      <w:b/>
      <w:bCs/>
      <w:color w:val="F9A156"/>
    </w:rPr>
  </w:style>
  <w:style w:type="character" w:customStyle="1" w:styleId="58">
    <w:name w:val="hover31"/>
    <w:basedOn w:val="9"/>
    <w:uiPriority w:val="0"/>
    <w:rPr>
      <w:shd w:val="clear" w:fill="EEEEEE"/>
    </w:rPr>
  </w:style>
  <w:style w:type="character" w:customStyle="1" w:styleId="59">
    <w:name w:val="last-child"/>
    <w:basedOn w:val="9"/>
    <w:uiPriority w:val="0"/>
  </w:style>
  <w:style w:type="character" w:customStyle="1" w:styleId="60">
    <w:name w:val="w29b2"/>
    <w:basedOn w:val="9"/>
    <w:uiPriority w:val="0"/>
  </w:style>
  <w:style w:type="character" w:customStyle="1" w:styleId="61">
    <w:name w:val="w55b2"/>
    <w:basedOn w:val="9"/>
    <w:uiPriority w:val="0"/>
  </w:style>
  <w:style w:type="character" w:customStyle="1" w:styleId="62">
    <w:name w:val="w40b"/>
    <w:basedOn w:val="9"/>
    <w:uiPriority w:val="0"/>
  </w:style>
  <w:style w:type="character" w:customStyle="1" w:styleId="63">
    <w:name w:val="w84b2"/>
    <w:basedOn w:val="9"/>
    <w:uiPriority w:val="0"/>
  </w:style>
  <w:style w:type="character" w:customStyle="1" w:styleId="64">
    <w:name w:val="w60b4"/>
    <w:basedOn w:val="9"/>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2521</Words>
  <Characters>2957</Characters>
  <Lines>0</Lines>
  <Paragraphs>0</Paragraphs>
  <TotalTime>0</TotalTime>
  <ScaleCrop>false</ScaleCrop>
  <LinksUpToDate>false</LinksUpToDate>
  <CharactersWithSpaces>3035</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2026-07-20T02:54:00Z</dcterms:created>
  <dc:creator>Administrator</dc:creator>
  <cp:lastModifiedBy>低头浅笑</cp:lastModifiedBy>
  <dcterms:modified xsi:type="dcterms:W3CDTF">2026-07-20T05:54:32Z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eyJoZGlkIjoiOGI4NzZmMDVjMjA3OGVmODNlOGM2MzNjMmY5M2M1YjciLCJ1c2VySWQiOiIzNjcyMDExMTEifQ==</vt:lpwstr>
  </property>
  <property fmtid="{D5CDD505-2E9C-101B-9397-08002B2CF9AE}" pid="4" name="ICV">
    <vt:lpwstr>3DDF050164364A7389481AB5E6314B24_12</vt:lpwstr>
  </property>
</Properties>
</file>