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1205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color w:val="auto"/>
          <w:sz w:val="30"/>
          <w:szCs w:val="30"/>
          <w:highlight w:val="none"/>
          <w:lang w:val="en-US" w:eastAsia="zh-CN" w:bidi="ar"/>
        </w:rPr>
        <w:t>巩义市教育局教育工会生日蛋糕券项目（二次）</w:t>
      </w:r>
    </w:p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1B9AC1A4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</w:pP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评委根据磋商文件规定的评分办法，从各投标人的价格、技术等方面进行了详细评审。根据详评情况，磋商小组各评委独立打分。汇总后，取各评委评分的</w:t>
      </w:r>
    </w:p>
    <w:p w14:paraId="15E84C57">
      <w:pPr>
        <w:tabs>
          <w:tab w:val="left" w:pos="366"/>
          <w:tab w:val="left" w:pos="1800"/>
        </w:tabs>
        <w:spacing w:line="480" w:lineRule="exact"/>
        <w:outlineLvl w:val="0"/>
        <w:rPr>
          <w:rFonts w:hint="default" w:ascii="sans-serif" w:hAnsi="sans-serif" w:eastAsia="sans-serif" w:cs="sans-serif"/>
          <w:i w:val="0"/>
          <w:iCs w:val="0"/>
          <w:caps w:val="0"/>
          <w:spacing w:val="0"/>
          <w:sz w:val="22"/>
          <w:szCs w:val="22"/>
        </w:rPr>
      </w:pPr>
      <w:r>
        <w:rPr>
          <w:rFonts w:hint="default" w:ascii="宋体" w:hAnsi="宋体"/>
          <w:b w:val="0"/>
          <w:bCs/>
          <w:color w:val="auto"/>
          <w:spacing w:val="-8"/>
          <w:sz w:val="24"/>
          <w:lang w:val="en-US" w:eastAsia="zh-CN"/>
        </w:rPr>
        <w:t>算术平均分作为该投标人的最终得分。经磋商小组评审，各投标人最终得分如下：</w:t>
      </w:r>
    </w:p>
    <w:p w14:paraId="2765733B">
      <w:pPr>
        <w:tabs>
          <w:tab w:val="left" w:pos="1800"/>
        </w:tabs>
        <w:spacing w:line="440" w:lineRule="exact"/>
        <w:ind w:firstLine="45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</w:p>
    <w:tbl>
      <w:tblPr>
        <w:tblStyle w:val="9"/>
        <w:tblpPr w:leftFromText="180" w:rightFromText="180" w:vertAnchor="text" w:tblpXSpec="center" w:tblpY="94"/>
        <w:tblOverlap w:val="never"/>
        <w:tblW w:w="7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50"/>
        <w:gridCol w:w="1717"/>
        <w:gridCol w:w="1206"/>
        <w:gridCol w:w="8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50" w:type="dxa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717" w:type="dxa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206" w:type="dxa"/>
            <w:vAlign w:val="center"/>
          </w:tcPr>
          <w:p w14:paraId="45B797E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815" w:type="dxa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巩义市津津食品有限公司</w:t>
            </w:r>
          </w:p>
        </w:tc>
        <w:tc>
          <w:tcPr>
            <w:tcW w:w="1717" w:type="dxa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1504800</w:t>
            </w:r>
          </w:p>
        </w:tc>
        <w:tc>
          <w:tcPr>
            <w:tcW w:w="1206" w:type="dxa"/>
            <w:vAlign w:val="center"/>
          </w:tcPr>
          <w:p w14:paraId="463BB6FF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92.59</w:t>
            </w:r>
          </w:p>
        </w:tc>
        <w:tc>
          <w:tcPr>
            <w:tcW w:w="815" w:type="dxa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 w14:paraId="482A76F3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巩义市紫荆花儿西饼店</w:t>
            </w:r>
          </w:p>
        </w:tc>
        <w:tc>
          <w:tcPr>
            <w:tcW w:w="1717" w:type="dxa"/>
            <w:vAlign w:val="center"/>
          </w:tcPr>
          <w:p w14:paraId="60ACE1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1501000</w:t>
            </w:r>
          </w:p>
        </w:tc>
        <w:tc>
          <w:tcPr>
            <w:tcW w:w="1206" w:type="dxa"/>
            <w:vAlign w:val="center"/>
          </w:tcPr>
          <w:p w14:paraId="0907F4B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86.33</w:t>
            </w:r>
          </w:p>
        </w:tc>
        <w:tc>
          <w:tcPr>
            <w:tcW w:w="815" w:type="dxa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 w14:paraId="1B850659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开封八景食品有限公司</w:t>
            </w:r>
          </w:p>
        </w:tc>
        <w:tc>
          <w:tcPr>
            <w:tcW w:w="1717" w:type="dxa"/>
            <w:vAlign w:val="center"/>
          </w:tcPr>
          <w:p w14:paraId="4EA4D04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1518480</w:t>
            </w:r>
          </w:p>
        </w:tc>
        <w:tc>
          <w:tcPr>
            <w:tcW w:w="1206" w:type="dxa"/>
            <w:vAlign w:val="center"/>
          </w:tcPr>
          <w:p w14:paraId="33DCCD91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72.32</w:t>
            </w:r>
          </w:p>
        </w:tc>
        <w:tc>
          <w:tcPr>
            <w:tcW w:w="815" w:type="dxa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  <w:tr w14:paraId="4772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038B53E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 w14:paraId="6B337888">
            <w:pPr>
              <w:tabs>
                <w:tab w:val="left" w:pos="1800"/>
              </w:tabs>
              <w:spacing w:line="480" w:lineRule="exact"/>
              <w:jc w:val="both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河南三味奇食品有限责任公司</w:t>
            </w:r>
          </w:p>
        </w:tc>
        <w:tc>
          <w:tcPr>
            <w:tcW w:w="1717" w:type="dxa"/>
            <w:vAlign w:val="center"/>
          </w:tcPr>
          <w:p w14:paraId="5567F62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1520000</w:t>
            </w:r>
          </w:p>
        </w:tc>
        <w:tc>
          <w:tcPr>
            <w:tcW w:w="1206" w:type="dxa"/>
            <w:vAlign w:val="center"/>
          </w:tcPr>
          <w:p w14:paraId="087DCEE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69.63</w:t>
            </w:r>
          </w:p>
        </w:tc>
        <w:tc>
          <w:tcPr>
            <w:tcW w:w="815" w:type="dxa"/>
            <w:vAlign w:val="center"/>
          </w:tcPr>
          <w:p w14:paraId="57FCA9D6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4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44D98F87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巩义市津津食品有限公司 </w:t>
      </w:r>
    </w:p>
    <w:p w14:paraId="27794E12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巩义市紫荆花儿西饼店 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开封八景食品有限公司 </w:t>
      </w:r>
    </w:p>
    <w:p w14:paraId="33146973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61B917E0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6E7EF49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691C6925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B3CFD95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AEEE36D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1E76EB44">
      <w:pPr>
        <w:pStyle w:val="2"/>
      </w:pPr>
    </w:p>
    <w:p w14:paraId="1F2E5D19">
      <w:pPr>
        <w:pStyle w:val="3"/>
      </w:pPr>
    </w:p>
    <w:p w14:paraId="6E65E98E">
      <w:pPr>
        <w:pStyle w:val="4"/>
      </w:pPr>
    </w:p>
    <w:p w14:paraId="4BA721E0">
      <w:pPr>
        <w:pStyle w:val="5"/>
      </w:pPr>
    </w:p>
    <w:p w14:paraId="03442CBF">
      <w:pPr>
        <w:pStyle w:val="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B6C5E87"/>
    <w:rsid w:val="0B725406"/>
    <w:rsid w:val="0C7071E4"/>
    <w:rsid w:val="0C92325B"/>
    <w:rsid w:val="102B5C60"/>
    <w:rsid w:val="13950B66"/>
    <w:rsid w:val="14B04F20"/>
    <w:rsid w:val="15EE3555"/>
    <w:rsid w:val="1D0D1432"/>
    <w:rsid w:val="1F3225AD"/>
    <w:rsid w:val="2DE2434A"/>
    <w:rsid w:val="2E913546"/>
    <w:rsid w:val="30BB0AEF"/>
    <w:rsid w:val="30C54B24"/>
    <w:rsid w:val="3406680D"/>
    <w:rsid w:val="391D4354"/>
    <w:rsid w:val="41FA709D"/>
    <w:rsid w:val="42885319"/>
    <w:rsid w:val="437F4BFE"/>
    <w:rsid w:val="47672D93"/>
    <w:rsid w:val="4A231F5B"/>
    <w:rsid w:val="4C1C2604"/>
    <w:rsid w:val="4DA7500B"/>
    <w:rsid w:val="4DAB07AE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qFormat/>
    <w:uiPriority w:val="1"/>
    <w:pPr>
      <w:spacing w:line="400" w:lineRule="exact"/>
    </w:pPr>
    <w:rPr>
      <w:sz w:val="24"/>
    </w:rPr>
  </w:style>
  <w:style w:type="paragraph" w:customStyle="1" w:styleId="3">
    <w:name w:val="正文（首行缩进） Char"/>
    <w:basedOn w:val="1"/>
    <w:next w:val="4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4">
    <w:name w:val="2号黑体加粗"/>
    <w:basedOn w:val="1"/>
    <w:next w:val="5"/>
    <w:qFormat/>
    <w:uiPriority w:val="0"/>
    <w:pPr>
      <w:jc w:val="center"/>
    </w:pPr>
    <w:rPr>
      <w:rFonts w:eastAsia="黑体"/>
      <w:b/>
      <w:sz w:val="44"/>
    </w:rPr>
  </w:style>
  <w:style w:type="paragraph" w:customStyle="1" w:styleId="5">
    <w:name w:val="表格文字"/>
    <w:basedOn w:val="1"/>
    <w:next w:val="1"/>
    <w:qFormat/>
    <w:uiPriority w:val="0"/>
    <w:pPr>
      <w:spacing w:line="420" w:lineRule="atLeast"/>
    </w:pPr>
  </w:style>
  <w:style w:type="paragraph" w:styleId="6">
    <w:name w:val="toc 1"/>
    <w:basedOn w:val="1"/>
    <w:next w:val="1"/>
    <w:qFormat/>
    <w:uiPriority w:val="39"/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qFormat/>
    <w:uiPriority w:val="0"/>
    <w:rPr>
      <w:vanish/>
    </w:rPr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character" w:customStyle="1" w:styleId="23">
    <w:name w:val="toolbarlabel2"/>
    <w:basedOn w:val="10"/>
    <w:qFormat/>
    <w:uiPriority w:val="0"/>
  </w:style>
  <w:style w:type="character" w:customStyle="1" w:styleId="24">
    <w:name w:val="toolbarlabel"/>
    <w:basedOn w:val="10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1029</Words>
  <Characters>1155</Characters>
  <Lines>0</Lines>
  <Paragraphs>0</Paragraphs>
  <TotalTime>2</TotalTime>
  <ScaleCrop>false</ScaleCrop>
  <LinksUpToDate>false</LinksUpToDate>
  <CharactersWithSpaces>1174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2026-07-21T07:05:27Z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eyJoZGlkIjoiZDBiMzBkMGM5MmE5ODFlYWRkZGQ2NTBjM2I3ZDExMmQiLCJ1c2VySWQiOiI2Mzg2MDAxMzIifQ==</vt:lpwstr>
  </property>
</Properties>
</file>