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8E739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 w14:paraId="54283D7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8月</w:t>
      </w:r>
    </w:p>
    <w:p w14:paraId="082FFE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 w14:paraId="5F8AB705"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08"/>
        <w:gridCol w:w="2350"/>
        <w:gridCol w:w="1518"/>
        <w:gridCol w:w="1776"/>
        <w:gridCol w:w="948"/>
      </w:tblGrid>
      <w:tr w14:paraId="7B3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 w14:paraId="4C08BA6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208" w:type="dxa"/>
            <w:noWrap/>
            <w:vAlign w:val="center"/>
          </w:tcPr>
          <w:p w14:paraId="1AE05CF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350" w:type="dxa"/>
            <w:noWrap/>
            <w:vAlign w:val="center"/>
          </w:tcPr>
          <w:p w14:paraId="341C12D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518" w:type="dxa"/>
            <w:noWrap/>
            <w:vAlign w:val="center"/>
          </w:tcPr>
          <w:p w14:paraId="63DF9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 w14:paraId="12927B1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 w14:paraId="5587DCB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 w14:paraId="3D99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 w14:paraId="4C71ED1A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208" w:type="dxa"/>
            <w:noWrap/>
            <w:vAlign w:val="center"/>
          </w:tcPr>
          <w:p w14:paraId="6B59C241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巩义市S312至G207连接线(人民路西延)工程（不含路基）</w:t>
            </w:r>
          </w:p>
        </w:tc>
        <w:tc>
          <w:tcPr>
            <w:tcW w:w="2350" w:type="dxa"/>
            <w:noWrap/>
            <w:vAlign w:val="center"/>
          </w:tcPr>
          <w:p w14:paraId="170392AD">
            <w:pPr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包含项目范围内的路面、桥涵、交叉、交通沿线设施及（临时）工程</w:t>
            </w:r>
          </w:p>
        </w:tc>
        <w:tc>
          <w:tcPr>
            <w:tcW w:w="1518" w:type="dxa"/>
            <w:noWrap/>
            <w:vAlign w:val="center"/>
          </w:tcPr>
          <w:p w14:paraId="1F439CAA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1505.2094万元</w:t>
            </w:r>
          </w:p>
        </w:tc>
        <w:tc>
          <w:tcPr>
            <w:tcW w:w="1776" w:type="dxa"/>
            <w:noWrap/>
            <w:vAlign w:val="center"/>
          </w:tcPr>
          <w:p w14:paraId="0DB56559">
            <w:pPr>
              <w:spacing w:line="2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6.9</w:t>
            </w:r>
          </w:p>
        </w:tc>
        <w:tc>
          <w:tcPr>
            <w:tcW w:w="948" w:type="dxa"/>
            <w:noWrap/>
            <w:vAlign w:val="center"/>
          </w:tcPr>
          <w:p w14:paraId="60ECFE38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7510ABD1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2E2B2FEE">
      <w:pPr>
        <w:rPr>
          <w:rFonts w:hint="eastAsia" w:ascii="仿宋" w:hAnsi="仿宋" w:eastAsia="仿宋" w:cs="仿宋"/>
          <w:sz w:val="32"/>
          <w:szCs w:val="32"/>
        </w:rPr>
      </w:pPr>
    </w:p>
    <w:p w14:paraId="73AD222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3F8783D"/>
    <w:rsid w:val="050634BB"/>
    <w:rsid w:val="0C94536B"/>
    <w:rsid w:val="0D80264E"/>
    <w:rsid w:val="0DE97D34"/>
    <w:rsid w:val="0FF92F2E"/>
    <w:rsid w:val="17BE70C5"/>
    <w:rsid w:val="1AFFDFDE"/>
    <w:rsid w:val="1B446693"/>
    <w:rsid w:val="1FAF4A23"/>
    <w:rsid w:val="26B93323"/>
    <w:rsid w:val="27C51DBF"/>
    <w:rsid w:val="28C6221F"/>
    <w:rsid w:val="324B723B"/>
    <w:rsid w:val="44793DE6"/>
    <w:rsid w:val="4C763581"/>
    <w:rsid w:val="568B6D82"/>
    <w:rsid w:val="67C10E15"/>
    <w:rsid w:val="6F7DE71B"/>
    <w:rsid w:val="6FD771AA"/>
    <w:rsid w:val="701C0204"/>
    <w:rsid w:val="70E35DCC"/>
    <w:rsid w:val="72E21289"/>
    <w:rsid w:val="7BF437B1"/>
    <w:rsid w:val="BFFDA24E"/>
    <w:rsid w:val="FBE73958"/>
    <w:rsid w:val="FDF9396C"/>
    <w:rsid w:val="FFBD4F37"/>
    <w:rsid w:val="FFCC940A"/>
    <w:rsid w:val="FFEECC25"/>
    <w:rsid w:val="FFFFE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245</Words>
  <Characters>280</Characters>
  <Lines>2</Lines>
  <Paragraphs>1</Paragraphs>
  <TotalTime>4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2024-03-14T23:05:00Z</dcterms:created>
  <dc:creator>丹丹</dc:creator>
  <cp:lastModifiedBy>fine。</cp:lastModifiedBy>
  <dcterms:modified xsi:type="dcterms:W3CDTF">2026-08-19T07:36:41Z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0C3636C71004457BB6103B367CD465E8_13</vt:lpwstr>
  </property>
  <property fmtid="{D5CDD505-2E9C-101B-9397-08002B2CF9AE}" pid="4" name="KSOTemplateDocerSaveRecord">
    <vt:lpwstr>eyJoZGlkIjoiOWUxM2QxYmE3YjQ4Y2JmMzhiM2ZhMzZjNzMxNjhiZTUiLCJ1c2VySWQiOiI0MzI1ODAyMTMifQ==</vt:lpwstr>
  </property>
</Properties>
</file>