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8E739">
      <w:pPr>
        <w:rPr>
          <w:b/>
          <w:bCs/>
          <w:sz w:val="44"/>
          <w:szCs w:val="44"/>
        </w:rPr>
      </w:pPr>
      <w:r>
        <w:rPr>
          <w:rFonts w:hint="eastAsia"/>
          <w:b/>
          <w:bCs/>
          <w:sz w:val="44"/>
          <w:szCs w:val="44"/>
        </w:rPr>
        <w:t>附件：</w:t>
      </w:r>
    </w:p>
    <w:p w14:paraId="54283D7E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巩义市公路事业发展中心202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年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8月</w:t>
      </w:r>
    </w:p>
    <w:p w14:paraId="082FFE2F">
      <w:pPr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政府采购意向</w:t>
      </w:r>
    </w:p>
    <w:p w14:paraId="5F8AB705">
      <w:pPr>
        <w:ind w:firstLine="640" w:firstLineChars="200"/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为了便于供应商及时了解政府采购信息，根据《巩义市财政局关于开展政府采购意向公开工作的通知》（巩财[2020]62号）等有关规定，现将巩义市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公路</w:t>
      </w:r>
      <w:r>
        <w:rPr>
          <w:rFonts w:hint="eastAsia" w:ascii="仿宋" w:hAnsi="仿宋" w:eastAsia="仿宋" w:cs="仿宋"/>
          <w:sz w:val="32"/>
          <w:szCs w:val="32"/>
        </w:rPr>
        <w:t>事业发展中心202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sz w:val="32"/>
          <w:szCs w:val="32"/>
        </w:rPr>
        <w:t>月至202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9</w:t>
      </w:r>
      <w:r>
        <w:rPr>
          <w:rFonts w:hint="eastAsia" w:ascii="仿宋" w:hAnsi="仿宋" w:eastAsia="仿宋" w:cs="仿宋"/>
          <w:sz w:val="32"/>
          <w:szCs w:val="32"/>
        </w:rPr>
        <w:t>月采购意向公开如下：</w:t>
      </w:r>
    </w:p>
    <w:tbl>
      <w:tblPr>
        <w:tblStyle w:val="5"/>
        <w:tblW w:w="92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"/>
        <w:gridCol w:w="2208"/>
        <w:gridCol w:w="2350"/>
        <w:gridCol w:w="1518"/>
        <w:gridCol w:w="1776"/>
        <w:gridCol w:w="948"/>
      </w:tblGrid>
      <w:tr w14:paraId="7B3A6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478" w:type="dxa"/>
            <w:noWrap/>
            <w:vAlign w:val="center"/>
          </w:tcPr>
          <w:p w14:paraId="4C08BA66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208" w:type="dxa"/>
            <w:noWrap/>
            <w:vAlign w:val="center"/>
          </w:tcPr>
          <w:p w14:paraId="1AE05CF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采购项目名称</w:t>
            </w:r>
          </w:p>
        </w:tc>
        <w:tc>
          <w:tcPr>
            <w:tcW w:w="2350" w:type="dxa"/>
            <w:noWrap/>
            <w:vAlign w:val="center"/>
          </w:tcPr>
          <w:p w14:paraId="341C12D2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采购需求概况</w:t>
            </w:r>
          </w:p>
        </w:tc>
        <w:tc>
          <w:tcPr>
            <w:tcW w:w="1518" w:type="dxa"/>
            <w:noWrap/>
            <w:vAlign w:val="center"/>
          </w:tcPr>
          <w:p w14:paraId="63DF9D4E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预算金额</w:t>
            </w:r>
          </w:p>
        </w:tc>
        <w:tc>
          <w:tcPr>
            <w:tcW w:w="1776" w:type="dxa"/>
            <w:noWrap/>
            <w:vAlign w:val="center"/>
          </w:tcPr>
          <w:p w14:paraId="12927B1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预计采购时间</w:t>
            </w:r>
          </w:p>
        </w:tc>
        <w:tc>
          <w:tcPr>
            <w:tcW w:w="948" w:type="dxa"/>
            <w:noWrap/>
            <w:vAlign w:val="center"/>
          </w:tcPr>
          <w:p w14:paraId="5587DCB4">
            <w:pPr>
              <w:jc w:val="center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备注</w:t>
            </w:r>
          </w:p>
        </w:tc>
      </w:tr>
      <w:tr w14:paraId="3D99C0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71" w:hRule="atLeast"/>
        </w:trPr>
        <w:tc>
          <w:tcPr>
            <w:tcW w:w="478" w:type="dxa"/>
            <w:noWrap/>
            <w:vAlign w:val="center"/>
          </w:tcPr>
          <w:p w14:paraId="4C71ED1A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208" w:type="dxa"/>
            <w:noWrap/>
            <w:vAlign w:val="center"/>
          </w:tcPr>
          <w:p w14:paraId="6B59C241"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巩义市2026年普通国省道穿村过镇平交路口治理项目</w:t>
            </w:r>
          </w:p>
        </w:tc>
        <w:tc>
          <w:tcPr>
            <w:tcW w:w="2350" w:type="dxa"/>
            <w:noWrap/>
            <w:vAlign w:val="center"/>
          </w:tcPr>
          <w:p w14:paraId="170392AD">
            <w:pPr>
              <w:spacing w:line="260" w:lineRule="exact"/>
              <w:jc w:val="left"/>
              <w:rPr>
                <w:rFonts w:hint="default" w:ascii="仿宋" w:hAnsi="仿宋" w:eastAsia="仿宋" w:cs="仿宋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主要对国省干线5条（G310、G628、S234、S235、S314）道路的50处平交路口进行治理。</w:t>
            </w:r>
          </w:p>
        </w:tc>
        <w:tc>
          <w:tcPr>
            <w:tcW w:w="1518" w:type="dxa"/>
            <w:noWrap/>
            <w:vAlign w:val="center"/>
          </w:tcPr>
          <w:p w14:paraId="1F439CAA">
            <w:pPr>
              <w:spacing w:line="260" w:lineRule="exact"/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392万元</w:t>
            </w:r>
          </w:p>
        </w:tc>
        <w:tc>
          <w:tcPr>
            <w:tcW w:w="1776" w:type="dxa"/>
            <w:noWrap/>
            <w:vAlign w:val="center"/>
          </w:tcPr>
          <w:p w14:paraId="0DB56559">
            <w:pPr>
              <w:spacing w:line="260" w:lineRule="exact"/>
              <w:jc w:val="center"/>
              <w:rPr>
                <w:rFonts w:hint="default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</w:rPr>
              <w:t>202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>6.9</w:t>
            </w:r>
          </w:p>
        </w:tc>
        <w:tc>
          <w:tcPr>
            <w:tcW w:w="948" w:type="dxa"/>
            <w:noWrap/>
            <w:vAlign w:val="center"/>
          </w:tcPr>
          <w:p w14:paraId="60ECFE38">
            <w:pPr>
              <w:spacing w:line="260" w:lineRule="exact"/>
              <w:jc w:val="left"/>
              <w:rPr>
                <w:rFonts w:ascii="仿宋" w:hAnsi="仿宋" w:eastAsia="仿宋" w:cs="仿宋"/>
                <w:sz w:val="32"/>
                <w:szCs w:val="32"/>
              </w:rPr>
            </w:pPr>
          </w:p>
        </w:tc>
      </w:tr>
    </w:tbl>
    <w:p w14:paraId="7510ABD1">
      <w:pPr>
        <w:ind w:firstLine="645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本次公开的采购意向是本单位政府采购工作的初步安排，具体采购项目情况以相关采购公告和采购文件为准。</w:t>
      </w:r>
    </w:p>
    <w:p w14:paraId="2E2B2FEE">
      <w:pPr>
        <w:rPr>
          <w:rFonts w:hint="eastAsia" w:ascii="仿宋" w:hAnsi="仿宋" w:eastAsia="仿宋" w:cs="仿宋"/>
          <w:sz w:val="32"/>
          <w:szCs w:val="32"/>
        </w:rPr>
      </w:pPr>
    </w:p>
    <w:p w14:paraId="73AD222C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2154" w:right="1531" w:bottom="1984" w:left="1531" w:header="851" w:footer="992" w:gutter="0"/>
      <w:cols w:space="72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yZmVkM2FhOTA2M2NkZWIxMjIxYTQwOWZiNmNjODIifQ=="/>
  </w:docVars>
  <w:rsids>
    <w:rsidRoot w:val="01AD4BEE"/>
    <w:rsid w:val="00416443"/>
    <w:rsid w:val="008C7951"/>
    <w:rsid w:val="00E32531"/>
    <w:rsid w:val="01AD4BEE"/>
    <w:rsid w:val="03F8783D"/>
    <w:rsid w:val="050634BB"/>
    <w:rsid w:val="0C94536B"/>
    <w:rsid w:val="0D80264E"/>
    <w:rsid w:val="0DE97D34"/>
    <w:rsid w:val="0FF92F2E"/>
    <w:rsid w:val="17BE70C5"/>
    <w:rsid w:val="1AFFDFDE"/>
    <w:rsid w:val="1B446693"/>
    <w:rsid w:val="1FAF4A23"/>
    <w:rsid w:val="26B93323"/>
    <w:rsid w:val="27C51DBF"/>
    <w:rsid w:val="28C6221F"/>
    <w:rsid w:val="324B723B"/>
    <w:rsid w:val="44793DE6"/>
    <w:rsid w:val="4C763581"/>
    <w:rsid w:val="55A118AD"/>
    <w:rsid w:val="568B6D82"/>
    <w:rsid w:val="57BF74EB"/>
    <w:rsid w:val="6F7DE71B"/>
    <w:rsid w:val="6FD771AA"/>
    <w:rsid w:val="701C0204"/>
    <w:rsid w:val="70E35DCC"/>
    <w:rsid w:val="72E21289"/>
    <w:rsid w:val="78AD1390"/>
    <w:rsid w:val="7BF437B1"/>
    <w:rsid w:val="BFFDA24E"/>
    <w:rsid w:val="FBE73958"/>
    <w:rsid w:val="FDF9396C"/>
    <w:rsid w:val="FFBD4F37"/>
    <w:rsid w:val="FFCC940A"/>
    <w:rsid w:val="FFEECC25"/>
    <w:rsid w:val="FFFFEC9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247</Words>
  <Characters>289</Characters>
  <Lines>2</Lines>
  <Paragraphs>1</Paragraphs>
  <TotalTime>2</TotalTime>
  <ScaleCrop>false</ScaleCrop>
  <LinksUpToDate>false</LinksUpToDate>
  <CharactersWithSpaces>289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2024-03-14T23:05:00Z</dcterms:created>
  <dc:creator>丹丹</dc:creator>
  <cp:lastModifiedBy>fine。</cp:lastModifiedBy>
  <dcterms:modified xsi:type="dcterms:W3CDTF">2026-08-19T07:36:32Z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0C3636C71004457BB6103B367CD465E8_13</vt:lpwstr>
  </property>
  <property fmtid="{D5CDD505-2E9C-101B-9397-08002B2CF9AE}" pid="4" name="KSOTemplateDocerSaveRecord">
    <vt:lpwstr>eyJoZGlkIjoiOWUxM2QxYmE3YjQ4Y2JmMzhiM2ZhMzZjNzMxNjhiZTUiLCJ1c2VySWQiOiI0MzI1ODAyMTMifQ==</vt:lpwstr>
  </property>
</Properties>
</file>