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8D446">
      <w:pPr>
        <w:spacing w:before="139" w:line="224" w:lineRule="auto"/>
        <w:jc w:val="center"/>
        <w:outlineLvl w:val="0"/>
        <w:rPr>
          <w:rFonts w:hint="eastAsia" w:ascii="宋体" w:hAnsi="宋体" w:eastAsia="宋体" w:cs="宋体"/>
          <w:spacing w:val="10"/>
          <w:sz w:val="35"/>
          <w:szCs w:val="35"/>
          <w:lang w:eastAsia="zh-CN"/>
        </w:rPr>
      </w:pPr>
      <w:r>
        <w:rPr>
          <w:rFonts w:hint="eastAsia" w:ascii="宋体" w:hAnsi="宋体" w:eastAsia="宋体" w:cs="宋体"/>
          <w:spacing w:val="10"/>
          <w:sz w:val="35"/>
          <w:szCs w:val="35"/>
          <w:lang w:eastAsia="zh-CN"/>
        </w:rPr>
        <w:t>巩义市教育局伏羲路小学场地沉降修复工程</w:t>
      </w:r>
    </w:p>
    <w:p w14:paraId="0E3BEB23">
      <w:pPr>
        <w:pStyle w:val="2"/>
        <w:rPr>
          <w:lang w:eastAsia="zh-CN"/>
        </w:rPr>
      </w:pPr>
    </w:p>
    <w:p w14:paraId="66419A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0" w:line="288" w:lineRule="auto"/>
        <w:ind w:left="432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pacing w:val="-6"/>
          <w:sz w:val="28"/>
          <w:szCs w:val="28"/>
        </w:rPr>
        <w:t>1、评审结果</w:t>
      </w:r>
      <w:r>
        <w:rPr>
          <w:rFonts w:hint="eastAsia" w:ascii="宋体" w:hAnsi="宋体" w:eastAsia="宋体" w:cs="宋体"/>
          <w:spacing w:val="-6"/>
          <w:sz w:val="28"/>
          <w:szCs w:val="28"/>
          <w:lang w:val="en-US" w:eastAsia="zh-CN"/>
        </w:rPr>
        <w:tab/>
      </w:r>
    </w:p>
    <w:p w14:paraId="5DFCD7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288" w:lineRule="auto"/>
        <w:ind w:left="412" w:right="400" w:firstLine="556"/>
        <w:jc w:val="both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谈判小组</w:t>
      </w:r>
      <w:r>
        <w:rPr>
          <w:rFonts w:ascii="宋体" w:hAnsi="宋体" w:eastAsia="宋体" w:cs="宋体"/>
          <w:spacing w:val="-4"/>
          <w:sz w:val="28"/>
          <w:szCs w:val="28"/>
        </w:rPr>
        <w:t>根据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采购</w:t>
      </w:r>
      <w:r>
        <w:rPr>
          <w:rFonts w:ascii="宋体" w:hAnsi="宋体" w:eastAsia="宋体" w:cs="宋体"/>
          <w:spacing w:val="-4"/>
          <w:sz w:val="28"/>
          <w:szCs w:val="28"/>
        </w:rPr>
        <w:t>文件载明的评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审</w:t>
      </w:r>
      <w:r>
        <w:rPr>
          <w:rFonts w:ascii="宋体" w:hAnsi="宋体" w:eastAsia="宋体" w:cs="宋体"/>
          <w:spacing w:val="-4"/>
          <w:sz w:val="28"/>
          <w:szCs w:val="28"/>
        </w:rPr>
        <w:t>办法，对实质上响应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采购</w:t>
      </w:r>
      <w:r>
        <w:rPr>
          <w:rFonts w:ascii="宋体" w:hAnsi="宋体" w:eastAsia="宋体" w:cs="宋体"/>
          <w:spacing w:val="-4"/>
          <w:sz w:val="28"/>
          <w:szCs w:val="28"/>
        </w:rPr>
        <w:t>文件要求的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响应</w:t>
      </w:r>
      <w:r>
        <w:rPr>
          <w:rFonts w:ascii="宋体" w:hAnsi="宋体" w:eastAsia="宋体" w:cs="宋体"/>
          <w:spacing w:val="-4"/>
          <w:sz w:val="28"/>
          <w:szCs w:val="28"/>
        </w:rPr>
        <w:t>文件进行了认真、细致、公正的</w:t>
      </w:r>
      <w:r>
        <w:rPr>
          <w:rFonts w:ascii="宋体" w:hAnsi="宋体" w:eastAsia="宋体" w:cs="宋体"/>
          <w:spacing w:val="3"/>
          <w:sz w:val="28"/>
          <w:szCs w:val="28"/>
        </w:rPr>
        <w:t>评审，最终评审结果如下:</w:t>
      </w:r>
    </w:p>
    <w:p w14:paraId="263F2D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</w:pPr>
    </w:p>
    <w:tbl>
      <w:tblPr>
        <w:tblStyle w:val="5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3"/>
        <w:gridCol w:w="5015"/>
        <w:gridCol w:w="2162"/>
        <w:gridCol w:w="942"/>
      </w:tblGrid>
      <w:tr w14:paraId="62B61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983" w:type="dxa"/>
          </w:tcPr>
          <w:p w14:paraId="7B481B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6" w:line="288" w:lineRule="auto"/>
              <w:ind w:left="218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5015" w:type="dxa"/>
          </w:tcPr>
          <w:p w14:paraId="43FDE6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6" w:line="288" w:lineRule="auto"/>
              <w:ind w:left="1816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8"/>
                <w:szCs w:val="28"/>
              </w:rPr>
              <w:t>供应商名称</w:t>
            </w:r>
          </w:p>
        </w:tc>
        <w:tc>
          <w:tcPr>
            <w:tcW w:w="2162" w:type="dxa"/>
          </w:tcPr>
          <w:p w14:paraId="5DDEA7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6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8"/>
                <w:szCs w:val="28"/>
                <w:lang w:val="en-US" w:eastAsia="zh-CN"/>
              </w:rPr>
              <w:t>评审价（元）</w:t>
            </w:r>
          </w:p>
        </w:tc>
        <w:tc>
          <w:tcPr>
            <w:tcW w:w="942" w:type="dxa"/>
          </w:tcPr>
          <w:p w14:paraId="3EAD3F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6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8"/>
                <w:szCs w:val="28"/>
              </w:rPr>
              <w:t>排序</w:t>
            </w:r>
          </w:p>
        </w:tc>
      </w:tr>
      <w:tr w14:paraId="66CDC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983" w:type="dxa"/>
            <w:vAlign w:val="center"/>
          </w:tcPr>
          <w:p w14:paraId="0F1FA0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550FD2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5015" w:type="dxa"/>
            <w:vAlign w:val="center"/>
          </w:tcPr>
          <w:p w14:paraId="14B3EF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河北兆盛建筑工程有限公司</w:t>
            </w:r>
          </w:p>
        </w:tc>
        <w:tc>
          <w:tcPr>
            <w:tcW w:w="2162" w:type="dxa"/>
            <w:vAlign w:val="center"/>
          </w:tcPr>
          <w:p w14:paraId="7D5B0D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1050000.00</w:t>
            </w:r>
          </w:p>
        </w:tc>
        <w:tc>
          <w:tcPr>
            <w:tcW w:w="942" w:type="dxa"/>
            <w:vAlign w:val="center"/>
          </w:tcPr>
          <w:p w14:paraId="0E82AE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</w:tr>
      <w:tr w14:paraId="4674F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983" w:type="dxa"/>
            <w:vAlign w:val="center"/>
          </w:tcPr>
          <w:p w14:paraId="20DACB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3D96F7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5015" w:type="dxa"/>
            <w:vAlign w:val="center"/>
          </w:tcPr>
          <w:p w14:paraId="21671F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河南华丰岩土工程有限公司</w:t>
            </w:r>
          </w:p>
        </w:tc>
        <w:tc>
          <w:tcPr>
            <w:tcW w:w="2162" w:type="dxa"/>
            <w:vAlign w:val="center"/>
          </w:tcPr>
          <w:p w14:paraId="5DA9B1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1158000.00</w:t>
            </w:r>
          </w:p>
        </w:tc>
        <w:tc>
          <w:tcPr>
            <w:tcW w:w="942" w:type="dxa"/>
            <w:vAlign w:val="center"/>
          </w:tcPr>
          <w:p w14:paraId="7F74F7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</w:tr>
      <w:tr w14:paraId="222BC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983" w:type="dxa"/>
            <w:vAlign w:val="center"/>
          </w:tcPr>
          <w:p w14:paraId="7ACAF5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2EBDD5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5015" w:type="dxa"/>
            <w:vAlign w:val="center"/>
          </w:tcPr>
          <w:p w14:paraId="352324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河南宝瑜森建筑工程有限公司</w:t>
            </w:r>
          </w:p>
        </w:tc>
        <w:tc>
          <w:tcPr>
            <w:tcW w:w="2162" w:type="dxa"/>
            <w:vAlign w:val="center"/>
          </w:tcPr>
          <w:p w14:paraId="453756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1220000.00</w:t>
            </w:r>
          </w:p>
        </w:tc>
        <w:tc>
          <w:tcPr>
            <w:tcW w:w="942" w:type="dxa"/>
            <w:vAlign w:val="center"/>
          </w:tcPr>
          <w:p w14:paraId="72B6E2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3</w:t>
            </w:r>
          </w:p>
        </w:tc>
      </w:tr>
      <w:tr w14:paraId="135DA3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983" w:type="dxa"/>
            <w:vAlign w:val="center"/>
          </w:tcPr>
          <w:p w14:paraId="4C96F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15" w:type="dxa"/>
            <w:vAlign w:val="center"/>
          </w:tcPr>
          <w:p w14:paraId="02FA070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河南省博源建设工程有限公司</w:t>
            </w:r>
          </w:p>
        </w:tc>
        <w:tc>
          <w:tcPr>
            <w:tcW w:w="2162" w:type="dxa"/>
            <w:vAlign w:val="center"/>
          </w:tcPr>
          <w:p w14:paraId="6105EC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1245300.00</w:t>
            </w:r>
          </w:p>
        </w:tc>
        <w:tc>
          <w:tcPr>
            <w:tcW w:w="942" w:type="dxa"/>
            <w:vAlign w:val="center"/>
          </w:tcPr>
          <w:p w14:paraId="051F1D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4</w:t>
            </w:r>
          </w:p>
        </w:tc>
      </w:tr>
      <w:tr w14:paraId="3C462E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983" w:type="dxa"/>
            <w:vAlign w:val="center"/>
          </w:tcPr>
          <w:p w14:paraId="0D02D1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15" w:type="dxa"/>
            <w:vAlign w:val="center"/>
          </w:tcPr>
          <w:p w14:paraId="5602F4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岩土科技股份有限公司</w:t>
            </w:r>
          </w:p>
        </w:tc>
        <w:tc>
          <w:tcPr>
            <w:tcW w:w="2162" w:type="dxa"/>
            <w:vAlign w:val="center"/>
          </w:tcPr>
          <w:p w14:paraId="032CA66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1258493.20</w:t>
            </w:r>
          </w:p>
        </w:tc>
        <w:tc>
          <w:tcPr>
            <w:tcW w:w="942" w:type="dxa"/>
            <w:vAlign w:val="center"/>
          </w:tcPr>
          <w:p w14:paraId="1AFA9A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5</w:t>
            </w:r>
          </w:p>
        </w:tc>
      </w:tr>
      <w:tr w14:paraId="436C5E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983" w:type="dxa"/>
            <w:vAlign w:val="center"/>
          </w:tcPr>
          <w:p w14:paraId="7DC345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015" w:type="dxa"/>
            <w:vAlign w:val="center"/>
          </w:tcPr>
          <w:p w14:paraId="648680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position w:val="26"/>
                <w:sz w:val="28"/>
                <w:szCs w:val="28"/>
                <w:lang w:val="en-US" w:eastAsia="zh-CN" w:bidi="ar-SA"/>
              </w:rPr>
              <w:t>巩义市第三建筑有限公司</w:t>
            </w:r>
          </w:p>
        </w:tc>
        <w:tc>
          <w:tcPr>
            <w:tcW w:w="2162" w:type="dxa"/>
            <w:vAlign w:val="center"/>
          </w:tcPr>
          <w:p w14:paraId="1637AA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1296300.00</w:t>
            </w:r>
          </w:p>
        </w:tc>
        <w:tc>
          <w:tcPr>
            <w:tcW w:w="942" w:type="dxa"/>
            <w:vAlign w:val="center"/>
          </w:tcPr>
          <w:p w14:paraId="495A4A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88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6</w:t>
            </w:r>
          </w:p>
        </w:tc>
      </w:tr>
    </w:tbl>
    <w:p w14:paraId="46AFE3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0" w:line="288" w:lineRule="auto"/>
        <w:ind w:left="415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2、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成交</w:t>
      </w:r>
      <w:bookmarkStart w:id="0" w:name="_GoBack"/>
      <w:bookmarkEnd w:id="0"/>
      <w:r>
        <w:rPr>
          <w:rFonts w:ascii="宋体" w:hAnsi="宋体" w:eastAsia="宋体" w:cs="宋体"/>
          <w:spacing w:val="-2"/>
          <w:sz w:val="28"/>
          <w:szCs w:val="28"/>
        </w:rPr>
        <w:t>候选人名单</w:t>
      </w:r>
    </w:p>
    <w:p w14:paraId="3911A3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1" w:line="288" w:lineRule="auto"/>
        <w:ind w:left="969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position w:val="26"/>
          <w:sz w:val="28"/>
          <w:szCs w:val="28"/>
          <w:lang w:val="en-US" w:eastAsia="zh-CN"/>
        </w:rPr>
        <w:t>谈判小组</w:t>
      </w:r>
      <w:r>
        <w:rPr>
          <w:rFonts w:ascii="宋体" w:hAnsi="宋体" w:eastAsia="宋体" w:cs="宋体"/>
          <w:position w:val="26"/>
          <w:sz w:val="28"/>
          <w:szCs w:val="28"/>
        </w:rPr>
        <w:t>根据最终评审情况,一致同意向采购</w:t>
      </w:r>
      <w:r>
        <w:rPr>
          <w:rFonts w:ascii="宋体" w:hAnsi="宋体" w:eastAsia="宋体" w:cs="宋体"/>
          <w:spacing w:val="-1"/>
          <w:position w:val="26"/>
          <w:sz w:val="28"/>
          <w:szCs w:val="28"/>
        </w:rPr>
        <w:t>人推荐</w:t>
      </w:r>
      <w:r>
        <w:rPr>
          <w:rFonts w:hint="eastAsia" w:ascii="宋体" w:hAnsi="宋体" w:eastAsia="宋体" w:cs="宋体"/>
          <w:spacing w:val="-1"/>
          <w:position w:val="26"/>
          <w:sz w:val="28"/>
          <w:szCs w:val="28"/>
          <w:lang w:val="en-US" w:eastAsia="zh-CN"/>
        </w:rPr>
        <w:t>成交</w:t>
      </w:r>
      <w:r>
        <w:rPr>
          <w:rFonts w:ascii="宋体" w:hAnsi="宋体" w:eastAsia="宋体" w:cs="宋体"/>
          <w:spacing w:val="-1"/>
          <w:position w:val="26"/>
          <w:sz w:val="28"/>
          <w:szCs w:val="28"/>
        </w:rPr>
        <w:t>候选人</w:t>
      </w:r>
    </w:p>
    <w:p w14:paraId="23D7C3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88" w:lineRule="auto"/>
        <w:ind w:left="416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12"/>
          <w:sz w:val="28"/>
          <w:szCs w:val="28"/>
        </w:rPr>
        <w:t>如下:</w:t>
      </w:r>
    </w:p>
    <w:p w14:paraId="71A85A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288" w:lineRule="auto"/>
        <w:ind w:left="412" w:right="400" w:firstLine="556"/>
        <w:jc w:val="both"/>
        <w:textAlignment w:val="baseline"/>
        <w:rPr>
          <w:rFonts w:hint="default" w:ascii="宋体" w:hAnsi="宋体" w:eastAsia="宋体" w:cs="宋体"/>
          <w:spacing w:val="-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第一成交候选人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：河北兆盛建筑工程有限公司</w:t>
      </w:r>
    </w:p>
    <w:p w14:paraId="2E323B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288" w:lineRule="auto"/>
        <w:ind w:left="412" w:right="400" w:firstLine="556"/>
        <w:jc w:val="both"/>
        <w:textAlignment w:val="baseline"/>
        <w:rPr>
          <w:rFonts w:hint="default" w:ascii="宋体" w:hAnsi="宋体" w:eastAsia="宋体" w:cs="宋体"/>
          <w:spacing w:val="-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第二成交候选人：河南华丰岩土工程有限公司</w:t>
      </w:r>
    </w:p>
    <w:p w14:paraId="7FE61204">
      <w:pPr>
        <w:keepNext w:val="0"/>
        <w:keepLines w:val="0"/>
        <w:pageBreakBefore w:val="0"/>
        <w:widowControl/>
        <w:tabs>
          <w:tab w:val="right" w:pos="814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0" w:line="288" w:lineRule="auto"/>
        <w:ind w:left="412" w:right="400" w:firstLine="556"/>
        <w:jc w:val="both"/>
        <w:textAlignment w:val="baseline"/>
        <w:rPr>
          <w:rFonts w:ascii="宋体" w:hAnsi="宋体" w:eastAsia="宋体" w:cs="宋体"/>
          <w:spacing w:val="-4"/>
          <w:sz w:val="28"/>
          <w:szCs w:val="28"/>
        </w:rPr>
      </w:pP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>第三成交候选人：河南宝瑜森建筑工程有限公司</w:t>
      </w:r>
      <w:r>
        <w:rPr>
          <w:rFonts w:hint="eastAsia" w:ascii="宋体" w:hAnsi="宋体" w:eastAsia="宋体" w:cs="宋体"/>
          <w:spacing w:val="-4"/>
          <w:sz w:val="28"/>
          <w:szCs w:val="28"/>
          <w:lang w:val="en-US" w:eastAsia="zh-CN"/>
        </w:rPr>
        <w:tab/>
      </w:r>
    </w:p>
    <w:sectPr>
      <w:pgSz w:w="11906" w:h="16839"/>
      <w:pgMar w:top="1431" w:right="1134" w:bottom="1417" w:left="113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DQ2MmIwMmUzMmY4NjJlMTk5NDMzOWFiZGExNGE0YmMifQ=="/>
  </w:docVars>
  <w:rsids>
    <w:rsidRoot w:val="007C286D"/>
    <w:rsid w:val="007C286D"/>
    <w:rsid w:val="00955C30"/>
    <w:rsid w:val="00E70156"/>
    <w:rsid w:val="00E8160B"/>
    <w:rsid w:val="29C51540"/>
    <w:rsid w:val="3C2D6C1F"/>
    <w:rsid w:val="42FB65D1"/>
    <w:rsid w:val="4B501B0C"/>
    <w:rsid w:val="4B9124D5"/>
    <w:rsid w:val="55A307EB"/>
    <w:rsid w:val="5BDE751B"/>
    <w:rsid w:val="5DB06913"/>
    <w:rsid w:val="600513B6"/>
    <w:rsid w:val="646932B9"/>
    <w:rsid w:val="70081277"/>
    <w:rsid w:val="7386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character" w:customStyle="1" w:styleId="7">
    <w:name w:val="toolbarlabel"/>
    <w:basedOn w:val="4"/>
    <w:uiPriority w:val="0"/>
    <w:rPr>
      <w:color w:val="333333"/>
      <w:sz w:val="14"/>
      <w:szCs w:val="14"/>
    </w:rPr>
  </w:style>
  <w:style w:type="character" w:customStyle="1" w:styleId="8">
    <w:name w:val="toolbarlabel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2</Lines>
  <Paragraphs>1</Paragraphs>
  <TotalTime>7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2024-04-02T12:56:00Z</dcterms:created>
  <dc:creator>三处</dc:creator>
  <cp:lastModifiedBy>小虫子</cp:lastModifiedBy>
  <cp:lastPrinted>2025-04-02T05:31:00Z</cp:lastPrinted>
  <dcterms:modified xsi:type="dcterms:W3CDTF">2026-10-09T06:16:52Z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2024-04-18T10:49:01Z</vt:filetime>
  </property>
  <property fmtid="{D5CDD505-2E9C-101B-9397-08002B2CF9AE}" pid="4" name="KSOProductBuildVer">
    <vt:lpwstr>2052-12.1.0.28505</vt:lpwstr>
  </property>
  <property fmtid="{D5CDD505-2E9C-101B-9397-08002B2CF9AE}" pid="5" name="ICV">
    <vt:lpwstr>5CFE26AEE2914F69B1BB54FE65C95451_12</vt:lpwstr>
  </property>
  <property fmtid="{D5CDD505-2E9C-101B-9397-08002B2CF9AE}" pid="6" name="KSOTemplateDocerSaveRecord">
    <vt:lpwstr>eyJoZGlkIjoiODViY2JkMjU3NGYzZTEwMzZmMGFkZWViYmNkYWU3NDIiLCJ1c2VySWQiOiI0NjI3OTE1NjkifQ==</vt:lpwstr>
  </property>
</Properties>
</file>