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BD8A4">
      <w:pPr>
        <w:autoSpaceDE w:val="0"/>
        <w:autoSpaceDN w:val="0"/>
        <w:adjustRightInd w:val="0"/>
        <w:spacing w:line="200" w:lineRule="exact"/>
        <w:jc w:val="left"/>
        <w:rPr>
          <w:rFonts w:hint="eastAsia" w:ascii="宋体" w:hAnsi="宋体" w:cs="宋体"/>
          <w:kern w:val="0"/>
          <w:sz w:val="20"/>
          <w:szCs w:val="20"/>
        </w:rPr>
      </w:pPr>
    </w:p>
    <w:p w14:paraId="089BB570">
      <w:pPr>
        <w:tabs>
          <w:tab w:val="left" w:pos="3540"/>
        </w:tabs>
        <w:autoSpaceDE w:val="0"/>
        <w:autoSpaceDN w:val="0"/>
        <w:adjustRightInd w:val="0"/>
        <w:spacing w:line="360" w:lineRule="auto"/>
        <w:ind w:right="-20"/>
        <w:jc w:val="both"/>
        <w:rPr>
          <w:rFonts w:hint="eastAsia" w:ascii="宋体" w:hAnsi="宋体" w:cs="宋体"/>
          <w:b/>
          <w:bCs/>
          <w:kern w:val="0"/>
          <w:position w:val="-3"/>
          <w:sz w:val="52"/>
          <w:szCs w:val="52"/>
        </w:rPr>
      </w:pPr>
      <w:bookmarkStart w:id="0" w:name="_Hlk13849416"/>
    </w:p>
    <w:p w14:paraId="35A2BBBE">
      <w:pPr>
        <w:spacing w:line="360" w:lineRule="auto"/>
        <w:jc w:val="center"/>
        <w:rPr>
          <w:rFonts w:hint="default" w:ascii="宋体" w:hAnsi="宋体"/>
          <w:b/>
          <w:sz w:val="60"/>
          <w:szCs w:val="60"/>
          <w:lang w:val="en-US" w:eastAsia="zh-CN"/>
        </w:rPr>
      </w:pPr>
      <w:r>
        <w:rPr>
          <w:rFonts w:hint="default" w:ascii="宋体" w:hAnsi="宋体"/>
          <w:b/>
          <w:sz w:val="60"/>
          <w:szCs w:val="60"/>
          <w:lang w:val="en-US" w:eastAsia="zh-CN"/>
        </w:rPr>
        <w:t>固始县</w:t>
      </w:r>
      <w:r>
        <w:rPr>
          <w:rFonts w:hint="eastAsia" w:ascii="宋体" w:hAnsi="宋体"/>
          <w:b/>
          <w:sz w:val="60"/>
          <w:szCs w:val="60"/>
          <w:lang w:val="en-US" w:eastAsia="zh-CN"/>
        </w:rPr>
        <w:t>人民医院</w:t>
      </w:r>
      <w:r>
        <w:rPr>
          <w:rFonts w:hint="eastAsia" w:ascii="宋体" w:hAnsi="宋体" w:eastAsia="宋体" w:cs="Times New Roman"/>
          <w:b/>
          <w:sz w:val="60"/>
          <w:szCs w:val="60"/>
          <w:lang w:val="en-US" w:eastAsia="zh-CN"/>
        </w:rPr>
        <w:t>保安服务项目</w:t>
      </w:r>
    </w:p>
    <w:bookmarkEnd w:id="0"/>
    <w:p w14:paraId="5A7FC5DC">
      <w:pPr>
        <w:spacing w:line="360" w:lineRule="auto"/>
        <w:jc w:val="center"/>
        <w:rPr>
          <w:rFonts w:hint="eastAsia" w:ascii="宋体" w:hAnsi="宋体"/>
          <w:b/>
          <w:sz w:val="60"/>
          <w:szCs w:val="60"/>
        </w:rPr>
      </w:pPr>
      <w:r>
        <w:rPr>
          <w:rFonts w:hint="eastAsia" w:ascii="宋体" w:hAnsi="宋体"/>
          <w:b/>
          <w:sz w:val="60"/>
          <w:szCs w:val="60"/>
        </w:rPr>
        <w:t>招</w:t>
      </w:r>
      <w:r>
        <w:rPr>
          <w:rFonts w:hint="eastAsia" w:ascii="宋体" w:hAnsi="宋体"/>
          <w:b/>
          <w:sz w:val="60"/>
          <w:szCs w:val="60"/>
          <w:lang w:val="en-US" w:eastAsia="zh-CN"/>
        </w:rPr>
        <w:t xml:space="preserve">   </w:t>
      </w:r>
      <w:r>
        <w:rPr>
          <w:rFonts w:hint="eastAsia" w:ascii="宋体" w:hAnsi="宋体"/>
          <w:b/>
          <w:sz w:val="60"/>
          <w:szCs w:val="60"/>
        </w:rPr>
        <w:t>标</w:t>
      </w:r>
      <w:r>
        <w:rPr>
          <w:rFonts w:hint="eastAsia" w:ascii="宋体" w:hAnsi="宋体"/>
          <w:b/>
          <w:sz w:val="60"/>
          <w:szCs w:val="60"/>
          <w:lang w:val="en-US" w:eastAsia="zh-CN"/>
        </w:rPr>
        <w:t xml:space="preserve">   </w:t>
      </w:r>
      <w:r>
        <w:rPr>
          <w:rFonts w:hint="eastAsia" w:ascii="宋体" w:hAnsi="宋体"/>
          <w:b/>
          <w:sz w:val="60"/>
          <w:szCs w:val="60"/>
        </w:rPr>
        <w:t>文</w:t>
      </w:r>
      <w:r>
        <w:rPr>
          <w:rFonts w:hint="eastAsia" w:ascii="宋体" w:hAnsi="宋体"/>
          <w:b/>
          <w:sz w:val="60"/>
          <w:szCs w:val="60"/>
          <w:lang w:val="en-US" w:eastAsia="zh-CN"/>
        </w:rPr>
        <w:t xml:space="preserve">   </w:t>
      </w:r>
      <w:r>
        <w:rPr>
          <w:rFonts w:hint="eastAsia" w:ascii="宋体" w:hAnsi="宋体"/>
          <w:b/>
          <w:sz w:val="60"/>
          <w:szCs w:val="60"/>
        </w:rPr>
        <w:t>件</w:t>
      </w:r>
    </w:p>
    <w:p w14:paraId="3F738855">
      <w:pPr>
        <w:spacing w:line="360" w:lineRule="auto"/>
        <w:jc w:val="center"/>
        <w:rPr>
          <w:rFonts w:hint="default" w:ascii="宋体" w:hAnsi="宋体"/>
          <w:b/>
          <w:color w:val="auto"/>
          <w:sz w:val="60"/>
          <w:szCs w:val="60"/>
          <w:lang w:val="en-US"/>
        </w:rPr>
      </w:pPr>
      <w:r>
        <w:rPr>
          <w:rFonts w:hint="eastAsia" w:ascii="楷体" w:hAnsi="楷体" w:eastAsia="楷体" w:cs="楷体"/>
          <w:b w:val="0"/>
          <w:bCs/>
          <w:color w:val="auto"/>
          <w:sz w:val="28"/>
          <w:szCs w:val="28"/>
        </w:rPr>
        <w:t>采购编号：固财</w:t>
      </w:r>
      <w:r>
        <w:rPr>
          <w:rFonts w:hint="eastAsia" w:ascii="楷体" w:hAnsi="楷体" w:eastAsia="楷体" w:cs="楷体"/>
          <w:b w:val="0"/>
          <w:bCs/>
          <w:color w:val="auto"/>
          <w:sz w:val="28"/>
          <w:szCs w:val="28"/>
          <w:lang w:val="en-US" w:eastAsia="zh-CN"/>
        </w:rPr>
        <w:t>招标</w:t>
      </w:r>
      <w:r>
        <w:rPr>
          <w:rFonts w:hint="eastAsia" w:ascii="楷体" w:hAnsi="楷体" w:eastAsia="楷体" w:cs="楷体"/>
          <w:b w:val="0"/>
          <w:bCs/>
          <w:color w:val="auto"/>
          <w:sz w:val="28"/>
          <w:szCs w:val="28"/>
        </w:rPr>
        <w:t>采购-202</w:t>
      </w:r>
      <w:r>
        <w:rPr>
          <w:rFonts w:hint="eastAsia" w:ascii="楷体" w:hAnsi="楷体" w:eastAsia="楷体" w:cs="楷体"/>
          <w:b w:val="0"/>
          <w:bCs/>
          <w:color w:val="auto"/>
          <w:sz w:val="28"/>
          <w:szCs w:val="28"/>
          <w:lang w:val="en-US" w:eastAsia="zh-CN"/>
        </w:rPr>
        <w:t>6</w:t>
      </w:r>
      <w:r>
        <w:rPr>
          <w:rFonts w:hint="eastAsia" w:ascii="楷体" w:hAnsi="楷体" w:eastAsia="楷体" w:cs="楷体"/>
          <w:b w:val="0"/>
          <w:bCs/>
          <w:color w:val="auto"/>
          <w:sz w:val="28"/>
          <w:szCs w:val="28"/>
        </w:rPr>
        <w:t>-</w:t>
      </w:r>
      <w:r>
        <w:rPr>
          <w:rFonts w:hint="eastAsia" w:ascii="楷体" w:hAnsi="楷体" w:eastAsia="楷体" w:cs="楷体"/>
          <w:b w:val="0"/>
          <w:bCs/>
          <w:color w:val="auto"/>
          <w:sz w:val="28"/>
          <w:szCs w:val="28"/>
          <w:lang w:val="en-US" w:eastAsia="zh-CN"/>
        </w:rPr>
        <w:t>16</w:t>
      </w:r>
    </w:p>
    <w:p w14:paraId="353AC189">
      <w:pPr>
        <w:spacing w:line="360" w:lineRule="auto"/>
        <w:jc w:val="center"/>
        <w:rPr>
          <w:rFonts w:hint="eastAsia" w:ascii="宋体" w:hAnsi="宋体" w:eastAsia="宋体"/>
          <w:b/>
          <w:sz w:val="32"/>
          <w:szCs w:val="32"/>
          <w:lang w:eastAsia="zh-CN"/>
        </w:rPr>
      </w:pPr>
    </w:p>
    <w:p w14:paraId="45624C5A">
      <w:pPr>
        <w:spacing w:line="360" w:lineRule="auto"/>
        <w:jc w:val="center"/>
        <w:rPr>
          <w:rFonts w:hint="eastAsia" w:ascii="宋体" w:hAnsi="宋体" w:eastAsia="宋体"/>
          <w:b/>
          <w:sz w:val="32"/>
          <w:szCs w:val="32"/>
          <w:lang w:eastAsia="zh-CN"/>
        </w:rPr>
      </w:pPr>
    </w:p>
    <w:p w14:paraId="3D548252">
      <w:pPr>
        <w:spacing w:line="360" w:lineRule="auto"/>
        <w:jc w:val="center"/>
        <w:rPr>
          <w:rFonts w:hint="eastAsia" w:ascii="宋体" w:hAnsi="宋体" w:eastAsia="宋体"/>
          <w:b/>
          <w:sz w:val="32"/>
          <w:szCs w:val="32"/>
          <w:lang w:eastAsia="zh-CN"/>
        </w:rPr>
      </w:pPr>
    </w:p>
    <w:p w14:paraId="09C0D8CA">
      <w:pPr>
        <w:spacing w:line="360" w:lineRule="auto"/>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2449830" cy="2449830"/>
            <wp:effectExtent l="0" t="0" r="0" b="0"/>
            <wp:docPr id="20" name="图片 20"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采购中心标识"/>
                    <pic:cNvPicPr>
                      <a:picLocks noChangeAspect="1"/>
                    </pic:cNvPicPr>
                  </pic:nvPicPr>
                  <pic:blipFill>
                    <a:blip r:embed="rId12"/>
                    <a:stretch>
                      <a:fillRect/>
                    </a:stretch>
                  </pic:blipFill>
                  <pic:spPr>
                    <a:xfrm>
                      <a:off x="0" y="0"/>
                      <a:ext cx="2449830" cy="2449830"/>
                    </a:xfrm>
                    <a:prstGeom prst="rect">
                      <a:avLst/>
                    </a:prstGeom>
                  </pic:spPr>
                </pic:pic>
              </a:graphicData>
            </a:graphic>
          </wp:inline>
        </w:drawing>
      </w:r>
    </w:p>
    <w:p w14:paraId="44B29C79">
      <w:pPr>
        <w:spacing w:line="360" w:lineRule="auto"/>
        <w:jc w:val="center"/>
        <w:rPr>
          <w:rFonts w:hint="eastAsia" w:ascii="宋体" w:hAnsi="宋体" w:eastAsia="宋体"/>
          <w:b/>
          <w:sz w:val="32"/>
          <w:szCs w:val="32"/>
          <w:lang w:eastAsia="zh-CN"/>
        </w:rPr>
      </w:pPr>
    </w:p>
    <w:p w14:paraId="71CB03CE">
      <w:pPr>
        <w:spacing w:line="360" w:lineRule="auto"/>
        <w:jc w:val="center"/>
        <w:rPr>
          <w:rFonts w:hint="eastAsia" w:ascii="宋体" w:hAnsi="宋体" w:eastAsia="宋体"/>
          <w:b/>
          <w:sz w:val="32"/>
          <w:szCs w:val="32"/>
          <w:lang w:eastAsia="zh-CN"/>
        </w:rPr>
      </w:pPr>
    </w:p>
    <w:p w14:paraId="68C282F6">
      <w:pPr>
        <w:spacing w:line="360" w:lineRule="auto"/>
        <w:ind w:firstLine="1187" w:firstLineChars="394"/>
        <w:rPr>
          <w:rFonts w:hint="eastAsia" w:ascii="宋体" w:hAnsi="宋体"/>
          <w:b/>
          <w:sz w:val="30"/>
          <w:szCs w:val="30"/>
        </w:rPr>
      </w:pPr>
    </w:p>
    <w:p w14:paraId="2148AF95">
      <w:pPr>
        <w:keepNext w:val="0"/>
        <w:keepLines w:val="0"/>
        <w:pageBreakBefore w:val="0"/>
        <w:widowControl w:val="0"/>
        <w:kinsoku/>
        <w:wordWrap/>
        <w:overflowPunct/>
        <w:topLinePunct w:val="0"/>
        <w:autoSpaceDE w:val="0"/>
        <w:autoSpaceDN w:val="0"/>
        <w:bidi w:val="0"/>
        <w:adjustRightInd w:val="0"/>
        <w:snapToGrid/>
        <w:spacing w:line="360" w:lineRule="auto"/>
        <w:ind w:left="2318" w:leftChars="1000" w:hanging="218" w:firstLineChars="0"/>
        <w:jc w:val="both"/>
        <w:textAlignment w:val="auto"/>
        <w:rPr>
          <w:rFonts w:hint="eastAsia" w:ascii="楷体" w:hAnsi="楷体" w:eastAsia="楷体" w:cs="楷体"/>
          <w:b/>
          <w:sz w:val="32"/>
          <w:szCs w:val="32"/>
          <w:lang w:val="en-US" w:eastAsia="zh-CN"/>
        </w:rPr>
      </w:pPr>
      <w:r>
        <w:rPr>
          <w:rFonts w:hint="eastAsia" w:ascii="楷体" w:hAnsi="楷体" w:eastAsia="楷体" w:cs="楷体"/>
          <w:b/>
          <w:sz w:val="32"/>
          <w:szCs w:val="32"/>
        </w:rPr>
        <w:t xml:space="preserve">采 </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购</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 xml:space="preserve"> 人：</w:t>
      </w:r>
      <w:r>
        <w:rPr>
          <w:rFonts w:hint="eastAsia" w:ascii="楷体" w:hAnsi="楷体" w:eastAsia="楷体" w:cs="楷体"/>
          <w:b/>
          <w:sz w:val="32"/>
          <w:szCs w:val="32"/>
          <w:lang w:eastAsia="zh-CN"/>
        </w:rPr>
        <w:t>固始县人民医院</w:t>
      </w:r>
    </w:p>
    <w:p w14:paraId="749987E6">
      <w:pPr>
        <w:keepNext w:val="0"/>
        <w:keepLines w:val="0"/>
        <w:pageBreakBefore w:val="0"/>
        <w:widowControl w:val="0"/>
        <w:kinsoku/>
        <w:wordWrap/>
        <w:overflowPunct/>
        <w:topLinePunct w:val="0"/>
        <w:autoSpaceDE w:val="0"/>
        <w:autoSpaceDN w:val="0"/>
        <w:bidi w:val="0"/>
        <w:adjustRightInd w:val="0"/>
        <w:snapToGrid/>
        <w:spacing w:line="360" w:lineRule="auto"/>
        <w:ind w:left="2318" w:leftChars="1000" w:hanging="218" w:firstLineChars="0"/>
        <w:jc w:val="both"/>
        <w:textAlignment w:val="auto"/>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采购</w:t>
      </w:r>
      <w:r>
        <w:rPr>
          <w:rFonts w:hint="eastAsia" w:ascii="楷体" w:hAnsi="楷体" w:eastAsia="楷体" w:cs="楷体"/>
          <w:b/>
          <w:sz w:val="32"/>
          <w:szCs w:val="32"/>
        </w:rPr>
        <w:t>代理机构：</w:t>
      </w:r>
      <w:r>
        <w:rPr>
          <w:rFonts w:hint="eastAsia" w:ascii="楷体" w:hAnsi="楷体" w:eastAsia="楷体" w:cs="楷体"/>
          <w:b/>
          <w:sz w:val="32"/>
          <w:szCs w:val="32"/>
          <w:lang w:val="en-US" w:eastAsia="zh-CN"/>
        </w:rPr>
        <w:t>固始县采购中心</w:t>
      </w:r>
    </w:p>
    <w:p w14:paraId="3643FBAD">
      <w:pPr>
        <w:keepNext w:val="0"/>
        <w:keepLines w:val="0"/>
        <w:pageBreakBefore w:val="0"/>
        <w:widowControl w:val="0"/>
        <w:kinsoku/>
        <w:wordWrap/>
        <w:overflowPunct/>
        <w:topLinePunct w:val="0"/>
        <w:autoSpaceDE w:val="0"/>
        <w:autoSpaceDN w:val="0"/>
        <w:bidi w:val="0"/>
        <w:adjustRightInd w:val="0"/>
        <w:snapToGrid/>
        <w:spacing w:line="360" w:lineRule="auto"/>
        <w:ind w:left="2318" w:leftChars="1000" w:hanging="218" w:firstLineChars="0"/>
        <w:jc w:val="both"/>
        <w:textAlignment w:val="auto"/>
        <w:rPr>
          <w:rFonts w:hint="eastAsia" w:ascii="楷体" w:hAnsi="楷体" w:eastAsia="楷体" w:cs="楷体"/>
          <w:b/>
          <w:sz w:val="32"/>
          <w:szCs w:val="32"/>
          <w:highlight w:val="yellow"/>
        </w:rPr>
        <w:sectPr>
          <w:headerReference r:id="rId3" w:type="default"/>
          <w:pgSz w:w="11905" w:h="16838"/>
          <w:pgMar w:top="1247" w:right="1134" w:bottom="1134" w:left="1247" w:header="720" w:footer="720" w:gutter="0"/>
          <w:pgNumType w:start="1"/>
          <w:cols w:space="720" w:num="1"/>
          <w:rtlGutter w:val="0"/>
          <w:docGrid w:linePitch="312" w:charSpace="0"/>
        </w:sectPr>
      </w:pPr>
      <w:r>
        <w:rPr>
          <w:rFonts w:hint="eastAsia" w:ascii="楷体" w:hAnsi="楷体" w:eastAsia="楷体" w:cs="楷体"/>
          <w:b/>
          <w:sz w:val="32"/>
          <w:szCs w:val="32"/>
        </w:rPr>
        <w:t xml:space="preserve">日    </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期：</w:t>
      </w:r>
      <w:r>
        <w:rPr>
          <w:rFonts w:hint="eastAsia" w:ascii="楷体" w:hAnsi="楷体" w:eastAsia="楷体" w:cs="楷体"/>
          <w:b/>
          <w:sz w:val="32"/>
          <w:szCs w:val="32"/>
          <w:highlight w:val="none"/>
        </w:rPr>
        <w:t>二〇二</w:t>
      </w:r>
      <w:r>
        <w:rPr>
          <w:rFonts w:hint="eastAsia" w:ascii="楷体" w:hAnsi="楷体" w:eastAsia="楷体" w:cs="楷体"/>
          <w:b/>
          <w:sz w:val="32"/>
          <w:szCs w:val="32"/>
          <w:highlight w:val="none"/>
          <w:lang w:val="en-US" w:eastAsia="zh-CN"/>
        </w:rPr>
        <w:t>六</w:t>
      </w:r>
      <w:r>
        <w:rPr>
          <w:rFonts w:hint="eastAsia" w:ascii="楷体" w:hAnsi="楷体" w:eastAsia="楷体" w:cs="楷体"/>
          <w:b/>
          <w:sz w:val="32"/>
          <w:szCs w:val="32"/>
          <w:highlight w:val="none"/>
        </w:rPr>
        <w:t>年</w:t>
      </w:r>
      <w:r>
        <w:rPr>
          <w:rFonts w:hint="eastAsia" w:ascii="楷体" w:hAnsi="楷体" w:eastAsia="楷体" w:cs="楷体"/>
          <w:b/>
          <w:sz w:val="32"/>
          <w:szCs w:val="32"/>
          <w:highlight w:val="none"/>
          <w:lang w:val="en-US" w:eastAsia="zh-CN"/>
        </w:rPr>
        <w:t>七</w:t>
      </w:r>
      <w:r>
        <w:rPr>
          <w:rFonts w:hint="eastAsia" w:ascii="楷体" w:hAnsi="楷体" w:eastAsia="楷体" w:cs="楷体"/>
          <w:b/>
          <w:sz w:val="32"/>
          <w:szCs w:val="32"/>
          <w:highlight w:val="none"/>
        </w:rPr>
        <w:t>月</w:t>
      </w:r>
    </w:p>
    <w:p w14:paraId="65725CD0">
      <w:pPr>
        <w:rPr>
          <w:rFonts w:hint="eastAsia"/>
        </w:rPr>
      </w:pPr>
    </w:p>
    <w:p w14:paraId="2A073C86">
      <w:pPr>
        <w:jc w:val="center"/>
        <w:rPr>
          <w:b/>
          <w:bCs/>
          <w:sz w:val="28"/>
          <w:szCs w:val="28"/>
        </w:rPr>
      </w:pPr>
      <w:r>
        <w:rPr>
          <w:rFonts w:hint="eastAsia"/>
          <w:b/>
          <w:bCs/>
          <w:sz w:val="28"/>
          <w:szCs w:val="28"/>
        </w:rPr>
        <w:t>特别提示</w:t>
      </w:r>
    </w:p>
    <w:p w14:paraId="12F38BBB">
      <w:pPr>
        <w:spacing w:line="360" w:lineRule="exact"/>
        <w:ind w:firstLine="440" w:firstLineChars="200"/>
        <w:rPr>
          <w:rFonts w:hint="eastAsia"/>
          <w:sz w:val="22"/>
        </w:rPr>
      </w:pPr>
    </w:p>
    <w:p w14:paraId="709E275F">
      <w:pPr>
        <w:spacing w:line="360" w:lineRule="exact"/>
        <w:ind w:firstLine="440" w:firstLineChars="200"/>
        <w:rPr>
          <w:rFonts w:hint="eastAsia"/>
          <w:sz w:val="22"/>
        </w:rPr>
      </w:pPr>
      <w:r>
        <w:rPr>
          <w:rFonts w:hint="eastAsia"/>
          <w:sz w:val="22"/>
        </w:rPr>
        <w:t>一、投标人（供应商）注册</w:t>
      </w:r>
    </w:p>
    <w:p w14:paraId="7AC71873">
      <w:pPr>
        <w:keepNext w:val="0"/>
        <w:keepLines w:val="0"/>
        <w:pageBreakBefore w:val="0"/>
        <w:widowControl w:val="0"/>
        <w:kinsoku/>
        <w:wordWrap w:val="0"/>
        <w:overflowPunct/>
        <w:topLinePunct w:val="0"/>
        <w:autoSpaceDE/>
        <w:autoSpaceDN/>
        <w:bidi w:val="0"/>
        <w:adjustRightInd/>
        <w:snapToGrid/>
        <w:spacing w:line="360" w:lineRule="exact"/>
        <w:ind w:firstLine="440" w:firstLineChars="200"/>
        <w:jc w:val="left"/>
        <w:textAlignment w:val="auto"/>
        <w:rPr>
          <w:rFonts w:hint="eastAsia"/>
          <w:sz w:val="22"/>
        </w:rPr>
      </w:pPr>
      <w:r>
        <w:rPr>
          <w:rFonts w:hint="eastAsia"/>
          <w:sz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25982852">
      <w:pPr>
        <w:spacing w:line="360" w:lineRule="exact"/>
        <w:ind w:firstLine="440" w:firstLineChars="200"/>
        <w:rPr>
          <w:rFonts w:hint="eastAsia"/>
          <w:sz w:val="22"/>
        </w:rPr>
      </w:pPr>
      <w:r>
        <w:rPr>
          <w:rFonts w:hint="eastAsia"/>
          <w:sz w:val="22"/>
        </w:rPr>
        <w:t>二、办理CA数字证书</w:t>
      </w:r>
    </w:p>
    <w:p w14:paraId="6ABB7C20">
      <w:pPr>
        <w:spacing w:line="360" w:lineRule="exact"/>
        <w:ind w:firstLine="440" w:firstLineChars="200"/>
        <w:rPr>
          <w:rFonts w:hint="eastAsia"/>
          <w:sz w:val="22"/>
        </w:rPr>
      </w:pPr>
      <w:r>
        <w:rPr>
          <w:rFonts w:hint="eastAsia"/>
          <w:sz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7DB2526F">
      <w:pPr>
        <w:spacing w:line="360" w:lineRule="exact"/>
        <w:ind w:firstLine="440" w:firstLineChars="200"/>
        <w:rPr>
          <w:rFonts w:hint="eastAsia"/>
          <w:sz w:val="22"/>
        </w:rPr>
      </w:pPr>
      <w:r>
        <w:rPr>
          <w:rFonts w:hint="eastAsia"/>
          <w:sz w:val="22"/>
        </w:rPr>
        <w:t>三、招标（采购）文件获取方式</w:t>
      </w:r>
    </w:p>
    <w:p w14:paraId="4CE972FC">
      <w:pPr>
        <w:spacing w:line="360" w:lineRule="exact"/>
        <w:ind w:firstLine="440" w:firstLineChars="200"/>
        <w:rPr>
          <w:rFonts w:hint="eastAsia"/>
          <w:sz w:val="22"/>
        </w:rPr>
      </w:pPr>
      <w:r>
        <w:rPr>
          <w:rFonts w:hint="eastAsia"/>
          <w:sz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17BC3880">
      <w:pPr>
        <w:spacing w:line="360" w:lineRule="exact"/>
        <w:ind w:firstLine="440" w:firstLineChars="200"/>
        <w:rPr>
          <w:rFonts w:hint="eastAsia"/>
          <w:sz w:val="22"/>
        </w:rPr>
      </w:pPr>
      <w:r>
        <w:rPr>
          <w:rFonts w:hint="eastAsia"/>
          <w:sz w:val="22"/>
        </w:rPr>
        <w:t>四、投标（响应）文件制作</w:t>
      </w:r>
    </w:p>
    <w:p w14:paraId="3BFC998C">
      <w:pPr>
        <w:spacing w:line="360" w:lineRule="exact"/>
        <w:ind w:firstLine="440" w:firstLineChars="200"/>
        <w:rPr>
          <w:rFonts w:hint="eastAsia"/>
          <w:sz w:val="22"/>
        </w:rPr>
      </w:pPr>
      <w:r>
        <w:rPr>
          <w:rFonts w:hint="eastAsia"/>
          <w:sz w:val="22"/>
        </w:rPr>
        <w:t>投标（响应）文件应使用固始县公共资源交易系统投标文件制作软件编制，投标（响应）文件格式为“*.XYTF”。</w:t>
      </w:r>
    </w:p>
    <w:p w14:paraId="4AE8AB7E">
      <w:pPr>
        <w:spacing w:line="360" w:lineRule="exact"/>
        <w:ind w:firstLine="440" w:firstLineChars="200"/>
        <w:rPr>
          <w:rFonts w:hint="eastAsia"/>
          <w:sz w:val="22"/>
        </w:rPr>
      </w:pPr>
      <w:r>
        <w:rPr>
          <w:rFonts w:hint="eastAsia"/>
          <w:sz w:val="22"/>
        </w:rPr>
        <w:t>投标人（供应商）须在投标（响应）文件递交截止时间前制作并提交。</w:t>
      </w:r>
    </w:p>
    <w:p w14:paraId="4758945F">
      <w:pPr>
        <w:spacing w:line="360" w:lineRule="exact"/>
        <w:ind w:firstLine="440" w:firstLineChars="200"/>
        <w:rPr>
          <w:rFonts w:hint="eastAsia"/>
          <w:sz w:val="22"/>
        </w:rPr>
      </w:pPr>
      <w:r>
        <w:rPr>
          <w:rFonts w:hint="eastAsia"/>
          <w:sz w:val="22"/>
        </w:rPr>
        <w:t>五、投标（响应）文件的签字和盖章要求</w:t>
      </w:r>
    </w:p>
    <w:p w14:paraId="1F3706C6">
      <w:pPr>
        <w:spacing w:line="360" w:lineRule="exact"/>
        <w:ind w:firstLine="440" w:firstLineChars="200"/>
        <w:rPr>
          <w:rFonts w:hint="eastAsia"/>
          <w:sz w:val="22"/>
        </w:rPr>
      </w:pPr>
      <w:r>
        <w:rPr>
          <w:rFonts w:hint="eastAsia"/>
          <w:sz w:val="22"/>
        </w:rPr>
        <w:t>1、投标文件（响应）格式中所有要求投标人（供应商）加盖公章的地方都须加盖投标人（供应商）的 CA 印章。</w:t>
      </w:r>
    </w:p>
    <w:p w14:paraId="5F2F42D3">
      <w:pPr>
        <w:spacing w:line="360" w:lineRule="exact"/>
        <w:ind w:firstLine="440" w:firstLineChars="200"/>
        <w:rPr>
          <w:rFonts w:hint="eastAsia"/>
          <w:sz w:val="22"/>
        </w:rPr>
      </w:pPr>
      <w:r>
        <w:rPr>
          <w:rFonts w:hint="eastAsia"/>
          <w:sz w:val="22"/>
        </w:rPr>
        <w:t>2、投标文件（响应）格式中所有要求法定代表人或其委托代理人签字或盖章的地方须加盖法定代表人或其委托代理人的电子签名或个人印章。</w:t>
      </w:r>
    </w:p>
    <w:p w14:paraId="1A665B36">
      <w:pPr>
        <w:spacing w:line="360" w:lineRule="exact"/>
        <w:ind w:firstLine="440" w:firstLineChars="200"/>
        <w:rPr>
          <w:rFonts w:hint="eastAsia"/>
          <w:sz w:val="22"/>
        </w:rPr>
      </w:pPr>
      <w:r>
        <w:rPr>
          <w:rFonts w:hint="eastAsia"/>
          <w:sz w:val="22"/>
        </w:rPr>
        <w:t>六、投标文件份数</w:t>
      </w:r>
    </w:p>
    <w:p w14:paraId="2593F7F3">
      <w:pPr>
        <w:spacing w:line="360" w:lineRule="exact"/>
        <w:ind w:firstLine="440" w:firstLineChars="200"/>
        <w:rPr>
          <w:rFonts w:hint="eastAsia"/>
          <w:sz w:val="22"/>
        </w:rPr>
      </w:pPr>
      <w:r>
        <w:rPr>
          <w:rFonts w:hint="eastAsia"/>
          <w:sz w:val="22"/>
        </w:rPr>
        <w:t>加密的电子投标（响应）文件壹份（*.XYTF 格式，在会员系统指定位置上传）。</w:t>
      </w:r>
    </w:p>
    <w:p w14:paraId="577037B2">
      <w:pPr>
        <w:spacing w:line="360" w:lineRule="exact"/>
        <w:ind w:firstLine="440" w:firstLineChars="200"/>
        <w:rPr>
          <w:rFonts w:hint="eastAsia"/>
          <w:sz w:val="22"/>
        </w:rPr>
      </w:pPr>
      <w:r>
        <w:rPr>
          <w:rFonts w:hint="eastAsia"/>
          <w:sz w:val="22"/>
        </w:rPr>
        <w:t>七、投标（响应）文件的递交</w:t>
      </w:r>
    </w:p>
    <w:p w14:paraId="799CD77E">
      <w:pPr>
        <w:spacing w:line="360" w:lineRule="exact"/>
        <w:ind w:firstLine="440" w:firstLineChars="200"/>
        <w:rPr>
          <w:rFonts w:hint="eastAsia"/>
          <w:sz w:val="22"/>
        </w:rPr>
      </w:pPr>
      <w:r>
        <w:rPr>
          <w:rFonts w:hint="eastAsia"/>
          <w:sz w:val="22"/>
        </w:rPr>
        <w:t>1、电子投标（响应）文件的递交</w:t>
      </w:r>
    </w:p>
    <w:p w14:paraId="72E32757">
      <w:pPr>
        <w:spacing w:line="360" w:lineRule="exact"/>
        <w:ind w:firstLine="440" w:firstLineChars="200"/>
        <w:rPr>
          <w:rFonts w:hint="eastAsia"/>
          <w:sz w:val="22"/>
        </w:rPr>
      </w:pPr>
      <w:r>
        <w:rPr>
          <w:rFonts w:hint="eastAsia"/>
          <w:sz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2193478">
      <w:pPr>
        <w:spacing w:line="360" w:lineRule="exact"/>
        <w:ind w:firstLine="440" w:firstLineChars="200"/>
        <w:rPr>
          <w:rFonts w:hint="eastAsia"/>
          <w:sz w:val="22"/>
        </w:rPr>
      </w:pPr>
      <w:r>
        <w:rPr>
          <w:rFonts w:hint="eastAsia"/>
          <w:sz w:val="22"/>
        </w:rPr>
        <w:t>2、除电子投标（响应）文件外，不再接受任何纸质文件、资料原件等。</w:t>
      </w:r>
    </w:p>
    <w:p w14:paraId="65090612">
      <w:pPr>
        <w:spacing w:line="360" w:lineRule="exact"/>
        <w:ind w:firstLine="440" w:firstLineChars="200"/>
        <w:rPr>
          <w:rFonts w:hint="eastAsia"/>
          <w:sz w:val="22"/>
        </w:rPr>
      </w:pPr>
      <w:r>
        <w:rPr>
          <w:rFonts w:hint="eastAsia"/>
          <w:sz w:val="22"/>
        </w:rPr>
        <w:t>八、澄清与变更</w:t>
      </w:r>
    </w:p>
    <w:p w14:paraId="35DFC4DD">
      <w:pPr>
        <w:spacing w:line="360" w:lineRule="exact"/>
        <w:ind w:firstLine="440" w:firstLineChars="200"/>
        <w:rPr>
          <w:rFonts w:hint="eastAsia"/>
          <w:sz w:val="22"/>
        </w:rPr>
      </w:pPr>
      <w:r>
        <w:rPr>
          <w:rFonts w:hint="eastAsia"/>
          <w:sz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B614EC9">
      <w:pPr>
        <w:spacing w:line="360" w:lineRule="exact"/>
        <w:ind w:firstLine="440" w:firstLineChars="200"/>
        <w:rPr>
          <w:rFonts w:hint="eastAsia"/>
          <w:sz w:val="22"/>
        </w:rPr>
      </w:pPr>
      <w:r>
        <w:rPr>
          <w:rFonts w:hint="eastAsia"/>
          <w:sz w:val="22"/>
        </w:rPr>
        <w:t xml:space="preserve">九、其他注意事项 </w:t>
      </w:r>
    </w:p>
    <w:p w14:paraId="06532D43">
      <w:pPr>
        <w:spacing w:line="360" w:lineRule="exact"/>
        <w:ind w:firstLine="440" w:firstLineChars="200"/>
        <w:rPr>
          <w:rFonts w:hint="eastAsia"/>
          <w:sz w:val="22"/>
        </w:rPr>
      </w:pPr>
      <w:r>
        <w:rPr>
          <w:rFonts w:hint="eastAsia"/>
          <w:sz w:val="22"/>
        </w:rPr>
        <w:t>1、投标人编制投标文件时，涉及的营业执照、资质、获奖、社保、纳税等固定内容可在交易中心主体信用信息中录入。 涉及营业执照、资质、业绩、获奖、人员、财务、社保、纳税、各类证书等内容，须扫描编制在投标文件内。评委评审只需依法对投标文件进行评审，并以投标文件的响应为唯一评审依据，不再比对主体信用信息。</w:t>
      </w:r>
    </w:p>
    <w:p w14:paraId="7B322F8B">
      <w:pPr>
        <w:spacing w:line="360" w:lineRule="exact"/>
        <w:ind w:firstLine="440" w:firstLineChars="200"/>
        <w:rPr>
          <w:rFonts w:hint="eastAsia"/>
          <w:sz w:val="22"/>
        </w:rPr>
      </w:pPr>
      <w:r>
        <w:rPr>
          <w:rFonts w:hint="eastAsia"/>
          <w:sz w:val="22"/>
        </w:rPr>
        <w:t>2、中标企业认为投标文件中资料涉及商业秘密的，可以要求代理机构对相关信息模糊处理后公示。</w:t>
      </w:r>
    </w:p>
    <w:p w14:paraId="307BE313">
      <w:pPr>
        <w:spacing w:line="360" w:lineRule="exact"/>
        <w:ind w:firstLine="440" w:firstLineChars="200"/>
        <w:rPr>
          <w:rFonts w:hint="eastAsia"/>
          <w:sz w:val="22"/>
        </w:rPr>
      </w:pPr>
      <w:r>
        <w:rPr>
          <w:rFonts w:hint="eastAsia"/>
          <w:sz w:val="22"/>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06F558A">
      <w:pPr>
        <w:spacing w:line="360" w:lineRule="exact"/>
        <w:ind w:firstLine="440" w:firstLineChars="200"/>
        <w:rPr>
          <w:rFonts w:hint="eastAsia"/>
          <w:sz w:val="22"/>
        </w:rPr>
      </w:pPr>
      <w:r>
        <w:rPr>
          <w:rFonts w:hint="eastAsia"/>
          <w:sz w:val="22"/>
        </w:rPr>
        <w:t>十、特别提醒</w:t>
      </w:r>
    </w:p>
    <w:p w14:paraId="0E22CA9B">
      <w:pPr>
        <w:spacing w:line="360" w:lineRule="exact"/>
        <w:ind w:firstLine="440" w:firstLineChars="200"/>
        <w:rPr>
          <w:rFonts w:hint="eastAsia"/>
          <w:sz w:val="22"/>
        </w:rPr>
      </w:pPr>
      <w:r>
        <w:rPr>
          <w:rFonts w:hint="eastAsia"/>
          <w:sz w:val="22"/>
        </w:rPr>
        <w:t>1、投标文件中的扫描件，在确保清晰的前提下，每张最好控制在 500kb 内，生成的加密电子投标文件最好不要超过50MB。</w:t>
      </w:r>
    </w:p>
    <w:p w14:paraId="3DCA6F7B">
      <w:pPr>
        <w:spacing w:line="360" w:lineRule="exact"/>
        <w:ind w:firstLine="440" w:firstLineChars="200"/>
        <w:rPr>
          <w:rFonts w:hint="eastAsia"/>
          <w:sz w:val="22"/>
        </w:rPr>
      </w:pPr>
      <w:r>
        <w:rPr>
          <w:rFonts w:hint="eastAsia"/>
          <w:sz w:val="22"/>
        </w:rPr>
        <w:t>2、各投标单位请务必在开标结束后对开标记录表签章后再离席。</w:t>
      </w:r>
    </w:p>
    <w:p w14:paraId="7375EDCD">
      <w:pPr>
        <w:rPr>
          <w:rFonts w:hint="eastAsia"/>
        </w:rPr>
      </w:pPr>
    </w:p>
    <w:p w14:paraId="270505AD">
      <w:pPr>
        <w:rPr>
          <w:rFonts w:hint="eastAsia"/>
        </w:rPr>
      </w:pPr>
    </w:p>
    <w:p w14:paraId="33E96930">
      <w:pPr>
        <w:pStyle w:val="17"/>
        <w:rPr>
          <w:rFonts w:hint="eastAsia"/>
        </w:rPr>
      </w:pPr>
    </w:p>
    <w:p w14:paraId="4927EC55">
      <w:pPr>
        <w:rPr>
          <w:rFonts w:hint="eastAsia"/>
        </w:rPr>
      </w:pPr>
    </w:p>
    <w:p w14:paraId="5787AB68">
      <w:pPr>
        <w:pStyle w:val="32"/>
        <w:rPr>
          <w:rFonts w:hint="eastAsia"/>
        </w:rPr>
      </w:pPr>
    </w:p>
    <w:p w14:paraId="55218FBD">
      <w:pPr>
        <w:rPr>
          <w:rFonts w:hint="eastAsia"/>
        </w:rPr>
      </w:pPr>
    </w:p>
    <w:p w14:paraId="63545116">
      <w:pPr>
        <w:pStyle w:val="13"/>
        <w:tabs>
          <w:tab w:val="right" w:leader="dot" w:pos="9688"/>
        </w:tabs>
        <w:spacing w:line="360" w:lineRule="auto"/>
        <w:jc w:val="center"/>
        <w:rPr>
          <w:rFonts w:hint="eastAsia" w:ascii="宋体" w:hAnsi="宋体" w:cs="宋体"/>
          <w:b/>
          <w:bCs/>
          <w:kern w:val="0"/>
          <w:position w:val="-1"/>
          <w:sz w:val="22"/>
          <w:szCs w:val="24"/>
        </w:rPr>
        <w:sectPr>
          <w:headerReference r:id="rId4" w:type="default"/>
          <w:footerReference r:id="rId5" w:type="default"/>
          <w:footerReference r:id="rId6" w:type="even"/>
          <w:pgSz w:w="11905" w:h="16838"/>
          <w:pgMar w:top="1247" w:right="1134" w:bottom="1134" w:left="1247" w:header="720" w:footer="720" w:gutter="0"/>
          <w:pgNumType w:start="1"/>
          <w:cols w:space="720" w:num="1"/>
          <w:rtlGutter w:val="0"/>
          <w:docGrid w:linePitch="286" w:charSpace="0"/>
        </w:sectPr>
      </w:pPr>
    </w:p>
    <w:p w14:paraId="441A876B">
      <w:pPr>
        <w:pStyle w:val="13"/>
        <w:tabs>
          <w:tab w:val="right" w:leader="dot" w:pos="9688"/>
        </w:tabs>
        <w:spacing w:line="360" w:lineRule="auto"/>
        <w:jc w:val="center"/>
        <w:rPr>
          <w:rFonts w:hint="eastAsia" w:ascii="宋体" w:hAnsi="宋体" w:cs="宋体"/>
          <w:b/>
          <w:bCs/>
          <w:kern w:val="0"/>
          <w:position w:val="-1"/>
          <w:sz w:val="22"/>
          <w:szCs w:val="24"/>
        </w:rPr>
      </w:pPr>
      <w:r>
        <w:rPr>
          <w:rFonts w:hint="eastAsia" w:ascii="宋体" w:hAnsi="宋体" w:cs="宋体"/>
          <w:b/>
          <w:bCs/>
          <w:kern w:val="0"/>
          <w:position w:val="-1"/>
          <w:sz w:val="22"/>
          <w:szCs w:val="24"/>
        </w:rPr>
        <w:t>目</w:t>
      </w:r>
      <w:r>
        <w:rPr>
          <w:rFonts w:hint="eastAsia" w:ascii="宋体" w:hAnsi="宋体" w:cs="宋体"/>
          <w:b/>
          <w:bCs/>
          <w:kern w:val="0"/>
          <w:position w:val="-1"/>
          <w:sz w:val="22"/>
          <w:szCs w:val="24"/>
          <w:lang w:val="en-US" w:eastAsia="zh-CN"/>
        </w:rPr>
        <w:t xml:space="preserve">            </w:t>
      </w:r>
      <w:r>
        <w:rPr>
          <w:rFonts w:hint="eastAsia" w:ascii="宋体" w:hAnsi="宋体" w:cs="宋体"/>
          <w:b/>
          <w:bCs/>
          <w:kern w:val="0"/>
          <w:position w:val="-1"/>
          <w:sz w:val="22"/>
          <w:szCs w:val="24"/>
        </w:rPr>
        <w:t>录</w:t>
      </w:r>
    </w:p>
    <w:p w14:paraId="524195CA">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TOC \o "1-3" \h \u </w:instrText>
      </w:r>
      <w:r>
        <w:rPr>
          <w:rFonts w:hint="eastAsia" w:asciiTheme="minorEastAsia" w:hAnsiTheme="minorEastAsia" w:eastAsiaTheme="minorEastAsia" w:cstheme="minorEastAsia"/>
          <w:kern w:val="0"/>
          <w:sz w:val="24"/>
          <w:szCs w:val="24"/>
        </w:rPr>
        <w:fldChar w:fldCharType="separate"/>
      </w:r>
    </w:p>
    <w:p w14:paraId="2386E437">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_Toc19838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highlight w:val="none"/>
        </w:rPr>
        <w:t>第一章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_Toc19838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077CDFBE">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_Toc7484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第二章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7A12E747">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_Toc22257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_Toc22257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110FE45A">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_Toc5683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1.总则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08A73F2F">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_Toc7612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2.招标文件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_Toc7612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58591EAB">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_Toc22495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3.投标文件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_Toc22495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403EDC8C">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_Toc5419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4.投标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_Toc5419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2681FB9">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_Toc16478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5.开标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_Toc16478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624F2541">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_Toc25334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6.资格审查、符合性审查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_Toc25334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1205970E">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_Toc26182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7.评标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_Toc26182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77296A67">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_Toc21499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8.合同授予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F57B73E">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_Toc14626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9.纪律和监督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_Toc14626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25E57B1F">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_Toc32588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10.需要补充的其他内容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_Toc32588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72996E41">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_Toc2717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第三章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资格审查、符合性审查和评标方法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5EA8203">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_Toc21289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一、资格审查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_Toc21289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5D351662">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_Toc28216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二、符合性审查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_Toc28216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672B462A">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_Toc2941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三、评标方法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42DAE27D">
      <w:pPr>
        <w:pStyle w:val="13"/>
        <w:tabs>
          <w:tab w:val="right" w:leader="dot" w:pos="952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HYPERLINK \l _Toc15936 </w:instrText>
      </w:r>
      <w:r>
        <w:rPr>
          <w:rFonts w:hint="eastAsia" w:asciiTheme="minorEastAsia" w:hAnsiTheme="minorEastAsia" w:eastAsiaTheme="minorEastAsia" w:cstheme="minorEastAsia"/>
          <w:kern w:val="0"/>
          <w:sz w:val="24"/>
          <w:szCs w:val="24"/>
          <w:highlight w:val="none"/>
        </w:rPr>
        <w:fldChar w:fldCharType="separate"/>
      </w:r>
      <w:r>
        <w:rPr>
          <w:rFonts w:hint="eastAsia" w:asciiTheme="minorEastAsia" w:hAnsiTheme="minorEastAsia" w:eastAsiaTheme="minorEastAsia" w:cstheme="minorEastAsia"/>
          <w:sz w:val="24"/>
          <w:szCs w:val="24"/>
          <w:highlight w:val="none"/>
        </w:rPr>
        <w:t>第四章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合同条款及格式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_Toc15936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kern w:val="0"/>
          <w:sz w:val="24"/>
          <w:szCs w:val="24"/>
          <w:highlight w:val="none"/>
        </w:rPr>
        <w:fldChar w:fldCharType="end"/>
      </w:r>
    </w:p>
    <w:p w14:paraId="748ADEDE">
      <w:pPr>
        <w:pStyle w:val="13"/>
        <w:tabs>
          <w:tab w:val="right" w:leader="dot" w:pos="952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HYPERLINK \l _Toc18360 </w:instrText>
      </w:r>
      <w:r>
        <w:rPr>
          <w:rFonts w:hint="eastAsia" w:asciiTheme="minorEastAsia" w:hAnsiTheme="minorEastAsia" w:eastAsiaTheme="minorEastAsia" w:cstheme="minorEastAsia"/>
          <w:kern w:val="0"/>
          <w:sz w:val="24"/>
          <w:szCs w:val="24"/>
          <w:highlight w:val="none"/>
        </w:rPr>
        <w:fldChar w:fldCharType="separate"/>
      </w:r>
      <w:r>
        <w:rPr>
          <w:rFonts w:hint="eastAsia" w:asciiTheme="minorEastAsia" w:hAnsiTheme="minorEastAsia" w:eastAsiaTheme="minorEastAsia" w:cstheme="minorEastAsia"/>
          <w:sz w:val="24"/>
          <w:szCs w:val="24"/>
          <w:highlight w:val="none"/>
        </w:rPr>
        <w:t>第五章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项目需求</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_Toc18360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kern w:val="0"/>
          <w:sz w:val="24"/>
          <w:szCs w:val="24"/>
          <w:highlight w:val="none"/>
        </w:rPr>
        <w:fldChar w:fldCharType="end"/>
      </w:r>
    </w:p>
    <w:p w14:paraId="7814B7CA">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HYPERLINK \l _Toc2331 </w:instrText>
      </w:r>
      <w:r>
        <w:rPr>
          <w:rFonts w:hint="eastAsia" w:asciiTheme="minorEastAsia" w:hAnsiTheme="minorEastAsia" w:eastAsiaTheme="minorEastAsia" w:cstheme="minorEastAsia"/>
          <w:kern w:val="0"/>
          <w:sz w:val="24"/>
          <w:szCs w:val="24"/>
          <w:highlight w:val="none"/>
        </w:rPr>
        <w:fldChar w:fldCharType="separate"/>
      </w:r>
      <w:r>
        <w:rPr>
          <w:rFonts w:hint="eastAsia" w:asciiTheme="minorEastAsia" w:hAnsiTheme="minorEastAsia" w:eastAsiaTheme="minorEastAsia" w:cstheme="minorEastAsia"/>
          <w:sz w:val="24"/>
          <w:szCs w:val="24"/>
          <w:highlight w:val="none"/>
        </w:rPr>
        <w:t>购买服务</w:t>
      </w:r>
      <w:r>
        <w:rPr>
          <w:rFonts w:hint="eastAsia" w:asciiTheme="minorEastAsia" w:hAnsiTheme="minorEastAsia" w:eastAsiaTheme="minorEastAsia" w:cstheme="minorEastAsia"/>
          <w:sz w:val="24"/>
          <w:szCs w:val="24"/>
          <w:highlight w:val="none"/>
          <w:lang w:val="en-US" w:eastAsia="zh-CN"/>
        </w:rPr>
        <w:t>方案</w:t>
      </w:r>
      <w:r>
        <w:rPr>
          <w:rFonts w:hint="eastAsia" w:asciiTheme="minorEastAsia" w:hAnsiTheme="minorEastAsia" w:eastAsiaTheme="minorEastAsia" w:cstheme="minorEastAsia"/>
          <w:sz w:val="24"/>
          <w:szCs w:val="24"/>
          <w:highlight w:val="none"/>
        </w:rPr>
        <w:t>内容及要求</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_Toc2331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kern w:val="0"/>
          <w:sz w:val="24"/>
          <w:szCs w:val="24"/>
          <w:highlight w:val="none"/>
        </w:rPr>
        <w:fldChar w:fldCharType="end"/>
      </w:r>
    </w:p>
    <w:p w14:paraId="0F854434">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_Toc31673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第六章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_Toc31673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D0DBD30">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_Toc10756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一、投标函及开标一览表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_Toc10756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7866DAC8">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_Toc12992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（一）投标函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2DA08A1A">
      <w:pPr>
        <w:pStyle w:val="9"/>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_Toc25255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en-US" w:eastAsia="zh-CN"/>
        </w:rPr>
        <w:t>投标函附录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_Toc25255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20E3D763">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_Toc9682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二、法定代表人（负责人）身份证明书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_Toc9682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F7B0DF0">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_Toc4128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三、授权委托书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_Toc4128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6F27CCA">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_Toc28793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四、承诺函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_Toc28793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08542690">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_Toc404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五、资格审查资料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EC02802">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_Toc18430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六、近年类似项目情况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_Toc18430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1373A15F">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_Toc5881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七、 项目管理机构配备情况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3A490535">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_Toc21775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八、服务承诺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52C4BE64">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_Toc9387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九、项目实施方案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_Toc9387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118E5477">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_Toc23768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sz w:val="24"/>
          <w:szCs w:val="24"/>
        </w:rPr>
        <w:t>供应商认为对投标有利的证明文件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795C2308">
      <w:pPr>
        <w:pStyle w:val="14"/>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_Toc27705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、反商业贿赂承诺书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_Toc27705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6A4CEDFB">
      <w:pPr>
        <w:pStyle w:val="13"/>
        <w:tabs>
          <w:tab w:val="right" w:leader="dot" w:pos="9524"/>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\l _Toc13591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sz w:val="24"/>
          <w:szCs w:val="24"/>
        </w:rPr>
        <w:t>第七章、政府采购政策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_Toc13591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rPr>
        <w:fldChar w:fldCharType="end"/>
      </w:r>
    </w:p>
    <w:p w14:paraId="569CAB5C">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cs="宋体"/>
          <w:kern w:val="0"/>
          <w:sz w:val="24"/>
          <w:szCs w:val="24"/>
        </w:rPr>
        <w:sectPr>
          <w:footerReference r:id="rId7" w:type="default"/>
          <w:footerReference r:id="rId8" w:type="even"/>
          <w:pgSz w:w="11905" w:h="16838"/>
          <w:pgMar w:top="1247" w:right="1134" w:bottom="1134" w:left="1247" w:header="720" w:footer="720" w:gutter="0"/>
          <w:pgNumType w:fmt="decimal" w:start="1"/>
          <w:cols w:space="720" w:num="1"/>
          <w:rtlGutter w:val="0"/>
          <w:docGrid w:linePitch="286" w:charSpace="0"/>
        </w:sectPr>
      </w:pPr>
      <w:r>
        <w:rPr>
          <w:rFonts w:hint="eastAsia" w:asciiTheme="minorEastAsia" w:hAnsiTheme="minorEastAsia" w:eastAsiaTheme="minorEastAsia" w:cstheme="minorEastAsia"/>
          <w:kern w:val="0"/>
          <w:sz w:val="24"/>
          <w:szCs w:val="24"/>
        </w:rPr>
        <w:fldChar w:fldCharType="end"/>
      </w:r>
    </w:p>
    <w:p w14:paraId="2E108576">
      <w:pPr>
        <w:pStyle w:val="2"/>
        <w:spacing w:line="240" w:lineRule="auto"/>
        <w:jc w:val="center"/>
        <w:rPr>
          <w:rFonts w:hint="eastAsia"/>
          <w:highlight w:val="none"/>
        </w:rPr>
      </w:pPr>
      <w:bookmarkStart w:id="1" w:name="_Toc19838"/>
      <w:bookmarkStart w:id="2" w:name="_Toc20665"/>
      <w:bookmarkStart w:id="3" w:name="_Toc25180"/>
      <w:bookmarkStart w:id="4" w:name="_Toc5784"/>
      <w:bookmarkStart w:id="5" w:name="_Toc15710"/>
      <w:bookmarkStart w:id="6" w:name="_Toc17077"/>
      <w:bookmarkStart w:id="7" w:name="_Toc27857"/>
      <w:bookmarkStart w:id="8" w:name="_Toc25384"/>
      <w:bookmarkStart w:id="9" w:name="_Toc18655"/>
      <w:bookmarkStart w:id="10" w:name="_Toc30087"/>
      <w:bookmarkStart w:id="11" w:name="_Toc28107"/>
      <w:bookmarkStart w:id="12" w:name="_Toc13730"/>
      <w:r>
        <w:rPr>
          <w:rFonts w:hint="eastAsia"/>
          <w:highlight w:val="none"/>
        </w:rPr>
        <w:t>第一章</w:t>
      </w:r>
      <w:r>
        <w:rPr>
          <w:rFonts w:hint="eastAsia"/>
          <w:highlight w:val="none"/>
          <w:lang w:val="en-US" w:eastAsia="zh-CN"/>
        </w:rPr>
        <w:t xml:space="preserve"> </w:t>
      </w:r>
      <w:r>
        <w:rPr>
          <w:rFonts w:hint="eastAsia"/>
          <w:highlight w:val="none"/>
        </w:rPr>
        <w:t>招标公告</w:t>
      </w:r>
      <w:bookmarkEnd w:id="1"/>
      <w:bookmarkEnd w:id="2"/>
      <w:bookmarkEnd w:id="3"/>
      <w:bookmarkEnd w:id="4"/>
      <w:bookmarkEnd w:id="5"/>
      <w:bookmarkEnd w:id="6"/>
      <w:bookmarkEnd w:id="7"/>
      <w:bookmarkEnd w:id="8"/>
      <w:bookmarkEnd w:id="9"/>
      <w:bookmarkEnd w:id="10"/>
      <w:bookmarkEnd w:id="11"/>
      <w:bookmarkEnd w:id="12"/>
    </w:p>
    <w:p w14:paraId="5F275DBD">
      <w:pPr>
        <w:autoSpaceDE w:val="0"/>
        <w:autoSpaceDN w:val="0"/>
        <w:adjustRightInd w:val="0"/>
        <w:spacing w:line="360" w:lineRule="auto"/>
        <w:ind w:firstLine="643" w:firstLineChars="200"/>
        <w:jc w:val="center"/>
        <w:rPr>
          <w:rFonts w:hint="eastAsia" w:ascii="宋体" w:hAnsi="宋体" w:cs="宋体"/>
          <w:b/>
          <w:bCs/>
          <w:kern w:val="0"/>
          <w:sz w:val="32"/>
          <w:szCs w:val="32"/>
          <w:highlight w:val="none"/>
          <w:lang w:val="en-US" w:eastAsia="zh-CN"/>
        </w:rPr>
      </w:pPr>
      <w:bookmarkStart w:id="13" w:name="_Toc26435"/>
      <w:bookmarkStart w:id="14" w:name="_Toc21477"/>
      <w:bookmarkStart w:id="15" w:name="OLE_LINK1"/>
      <w:bookmarkStart w:id="16" w:name="_Toc30190"/>
      <w:bookmarkStart w:id="17" w:name="_Toc29892"/>
      <w:bookmarkStart w:id="18" w:name="_Toc9925"/>
      <w:bookmarkStart w:id="19" w:name="_Toc27139"/>
      <w:r>
        <w:rPr>
          <w:rFonts w:hint="eastAsia" w:ascii="宋体" w:hAnsi="宋体" w:eastAsia="宋体" w:cs="宋体"/>
          <w:b/>
          <w:bCs/>
          <w:kern w:val="0"/>
          <w:sz w:val="32"/>
          <w:szCs w:val="32"/>
          <w:highlight w:val="none"/>
          <w:lang w:val="en-US" w:eastAsia="zh-CN"/>
        </w:rPr>
        <w:t>固始县</w:t>
      </w:r>
      <w:r>
        <w:rPr>
          <w:rFonts w:hint="eastAsia" w:ascii="宋体" w:hAnsi="宋体" w:cs="宋体"/>
          <w:b/>
          <w:bCs/>
          <w:kern w:val="0"/>
          <w:sz w:val="32"/>
          <w:szCs w:val="32"/>
          <w:highlight w:val="none"/>
          <w:lang w:val="en-US" w:eastAsia="zh-CN"/>
        </w:rPr>
        <w:t>人民医院</w:t>
      </w:r>
      <w:r>
        <w:rPr>
          <w:rFonts w:hint="eastAsia" w:ascii="宋体" w:hAnsi="宋体" w:eastAsia="宋体" w:cs="宋体"/>
          <w:b/>
          <w:bCs/>
          <w:kern w:val="0"/>
          <w:sz w:val="32"/>
          <w:szCs w:val="32"/>
          <w:highlight w:val="none"/>
          <w:lang w:val="en-US" w:eastAsia="zh-CN"/>
        </w:rPr>
        <w:t>保安服务项目招</w:t>
      </w:r>
      <w:r>
        <w:rPr>
          <w:rFonts w:hint="eastAsia" w:ascii="宋体" w:hAnsi="宋体" w:cs="宋体"/>
          <w:b/>
          <w:bCs/>
          <w:kern w:val="0"/>
          <w:sz w:val="32"/>
          <w:szCs w:val="32"/>
          <w:highlight w:val="none"/>
          <w:lang w:val="en-US" w:eastAsia="zh-CN"/>
        </w:rPr>
        <w:t>标公告</w:t>
      </w:r>
    </w:p>
    <w:p w14:paraId="420C0D3B">
      <w:pPr>
        <w:autoSpaceDE w:val="0"/>
        <w:autoSpaceDN w:val="0"/>
        <w:adjustRightInd w:val="0"/>
        <w:spacing w:line="360" w:lineRule="auto"/>
        <w:ind w:firstLine="643" w:firstLineChars="200"/>
        <w:jc w:val="center"/>
        <w:rPr>
          <w:rFonts w:hint="default" w:ascii="宋体" w:hAnsi="宋体" w:cs="宋体"/>
          <w:b/>
          <w:bCs/>
          <w:kern w:val="0"/>
          <w:sz w:val="32"/>
          <w:szCs w:val="32"/>
          <w:highlight w:val="none"/>
          <w:lang w:val="en-US" w:eastAsia="zh-CN"/>
        </w:rPr>
      </w:pPr>
    </w:p>
    <w:p w14:paraId="2CA22DFD">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szCs w:val="24"/>
          <w:highlight w:val="none"/>
        </w:rPr>
      </w:pPr>
      <w:r>
        <w:rPr>
          <w:rFonts w:hint="eastAsia" w:ascii="宋体" w:hAnsi="宋体" w:cs="宋体"/>
          <w:sz w:val="24"/>
          <w:szCs w:val="24"/>
          <w:highlight w:val="none"/>
        </w:rPr>
        <w:t>项目概况</w:t>
      </w:r>
    </w:p>
    <w:p w14:paraId="100DD98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lang w:val="en-US" w:eastAsia="zh-CN"/>
        </w:rPr>
        <w:t>固始县</w:t>
      </w:r>
      <w:r>
        <w:rPr>
          <w:rFonts w:hint="eastAsia" w:ascii="宋体" w:hAnsi="宋体" w:cs="宋体"/>
          <w:color w:val="auto"/>
          <w:sz w:val="24"/>
          <w:szCs w:val="24"/>
          <w:highlight w:val="none"/>
          <w:u w:val="single"/>
          <w:lang w:val="en-US" w:eastAsia="zh-CN"/>
        </w:rPr>
        <w:t>人民医院</w:t>
      </w:r>
      <w:r>
        <w:rPr>
          <w:rFonts w:hint="eastAsia" w:ascii="宋体" w:hAnsi="宋体" w:eastAsia="宋体" w:cs="宋体"/>
          <w:color w:val="auto"/>
          <w:sz w:val="24"/>
          <w:szCs w:val="24"/>
          <w:highlight w:val="none"/>
          <w:u w:val="single"/>
          <w:lang w:val="en-US" w:eastAsia="zh-CN"/>
        </w:rPr>
        <w:t>保安服务项目</w:t>
      </w:r>
      <w:r>
        <w:rPr>
          <w:rFonts w:hint="eastAsia" w:ascii="宋体" w:hAnsi="宋体" w:cs="宋体"/>
          <w:color w:val="auto"/>
          <w:sz w:val="24"/>
          <w:szCs w:val="24"/>
          <w:highlight w:val="none"/>
        </w:rPr>
        <w:t>的潜在投标人应在《固始县公共资源交易网》（https://ggzyjy.xinyang.gov.cn/gushi/）</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文件，并于</w:t>
      </w:r>
      <w:r>
        <w:rPr>
          <w:rFonts w:hint="eastAsia" w:ascii="宋体" w:hAnsi="宋体" w:eastAsia="宋体" w:cs="宋体"/>
          <w:b/>
          <w:bCs/>
          <w:color w:val="auto"/>
          <w:sz w:val="24"/>
          <w:szCs w:val="24"/>
          <w:highlight w:val="none"/>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日08时30分</w:t>
      </w:r>
      <w:r>
        <w:rPr>
          <w:rFonts w:hint="eastAsia" w:ascii="宋体" w:hAnsi="宋体" w:eastAsia="宋体" w:cs="宋体"/>
          <w:color w:val="auto"/>
          <w:sz w:val="24"/>
          <w:szCs w:val="24"/>
          <w:highlight w:val="none"/>
        </w:rPr>
        <w:t>（北京时间）前递交投标文件。</w:t>
      </w:r>
    </w:p>
    <w:p w14:paraId="6566455B">
      <w:pPr>
        <w:rPr>
          <w:rFonts w:hint="eastAsia" w:ascii="宋体" w:hAnsi="宋体" w:cs="宋体"/>
          <w:sz w:val="24"/>
          <w:szCs w:val="24"/>
          <w:highlight w:val="none"/>
        </w:rPr>
      </w:pPr>
    </w:p>
    <w:p w14:paraId="515FB253">
      <w:pPr>
        <w:autoSpaceDE w:val="0"/>
        <w:autoSpaceDN w:val="0"/>
        <w:adjustRightInd w:val="0"/>
        <w:spacing w:line="360" w:lineRule="auto"/>
        <w:jc w:val="left"/>
        <w:rPr>
          <w:rFonts w:hint="eastAsia" w:ascii="宋体" w:hAnsi="宋体" w:cs="宋体"/>
          <w:b/>
          <w:bCs/>
          <w:kern w:val="0"/>
          <w:sz w:val="24"/>
          <w:szCs w:val="24"/>
          <w:highlight w:val="none"/>
        </w:rPr>
      </w:pPr>
    </w:p>
    <w:p w14:paraId="029A3A9B">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一、项目基本情况</w:t>
      </w:r>
    </w:p>
    <w:p w14:paraId="45BF9A5F">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项目编号：</w:t>
      </w:r>
      <w:r>
        <w:rPr>
          <w:rFonts w:hint="eastAsia" w:ascii="宋体" w:hAnsi="宋体" w:cs="宋体"/>
          <w:color w:val="auto"/>
          <w:kern w:val="0"/>
          <w:sz w:val="24"/>
          <w:szCs w:val="24"/>
          <w:highlight w:val="none"/>
        </w:rPr>
        <w:t>固财招标采购-202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16  </w:t>
      </w:r>
    </w:p>
    <w:p w14:paraId="704581F2">
      <w:pPr>
        <w:autoSpaceDE w:val="0"/>
        <w:autoSpaceDN w:val="0"/>
        <w:adjustRightInd w:val="0"/>
        <w:spacing w:line="360" w:lineRule="auto"/>
        <w:ind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项目名称：</w:t>
      </w:r>
      <w:r>
        <w:rPr>
          <w:rFonts w:hint="eastAsia" w:ascii="宋体" w:hAnsi="宋体" w:eastAsia="宋体" w:cs="宋体"/>
          <w:kern w:val="0"/>
          <w:sz w:val="24"/>
          <w:szCs w:val="24"/>
          <w:highlight w:val="none"/>
          <w:lang w:val="en-US" w:eastAsia="zh-CN"/>
        </w:rPr>
        <w:t>固始县</w:t>
      </w:r>
      <w:r>
        <w:rPr>
          <w:rFonts w:hint="eastAsia" w:ascii="宋体" w:hAnsi="宋体" w:cs="宋体"/>
          <w:kern w:val="0"/>
          <w:sz w:val="24"/>
          <w:szCs w:val="24"/>
          <w:highlight w:val="none"/>
          <w:lang w:val="en-US" w:eastAsia="zh-CN"/>
        </w:rPr>
        <w:t>人民医院</w:t>
      </w:r>
      <w:r>
        <w:rPr>
          <w:rFonts w:hint="eastAsia" w:ascii="宋体" w:hAnsi="宋体" w:eastAsia="宋体" w:cs="宋体"/>
          <w:kern w:val="0"/>
          <w:sz w:val="24"/>
          <w:szCs w:val="24"/>
          <w:highlight w:val="none"/>
          <w:lang w:val="en-US" w:eastAsia="zh-CN"/>
        </w:rPr>
        <w:t>保安服务项目</w:t>
      </w:r>
    </w:p>
    <w:p w14:paraId="20B7EC65">
      <w:pPr>
        <w:autoSpaceDE w:val="0"/>
        <w:autoSpaceDN w:val="0"/>
        <w:adjustRightInd w:val="0"/>
        <w:spacing w:line="360" w:lineRule="auto"/>
        <w:ind w:firstLine="480" w:firstLineChars="200"/>
        <w:jc w:val="left"/>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3、采购方式：公开招标</w:t>
      </w:r>
    </w:p>
    <w:p w14:paraId="30954A85">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预算金额：</w:t>
      </w:r>
      <w:r>
        <w:rPr>
          <w:rFonts w:hint="eastAsia" w:ascii="宋体" w:hAnsi="宋体" w:cs="宋体"/>
          <w:kern w:val="0"/>
          <w:sz w:val="24"/>
          <w:szCs w:val="24"/>
          <w:highlight w:val="none"/>
          <w:lang w:val="en-US" w:eastAsia="zh-CN"/>
        </w:rPr>
        <w:t>1645800.00</w:t>
      </w:r>
      <w:r>
        <w:rPr>
          <w:rFonts w:hint="eastAsia" w:ascii="宋体" w:hAnsi="宋体" w:cs="宋体"/>
          <w:kern w:val="0"/>
          <w:sz w:val="24"/>
          <w:szCs w:val="24"/>
          <w:highlight w:val="none"/>
        </w:rPr>
        <w:t>元</w:t>
      </w:r>
    </w:p>
    <w:p w14:paraId="5D0B7792">
      <w:pPr>
        <w:autoSpaceDE w:val="0"/>
        <w:autoSpaceDN w:val="0"/>
        <w:adjustRightInd w:val="0"/>
        <w:spacing w:line="360" w:lineRule="auto"/>
        <w:ind w:firstLine="720" w:firstLineChars="300"/>
        <w:jc w:val="left"/>
        <w:rPr>
          <w:rFonts w:hint="eastAsia" w:ascii="宋体" w:hAnsi="宋体" w:cs="宋体"/>
          <w:kern w:val="0"/>
          <w:sz w:val="24"/>
          <w:szCs w:val="24"/>
          <w:highlight w:val="none"/>
        </w:rPr>
      </w:pPr>
      <w:r>
        <w:rPr>
          <w:rFonts w:hint="eastAsia" w:ascii="宋体" w:hAnsi="宋体" w:cs="宋体"/>
          <w:kern w:val="0"/>
          <w:sz w:val="24"/>
          <w:szCs w:val="24"/>
          <w:highlight w:val="none"/>
        </w:rPr>
        <w:t>最高限价</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1645800</w:t>
      </w:r>
      <w:r>
        <w:rPr>
          <w:rFonts w:hint="eastAsia" w:ascii="宋体" w:hAnsi="宋体" w:cs="宋体"/>
          <w:kern w:val="0"/>
          <w:sz w:val="24"/>
          <w:szCs w:val="24"/>
          <w:highlight w:val="none"/>
          <w:lang w:eastAsia="zh-CN"/>
        </w:rPr>
        <w:t>.00元</w:t>
      </w:r>
    </w:p>
    <w:tbl>
      <w:tblPr>
        <w:tblStyle w:val="19"/>
        <w:tblpPr w:leftFromText="180" w:rightFromText="180" w:vertAnchor="text" w:horzAnchor="page" w:tblpXSpec="center" w:tblpY="79"/>
        <w:tblOverlap w:val="never"/>
        <w:tblW w:w="481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1881"/>
        <w:gridCol w:w="3205"/>
        <w:gridCol w:w="1717"/>
        <w:gridCol w:w="1942"/>
      </w:tblGrid>
      <w:tr w14:paraId="06465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344" w:type="pct"/>
            <w:noWrap w:val="0"/>
            <w:vAlign w:val="center"/>
          </w:tcPr>
          <w:p w14:paraId="0A3494C4">
            <w:pPr>
              <w:autoSpaceDE w:val="0"/>
              <w:autoSpaceDN w:val="0"/>
              <w:adjustRightIn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001" w:type="pct"/>
            <w:noWrap w:val="0"/>
            <w:vAlign w:val="center"/>
          </w:tcPr>
          <w:p w14:paraId="3706074E">
            <w:pPr>
              <w:autoSpaceDE w:val="0"/>
              <w:autoSpaceDN w:val="0"/>
              <w:adjustRightIn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包号</w:t>
            </w:r>
          </w:p>
        </w:tc>
        <w:tc>
          <w:tcPr>
            <w:tcW w:w="1706" w:type="pct"/>
            <w:noWrap w:val="0"/>
            <w:vAlign w:val="center"/>
          </w:tcPr>
          <w:p w14:paraId="1FEE3830">
            <w:pPr>
              <w:autoSpaceDE w:val="0"/>
              <w:autoSpaceDN w:val="0"/>
              <w:adjustRightIn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包名称</w:t>
            </w:r>
          </w:p>
        </w:tc>
        <w:tc>
          <w:tcPr>
            <w:tcW w:w="913" w:type="pct"/>
            <w:noWrap w:val="0"/>
            <w:vAlign w:val="center"/>
          </w:tcPr>
          <w:p w14:paraId="4D7200C5">
            <w:pPr>
              <w:autoSpaceDE w:val="0"/>
              <w:autoSpaceDN w:val="0"/>
              <w:adjustRightIn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包预算（元）</w:t>
            </w:r>
          </w:p>
        </w:tc>
        <w:tc>
          <w:tcPr>
            <w:tcW w:w="1033" w:type="pct"/>
            <w:noWrap w:val="0"/>
            <w:vAlign w:val="center"/>
          </w:tcPr>
          <w:p w14:paraId="53B53264">
            <w:pPr>
              <w:autoSpaceDE w:val="0"/>
              <w:autoSpaceDN w:val="0"/>
              <w:adjustRightIn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包最高限价（元）</w:t>
            </w:r>
          </w:p>
        </w:tc>
      </w:tr>
      <w:tr w14:paraId="6144A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5" w:hRule="atLeast"/>
          <w:jc w:val="center"/>
        </w:trPr>
        <w:tc>
          <w:tcPr>
            <w:tcW w:w="344" w:type="pct"/>
            <w:noWrap w:val="0"/>
            <w:vAlign w:val="center"/>
          </w:tcPr>
          <w:p w14:paraId="69A4D0F7">
            <w:pPr>
              <w:autoSpaceDE w:val="0"/>
              <w:autoSpaceDN w:val="0"/>
              <w:adjustRightIn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p>
        </w:tc>
        <w:tc>
          <w:tcPr>
            <w:tcW w:w="1001" w:type="pct"/>
            <w:noWrap w:val="0"/>
            <w:vAlign w:val="center"/>
          </w:tcPr>
          <w:p w14:paraId="714B4377">
            <w:pPr>
              <w:autoSpaceDE w:val="0"/>
              <w:autoSpaceDN w:val="0"/>
              <w:adjustRightInd w:val="0"/>
              <w:spacing w:line="240" w:lineRule="auto"/>
              <w:jc w:val="center"/>
              <w:rPr>
                <w:rFonts w:hint="default" w:ascii="宋体" w:hAnsi="宋体" w:eastAsia="宋体" w:cs="宋体"/>
                <w:kern w:val="0"/>
                <w:sz w:val="22"/>
                <w:szCs w:val="22"/>
                <w:highlight w:val="none"/>
                <w:lang w:val="en-US" w:eastAsia="zh-CN"/>
              </w:rPr>
            </w:pPr>
            <w:r>
              <w:rPr>
                <w:rFonts w:hint="default" w:ascii="宋体" w:hAnsi="宋体" w:eastAsia="宋体" w:cs="宋体"/>
                <w:color w:val="auto"/>
                <w:kern w:val="0"/>
                <w:sz w:val="22"/>
                <w:szCs w:val="22"/>
                <w:highlight w:val="none"/>
                <w:lang w:val="en-US"/>
              </w:rPr>
              <w:t>固财招标采购-202</w:t>
            </w:r>
            <w:r>
              <w:rPr>
                <w:rFonts w:hint="eastAsia" w:ascii="宋体" w:hAnsi="宋体" w:cs="宋体"/>
                <w:color w:val="auto"/>
                <w:kern w:val="0"/>
                <w:sz w:val="22"/>
                <w:szCs w:val="22"/>
                <w:highlight w:val="none"/>
                <w:lang w:val="en-US" w:eastAsia="zh-CN"/>
              </w:rPr>
              <w:t>6</w:t>
            </w:r>
            <w:r>
              <w:rPr>
                <w:rFonts w:hint="default" w:ascii="宋体" w:hAnsi="宋体" w:eastAsia="宋体" w:cs="宋体"/>
                <w:color w:val="auto"/>
                <w:kern w:val="0"/>
                <w:sz w:val="22"/>
                <w:szCs w:val="22"/>
                <w:highlight w:val="none"/>
                <w:lang w:val="en-US"/>
              </w:rPr>
              <w:t>-</w:t>
            </w:r>
            <w:r>
              <w:rPr>
                <w:rFonts w:hint="eastAsia" w:ascii="宋体" w:hAnsi="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lang w:val="en-US" w:eastAsia="zh-CN"/>
              </w:rPr>
              <w:t>-1</w:t>
            </w:r>
          </w:p>
        </w:tc>
        <w:tc>
          <w:tcPr>
            <w:tcW w:w="1706" w:type="pct"/>
            <w:noWrap w:val="0"/>
            <w:vAlign w:val="center"/>
          </w:tcPr>
          <w:p w14:paraId="3042C7E4">
            <w:pPr>
              <w:autoSpaceDE w:val="0"/>
              <w:autoSpaceDN w:val="0"/>
              <w:adjustRightInd w:val="0"/>
              <w:spacing w:line="240" w:lineRule="auto"/>
              <w:jc w:val="center"/>
              <w:rPr>
                <w:rFonts w:hint="eastAsia" w:ascii="宋体" w:hAnsi="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固始县</w:t>
            </w:r>
            <w:r>
              <w:rPr>
                <w:rFonts w:hint="eastAsia" w:ascii="宋体" w:hAnsi="宋体" w:cs="宋体"/>
                <w:kern w:val="0"/>
                <w:sz w:val="22"/>
                <w:szCs w:val="22"/>
                <w:highlight w:val="none"/>
                <w:lang w:val="en-US" w:eastAsia="zh-CN"/>
              </w:rPr>
              <w:t>人民医院</w:t>
            </w:r>
            <w:r>
              <w:rPr>
                <w:rFonts w:hint="eastAsia" w:ascii="宋体" w:hAnsi="宋体" w:eastAsia="宋体" w:cs="宋体"/>
                <w:kern w:val="0"/>
                <w:sz w:val="22"/>
                <w:szCs w:val="22"/>
                <w:highlight w:val="none"/>
                <w:lang w:val="en-US" w:eastAsia="zh-CN"/>
              </w:rPr>
              <w:t>保安服务项目</w:t>
            </w:r>
          </w:p>
        </w:tc>
        <w:tc>
          <w:tcPr>
            <w:tcW w:w="913" w:type="pct"/>
            <w:noWrap w:val="0"/>
            <w:vAlign w:val="center"/>
          </w:tcPr>
          <w:p w14:paraId="01512231">
            <w:pPr>
              <w:autoSpaceDE w:val="0"/>
              <w:autoSpaceDN w:val="0"/>
              <w:adjustRightInd w:val="0"/>
              <w:spacing w:line="240" w:lineRule="auto"/>
              <w:jc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1645800</w:t>
            </w:r>
            <w:r>
              <w:rPr>
                <w:rFonts w:hint="default" w:ascii="宋体" w:hAnsi="宋体" w:eastAsia="宋体" w:cs="宋体"/>
                <w:kern w:val="0"/>
                <w:sz w:val="22"/>
                <w:szCs w:val="22"/>
                <w:highlight w:val="none"/>
                <w:lang w:val="en-US" w:eastAsia="zh-CN"/>
              </w:rPr>
              <w:t>.00元</w:t>
            </w:r>
          </w:p>
        </w:tc>
        <w:tc>
          <w:tcPr>
            <w:tcW w:w="1033" w:type="pct"/>
            <w:noWrap w:val="0"/>
            <w:vAlign w:val="center"/>
          </w:tcPr>
          <w:p w14:paraId="02B4A0C2">
            <w:pPr>
              <w:autoSpaceDE w:val="0"/>
              <w:autoSpaceDN w:val="0"/>
              <w:adjustRightInd w:val="0"/>
              <w:spacing w:line="240" w:lineRule="auto"/>
              <w:jc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1645800</w:t>
            </w:r>
            <w:r>
              <w:rPr>
                <w:rFonts w:hint="default" w:ascii="宋体" w:hAnsi="宋体" w:eastAsia="宋体" w:cs="宋体"/>
                <w:kern w:val="0"/>
                <w:sz w:val="22"/>
                <w:szCs w:val="22"/>
                <w:highlight w:val="none"/>
                <w:lang w:val="en-US" w:eastAsia="zh-CN"/>
              </w:rPr>
              <w:t>.00元</w:t>
            </w:r>
          </w:p>
        </w:tc>
      </w:tr>
    </w:tbl>
    <w:p w14:paraId="068B28CD">
      <w:pPr>
        <w:pStyle w:val="17"/>
        <w:ind w:left="0" w:leftChars="0" w:firstLine="0" w:firstLineChars="0"/>
        <w:rPr>
          <w:rFonts w:hint="eastAsia"/>
          <w:highlight w:val="none"/>
        </w:rPr>
      </w:pPr>
    </w:p>
    <w:p w14:paraId="496D8583">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采购需求（包括但不限于标的的名称、数量、简要技术需求或服务要求等）</w:t>
      </w:r>
    </w:p>
    <w:p w14:paraId="0B5FE443">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采购内容：采购保安服务</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服务期限1年</w:t>
      </w:r>
      <w:r>
        <w:rPr>
          <w:rFonts w:hint="default" w:ascii="宋体" w:hAnsi="宋体" w:eastAsia="宋体" w:cs="宋体"/>
          <w:bCs/>
          <w:kern w:val="0"/>
          <w:sz w:val="24"/>
          <w:highlight w:val="none"/>
          <w:lang w:val="en-US" w:eastAsia="zh-CN"/>
        </w:rPr>
        <w:t>等</w:t>
      </w:r>
      <w:r>
        <w:rPr>
          <w:rFonts w:hint="eastAsia" w:ascii="宋体" w:hAnsi="宋体" w:cs="宋体"/>
          <w:kern w:val="0"/>
          <w:sz w:val="24"/>
          <w:szCs w:val="24"/>
          <w:highlight w:val="none"/>
          <w:lang w:val="en-US" w:eastAsia="zh-CN"/>
        </w:rPr>
        <w:t>具体</w:t>
      </w:r>
      <w:r>
        <w:rPr>
          <w:rFonts w:hint="eastAsia" w:ascii="宋体" w:hAnsi="宋体" w:cs="宋体"/>
          <w:kern w:val="0"/>
          <w:sz w:val="24"/>
          <w:szCs w:val="24"/>
          <w:highlight w:val="none"/>
        </w:rPr>
        <w:t>详见招标文件第五章；</w:t>
      </w:r>
    </w:p>
    <w:p w14:paraId="24FD3004">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标段划分：本项目共分为</w:t>
      </w:r>
      <w:r>
        <w:rPr>
          <w:rFonts w:hint="eastAsia" w:ascii="宋体" w:hAnsi="宋体" w:cs="宋体"/>
          <w:kern w:val="0"/>
          <w:sz w:val="24"/>
          <w:szCs w:val="24"/>
          <w:highlight w:val="none"/>
          <w:lang w:val="en-US" w:eastAsia="zh-CN"/>
        </w:rPr>
        <w:t>一个</w:t>
      </w:r>
      <w:r>
        <w:rPr>
          <w:rFonts w:hint="eastAsia" w:ascii="宋体" w:hAnsi="宋体" w:cs="宋体"/>
          <w:kern w:val="0"/>
          <w:sz w:val="24"/>
          <w:szCs w:val="24"/>
          <w:highlight w:val="none"/>
        </w:rPr>
        <w:t>标段。</w:t>
      </w:r>
    </w:p>
    <w:p w14:paraId="6059DBDE">
      <w:pPr>
        <w:autoSpaceDE w:val="0"/>
        <w:autoSpaceDN w:val="0"/>
        <w:adjustRightIn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、合同履</w:t>
      </w:r>
      <w:r>
        <w:rPr>
          <w:rFonts w:hint="eastAsia" w:ascii="宋体" w:hAnsi="宋体" w:cs="宋体"/>
          <w:b w:val="0"/>
          <w:bCs w:val="0"/>
          <w:color w:val="000000"/>
          <w:kern w:val="0"/>
          <w:sz w:val="24"/>
          <w:szCs w:val="24"/>
          <w:highlight w:val="none"/>
        </w:rPr>
        <w:t>行期限：</w:t>
      </w:r>
      <w:r>
        <w:rPr>
          <w:rFonts w:hint="eastAsia" w:ascii="宋体" w:hAnsi="宋体" w:cs="宋体"/>
          <w:b w:val="0"/>
          <w:bCs w:val="0"/>
          <w:color w:val="000000"/>
          <w:kern w:val="0"/>
          <w:sz w:val="24"/>
          <w:szCs w:val="24"/>
          <w:highlight w:val="none"/>
          <w:lang w:val="en-US" w:eastAsia="zh-CN"/>
        </w:rPr>
        <w:t>一年；</w:t>
      </w:r>
    </w:p>
    <w:p w14:paraId="29F5A96C">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7、本项目是否接受联合体投标：否</w:t>
      </w:r>
      <w:bookmarkStart w:id="339" w:name="_GoBack"/>
      <w:bookmarkEnd w:id="339"/>
    </w:p>
    <w:p w14:paraId="103DC7C7">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8、是否接受进口产品：否</w:t>
      </w:r>
    </w:p>
    <w:p w14:paraId="77B373C4">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9、是否专门面向中小企业：</w:t>
      </w:r>
      <w:r>
        <w:rPr>
          <w:rFonts w:hint="eastAsia" w:ascii="宋体" w:hAnsi="宋体" w:cs="宋体"/>
          <w:kern w:val="0"/>
          <w:sz w:val="24"/>
          <w:szCs w:val="24"/>
          <w:highlight w:val="none"/>
          <w:lang w:val="en-US" w:eastAsia="zh-CN"/>
        </w:rPr>
        <w:t>是</w:t>
      </w:r>
    </w:p>
    <w:p w14:paraId="01ED2EC3">
      <w:pPr>
        <w:autoSpaceDE w:val="0"/>
        <w:autoSpaceDN w:val="0"/>
        <w:adjustRightIn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二、申请人的资格要求：</w:t>
      </w:r>
    </w:p>
    <w:p w14:paraId="29AEFB38">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p>
    <w:p w14:paraId="4EA3D04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落实的政府采购政策：本项目优先采购节能环保、环境标志性产品，优先采购自主创新产品，扶持不发达地区和少数民族地区，网络安全、中小微企业、监狱企业、残疾人福利性单位等相关政府采购政策；</w:t>
      </w:r>
    </w:p>
    <w:p w14:paraId="6218E2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本项目的特定资格要求</w:t>
      </w:r>
    </w:p>
    <w:p w14:paraId="4C1FEA4E">
      <w:pPr>
        <w:keepNext w:val="0"/>
        <w:keepLines w:val="0"/>
        <w:pageBreakBefore w:val="0"/>
        <w:kinsoku/>
        <w:wordWrap/>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本项目适用信用承诺（详见下述要求）。</w:t>
      </w:r>
    </w:p>
    <w:p w14:paraId="1CF04EC7">
      <w:pPr>
        <w:keepNext w:val="0"/>
        <w:keepLines w:val="0"/>
        <w:pageBreakBefore w:val="0"/>
        <w:kinsoku/>
        <w:wordWrap/>
        <w:overflowPunct/>
        <w:topLinePunct w:val="0"/>
        <w:autoSpaceDE w:val="0"/>
        <w:autoSpaceDN w:val="0"/>
        <w:bidi w:val="0"/>
        <w:adjustRightInd w:val="0"/>
        <w:snapToGrid/>
        <w:spacing w:line="360" w:lineRule="auto"/>
        <w:ind w:left="0" w:right="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r>
        <w:rPr>
          <w:rFonts w:hint="eastAsia" w:ascii="宋体" w:hAnsi="宋体" w:eastAsia="宋体" w:cs="宋体"/>
          <w:sz w:val="24"/>
          <w:szCs w:val="24"/>
          <w:highlight w:val="none"/>
          <w:lang w:val="en-US" w:eastAsia="zh-CN"/>
        </w:rPr>
        <w:t>：①</w:t>
      </w:r>
      <w:r>
        <w:rPr>
          <w:rFonts w:hint="eastAsia" w:ascii="宋体" w:hAnsi="宋体" w:cs="宋体"/>
          <w:sz w:val="24"/>
          <w:szCs w:val="24"/>
          <w:highlight w:val="none"/>
          <w:lang w:val="en-US" w:eastAsia="zh-CN"/>
        </w:rPr>
        <w:t>供应商应</w:t>
      </w:r>
      <w:r>
        <w:rPr>
          <w:rFonts w:hint="eastAsia" w:ascii="宋体" w:hAnsi="宋体" w:eastAsia="宋体" w:cs="宋体"/>
          <w:sz w:val="24"/>
          <w:szCs w:val="24"/>
          <w:highlight w:val="none"/>
          <w:lang w:val="en-US" w:eastAsia="zh-CN"/>
        </w:rPr>
        <w:t>具有独立承担民事责任的能力，提供营业执照等证明文件；②</w:t>
      </w:r>
      <w:r>
        <w:rPr>
          <w:rFonts w:hint="eastAsia" w:ascii="宋体" w:hAnsi="宋体" w:cs="宋体"/>
          <w:sz w:val="24"/>
          <w:szCs w:val="24"/>
          <w:highlight w:val="none"/>
          <w:lang w:val="en-US" w:eastAsia="zh-CN"/>
        </w:rPr>
        <w:t>供应商应</w:t>
      </w:r>
      <w:r>
        <w:rPr>
          <w:rFonts w:hint="eastAsia" w:ascii="宋体" w:hAnsi="宋体" w:eastAsia="宋体" w:cs="宋体"/>
          <w:sz w:val="24"/>
          <w:szCs w:val="24"/>
          <w:highlight w:val="none"/>
          <w:lang w:val="en-US" w:eastAsia="zh-CN"/>
        </w:rPr>
        <w:t>具有良好的商业信誉和健全的财务会计制度</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lang w:val="en-US" w:eastAsia="zh-CN"/>
        </w:rPr>
        <w:t>年度</w:t>
      </w:r>
      <w:r>
        <w:rPr>
          <w:rFonts w:hint="eastAsia" w:ascii="宋体" w:hAnsi="宋体" w:cs="宋体"/>
          <w:color w:val="auto"/>
          <w:sz w:val="24"/>
          <w:szCs w:val="24"/>
          <w:highlight w:val="none"/>
          <w:lang w:val="en-US" w:eastAsia="zh-CN"/>
        </w:rPr>
        <w:t>或2025年度</w:t>
      </w:r>
      <w:r>
        <w:rPr>
          <w:rFonts w:hint="eastAsia" w:ascii="宋体" w:hAnsi="宋体" w:eastAsia="宋体" w:cs="宋体"/>
          <w:color w:val="auto"/>
          <w:sz w:val="24"/>
          <w:szCs w:val="24"/>
          <w:highlight w:val="none"/>
          <w:lang w:val="en-US" w:eastAsia="zh-CN"/>
        </w:rPr>
        <w:t>经审计的财务审计报告或提供基本户的开户行开具的银行资信证明）；具有依法缴纳税收和社会保险的良好记录（提供202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月以来任意三个月依法缴纳税收和社会保险的证明，成立不足三个月的提供自成立日以来的依法缴纳税收和社会保险的证明，依法免税和免缴纳社会保障金的须提供依法免缴纳证明）；③</w:t>
      </w:r>
      <w:r>
        <w:rPr>
          <w:rFonts w:hint="eastAsia" w:ascii="宋体" w:hAnsi="宋体" w:cs="宋体"/>
          <w:color w:val="auto"/>
          <w:sz w:val="24"/>
          <w:szCs w:val="24"/>
          <w:highlight w:val="none"/>
          <w:lang w:val="en-US" w:eastAsia="zh-CN"/>
        </w:rPr>
        <w:t>供</w:t>
      </w:r>
      <w:r>
        <w:rPr>
          <w:rFonts w:hint="eastAsia" w:ascii="宋体" w:hAnsi="宋体" w:cs="宋体"/>
          <w:sz w:val="24"/>
          <w:szCs w:val="24"/>
          <w:highlight w:val="none"/>
          <w:lang w:val="en-US" w:eastAsia="zh-CN"/>
        </w:rPr>
        <w:t>应商应</w:t>
      </w:r>
      <w:r>
        <w:rPr>
          <w:rFonts w:hint="eastAsia" w:ascii="宋体" w:hAnsi="宋体" w:eastAsia="宋体" w:cs="宋体"/>
          <w:sz w:val="24"/>
          <w:szCs w:val="24"/>
          <w:highlight w:val="none"/>
          <w:lang w:val="en-US" w:eastAsia="zh-CN"/>
        </w:rPr>
        <w:t>具有履行合同所必需的设备和专业技术能力（提供相关证明材料或承诺函）；④</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参加政府采购活动前三年内，在经营活动中没有重大违法记录（提供声明函）；⑤根据《关于在政府采购活动中查询及使用信用记录有关问题的通知》财库[2016]125号文件和豫财购【2016】15号文件的规定，供应商应提供“信用中国”网站（www.creditchina.gov.cn）查询“失信被执行人”、“重大税收违法失信主体</w:t>
      </w:r>
      <w:r>
        <w:rPr>
          <w:rFonts w:hint="eastAsia" w:ascii="宋体" w:hAnsi="宋体" w:cs="宋体"/>
          <w:sz w:val="24"/>
          <w:szCs w:val="24"/>
          <w:highlight w:val="none"/>
          <w:lang w:val="en-US" w:eastAsia="zh-CN"/>
        </w:rPr>
        <w:t>名单</w:t>
      </w:r>
      <w:r>
        <w:rPr>
          <w:rFonts w:hint="eastAsia" w:ascii="宋体" w:hAnsi="宋体" w:eastAsia="宋体" w:cs="宋体"/>
          <w:sz w:val="24"/>
          <w:szCs w:val="24"/>
          <w:highlight w:val="none"/>
          <w:lang w:val="en-US" w:eastAsia="zh-CN"/>
        </w:rPr>
        <w:t>”和“政府采购严重违法失信行为记录名单”；中国政府采购网（www.ccgp.gov.cn）查询“政府采购严重违法失信行为记录名单”渠道查询自身信用记录，提供查询网页截图，查询截止时点为：从公告发布之日起至投标截止之日止</w:t>
      </w:r>
      <w:r>
        <w:rPr>
          <w:rFonts w:hint="eastAsia" w:ascii="宋体" w:hAnsi="宋体" w:cs="宋体"/>
          <w:sz w:val="24"/>
          <w:szCs w:val="24"/>
          <w:highlight w:val="none"/>
          <w:lang w:val="en-US" w:eastAsia="zh-CN"/>
        </w:rPr>
        <w:t>。</w:t>
      </w:r>
    </w:p>
    <w:p w14:paraId="4AB28313">
      <w:pPr>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3.2</w:t>
      </w:r>
      <w:r>
        <w:rPr>
          <w:rFonts w:hint="eastAsia" w:ascii="宋体" w:hAnsi="宋体" w:eastAsia="宋体" w:cs="宋体"/>
          <w:b/>
          <w:bCs/>
          <w:sz w:val="24"/>
          <w:szCs w:val="24"/>
          <w:highlight w:val="none"/>
          <w:lang w:val="en-US" w:eastAsia="zh-CN"/>
        </w:rPr>
        <w:t>供应商须具有公安机关颁发的合法有效的《保安服务许可证》</w:t>
      </w:r>
      <w:r>
        <w:rPr>
          <w:rFonts w:hint="eastAsia" w:ascii="宋体" w:hAnsi="宋体" w:cs="宋体"/>
          <w:sz w:val="24"/>
          <w:szCs w:val="24"/>
          <w:highlight w:val="none"/>
          <w:lang w:val="en-US" w:eastAsia="zh-CN"/>
        </w:rPr>
        <w:t>。</w:t>
      </w:r>
    </w:p>
    <w:p w14:paraId="307FABC3">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三、获取招标文件</w:t>
      </w:r>
    </w:p>
    <w:p w14:paraId="1957EE5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1.时间：202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每天上午08:00至12:00，下午1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0至17:30（北京时间，法定节假日除外。）；</w:t>
      </w:r>
    </w:p>
    <w:p w14:paraId="1FECA87C">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2.地点：“《固始县公共资源交易网》（https://ggzyjy.xinyang.gov.cn/gushi/）”</w:t>
      </w:r>
    </w:p>
    <w:p w14:paraId="108B08D9">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3.方式：供应商登录固始县公共资源交易系统后，即可按网上提示免费下载</w:t>
      </w:r>
      <w:r>
        <w:rPr>
          <w:rFonts w:hint="eastAsia" w:ascii="宋体" w:hAnsi="宋体" w:cs="宋体"/>
          <w:kern w:val="0"/>
          <w:sz w:val="24"/>
          <w:szCs w:val="24"/>
          <w:highlight w:val="none"/>
          <w:lang w:val="en-US" w:eastAsia="zh-CN"/>
        </w:rPr>
        <w:t>招标</w:t>
      </w:r>
      <w:r>
        <w:rPr>
          <w:rFonts w:hint="eastAsia" w:ascii="宋体" w:hAnsi="宋体" w:cs="宋体"/>
          <w:kern w:val="0"/>
          <w:sz w:val="24"/>
          <w:szCs w:val="24"/>
          <w:highlight w:val="none"/>
        </w:rPr>
        <w:t>文件及资料（操作程序详见固始县公共资源交易中心网站下载中心栏目里供应商操作手册）。</w:t>
      </w:r>
      <w:r>
        <w:rPr>
          <w:rFonts w:hint="eastAsia" w:ascii="宋体" w:hAnsi="宋体" w:cs="宋体"/>
          <w:kern w:val="0"/>
          <w:sz w:val="24"/>
          <w:szCs w:val="24"/>
          <w:highlight w:val="none"/>
          <w:lang w:val="en-US" w:eastAsia="zh-CN"/>
        </w:rPr>
        <w:t>招标</w:t>
      </w:r>
      <w:r>
        <w:rPr>
          <w:rFonts w:hint="eastAsia" w:ascii="宋体" w:hAnsi="宋体" w:cs="宋体"/>
          <w:kern w:val="0"/>
          <w:sz w:val="24"/>
          <w:szCs w:val="24"/>
          <w:highlight w:val="none"/>
        </w:rPr>
        <w:t>文件(*.XYZF格式)下载后需使用“固始县电子投标文件制作工具软件”打开（该工具软件可在“固始县公共资源交易中心（https://ggzyjy.xinyang.gov.cn/gushi/）”网站下载中心栏目内下载或在</w:t>
      </w:r>
      <w:r>
        <w:rPr>
          <w:rFonts w:hint="eastAsia" w:ascii="宋体" w:hAnsi="宋体" w:cs="宋体"/>
          <w:kern w:val="0"/>
          <w:sz w:val="24"/>
          <w:szCs w:val="24"/>
          <w:highlight w:val="none"/>
          <w:lang w:val="en-US" w:eastAsia="zh-CN"/>
        </w:rPr>
        <w:t>招标</w:t>
      </w:r>
      <w:r>
        <w:rPr>
          <w:rFonts w:hint="eastAsia" w:ascii="宋体" w:hAnsi="宋体" w:cs="宋体"/>
          <w:kern w:val="0"/>
          <w:sz w:val="24"/>
          <w:szCs w:val="24"/>
          <w:highlight w:val="none"/>
        </w:rPr>
        <w:t>文件领取页面下载）</w:t>
      </w:r>
      <w:r>
        <w:rPr>
          <w:rFonts w:hint="eastAsia" w:ascii="宋体" w:hAnsi="宋体" w:cs="宋体"/>
          <w:kern w:val="0"/>
          <w:sz w:val="24"/>
          <w:szCs w:val="24"/>
          <w:highlight w:val="none"/>
          <w:lang w:eastAsia="zh-CN"/>
        </w:rPr>
        <w:t>；</w:t>
      </w:r>
    </w:p>
    <w:p w14:paraId="38A5F12A">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4.售价：0元。</w:t>
      </w:r>
    </w:p>
    <w:p w14:paraId="732EFD35">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四、投标截止时间</w:t>
      </w:r>
      <w:r>
        <w:rPr>
          <w:rFonts w:hint="eastAsia" w:ascii="宋体" w:hAnsi="宋体" w:cs="宋体"/>
          <w:b/>
          <w:bCs/>
          <w:kern w:val="0"/>
          <w:sz w:val="24"/>
          <w:szCs w:val="24"/>
          <w:highlight w:val="none"/>
          <w:lang w:eastAsia="zh-CN"/>
        </w:rPr>
        <w:t>及</w:t>
      </w:r>
      <w:r>
        <w:rPr>
          <w:rFonts w:hint="eastAsia" w:ascii="宋体" w:hAnsi="宋体" w:cs="宋体"/>
          <w:b/>
          <w:bCs/>
          <w:kern w:val="0"/>
          <w:sz w:val="24"/>
          <w:szCs w:val="24"/>
          <w:highlight w:val="none"/>
        </w:rPr>
        <w:t>地点</w:t>
      </w:r>
    </w:p>
    <w:p w14:paraId="0F7252E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kern w:val="0"/>
          <w:sz w:val="24"/>
          <w:szCs w:val="24"/>
          <w:highlight w:val="none"/>
        </w:rPr>
        <w:t>1.时间</w:t>
      </w:r>
      <w:r>
        <w:rPr>
          <w:rFonts w:hint="eastAsia" w:ascii="宋体" w:hAnsi="宋体" w:cs="宋体"/>
          <w:color w:val="C00000"/>
          <w:kern w:val="0"/>
          <w:sz w:val="24"/>
          <w:szCs w:val="24"/>
          <w:highlight w:val="none"/>
        </w:rPr>
        <w:t>：</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日08时30分（北京时间）；</w:t>
      </w:r>
    </w:p>
    <w:p w14:paraId="4A689ADB">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2.地点：投标人必须在投标截止时间前通过固始县公共资源交易中心电子招投标系统上传电子响应文件(*.XYTF格式)。上传的电子响应文件应使用投标人CA数字证书认证并加密</w:t>
      </w:r>
      <w:r>
        <w:rPr>
          <w:rFonts w:hint="eastAsia" w:ascii="宋体" w:hAnsi="宋体" w:cs="宋体"/>
          <w:kern w:val="0"/>
          <w:sz w:val="24"/>
          <w:szCs w:val="24"/>
          <w:highlight w:val="none"/>
          <w:lang w:eastAsia="zh-CN"/>
        </w:rPr>
        <w:t>。</w:t>
      </w:r>
    </w:p>
    <w:p w14:paraId="363B97FE">
      <w:pPr>
        <w:autoSpaceDE w:val="0"/>
        <w:autoSpaceDN w:val="0"/>
        <w:adjustRightInd w:val="0"/>
        <w:spacing w:line="360" w:lineRule="auto"/>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五、开标时间及地点</w:t>
      </w:r>
    </w:p>
    <w:p w14:paraId="2C190B92">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1.时间：202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日08时30分（北京时间）；</w:t>
      </w:r>
    </w:p>
    <w:p w14:paraId="609398BB">
      <w:pPr>
        <w:pStyle w:val="17"/>
        <w:ind w:firstLine="480" w:firstLineChars="200"/>
        <w:rPr>
          <w:rFonts w:hint="eastAsia" w:eastAsia="宋体"/>
          <w:color w:val="auto"/>
          <w:highlight w:val="none"/>
          <w:lang w:eastAsia="zh-CN"/>
        </w:rPr>
      </w:pPr>
      <w:r>
        <w:rPr>
          <w:rFonts w:hint="eastAsia" w:ascii="宋体" w:hAnsi="宋体" w:cs="宋体"/>
          <w:color w:val="auto"/>
          <w:kern w:val="0"/>
          <w:sz w:val="24"/>
          <w:szCs w:val="24"/>
          <w:highlight w:val="none"/>
        </w:rPr>
        <w:t>2.地点：固始县公共资源交易中心六楼</w:t>
      </w:r>
      <w:r>
        <w:rPr>
          <w:rFonts w:hint="eastAsia" w:ascii="宋体" w:hAnsi="宋体" w:cs="宋体"/>
          <w:color w:val="auto"/>
          <w:kern w:val="0"/>
          <w:sz w:val="24"/>
          <w:szCs w:val="24"/>
          <w:highlight w:val="none"/>
          <w:lang w:eastAsia="zh-CN"/>
        </w:rPr>
        <w:t>不见面</w:t>
      </w:r>
      <w:r>
        <w:rPr>
          <w:rFonts w:hint="eastAsia" w:ascii="宋体" w:hAnsi="宋体" w:cs="宋体"/>
          <w:color w:val="auto"/>
          <w:kern w:val="0"/>
          <w:sz w:val="24"/>
          <w:szCs w:val="24"/>
          <w:highlight w:val="none"/>
        </w:rPr>
        <w:t>第</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开标室；</w:t>
      </w:r>
    </w:p>
    <w:p w14:paraId="23B01A7C">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eastAsia="zh-CN"/>
        </w:rPr>
        <w:t>六</w:t>
      </w:r>
      <w:r>
        <w:rPr>
          <w:rFonts w:hint="eastAsia" w:ascii="宋体" w:hAnsi="宋体" w:cs="宋体"/>
          <w:b/>
          <w:bCs/>
          <w:kern w:val="0"/>
          <w:sz w:val="24"/>
          <w:szCs w:val="24"/>
          <w:highlight w:val="none"/>
        </w:rPr>
        <w:t>、发布公告的媒介及招标公告期限</w:t>
      </w:r>
    </w:p>
    <w:p w14:paraId="7FC49E41">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固始县公共资源交易平台网</w:t>
      </w:r>
      <w:r>
        <w:rPr>
          <w:rFonts w:hint="eastAsia" w:ascii="宋体" w:hAnsi="宋体" w:cs="宋体"/>
          <w:kern w:val="0"/>
          <w:sz w:val="24"/>
          <w:szCs w:val="24"/>
          <w:highlight w:val="none"/>
        </w:rPr>
        <w:t>》上发布，招标公告期限为五个工作日。</w:t>
      </w:r>
    </w:p>
    <w:p w14:paraId="53585A01">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eastAsia="zh-CN"/>
        </w:rPr>
        <w:t>七、</w:t>
      </w:r>
      <w:r>
        <w:rPr>
          <w:rFonts w:hint="eastAsia" w:ascii="宋体" w:hAnsi="宋体" w:cs="宋体"/>
          <w:b/>
          <w:bCs/>
          <w:kern w:val="0"/>
          <w:sz w:val="24"/>
          <w:szCs w:val="24"/>
          <w:highlight w:val="none"/>
        </w:rPr>
        <w:t>其他补充事宜</w:t>
      </w:r>
    </w:p>
    <w:p w14:paraId="37DD848F">
      <w:pPr>
        <w:autoSpaceDE w:val="0"/>
        <w:autoSpaceDN w:val="0"/>
        <w:adjustRightInd w:val="0"/>
        <w:spacing w:line="360" w:lineRule="auto"/>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、凡有意参加本项目的供应商，请登陆“固始县公共资源交易网（http://ggzyjy.xinyang.gov.cn/gushi/</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”网站进行交易主体注册，按网站公告通知有关要求填报企业信息和上传有关原件扫描件，完成主体注册。根据固始县公共资源交易</w:t>
      </w:r>
      <w:r>
        <w:rPr>
          <w:rFonts w:hint="eastAsia" w:ascii="宋体" w:hAnsi="宋体" w:cs="宋体"/>
          <w:b/>
          <w:bCs/>
          <w:kern w:val="0"/>
          <w:sz w:val="24"/>
          <w:szCs w:val="24"/>
          <w:highlight w:val="none"/>
          <w:lang w:val="en-US" w:eastAsia="zh-CN"/>
        </w:rPr>
        <w:t>网</w:t>
      </w:r>
      <w:r>
        <w:rPr>
          <w:rFonts w:hint="eastAsia" w:ascii="宋体" w:hAnsi="宋体" w:cs="宋体"/>
          <w:b/>
          <w:bCs/>
          <w:kern w:val="0"/>
          <w:sz w:val="24"/>
          <w:szCs w:val="24"/>
          <w:highlight w:val="none"/>
        </w:rPr>
        <w:t>关于办理CA数字证书及电子签章的公告，办理CA数字证书。</w:t>
      </w:r>
    </w:p>
    <w:p w14:paraId="75E1C6D7">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、请供应商企业报名下载招标文件后，及时关注系统业务菜单（“答疑澄清文件领取”，“控制价文件领取”）内该项目是否有新的答疑澄清文</w:t>
      </w:r>
      <w:r>
        <w:rPr>
          <w:rFonts w:hint="eastAsia" w:ascii="宋体" w:hAnsi="宋体" w:cs="宋体"/>
          <w:b/>
          <w:bCs/>
          <w:kern w:val="0"/>
          <w:sz w:val="24"/>
          <w:szCs w:val="24"/>
        </w:rPr>
        <w:t>件或控制价文件。如有请直接下载，不再另行通知。</w:t>
      </w:r>
    </w:p>
    <w:p w14:paraId="4E8382EB">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3</w:t>
      </w:r>
      <w:r>
        <w:rPr>
          <w:rFonts w:hint="eastAsia" w:ascii="宋体" w:hAnsi="宋体" w:cs="宋体"/>
          <w:b/>
          <w:bCs/>
          <w:kern w:val="0"/>
          <w:sz w:val="24"/>
          <w:szCs w:val="24"/>
        </w:rPr>
        <w:t>、供应商必须在投标截止时间前通过固始县公共资源交易</w:t>
      </w:r>
      <w:r>
        <w:rPr>
          <w:rFonts w:hint="eastAsia" w:ascii="宋体" w:hAnsi="宋体" w:cs="宋体"/>
          <w:b/>
          <w:bCs/>
          <w:kern w:val="0"/>
          <w:sz w:val="24"/>
          <w:szCs w:val="24"/>
          <w:lang w:val="en-US" w:eastAsia="zh-CN"/>
        </w:rPr>
        <w:t>网</w:t>
      </w:r>
      <w:r>
        <w:rPr>
          <w:rFonts w:hint="eastAsia" w:ascii="宋体" w:hAnsi="宋体" w:cs="宋体"/>
          <w:b/>
          <w:bCs/>
          <w:kern w:val="0"/>
          <w:sz w:val="24"/>
          <w:szCs w:val="24"/>
        </w:rPr>
        <w:t>电子招投标系统上传电子投标文件(*.</w:t>
      </w:r>
      <w:r>
        <w:rPr>
          <w:rFonts w:hint="eastAsia" w:ascii="宋体" w:hAnsi="宋体" w:cs="宋体"/>
          <w:b/>
          <w:bCs/>
          <w:kern w:val="0"/>
          <w:sz w:val="24"/>
          <w:szCs w:val="24"/>
          <w:lang w:val="en-US" w:eastAsia="zh-CN"/>
        </w:rPr>
        <w:t>xy</w:t>
      </w:r>
      <w:r>
        <w:rPr>
          <w:rFonts w:hint="eastAsia" w:ascii="宋体" w:hAnsi="宋体" w:cs="宋体"/>
          <w:b/>
          <w:bCs/>
          <w:kern w:val="0"/>
          <w:sz w:val="24"/>
          <w:szCs w:val="24"/>
        </w:rPr>
        <w:t>tf格式)。上传的投标文件应使用供应商CA数字证书认证并加密。</w:t>
      </w:r>
    </w:p>
    <w:p w14:paraId="27FF619A">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4</w:t>
      </w:r>
      <w:r>
        <w:rPr>
          <w:rFonts w:hint="eastAsia" w:ascii="宋体" w:hAnsi="宋体" w:cs="宋体"/>
          <w:b/>
          <w:bCs/>
          <w:kern w:val="0"/>
          <w:sz w:val="24"/>
          <w:szCs w:val="24"/>
        </w:rPr>
        <w:t>、本项目评标以电子投标文件为依据，未在投标截止时间前上传电子投标文件的供应商，视为自动放弃其投标。</w:t>
      </w:r>
    </w:p>
    <w:p w14:paraId="0CA51DD3">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5</w:t>
      </w:r>
      <w:r>
        <w:rPr>
          <w:rFonts w:hint="eastAsia" w:ascii="宋体" w:hAnsi="宋体" w:cs="宋体"/>
          <w:b/>
          <w:bCs/>
          <w:kern w:val="0"/>
          <w:sz w:val="24"/>
          <w:szCs w:val="24"/>
        </w:rPr>
        <w:t>、加密电子投标文件逾期上传的招标人不予受理。</w:t>
      </w:r>
    </w:p>
    <w:p w14:paraId="75EF6B3F">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6</w:t>
      </w:r>
      <w:r>
        <w:rPr>
          <w:rFonts w:hint="eastAsia" w:ascii="宋体" w:hAnsi="宋体" w:cs="宋体"/>
          <w:b/>
          <w:bCs/>
          <w:kern w:val="0"/>
          <w:sz w:val="24"/>
          <w:szCs w:val="24"/>
        </w:rPr>
        <w:t>、投标人应当在投标截止时间前，使用投标人CA数字证书登录不见面开标大厅，在线签到并准时参加开标活动，并在规定时间内完成投标文件解密、答疑澄清等。</w:t>
      </w:r>
    </w:p>
    <w:p w14:paraId="104A48E8">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、逾期解密或者没有准时在线参加开标活动导致的一切后果投标人自行承担。</w:t>
      </w:r>
    </w:p>
    <w:p w14:paraId="768DEF2D">
      <w:pPr>
        <w:autoSpaceDE w:val="0"/>
        <w:autoSpaceDN w:val="0"/>
        <w:adjustRightInd w:val="0"/>
        <w:spacing w:line="360" w:lineRule="auto"/>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highlight w:val="none"/>
          <w:lang w:val="en-US" w:eastAsia="zh-CN"/>
        </w:rPr>
        <w:t>、不见面开标服务的具体事宜，请查阅固始县公共资源交易网平台网站首页—下载中心—固始县不见面开标大厅系统操作手册。</w:t>
      </w:r>
    </w:p>
    <w:p w14:paraId="6BAFB685">
      <w:pPr>
        <w:autoSpaceDE w:val="0"/>
        <w:autoSpaceDN w:val="0"/>
        <w:adjustRightInd w:val="0"/>
        <w:spacing w:line="360" w:lineRule="auto"/>
        <w:ind w:firstLine="482" w:firstLineChars="200"/>
        <w:jc w:val="left"/>
        <w:rPr>
          <w:rFonts w:hint="eastAsia"/>
          <w:highlight w:val="none"/>
        </w:rPr>
      </w:pPr>
      <w:r>
        <w:rPr>
          <w:rFonts w:hint="eastAsia" w:ascii="宋体" w:hAnsi="宋体" w:eastAsia="宋体" w:cs="宋体"/>
          <w:b/>
          <w:bCs/>
          <w:kern w:val="0"/>
          <w:sz w:val="24"/>
          <w:szCs w:val="24"/>
          <w:highlight w:val="none"/>
          <w:lang w:val="en-US" w:eastAsia="zh-CN"/>
        </w:rPr>
        <w:t>特别提示：投标</w:t>
      </w:r>
      <w:r>
        <w:rPr>
          <w:rFonts w:hint="eastAsia" w:ascii="宋体" w:hAnsi="宋体" w:cs="宋体"/>
          <w:b/>
          <w:bCs/>
          <w:kern w:val="0"/>
          <w:sz w:val="24"/>
          <w:szCs w:val="24"/>
          <w:highlight w:val="none"/>
        </w:rPr>
        <w:t>人在线签到时，应如实准确的填写授权委托人的联系电话，开标当天请务必保证电话保持畅通；</w:t>
      </w:r>
    </w:p>
    <w:p w14:paraId="339808FB">
      <w:pPr>
        <w:autoSpaceDE w:val="0"/>
        <w:autoSpaceDN w:val="0"/>
        <w:adjustRightIn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highlight w:val="none"/>
          <w:lang w:eastAsia="zh-CN"/>
        </w:rPr>
        <w:t>八</w:t>
      </w:r>
      <w:r>
        <w:rPr>
          <w:rFonts w:hint="eastAsia" w:ascii="宋体" w:hAnsi="宋体" w:cs="宋体"/>
          <w:b/>
          <w:bCs/>
          <w:kern w:val="0"/>
          <w:sz w:val="24"/>
          <w:szCs w:val="24"/>
          <w:highlight w:val="none"/>
        </w:rPr>
        <w:t>、凡对本次招标提出询问，请</w:t>
      </w:r>
      <w:r>
        <w:rPr>
          <w:rFonts w:hint="eastAsia" w:ascii="宋体" w:hAnsi="宋体" w:cs="宋体"/>
          <w:b/>
          <w:bCs/>
          <w:kern w:val="0"/>
          <w:sz w:val="24"/>
          <w:szCs w:val="24"/>
        </w:rPr>
        <w:t>按照以下方式联系</w:t>
      </w:r>
    </w:p>
    <w:p w14:paraId="12B64CB4">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1.采购人信息</w:t>
      </w:r>
    </w:p>
    <w:p w14:paraId="149810E0">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名</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称：</w:t>
      </w:r>
      <w:r>
        <w:rPr>
          <w:rFonts w:hint="eastAsia" w:ascii="宋体" w:hAnsi="宋体" w:cs="宋体"/>
          <w:kern w:val="0"/>
          <w:sz w:val="24"/>
          <w:szCs w:val="24"/>
          <w:highlight w:val="none"/>
          <w:lang w:eastAsia="zh-CN"/>
        </w:rPr>
        <w:t>固始县人民医院</w:t>
      </w:r>
      <w:r>
        <w:rPr>
          <w:rFonts w:hint="eastAsia" w:ascii="宋体" w:hAnsi="宋体" w:cs="宋体"/>
          <w:kern w:val="0"/>
          <w:sz w:val="24"/>
          <w:szCs w:val="24"/>
          <w:highlight w:val="none"/>
        </w:rPr>
        <w:t>　　　　　　　　　　</w:t>
      </w:r>
    </w:p>
    <w:p w14:paraId="43EA0A41">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地   址：固始县城关蓼北路232号　　　　　　　　　　　　</w:t>
      </w:r>
    </w:p>
    <w:p w14:paraId="03376F6A">
      <w:pPr>
        <w:autoSpaceDE w:val="0"/>
        <w:autoSpaceDN w:val="0"/>
        <w:adjustRightInd w:val="0"/>
        <w:spacing w:line="360" w:lineRule="auto"/>
        <w:ind w:left="100" w:right="-20" w:firstLine="480" w:firstLineChars="200"/>
        <w:jc w:val="left"/>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李丹阳</w:t>
      </w:r>
    </w:p>
    <w:p w14:paraId="1CBCA20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03764655069</w:t>
      </w:r>
      <w:r>
        <w:rPr>
          <w:rFonts w:hint="eastAsia" w:ascii="宋体" w:hAnsi="宋体" w:cs="宋体"/>
          <w:kern w:val="0"/>
          <w:sz w:val="24"/>
          <w:szCs w:val="24"/>
          <w:highlight w:val="none"/>
        </w:rPr>
        <w:t>　　　　　　　　</w:t>
      </w:r>
    </w:p>
    <w:p w14:paraId="16E90445">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2.采购代理机构信息</w:t>
      </w:r>
    </w:p>
    <w:p w14:paraId="6541E66D">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名</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称：</w:t>
      </w:r>
      <w:r>
        <w:rPr>
          <w:rFonts w:hint="eastAsia" w:ascii="宋体" w:hAnsi="宋体" w:cs="宋体"/>
          <w:kern w:val="0"/>
          <w:sz w:val="24"/>
          <w:szCs w:val="24"/>
          <w:highlight w:val="none"/>
          <w:lang w:eastAsia="zh-CN"/>
        </w:rPr>
        <w:t>固始县采购中心</w:t>
      </w:r>
      <w:r>
        <w:rPr>
          <w:rFonts w:hint="eastAsia" w:ascii="宋体" w:hAnsi="宋体" w:cs="宋体"/>
          <w:kern w:val="0"/>
          <w:sz w:val="24"/>
          <w:szCs w:val="24"/>
          <w:highlight w:val="none"/>
        </w:rPr>
        <w:t>　　　　　　　　　　　　</w:t>
      </w:r>
    </w:p>
    <w:p w14:paraId="51CDC826">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eastAsia="zh-CN"/>
        </w:rPr>
        <w:t>固始县财政局1801室</w:t>
      </w:r>
      <w:r>
        <w:rPr>
          <w:rFonts w:hint="eastAsia" w:ascii="宋体" w:hAnsi="宋体" w:cs="宋体"/>
          <w:kern w:val="0"/>
          <w:sz w:val="24"/>
          <w:szCs w:val="24"/>
          <w:highlight w:val="none"/>
        </w:rPr>
        <w:t>　　　　　　　　　　　　</w:t>
      </w:r>
    </w:p>
    <w:p w14:paraId="68F193BC">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王磊</w:t>
      </w:r>
    </w:p>
    <w:p w14:paraId="18B9716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03764667718</w:t>
      </w:r>
      <w:r>
        <w:rPr>
          <w:rFonts w:hint="eastAsia" w:ascii="宋体" w:hAnsi="宋体" w:cs="宋体"/>
          <w:kern w:val="0"/>
          <w:sz w:val="24"/>
          <w:szCs w:val="24"/>
          <w:highlight w:val="none"/>
        </w:rPr>
        <w:t>　　　　　　　　　　</w:t>
      </w:r>
    </w:p>
    <w:p w14:paraId="75CEE73D">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3.项目联系方式</w:t>
      </w:r>
    </w:p>
    <w:p w14:paraId="78F60F3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项目</w:t>
      </w:r>
      <w:r>
        <w:rPr>
          <w:rFonts w:hint="eastAsia" w:ascii="宋体" w:hAnsi="宋体" w:cs="宋体"/>
          <w:kern w:val="0"/>
          <w:sz w:val="24"/>
          <w:szCs w:val="24"/>
          <w:highlight w:val="none"/>
          <w:lang w:eastAsia="zh-CN"/>
        </w:rPr>
        <w:t>联系人</w:t>
      </w:r>
      <w:r>
        <w:rPr>
          <w:rFonts w:hint="eastAsia" w:ascii="宋体" w:hAnsi="宋体" w:cs="宋体"/>
          <w:kern w:val="0"/>
          <w:sz w:val="24"/>
          <w:szCs w:val="24"/>
          <w:highlight w:val="none"/>
        </w:rPr>
        <w:t>：李丹阳</w:t>
      </w:r>
    </w:p>
    <w:p w14:paraId="46064731">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03764655069</w:t>
      </w:r>
      <w:r>
        <w:rPr>
          <w:rFonts w:hint="eastAsia" w:ascii="宋体" w:hAnsi="宋体" w:cs="宋体"/>
          <w:kern w:val="0"/>
          <w:sz w:val="24"/>
          <w:szCs w:val="24"/>
          <w:highlight w:val="none"/>
          <w:lang w:val="en-US" w:eastAsia="zh-CN"/>
        </w:rPr>
        <w:t xml:space="preserve">  　</w:t>
      </w:r>
    </w:p>
    <w:p w14:paraId="3EF62339">
      <w:pPr>
        <w:autoSpaceDE w:val="0"/>
        <w:autoSpaceDN w:val="0"/>
        <w:adjustRightInd w:val="0"/>
        <w:spacing w:line="360" w:lineRule="auto"/>
        <w:ind w:left="100" w:right="-20" w:firstLine="480" w:firstLineChars="200"/>
        <w:jc w:val="left"/>
        <w:rPr>
          <w:rFonts w:hint="default" w:ascii="宋体" w:hAnsi="宋体" w:eastAsia="宋体" w:cs="宋体"/>
          <w:kern w:val="0"/>
          <w:sz w:val="24"/>
          <w:szCs w:val="24"/>
          <w:lang w:val="en-US" w:eastAsia="zh-CN"/>
        </w:rPr>
      </w:pPr>
    </w:p>
    <w:p w14:paraId="484FD63B"/>
    <w:p w14:paraId="2E2A7D32"/>
    <w:p w14:paraId="149641F9"/>
    <w:p w14:paraId="010A0433"/>
    <w:p w14:paraId="7CC56F0F"/>
    <w:p w14:paraId="201E2E56">
      <w:pPr>
        <w:pStyle w:val="6"/>
      </w:pPr>
    </w:p>
    <w:p w14:paraId="4D7A6E7A">
      <w:pPr>
        <w:pStyle w:val="32"/>
      </w:pPr>
    </w:p>
    <w:p w14:paraId="0D333C6A"/>
    <w:p w14:paraId="4A2C6D06">
      <w:pPr>
        <w:pStyle w:val="6"/>
      </w:pPr>
    </w:p>
    <w:p w14:paraId="5894B51F">
      <w:pPr>
        <w:pStyle w:val="32"/>
      </w:pPr>
    </w:p>
    <w:p w14:paraId="0AB9B21B"/>
    <w:p w14:paraId="24C7204B">
      <w:pPr>
        <w:pStyle w:val="6"/>
      </w:pPr>
    </w:p>
    <w:p w14:paraId="5A888278">
      <w:pPr>
        <w:pStyle w:val="6"/>
      </w:pPr>
    </w:p>
    <w:p w14:paraId="014D5588">
      <w:pPr>
        <w:pStyle w:val="32"/>
      </w:pPr>
    </w:p>
    <w:bookmarkEnd w:id="13"/>
    <w:bookmarkEnd w:id="14"/>
    <w:bookmarkEnd w:id="15"/>
    <w:bookmarkEnd w:id="16"/>
    <w:bookmarkEnd w:id="17"/>
    <w:bookmarkEnd w:id="18"/>
    <w:bookmarkEnd w:id="19"/>
    <w:p w14:paraId="4EADCE6B">
      <w:pPr>
        <w:pStyle w:val="2"/>
        <w:spacing w:line="240" w:lineRule="auto"/>
        <w:jc w:val="center"/>
        <w:rPr>
          <w:rFonts w:hint="eastAsia"/>
        </w:rPr>
      </w:pPr>
      <w:r>
        <w:rPr>
          <w:rFonts w:hint="eastAsia"/>
        </w:rPr>
        <w:br w:type="page"/>
      </w:r>
      <w:bookmarkStart w:id="20" w:name="_Toc7484"/>
      <w:r>
        <w:rPr>
          <w:rFonts w:hint="eastAsia"/>
        </w:rPr>
        <w:t>第二章</w:t>
      </w:r>
      <w:r>
        <w:rPr>
          <w:rFonts w:hint="eastAsia"/>
          <w:lang w:val="en-US" w:eastAsia="zh-CN"/>
        </w:rPr>
        <w:t xml:space="preserve"> </w:t>
      </w:r>
      <w:r>
        <w:rPr>
          <w:rFonts w:hint="eastAsia"/>
        </w:rPr>
        <w:t>供应商须知</w:t>
      </w:r>
      <w:bookmarkEnd w:id="20"/>
    </w:p>
    <w:p w14:paraId="487BE871">
      <w:pPr>
        <w:pStyle w:val="4"/>
        <w:spacing w:before="0" w:after="0" w:line="360" w:lineRule="auto"/>
        <w:jc w:val="center"/>
        <w:rPr>
          <w:rFonts w:hint="eastAsia" w:ascii="宋体" w:hAnsi="宋体" w:cs="宋体"/>
          <w:sz w:val="28"/>
          <w:szCs w:val="28"/>
        </w:rPr>
      </w:pPr>
      <w:bookmarkStart w:id="21" w:name="_Toc14916"/>
      <w:bookmarkStart w:id="22" w:name="_Toc313"/>
      <w:bookmarkStart w:id="23" w:name="_Toc25959"/>
      <w:bookmarkStart w:id="24" w:name="_Toc3802"/>
      <w:bookmarkStart w:id="25" w:name="_Toc2724"/>
      <w:bookmarkStart w:id="26" w:name="_Toc19038"/>
      <w:bookmarkStart w:id="27" w:name="_Toc16550"/>
      <w:bookmarkStart w:id="28" w:name="_Toc24422"/>
      <w:bookmarkStart w:id="29" w:name="_Toc22257"/>
      <w:bookmarkStart w:id="30" w:name="_Toc1587"/>
      <w:bookmarkStart w:id="31" w:name="_Toc24871"/>
      <w:bookmarkStart w:id="32" w:name="_Toc2740"/>
      <w:r>
        <w:rPr>
          <w:rFonts w:hint="eastAsia" w:ascii="宋体" w:hAnsi="宋体" w:cs="宋体"/>
          <w:sz w:val="28"/>
          <w:szCs w:val="28"/>
        </w:rPr>
        <w:t>供应商须知前附表</w:t>
      </w:r>
      <w:bookmarkEnd w:id="21"/>
      <w:bookmarkEnd w:id="22"/>
      <w:bookmarkEnd w:id="23"/>
      <w:bookmarkEnd w:id="24"/>
      <w:bookmarkEnd w:id="25"/>
      <w:bookmarkEnd w:id="26"/>
      <w:bookmarkEnd w:id="27"/>
      <w:bookmarkEnd w:id="28"/>
      <w:bookmarkEnd w:id="29"/>
      <w:bookmarkEnd w:id="30"/>
      <w:bookmarkEnd w:id="31"/>
      <w:bookmarkEnd w:id="32"/>
    </w:p>
    <w:tbl>
      <w:tblPr>
        <w:tblStyle w:val="19"/>
        <w:tblW w:w="10351" w:type="dxa"/>
        <w:jc w:val="center"/>
        <w:tblLayout w:type="fixed"/>
        <w:tblCellMar>
          <w:top w:w="57" w:type="dxa"/>
          <w:left w:w="57" w:type="dxa"/>
          <w:bottom w:w="57" w:type="dxa"/>
          <w:right w:w="57" w:type="dxa"/>
        </w:tblCellMar>
      </w:tblPr>
      <w:tblGrid>
        <w:gridCol w:w="987"/>
        <w:gridCol w:w="2125"/>
        <w:gridCol w:w="7239"/>
      </w:tblGrid>
      <w:tr w14:paraId="53FCB58C">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BF2F50">
            <w:pPr>
              <w:autoSpaceDE w:val="0"/>
              <w:autoSpaceDN w:val="0"/>
              <w:adjustRightInd w:val="0"/>
              <w:jc w:val="center"/>
              <w:rPr>
                <w:rFonts w:hint="eastAsia" w:ascii="宋体" w:hAnsi="宋体" w:cs="宋体"/>
                <w:b/>
                <w:bCs/>
                <w:kern w:val="0"/>
                <w:sz w:val="24"/>
                <w:szCs w:val="24"/>
              </w:rPr>
            </w:pPr>
            <w:r>
              <w:rPr>
                <w:rFonts w:hint="eastAsia" w:ascii="宋体" w:hAnsi="宋体" w:cs="宋体"/>
                <w:b/>
                <w:bCs/>
                <w:kern w:val="0"/>
                <w:sz w:val="24"/>
                <w:szCs w:val="24"/>
              </w:rPr>
              <w:t>条款号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FA1BF3">
            <w:pPr>
              <w:autoSpaceDE w:val="0"/>
              <w:autoSpaceDN w:val="0"/>
              <w:adjustRightInd w:val="0"/>
              <w:jc w:val="center"/>
              <w:rPr>
                <w:rFonts w:hint="eastAsia" w:ascii="宋体" w:hAnsi="宋体" w:cs="宋体"/>
                <w:b/>
                <w:bCs/>
                <w:kern w:val="0"/>
                <w:sz w:val="24"/>
                <w:szCs w:val="24"/>
              </w:rPr>
            </w:pPr>
            <w:r>
              <w:rPr>
                <w:rFonts w:hint="eastAsia" w:ascii="宋体" w:hAnsi="宋体" w:cs="宋体"/>
                <w:b/>
                <w:bCs/>
                <w:kern w:val="0"/>
                <w:sz w:val="24"/>
                <w:szCs w:val="24"/>
              </w:rPr>
              <w:t>条款名称</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0B26268">
            <w:pPr>
              <w:autoSpaceDE w:val="0"/>
              <w:autoSpaceDN w:val="0"/>
              <w:adjustRightInd w:val="0"/>
              <w:jc w:val="center"/>
              <w:rPr>
                <w:rFonts w:hint="eastAsia" w:ascii="宋体" w:hAnsi="宋体" w:cs="宋体"/>
                <w:b/>
                <w:bCs/>
                <w:kern w:val="0"/>
                <w:sz w:val="24"/>
                <w:szCs w:val="24"/>
              </w:rPr>
            </w:pPr>
            <w:r>
              <w:rPr>
                <w:rFonts w:hint="eastAsia" w:ascii="宋体" w:hAnsi="宋体" w:cs="宋体"/>
                <w:b/>
                <w:bCs/>
                <w:kern w:val="0"/>
                <w:sz w:val="24"/>
                <w:szCs w:val="24"/>
              </w:rPr>
              <w:t>编列内容</w:t>
            </w:r>
          </w:p>
        </w:tc>
      </w:tr>
      <w:tr w14:paraId="625969C7">
        <w:tblPrEx>
          <w:tblCellMar>
            <w:top w:w="57" w:type="dxa"/>
            <w:left w:w="57" w:type="dxa"/>
            <w:bottom w:w="57" w:type="dxa"/>
            <w:right w:w="57" w:type="dxa"/>
          </w:tblCellMar>
        </w:tblPrEx>
        <w:trPr>
          <w:trHeight w:val="1516"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75356A40">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44416">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采购人</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4F395145">
            <w:pPr>
              <w:spacing w:line="360" w:lineRule="exact"/>
              <w:ind w:left="1680" w:leftChars="0" w:hanging="1680" w:hangingChars="8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w:t>
            </w:r>
            <w:r>
              <w:rPr>
                <w:rFonts w:hint="default"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固始县人民医院</w:t>
            </w:r>
            <w:r>
              <w:rPr>
                <w:rFonts w:hint="default" w:ascii="宋体" w:hAnsi="宋体" w:eastAsia="宋体" w:cs="宋体"/>
                <w:color w:val="000000"/>
                <w:kern w:val="0"/>
                <w:sz w:val="21"/>
                <w:szCs w:val="21"/>
                <w:highlight w:val="none"/>
                <w:lang w:val="en-US" w:eastAsia="zh-CN" w:bidi="ar-SA"/>
              </w:rPr>
              <w:t>　　　　　　　　　　</w:t>
            </w:r>
          </w:p>
          <w:p w14:paraId="6BC83D58">
            <w:pPr>
              <w:spacing w:line="360" w:lineRule="exact"/>
              <w:ind w:left="1680" w:leftChars="0" w:hanging="1680" w:hangingChars="800"/>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地  址：</w:t>
            </w:r>
            <w:r>
              <w:rPr>
                <w:rFonts w:hint="eastAsia" w:ascii="宋体" w:hAnsi="宋体" w:eastAsia="宋体" w:cs="宋体"/>
                <w:color w:val="000000"/>
                <w:kern w:val="0"/>
                <w:sz w:val="21"/>
                <w:szCs w:val="21"/>
                <w:highlight w:val="none"/>
                <w:lang w:val="en-US" w:eastAsia="zh-CN" w:bidi="ar-SA"/>
              </w:rPr>
              <w:t>固始县城关蓼北路232号</w:t>
            </w:r>
            <w:r>
              <w:rPr>
                <w:rFonts w:hint="default" w:ascii="宋体" w:hAnsi="宋体" w:eastAsia="宋体" w:cs="宋体"/>
                <w:color w:val="000000"/>
                <w:kern w:val="0"/>
                <w:sz w:val="21"/>
                <w:szCs w:val="21"/>
                <w:highlight w:val="none"/>
                <w:lang w:val="en-US" w:eastAsia="zh-CN" w:bidi="ar-SA"/>
              </w:rPr>
              <w:t>　　　　　　　　　　</w:t>
            </w:r>
          </w:p>
          <w:p w14:paraId="16EF471A">
            <w:pPr>
              <w:spacing w:line="360" w:lineRule="exact"/>
              <w:ind w:left="1680" w:leftChars="0" w:hanging="1680" w:hangingChars="800"/>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联系人：</w:t>
            </w:r>
            <w:r>
              <w:rPr>
                <w:rFonts w:hint="eastAsia" w:ascii="宋体" w:hAnsi="宋体" w:eastAsia="宋体" w:cs="宋体"/>
                <w:color w:val="000000"/>
                <w:kern w:val="0"/>
                <w:sz w:val="21"/>
                <w:szCs w:val="21"/>
                <w:highlight w:val="none"/>
                <w:lang w:val="en-US" w:eastAsia="zh-CN" w:bidi="ar-SA"/>
              </w:rPr>
              <w:t>李丹阳</w:t>
            </w:r>
          </w:p>
          <w:p w14:paraId="211CFE4F">
            <w:pPr>
              <w:spacing w:line="360" w:lineRule="exact"/>
              <w:ind w:left="1680" w:leftChars="0" w:hanging="1680" w:hangingChars="800"/>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联系方式：</w:t>
            </w:r>
            <w:r>
              <w:rPr>
                <w:rFonts w:hint="eastAsia" w:ascii="宋体" w:hAnsi="宋体" w:cs="宋体"/>
                <w:color w:val="000000"/>
                <w:kern w:val="0"/>
                <w:sz w:val="21"/>
                <w:szCs w:val="21"/>
                <w:highlight w:val="none"/>
                <w:lang w:val="en-US" w:eastAsia="zh-CN" w:bidi="ar-SA"/>
              </w:rPr>
              <w:t>03764655069</w:t>
            </w:r>
            <w:r>
              <w:rPr>
                <w:rFonts w:hint="eastAsia" w:ascii="宋体" w:hAnsi="宋体" w:eastAsia="宋体" w:cs="宋体"/>
                <w:color w:val="000000"/>
                <w:kern w:val="0"/>
                <w:sz w:val="21"/>
                <w:szCs w:val="21"/>
                <w:highlight w:val="none"/>
                <w:lang w:val="en-US" w:eastAsia="zh-CN" w:bidi="ar-SA"/>
              </w:rPr>
              <w:t xml:space="preserve">  </w:t>
            </w:r>
            <w:r>
              <w:rPr>
                <w:rFonts w:hint="default" w:ascii="宋体" w:hAnsi="宋体" w:eastAsia="宋体" w:cs="宋体"/>
                <w:color w:val="000000"/>
                <w:kern w:val="0"/>
                <w:sz w:val="21"/>
                <w:szCs w:val="21"/>
                <w:highlight w:val="none"/>
                <w:lang w:val="en-US" w:eastAsia="zh-CN" w:bidi="ar-SA"/>
              </w:rPr>
              <w:t xml:space="preserve"> 　　</w:t>
            </w:r>
          </w:p>
        </w:tc>
      </w:tr>
      <w:tr w14:paraId="33FACE1C">
        <w:tblPrEx>
          <w:tblCellMar>
            <w:top w:w="57" w:type="dxa"/>
            <w:left w:w="57" w:type="dxa"/>
            <w:bottom w:w="57" w:type="dxa"/>
            <w:right w:w="57" w:type="dxa"/>
          </w:tblCellMar>
        </w:tblPrEx>
        <w:trPr>
          <w:trHeight w:val="1364"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117D7C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D3E67">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采购代理机构</w:t>
            </w:r>
          </w:p>
        </w:tc>
        <w:tc>
          <w:tcPr>
            <w:tcW w:w="7239" w:type="dxa"/>
            <w:tcBorders>
              <w:top w:val="single" w:color="000000" w:sz="4" w:space="0"/>
              <w:left w:val="single" w:color="000000" w:sz="4" w:space="0"/>
              <w:bottom w:val="single" w:color="000000" w:sz="4" w:space="0"/>
              <w:right w:val="single" w:color="000000" w:sz="4" w:space="0"/>
            </w:tcBorders>
            <w:noWrap w:val="0"/>
            <w:vAlign w:val="top"/>
          </w:tcPr>
          <w:p w14:paraId="52DE13C9">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采购代理机构：固始县采购中心　　　　　　　　　　　　</w:t>
            </w:r>
          </w:p>
          <w:p w14:paraId="42F85454">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地　　址：固始县财政局1801室　　　　　　　　　　　　</w:t>
            </w:r>
          </w:p>
          <w:p w14:paraId="7E4BA53E">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联系人：王磊</w:t>
            </w:r>
          </w:p>
          <w:p w14:paraId="4FACA4BA">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联系方式：03764667718　</w:t>
            </w:r>
          </w:p>
        </w:tc>
      </w:tr>
      <w:tr w14:paraId="2601EF51">
        <w:tblPrEx>
          <w:tblCellMar>
            <w:top w:w="57" w:type="dxa"/>
            <w:left w:w="57" w:type="dxa"/>
            <w:bottom w:w="57" w:type="dxa"/>
            <w:right w:w="57" w:type="dxa"/>
          </w:tblCellMar>
        </w:tblPrEx>
        <w:trPr>
          <w:trHeight w:val="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7465AD8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1.1.4</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61E4F0">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采购项目名称</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4CC5780">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固始县</w:t>
            </w:r>
            <w:r>
              <w:rPr>
                <w:rFonts w:hint="eastAsia" w:ascii="宋体" w:hAnsi="宋体" w:cs="宋体"/>
                <w:color w:val="000000"/>
                <w:kern w:val="0"/>
                <w:sz w:val="21"/>
                <w:szCs w:val="21"/>
                <w:highlight w:val="none"/>
                <w:lang w:val="en-US" w:eastAsia="zh-CN" w:bidi="ar-SA"/>
              </w:rPr>
              <w:t>人民医院</w:t>
            </w:r>
            <w:r>
              <w:rPr>
                <w:rFonts w:hint="eastAsia" w:ascii="宋体" w:hAnsi="宋体" w:eastAsia="宋体" w:cs="宋体"/>
                <w:color w:val="000000"/>
                <w:kern w:val="0"/>
                <w:sz w:val="21"/>
                <w:szCs w:val="21"/>
                <w:highlight w:val="none"/>
                <w:lang w:val="en-US" w:eastAsia="zh-CN" w:bidi="ar-SA"/>
              </w:rPr>
              <w:t>保安服务项目</w:t>
            </w:r>
          </w:p>
        </w:tc>
      </w:tr>
      <w:tr w14:paraId="6158D6C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E14B33C">
            <w:pPr>
              <w:pStyle w:val="10"/>
              <w:jc w:val="center"/>
              <w:rPr>
                <w:rFonts w:hint="eastAsia" w:hAnsi="宋体" w:cs="宋体"/>
                <w:kern w:val="0"/>
                <w:sz w:val="24"/>
                <w:szCs w:val="24"/>
                <w:lang w:val="en-US" w:eastAsia="zh-CN"/>
              </w:rPr>
            </w:pPr>
            <w:r>
              <w:rPr>
                <w:rFonts w:hint="eastAsia" w:hAnsi="宋体" w:cs="宋体"/>
                <w:kern w:val="0"/>
                <w:sz w:val="24"/>
                <w:szCs w:val="24"/>
                <w:lang w:val="en-US" w:eastAsia="zh-CN"/>
              </w:rPr>
              <w:t>1.1.5</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BF2C93">
            <w:pPr>
              <w:pStyle w:val="10"/>
              <w:jc w:val="center"/>
              <w:rPr>
                <w:rFonts w:hint="eastAsia" w:hAnsi="宋体" w:cs="宋体"/>
                <w:kern w:val="0"/>
                <w:sz w:val="24"/>
                <w:szCs w:val="24"/>
                <w:lang w:val="en-US" w:eastAsia="zh-CN"/>
              </w:rPr>
            </w:pPr>
            <w:r>
              <w:rPr>
                <w:rFonts w:hint="eastAsia" w:hAnsi="宋体" w:cs="宋体"/>
                <w:kern w:val="0"/>
                <w:sz w:val="24"/>
                <w:szCs w:val="24"/>
                <w:lang w:val="en-US" w:eastAsia="zh-CN"/>
              </w:rPr>
              <w:t>标段划分</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885FBDA">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本项目共分为一个标段；</w:t>
            </w:r>
          </w:p>
        </w:tc>
      </w:tr>
      <w:tr w14:paraId="04E53DAD">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5E262AF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1.2.1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4A7C4">
            <w:pPr>
              <w:pStyle w:val="1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资金来源及比例</w:t>
            </w:r>
          </w:p>
        </w:tc>
        <w:tc>
          <w:tcPr>
            <w:tcW w:w="7239" w:type="dxa"/>
            <w:tcBorders>
              <w:top w:val="single" w:color="000000" w:sz="4" w:space="0"/>
              <w:left w:val="single" w:color="000000" w:sz="4" w:space="0"/>
              <w:bottom w:val="single" w:color="000000" w:sz="4" w:space="0"/>
              <w:right w:val="single" w:color="000000" w:sz="4" w:space="0"/>
            </w:tcBorders>
            <w:noWrap w:val="0"/>
            <w:vAlign w:val="top"/>
          </w:tcPr>
          <w:p w14:paraId="154F24F5">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财政资金，100%；</w:t>
            </w:r>
          </w:p>
        </w:tc>
      </w:tr>
      <w:tr w14:paraId="40A39AD3">
        <w:tblPrEx>
          <w:tblCellMar>
            <w:top w:w="57" w:type="dxa"/>
            <w:left w:w="57" w:type="dxa"/>
            <w:bottom w:w="57" w:type="dxa"/>
            <w:right w:w="57" w:type="dxa"/>
          </w:tblCellMar>
        </w:tblPrEx>
        <w:trPr>
          <w:trHeight w:val="624"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326C3D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1.2.2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A9D2F">
            <w:pPr>
              <w:pStyle w:val="1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资金落实情况</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F0127AF">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已落实；</w:t>
            </w:r>
          </w:p>
        </w:tc>
      </w:tr>
      <w:tr w14:paraId="35080C77">
        <w:tblPrEx>
          <w:tblCellMar>
            <w:top w:w="57" w:type="dxa"/>
            <w:left w:w="57" w:type="dxa"/>
            <w:bottom w:w="57" w:type="dxa"/>
            <w:right w:w="57" w:type="dxa"/>
          </w:tblCellMar>
        </w:tblPrEx>
        <w:trPr>
          <w:trHeight w:val="363"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7744413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1.3.1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CBE06E">
            <w:pPr>
              <w:pStyle w:val="1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采购范围</w:t>
            </w:r>
          </w:p>
        </w:tc>
        <w:tc>
          <w:tcPr>
            <w:tcW w:w="7239" w:type="dxa"/>
            <w:tcBorders>
              <w:top w:val="single" w:color="000000" w:sz="4" w:space="0"/>
              <w:left w:val="single" w:color="000000" w:sz="4" w:space="0"/>
              <w:bottom w:val="single" w:color="000000" w:sz="4" w:space="0"/>
              <w:right w:val="single" w:color="000000" w:sz="4" w:space="0"/>
            </w:tcBorders>
            <w:noWrap w:val="0"/>
            <w:vAlign w:val="top"/>
          </w:tcPr>
          <w:p w14:paraId="6B7459A5">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采购保安服务，服务期限1年等具体详见招标文件第五章；</w:t>
            </w:r>
          </w:p>
        </w:tc>
      </w:tr>
      <w:tr w14:paraId="55DBE837">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6D084BFB">
            <w:pPr>
              <w:autoSpaceDE w:val="0"/>
              <w:autoSpaceDN w:val="0"/>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1.3.2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26B1E">
            <w:pPr>
              <w:pStyle w:val="1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8225E8B">
            <w:pPr>
              <w:spacing w:line="360" w:lineRule="exact"/>
              <w:ind w:left="1680" w:leftChars="0" w:hanging="1680" w:hangingChars="8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一年；</w:t>
            </w:r>
          </w:p>
        </w:tc>
      </w:tr>
      <w:tr w14:paraId="49FADCCE">
        <w:tblPrEx>
          <w:tblCellMar>
            <w:top w:w="57" w:type="dxa"/>
            <w:left w:w="57" w:type="dxa"/>
            <w:bottom w:w="57" w:type="dxa"/>
            <w:right w:w="57" w:type="dxa"/>
          </w:tblCellMar>
        </w:tblPrEx>
        <w:trPr>
          <w:trHeight w:val="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15CECB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1.3.3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6830E0">
            <w:pPr>
              <w:pStyle w:val="1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项目地点</w:t>
            </w:r>
          </w:p>
        </w:tc>
        <w:tc>
          <w:tcPr>
            <w:tcW w:w="7239" w:type="dxa"/>
            <w:tcBorders>
              <w:top w:val="single" w:color="000000" w:sz="4" w:space="0"/>
              <w:left w:val="single" w:color="000000" w:sz="4" w:space="0"/>
              <w:bottom w:val="single" w:color="000000" w:sz="4" w:space="0"/>
              <w:right w:val="single" w:color="000000" w:sz="4" w:space="0"/>
            </w:tcBorders>
            <w:noWrap w:val="0"/>
            <w:vAlign w:val="top"/>
          </w:tcPr>
          <w:p w14:paraId="6314B5B0">
            <w:pPr>
              <w:spacing w:line="360" w:lineRule="exact"/>
              <w:ind w:left="1680" w:leftChars="0" w:hanging="1680" w:hangingChars="8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采购人指定地点；</w:t>
            </w:r>
          </w:p>
        </w:tc>
      </w:tr>
      <w:tr w14:paraId="077AA144">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CCA1FC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1.3.4</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9C01E8">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质量要求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A5971B3">
            <w:pPr>
              <w:spacing w:line="360" w:lineRule="exact"/>
              <w:ind w:left="1680" w:leftChars="0" w:hanging="1680" w:hangingChars="800"/>
              <w:rPr>
                <w:rFonts w:hint="eastAsia" w:ascii="宋体" w:hAnsi="宋体" w:cs="宋体"/>
                <w:kern w:val="0"/>
                <w:sz w:val="24"/>
                <w:szCs w:val="24"/>
                <w:highlight w:val="none"/>
              </w:rPr>
            </w:pPr>
            <w:r>
              <w:rPr>
                <w:rFonts w:hint="eastAsia" w:ascii="宋体" w:hAnsi="宋体" w:eastAsia="宋体" w:cs="宋体"/>
                <w:color w:val="000000"/>
                <w:kern w:val="0"/>
                <w:sz w:val="21"/>
                <w:szCs w:val="21"/>
                <w:highlight w:val="none"/>
                <w:lang w:val="en-US" w:eastAsia="zh-CN" w:bidi="ar-SA"/>
              </w:rPr>
              <w:t>符合国家相关行业合格标准；</w:t>
            </w:r>
          </w:p>
        </w:tc>
      </w:tr>
      <w:tr w14:paraId="43F2DEED">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6CCFDA91">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1.4.1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E94AB8">
            <w:pPr>
              <w:autoSpaceDE w:val="0"/>
              <w:autoSpaceDN w:val="0"/>
              <w:adjustRightIn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供应商资格要求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F1549BD">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1、满足《中华人民共和国政府采购法》第二十二条规定；</w:t>
            </w:r>
          </w:p>
          <w:p w14:paraId="58923361">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2、落实的政府采购政策：本项目优先采购节能环保、环境标志性产品，优先采购自主创新产品，扶持不发达地区和少数民族地区，网络安全、中小微企业、监狱企业、残疾人福利性单位等相关政府采购政策；</w:t>
            </w:r>
          </w:p>
          <w:p w14:paraId="084031A7">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3、本项目的特定资格要求</w:t>
            </w:r>
          </w:p>
          <w:p w14:paraId="0BA203B3">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①供应商应具有独立承担民事责任的能力，提供营业执照等证明文件；②供应商应具有良好的商业信誉和健全的财务会计制度（提供2024年度或2025年度经审计的财务审计报告或提供基本户的开户行开具的银行资信证明）；具有依法缴纳税收和社会保险的良好记录（提供2025年06月以来任意三个月依法缴纳税收和社会保险的证明，成立不足三个月的提供自成立日以来的依法缴纳税收和社会保险的证明，依法免税和免缴纳社会保障金的须提供依法免缴纳证明）；③供应商应具有履行合同所必需的设备和专业技术能力（提供相关证明材料或承诺函）；④供应商参加政府采购活动前三年内，在经营活动中没有重大违法记录（提供声明函）；⑤根据《关于在政府采购活动中查询及使用信用记录有关问题的通知》财库[2016]125号文件和豫财购【2016】15号文件的规定，供应商应提供“信用中国”网站（www.creditchina.gov.cn）查询“失信被执行人”、“重大税收违法失信主体名单”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10D98628">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3.2供应商须具有公安机关颁发的合法有效的《保安服务许可证》。</w:t>
            </w:r>
          </w:p>
        </w:tc>
      </w:tr>
      <w:tr w14:paraId="05C81298">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31452480">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1.4.2</w:t>
            </w:r>
          </w:p>
        </w:tc>
        <w:tc>
          <w:tcPr>
            <w:tcW w:w="2125" w:type="dxa"/>
            <w:tcBorders>
              <w:top w:val="single" w:color="000000" w:sz="4" w:space="0"/>
              <w:left w:val="single" w:color="000000" w:sz="4" w:space="0"/>
              <w:bottom w:val="single" w:color="000000" w:sz="4" w:space="0"/>
              <w:right w:val="single" w:color="000000" w:sz="4" w:space="0"/>
            </w:tcBorders>
            <w:noWrap w:val="0"/>
            <w:vAlign w:val="top"/>
          </w:tcPr>
          <w:p w14:paraId="37BE5A2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联合体投标</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7FC20E95">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08911194">
        <w:tblPrEx>
          <w:tblCellMar>
            <w:top w:w="57" w:type="dxa"/>
            <w:left w:w="57" w:type="dxa"/>
            <w:bottom w:w="57" w:type="dxa"/>
            <w:right w:w="57" w:type="dxa"/>
          </w:tblCellMar>
        </w:tblPrEx>
        <w:trPr>
          <w:trHeight w:val="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CFCB6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1.4.3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9AA76E">
            <w:pPr>
              <w:autoSpaceDE w:val="0"/>
              <w:autoSpaceDN w:val="0"/>
              <w:adjustRightInd w:val="0"/>
              <w:jc w:val="center"/>
              <w:rPr>
                <w:rFonts w:hint="eastAsia" w:ascii="宋体" w:hAnsi="宋体" w:cs="宋体"/>
                <w:kern w:val="0"/>
                <w:sz w:val="24"/>
                <w:szCs w:val="24"/>
              </w:rPr>
            </w:pPr>
          </w:p>
          <w:p w14:paraId="0D750E4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供应商不得存在的其他情形</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670DEE1">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（1）单位负责人为同一人或者存在直接控股、管理关系的不同供应商，不得参加同一合同项下的政府采购活动。</w:t>
            </w:r>
          </w:p>
          <w:p w14:paraId="30E00F06">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（2）为采购项目提供整体设计、规范编制或者项目管理、监理、检测等服务的供应商，不得再参加该项目的其他采购活动。</w:t>
            </w:r>
          </w:p>
          <w:p w14:paraId="0DC0475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（3）法律法规或供应商须知前附表规定的其他情形。</w:t>
            </w:r>
          </w:p>
        </w:tc>
      </w:tr>
      <w:tr w14:paraId="7407C180">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472BE1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1.9.1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F926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答疑会</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3CF458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不召开</w:t>
            </w:r>
          </w:p>
        </w:tc>
      </w:tr>
      <w:tr w14:paraId="20D8E0E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1A4FA56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1.9.3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3968C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招标文件澄清发出的形式</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8B0FD82">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在招标公告发布媒体上发布澄清公告</w:t>
            </w:r>
          </w:p>
        </w:tc>
      </w:tr>
      <w:tr w14:paraId="0179BC69">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696C3C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1.10.1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67B7F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分包</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113D3963">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w:t>
            </w:r>
          </w:p>
        </w:tc>
      </w:tr>
      <w:tr w14:paraId="5EBA4940">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A3AB34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1.11.1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0C752">
            <w:pPr>
              <w:autoSpaceDE w:val="0"/>
              <w:autoSpaceDN w:val="0"/>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实质性要求和条件</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1F7EFCF">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1、投标无效条款；</w:t>
            </w:r>
          </w:p>
          <w:p w14:paraId="74184EDA">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2、招标文件中用“拒绝”、“不（予）接受”、“不得”、“不允许偏离”、“否决”等文字规定的条款。</w:t>
            </w:r>
          </w:p>
        </w:tc>
      </w:tr>
      <w:tr w14:paraId="52D5CCAC">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2C1AC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1.11.3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54400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其他可以被接受的有效的技术支持证明资料</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FCC6F8C">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5221B741">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7287B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1.11.4</w:t>
            </w:r>
          </w:p>
        </w:tc>
        <w:tc>
          <w:tcPr>
            <w:tcW w:w="2125" w:type="dxa"/>
            <w:tcBorders>
              <w:top w:val="single" w:color="000000" w:sz="4" w:space="0"/>
              <w:left w:val="single" w:color="000000" w:sz="4" w:space="0"/>
              <w:bottom w:val="single" w:color="000000" w:sz="4" w:space="0"/>
              <w:right w:val="single" w:color="000000" w:sz="4" w:space="0"/>
            </w:tcBorders>
            <w:noWrap w:val="0"/>
            <w:vAlign w:val="top"/>
          </w:tcPr>
          <w:p w14:paraId="42D2754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偏差</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32DA5CF">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允许偏离</w:t>
            </w:r>
          </w:p>
        </w:tc>
      </w:tr>
      <w:tr w14:paraId="275AD9BC">
        <w:tblPrEx>
          <w:tblCellMar>
            <w:top w:w="57" w:type="dxa"/>
            <w:left w:w="57" w:type="dxa"/>
            <w:bottom w:w="57" w:type="dxa"/>
            <w:right w:w="57" w:type="dxa"/>
          </w:tblCellMar>
        </w:tblPrEx>
        <w:trPr>
          <w:trHeight w:val="631" w:hRule="atLeast"/>
          <w:jc w:val="center"/>
        </w:trPr>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5952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2.2.1</w:t>
            </w:r>
          </w:p>
        </w:tc>
        <w:tc>
          <w:tcPr>
            <w:tcW w:w="2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4C586">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供应商要求澄清招标文件</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2369CEC">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时间：在《中华人民共和国政府采购法》规定期限内</w:t>
            </w:r>
          </w:p>
        </w:tc>
      </w:tr>
      <w:tr w14:paraId="5C8F7206">
        <w:tblPrEx>
          <w:tblCellMar>
            <w:top w:w="57" w:type="dxa"/>
            <w:left w:w="57" w:type="dxa"/>
            <w:bottom w:w="57" w:type="dxa"/>
            <w:right w:w="57" w:type="dxa"/>
          </w:tblCellMar>
        </w:tblPrEx>
        <w:trPr>
          <w:jc w:val="center"/>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top"/>
          </w:tcPr>
          <w:p w14:paraId="56B754FE">
            <w:pPr>
              <w:autoSpaceDE w:val="0"/>
              <w:autoSpaceDN w:val="0"/>
              <w:adjustRightInd w:val="0"/>
              <w:spacing w:before="48"/>
              <w:jc w:val="left"/>
              <w:rPr>
                <w:rFonts w:hint="eastAsia" w:ascii="宋体" w:hAnsi="宋体" w:cs="宋体"/>
                <w:kern w:val="0"/>
                <w:sz w:val="24"/>
                <w:szCs w:val="24"/>
              </w:rPr>
            </w:pPr>
          </w:p>
        </w:tc>
        <w:tc>
          <w:tcPr>
            <w:tcW w:w="2125" w:type="dxa"/>
            <w:vMerge w:val="continue"/>
            <w:tcBorders>
              <w:top w:val="single" w:color="000000" w:sz="4" w:space="0"/>
              <w:left w:val="single" w:color="000000" w:sz="4" w:space="0"/>
              <w:bottom w:val="single" w:color="000000" w:sz="4" w:space="0"/>
              <w:right w:val="single" w:color="000000" w:sz="4" w:space="0"/>
            </w:tcBorders>
            <w:noWrap w:val="0"/>
            <w:vAlign w:val="top"/>
          </w:tcPr>
          <w:p w14:paraId="1DA131BF">
            <w:pPr>
              <w:autoSpaceDE w:val="0"/>
              <w:autoSpaceDN w:val="0"/>
              <w:adjustRightInd w:val="0"/>
              <w:spacing w:before="48"/>
              <w:jc w:val="left"/>
              <w:rPr>
                <w:rFonts w:hint="eastAsia" w:ascii="宋体" w:hAnsi="宋体" w:cs="宋体"/>
                <w:kern w:val="0"/>
                <w:sz w:val="24"/>
                <w:szCs w:val="24"/>
                <w:highlight w:val="none"/>
              </w:rPr>
            </w:pP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EB17CD8">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形式：《固始县公共资源交易网http://ggzyjy.xinyang.gov.cn/gushi/》或书面形式</w:t>
            </w:r>
          </w:p>
        </w:tc>
      </w:tr>
      <w:tr w14:paraId="03C31F6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5595CAB6">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2.2.2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2705C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招标文件澄清发出的形式</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6F6D6C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在招标公告发布媒体上发布澄清公告</w:t>
            </w:r>
          </w:p>
        </w:tc>
      </w:tr>
      <w:tr w14:paraId="68CE8250">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33ADE31">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2.2.3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2F48B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供应商确认收到招标文件澄清</w:t>
            </w:r>
          </w:p>
        </w:tc>
        <w:tc>
          <w:tcPr>
            <w:tcW w:w="7239" w:type="dxa"/>
            <w:tcBorders>
              <w:top w:val="single" w:color="000000" w:sz="4" w:space="0"/>
              <w:left w:val="single" w:color="000000" w:sz="4" w:space="0"/>
              <w:right w:val="single" w:color="000000" w:sz="4" w:space="0"/>
            </w:tcBorders>
            <w:noWrap w:val="0"/>
            <w:vAlign w:val="center"/>
          </w:tcPr>
          <w:p w14:paraId="268DBCA6">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供应商在投标文件递交截止时间前须自行查看在原公告发布媒体上发布的澄清公告，因供应商未及时查看而造成的后果自负。</w:t>
            </w:r>
          </w:p>
        </w:tc>
      </w:tr>
      <w:tr w14:paraId="0F1BADC1">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A7F09F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2.3.1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72383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招标文件修改发出的形式</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E05D95A">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在原公告发布媒体上发布澄清公告</w:t>
            </w:r>
          </w:p>
        </w:tc>
      </w:tr>
      <w:tr w14:paraId="1A79272F">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6042F6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2.3.2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32D0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供应商确认收到招标文件修改</w:t>
            </w:r>
          </w:p>
        </w:tc>
        <w:tc>
          <w:tcPr>
            <w:tcW w:w="7239" w:type="dxa"/>
            <w:tcBorders>
              <w:top w:val="single" w:color="000000" w:sz="4" w:space="0"/>
              <w:left w:val="single" w:color="000000" w:sz="4" w:space="0"/>
              <w:right w:val="single" w:color="000000" w:sz="4" w:space="0"/>
            </w:tcBorders>
            <w:noWrap w:val="0"/>
            <w:vAlign w:val="center"/>
          </w:tcPr>
          <w:p w14:paraId="1AA34ED3">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供应商在投标文件递交截止时间前须自行查看在原公告发布媒体上发布的澄清公告，因供应商未及时查看而造成的后果自负。</w:t>
            </w:r>
          </w:p>
        </w:tc>
      </w:tr>
      <w:tr w14:paraId="75E3E80A">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34659DC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3.1.1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71382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构成投标文件的其他资料</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4173EFD1">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其他需要补充说明的资料</w:t>
            </w:r>
          </w:p>
        </w:tc>
      </w:tr>
      <w:tr w14:paraId="068B887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517349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3.2.1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0FFA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税金的计算方法</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75C5B57D">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按国家现行相关规定执行</w:t>
            </w:r>
          </w:p>
        </w:tc>
      </w:tr>
      <w:tr w14:paraId="6CDE2A65">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283EFB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3.2.4</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3BA9A2">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预算金额</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BC4A18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宋体" w:hAnsi="宋体" w:cs="宋体"/>
                <w:color w:val="000000"/>
                <w:kern w:val="0"/>
                <w:sz w:val="21"/>
                <w:szCs w:val="21"/>
                <w:highlight w:val="none"/>
                <w:lang w:val="en-US" w:eastAsia="zh-CN" w:bidi="ar-SA"/>
              </w:rPr>
              <w:t>1645800</w:t>
            </w:r>
            <w:r>
              <w:rPr>
                <w:rFonts w:hint="eastAsia" w:ascii="宋体" w:hAnsi="宋体" w:eastAsia="宋体" w:cs="宋体"/>
                <w:color w:val="000000"/>
                <w:kern w:val="0"/>
                <w:sz w:val="21"/>
                <w:szCs w:val="21"/>
                <w:highlight w:val="none"/>
                <w:lang w:val="en-US" w:eastAsia="zh-CN" w:bidi="ar-SA"/>
              </w:rPr>
              <w:t>.00元（</w:t>
            </w:r>
            <w:r>
              <w:rPr>
                <w:rFonts w:hint="eastAsia" w:ascii="宋体" w:hAnsi="宋体" w:cs="宋体"/>
                <w:color w:val="000000"/>
                <w:kern w:val="0"/>
                <w:sz w:val="21"/>
                <w:szCs w:val="21"/>
                <w:highlight w:val="none"/>
                <w:lang w:val="en-US" w:eastAsia="zh-CN" w:bidi="ar-SA"/>
              </w:rPr>
              <w:t>壹佰陆拾肆万伍仟捌佰</w:t>
            </w:r>
            <w:r>
              <w:rPr>
                <w:rFonts w:hint="eastAsia" w:ascii="宋体" w:hAnsi="宋体" w:eastAsia="宋体" w:cs="宋体"/>
                <w:color w:val="000000"/>
                <w:kern w:val="0"/>
                <w:sz w:val="21"/>
                <w:szCs w:val="21"/>
                <w:highlight w:val="none"/>
                <w:lang w:val="en-US" w:eastAsia="zh-CN" w:bidi="ar-SA"/>
              </w:rPr>
              <w:t>元整）</w:t>
            </w:r>
          </w:p>
          <w:p w14:paraId="37C3D56F">
            <w:pPr>
              <w:spacing w:line="360" w:lineRule="exact"/>
              <w:ind w:left="0" w:leftChars="0" w:firstLine="0" w:firstLineChars="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供应商报价不得超出项目预算，否则投标无效。</w:t>
            </w:r>
          </w:p>
        </w:tc>
      </w:tr>
      <w:tr w14:paraId="5F648C34">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5918E19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3.2.5</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3CCA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投标报价的其他要求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49B0F49F">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0341197">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5025BC0">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3.3.1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50C586">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投标有效期</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427F89F8">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60日历天（自投标截止之日起）</w:t>
            </w:r>
          </w:p>
        </w:tc>
      </w:tr>
      <w:tr w14:paraId="228D53E2">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6545B2E">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3.4.1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53FCF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投标保证金</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5D10F8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6E80831B">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83F70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3.5</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455C7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资格审查资料的特殊要求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B7C9B8D">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42CC2F84">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1E9D1174">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3.5.2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2FA1C8">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近年财务状况的年份要求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685392BD">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提供2024年度或2025年度经审计的财务审计报告或提供基本户的开户行开具的银行资信证明</w:t>
            </w:r>
          </w:p>
        </w:tc>
      </w:tr>
      <w:tr w14:paraId="747016C5">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0D4E2D">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3.5.5</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043F3">
            <w:pPr>
              <w:autoSpaceDE w:val="0"/>
              <w:autoSpaceDN w:val="0"/>
              <w:adjustRightIn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近年完成的类似项目情况的时间要求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735D329A">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年01月01日以来</w:t>
            </w:r>
          </w:p>
        </w:tc>
      </w:tr>
      <w:tr w14:paraId="1B7A4A06">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8F33D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3.6.1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AF767C">
            <w:pPr>
              <w:autoSpaceDE w:val="0"/>
              <w:autoSpaceDN w:val="0"/>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是否允许递交备选投标方案</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E7D74AC">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w:t>
            </w:r>
          </w:p>
        </w:tc>
      </w:tr>
      <w:tr w14:paraId="301E9C71">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auto" w:sz="4" w:space="0"/>
            </w:tcBorders>
            <w:noWrap w:val="0"/>
            <w:vAlign w:val="center"/>
          </w:tcPr>
          <w:p w14:paraId="07318ABB">
            <w:pPr>
              <w:autoSpaceDE w:val="0"/>
              <w:autoSpaceDN w:val="0"/>
              <w:adjustRightInd w:val="0"/>
              <w:spacing w:before="50"/>
              <w:jc w:val="center"/>
              <w:rPr>
                <w:rFonts w:hint="eastAsia" w:ascii="宋体" w:hAnsi="宋体" w:cs="宋体"/>
                <w:kern w:val="0"/>
                <w:sz w:val="24"/>
                <w:szCs w:val="24"/>
              </w:rPr>
            </w:pPr>
            <w:r>
              <w:rPr>
                <w:rFonts w:hint="eastAsia" w:ascii="宋体" w:hAnsi="宋体" w:cs="宋体"/>
                <w:kern w:val="0"/>
                <w:sz w:val="24"/>
                <w:szCs w:val="24"/>
              </w:rPr>
              <w:t>3.7.3</w:t>
            </w:r>
          </w:p>
        </w:tc>
        <w:tc>
          <w:tcPr>
            <w:tcW w:w="2125" w:type="dxa"/>
            <w:tcBorders>
              <w:top w:val="single" w:color="000000" w:sz="4" w:space="0"/>
              <w:left w:val="single" w:color="auto" w:sz="4" w:space="0"/>
              <w:bottom w:val="single" w:color="000000" w:sz="4" w:space="0"/>
              <w:right w:val="single" w:color="000000" w:sz="4" w:space="0"/>
            </w:tcBorders>
            <w:noWrap w:val="0"/>
            <w:vAlign w:val="center"/>
          </w:tcPr>
          <w:p w14:paraId="60152F40">
            <w:pPr>
              <w:autoSpaceDE w:val="0"/>
              <w:autoSpaceDN w:val="0"/>
              <w:adjustRightInd w:val="0"/>
              <w:spacing w:before="50"/>
              <w:jc w:val="center"/>
              <w:rPr>
                <w:rFonts w:hint="eastAsia" w:ascii="宋体" w:hAnsi="宋体" w:cs="宋体"/>
                <w:kern w:val="0"/>
                <w:sz w:val="24"/>
                <w:szCs w:val="24"/>
              </w:rPr>
            </w:pPr>
            <w:r>
              <w:rPr>
                <w:rFonts w:hint="eastAsia" w:ascii="宋体" w:hAnsi="宋体" w:cs="宋体"/>
                <w:color w:val="000000"/>
                <w:kern w:val="0"/>
                <w:sz w:val="24"/>
                <w:szCs w:val="24"/>
              </w:rPr>
              <w:t>投标文件签字或盖章要求</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96E04D3">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投标文件格式要求签字或盖章的均应加盖供应商公章并由其法定代表人或其委托代理人签字。</w:t>
            </w:r>
          </w:p>
        </w:tc>
      </w:tr>
      <w:tr w14:paraId="041FC1D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auto" w:sz="4" w:space="0"/>
            </w:tcBorders>
            <w:noWrap w:val="0"/>
            <w:vAlign w:val="center"/>
          </w:tcPr>
          <w:p w14:paraId="692BB9BF">
            <w:pPr>
              <w:autoSpaceDE w:val="0"/>
              <w:autoSpaceDN w:val="0"/>
              <w:adjustRightInd w:val="0"/>
              <w:jc w:val="center"/>
              <w:rPr>
                <w:rFonts w:hint="default" w:ascii="宋体" w:hAnsi="宋体" w:eastAsia="宋体" w:cs="宋体"/>
                <w:kern w:val="0"/>
                <w:sz w:val="24"/>
                <w:szCs w:val="24"/>
                <w:lang w:val="en-US" w:eastAsia="zh-CN"/>
              </w:rPr>
            </w:pPr>
            <w:r>
              <w:rPr>
                <w:rFonts w:hint="eastAsia" w:ascii="宋体" w:hAnsi="宋体" w:cs="宋体"/>
                <w:kern w:val="0"/>
                <w:sz w:val="24"/>
                <w:szCs w:val="24"/>
              </w:rPr>
              <w:t>3.7.</w:t>
            </w:r>
            <w:r>
              <w:rPr>
                <w:rFonts w:hint="eastAsia" w:ascii="宋体" w:hAnsi="宋体" w:cs="宋体"/>
                <w:spacing w:val="-2"/>
                <w:kern w:val="0"/>
                <w:sz w:val="24"/>
                <w:szCs w:val="24"/>
              </w:rPr>
              <w:t>3</w:t>
            </w:r>
            <w:r>
              <w:rPr>
                <w:rFonts w:hint="eastAsia" w:ascii="宋体" w:hAnsi="宋体" w:cs="宋体"/>
                <w:spacing w:val="-42"/>
                <w:kern w:val="0"/>
                <w:sz w:val="24"/>
                <w:szCs w:val="24"/>
                <w:lang w:val="en-US" w:eastAsia="zh-CN"/>
              </w:rPr>
              <w:t>.2</w:t>
            </w:r>
          </w:p>
        </w:tc>
        <w:tc>
          <w:tcPr>
            <w:tcW w:w="2125" w:type="dxa"/>
            <w:tcBorders>
              <w:top w:val="single" w:color="000000" w:sz="4" w:space="0"/>
              <w:left w:val="single" w:color="auto" w:sz="4" w:space="0"/>
              <w:bottom w:val="single" w:color="000000" w:sz="4" w:space="0"/>
              <w:right w:val="single" w:color="000000" w:sz="4" w:space="0"/>
            </w:tcBorders>
            <w:noWrap w:val="0"/>
            <w:vAlign w:val="center"/>
          </w:tcPr>
          <w:p w14:paraId="72CFE199">
            <w:pPr>
              <w:autoSpaceDE w:val="0"/>
              <w:autoSpaceDN w:val="0"/>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投标</w:t>
            </w:r>
            <w:r>
              <w:rPr>
                <w:rFonts w:hint="eastAsia" w:ascii="宋体" w:hAnsi="宋体" w:cs="宋体"/>
                <w:color w:val="000000"/>
                <w:spacing w:val="-2"/>
                <w:kern w:val="0"/>
                <w:sz w:val="24"/>
                <w:szCs w:val="24"/>
              </w:rPr>
              <w:t>文</w:t>
            </w:r>
            <w:r>
              <w:rPr>
                <w:rFonts w:hint="eastAsia" w:ascii="宋体" w:hAnsi="宋体" w:cs="宋体"/>
                <w:color w:val="000000"/>
                <w:spacing w:val="1"/>
                <w:kern w:val="0"/>
                <w:sz w:val="24"/>
                <w:szCs w:val="24"/>
              </w:rPr>
              <w:t>件</w:t>
            </w:r>
            <w:r>
              <w:rPr>
                <w:rFonts w:hint="eastAsia" w:ascii="宋体" w:hAnsi="宋体" w:cs="宋体"/>
                <w:color w:val="000000"/>
                <w:spacing w:val="-2"/>
                <w:kern w:val="0"/>
                <w:sz w:val="24"/>
                <w:szCs w:val="24"/>
              </w:rPr>
              <w:t>份</w:t>
            </w:r>
            <w:r>
              <w:rPr>
                <w:rFonts w:hint="eastAsia" w:ascii="宋体" w:hAnsi="宋体" w:cs="宋体"/>
                <w:color w:val="000000"/>
                <w:kern w:val="0"/>
                <w:sz w:val="24"/>
                <w:szCs w:val="24"/>
              </w:rPr>
              <w:t>数</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85089F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各投标人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响应文件是否完整、正确；</w:t>
            </w:r>
          </w:p>
          <w:p w14:paraId="1A04CA7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6EC4AED3">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0DD5240">
            <w:pPr>
              <w:autoSpaceDE w:val="0"/>
              <w:autoSpaceDN w:val="0"/>
              <w:adjustRightInd w:val="0"/>
              <w:jc w:val="center"/>
              <w:rPr>
                <w:rFonts w:hint="eastAsia" w:ascii="宋体" w:hAnsi="宋体" w:cs="宋体"/>
                <w:spacing w:val="2"/>
                <w:kern w:val="0"/>
                <w:sz w:val="24"/>
                <w:szCs w:val="24"/>
                <w:highlight w:val="none"/>
              </w:rPr>
            </w:pPr>
            <w:r>
              <w:rPr>
                <w:rFonts w:hint="eastAsia" w:ascii="宋体" w:hAnsi="宋体" w:cs="宋体"/>
                <w:spacing w:val="2"/>
                <w:kern w:val="0"/>
                <w:sz w:val="24"/>
                <w:szCs w:val="24"/>
                <w:highlight w:val="none"/>
              </w:rPr>
              <w:t>4.2.1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703A73">
            <w:pPr>
              <w:autoSpaceDE w:val="0"/>
              <w:autoSpaceDN w:val="0"/>
              <w:adjustRightInd w:val="0"/>
              <w:jc w:val="center"/>
              <w:rPr>
                <w:rFonts w:hint="eastAsia" w:ascii="宋体" w:hAnsi="宋体" w:cs="宋体"/>
                <w:color w:val="auto"/>
                <w:spacing w:val="2"/>
                <w:kern w:val="0"/>
                <w:sz w:val="24"/>
                <w:szCs w:val="24"/>
                <w:highlight w:val="none"/>
              </w:rPr>
            </w:pPr>
            <w:r>
              <w:rPr>
                <w:rFonts w:hint="eastAsia" w:ascii="宋体" w:hAnsi="宋体" w:cs="宋体"/>
                <w:color w:val="auto"/>
                <w:spacing w:val="2"/>
                <w:kern w:val="0"/>
                <w:sz w:val="24"/>
                <w:szCs w:val="24"/>
                <w:highlight w:val="none"/>
              </w:rPr>
              <w:t>投标截止时间</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D345E7B">
            <w:p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w:t>
            </w: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24</w:t>
            </w:r>
            <w:r>
              <w:rPr>
                <w:rFonts w:hint="eastAsia" w:ascii="宋体" w:hAnsi="宋体" w:eastAsia="宋体" w:cs="宋体"/>
                <w:color w:val="auto"/>
                <w:kern w:val="0"/>
                <w:sz w:val="21"/>
                <w:szCs w:val="21"/>
                <w:highlight w:val="none"/>
                <w:lang w:val="en-US" w:eastAsia="zh-CN" w:bidi="ar-SA"/>
              </w:rPr>
              <w:t>日08时30分（北京时间）</w:t>
            </w:r>
          </w:p>
        </w:tc>
      </w:tr>
      <w:tr w14:paraId="7D349A12">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01890378">
            <w:pPr>
              <w:autoSpaceDE w:val="0"/>
              <w:autoSpaceDN w:val="0"/>
              <w:adjustRightInd w:val="0"/>
              <w:jc w:val="center"/>
              <w:rPr>
                <w:rFonts w:hint="eastAsia" w:ascii="宋体" w:hAnsi="宋体" w:cs="宋体"/>
                <w:spacing w:val="2"/>
                <w:kern w:val="0"/>
                <w:sz w:val="24"/>
                <w:szCs w:val="24"/>
              </w:rPr>
            </w:pPr>
            <w:r>
              <w:rPr>
                <w:rFonts w:hint="eastAsia" w:ascii="宋体" w:hAnsi="宋体" w:cs="宋体"/>
                <w:spacing w:val="2"/>
                <w:kern w:val="0"/>
                <w:sz w:val="24"/>
                <w:szCs w:val="24"/>
              </w:rPr>
              <w:t>4.2.2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59AD72">
            <w:pPr>
              <w:autoSpaceDE w:val="0"/>
              <w:autoSpaceDN w:val="0"/>
              <w:adjustRightInd w:val="0"/>
              <w:jc w:val="left"/>
              <w:rPr>
                <w:rFonts w:hint="eastAsia" w:ascii="宋体" w:hAnsi="宋体" w:cs="宋体"/>
                <w:spacing w:val="2"/>
                <w:kern w:val="0"/>
                <w:sz w:val="24"/>
                <w:szCs w:val="24"/>
              </w:rPr>
            </w:pPr>
            <w:r>
              <w:rPr>
                <w:rFonts w:hint="eastAsia" w:ascii="宋体" w:hAnsi="宋体" w:cs="宋体"/>
                <w:spacing w:val="2"/>
                <w:kern w:val="0"/>
                <w:sz w:val="22"/>
              </w:rPr>
              <w:t>递交投标文件地点</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D39C2F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本次招投标的开标实行不见面开标，投标人无需到现场参加开标会议。请各潜在投标单位于开标时间截止前登录不见面开标大厅网站（https://ggzyjy.xinyang.gov.cn/BidOpening/bidhall/xinyang/login.html）签到并递交投标文件。</w:t>
            </w:r>
          </w:p>
        </w:tc>
      </w:tr>
      <w:tr w14:paraId="312D0172">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C16BC0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4.2.3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A67760">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投标文件是否</w:t>
            </w:r>
          </w:p>
          <w:p w14:paraId="352DDCC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退还</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4224099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w:t>
            </w:r>
          </w:p>
        </w:tc>
      </w:tr>
      <w:tr w14:paraId="0F51EA6C">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A7D181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5.1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2F35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开标</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7B13B3F1">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开标时间：同投标截止时间</w:t>
            </w:r>
          </w:p>
          <w:p w14:paraId="49C4A653">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开标地点：同递交投标文件地点</w:t>
            </w:r>
          </w:p>
        </w:tc>
      </w:tr>
      <w:tr w14:paraId="2B32D9F9">
        <w:tblPrEx>
          <w:tblCellMar>
            <w:top w:w="57" w:type="dxa"/>
            <w:left w:w="57" w:type="dxa"/>
            <w:bottom w:w="57" w:type="dxa"/>
            <w:right w:w="57" w:type="dxa"/>
          </w:tblCellMar>
        </w:tblPrEx>
        <w:trPr>
          <w:trHeight w:val="504"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0CA6B4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5.2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610AD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开标程序</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FF2827B">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以网上交易平台开标过程为准</w:t>
            </w:r>
          </w:p>
        </w:tc>
      </w:tr>
      <w:tr w14:paraId="31494F80">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7AAFECE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7.1.1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DCDC2">
            <w:pPr>
              <w:autoSpaceDE w:val="0"/>
              <w:autoSpaceDN w:val="0"/>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评标</w:t>
            </w:r>
            <w:r>
              <w:rPr>
                <w:rFonts w:hint="eastAsia" w:ascii="宋体" w:hAnsi="宋体" w:cs="宋体"/>
                <w:color w:val="000000"/>
                <w:spacing w:val="-2"/>
                <w:kern w:val="0"/>
                <w:sz w:val="24"/>
                <w:szCs w:val="24"/>
              </w:rPr>
              <w:t>委</w:t>
            </w:r>
            <w:r>
              <w:rPr>
                <w:rFonts w:hint="eastAsia" w:ascii="宋体" w:hAnsi="宋体" w:cs="宋体"/>
                <w:color w:val="000000"/>
                <w:kern w:val="0"/>
                <w:sz w:val="24"/>
                <w:szCs w:val="24"/>
              </w:rPr>
              <w:t>员</w:t>
            </w:r>
            <w:r>
              <w:rPr>
                <w:rFonts w:hint="eastAsia" w:ascii="宋体" w:hAnsi="宋体" w:cs="宋体"/>
                <w:color w:val="000000"/>
                <w:spacing w:val="-2"/>
                <w:kern w:val="0"/>
                <w:sz w:val="24"/>
                <w:szCs w:val="24"/>
              </w:rPr>
              <w:t>会</w:t>
            </w:r>
            <w:r>
              <w:rPr>
                <w:rFonts w:hint="eastAsia" w:ascii="宋体" w:hAnsi="宋体" w:cs="宋体"/>
                <w:color w:val="000000"/>
                <w:kern w:val="0"/>
                <w:sz w:val="24"/>
                <w:szCs w:val="24"/>
              </w:rPr>
              <w:t>的</w:t>
            </w:r>
            <w:r>
              <w:rPr>
                <w:rFonts w:hint="eastAsia" w:ascii="宋体" w:hAnsi="宋体" w:cs="宋体"/>
                <w:color w:val="000000"/>
                <w:spacing w:val="-2"/>
                <w:kern w:val="0"/>
                <w:sz w:val="24"/>
                <w:szCs w:val="24"/>
              </w:rPr>
              <w:t>组</w:t>
            </w:r>
            <w:r>
              <w:rPr>
                <w:rFonts w:hint="eastAsia" w:ascii="宋体" w:hAnsi="宋体" w:cs="宋体"/>
                <w:color w:val="000000"/>
                <w:kern w:val="0"/>
                <w:sz w:val="24"/>
                <w:szCs w:val="24"/>
              </w:rPr>
              <w:t>建</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38325FB">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评标委员会构成：5人，其中招标人代表1人，专家4人；</w:t>
            </w:r>
          </w:p>
          <w:p w14:paraId="54C6056D">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评标专家确定方式：从政府采购评审专家库中随机抽取</w:t>
            </w:r>
          </w:p>
        </w:tc>
      </w:tr>
      <w:tr w14:paraId="70590DAB">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6056C3A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7.3.2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45D16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评标</w:t>
            </w:r>
            <w:r>
              <w:rPr>
                <w:rFonts w:hint="eastAsia" w:ascii="宋体" w:hAnsi="宋体" w:cs="宋体"/>
                <w:spacing w:val="-2"/>
                <w:kern w:val="0"/>
                <w:sz w:val="24"/>
                <w:szCs w:val="24"/>
              </w:rPr>
              <w:t>委</w:t>
            </w:r>
            <w:r>
              <w:rPr>
                <w:rFonts w:hint="eastAsia" w:ascii="宋体" w:hAnsi="宋体" w:cs="宋体"/>
                <w:kern w:val="0"/>
                <w:sz w:val="24"/>
                <w:szCs w:val="24"/>
              </w:rPr>
              <w:t>员</w:t>
            </w:r>
            <w:r>
              <w:rPr>
                <w:rFonts w:hint="eastAsia" w:ascii="宋体" w:hAnsi="宋体" w:cs="宋体"/>
                <w:spacing w:val="-2"/>
                <w:kern w:val="0"/>
                <w:sz w:val="24"/>
                <w:szCs w:val="24"/>
              </w:rPr>
              <w:t>会</w:t>
            </w:r>
            <w:r>
              <w:rPr>
                <w:rFonts w:hint="eastAsia" w:ascii="宋体" w:hAnsi="宋体" w:cs="宋体"/>
                <w:kern w:val="0"/>
                <w:sz w:val="24"/>
                <w:szCs w:val="24"/>
              </w:rPr>
              <w:t>推</w:t>
            </w:r>
            <w:r>
              <w:rPr>
                <w:rFonts w:hint="eastAsia" w:ascii="宋体" w:hAnsi="宋体" w:cs="宋体"/>
                <w:spacing w:val="-2"/>
                <w:kern w:val="0"/>
                <w:sz w:val="24"/>
                <w:szCs w:val="24"/>
              </w:rPr>
              <w:t>荐</w:t>
            </w:r>
            <w:r>
              <w:rPr>
                <w:rFonts w:hint="eastAsia" w:ascii="宋体" w:hAnsi="宋体" w:cs="宋体"/>
                <w:kern w:val="0"/>
                <w:sz w:val="24"/>
                <w:szCs w:val="24"/>
              </w:rPr>
              <w:t>中</w:t>
            </w:r>
            <w:r>
              <w:rPr>
                <w:rFonts w:hint="eastAsia" w:ascii="宋体" w:hAnsi="宋体" w:cs="宋体"/>
                <w:spacing w:val="-2"/>
                <w:kern w:val="0"/>
                <w:sz w:val="24"/>
                <w:szCs w:val="24"/>
              </w:rPr>
              <w:t>标</w:t>
            </w:r>
            <w:r>
              <w:rPr>
                <w:rFonts w:hint="eastAsia" w:ascii="宋体" w:hAnsi="宋体" w:cs="宋体"/>
                <w:kern w:val="0"/>
                <w:sz w:val="24"/>
                <w:szCs w:val="24"/>
              </w:rPr>
              <w:t>候</w:t>
            </w:r>
            <w:r>
              <w:rPr>
                <w:rFonts w:hint="eastAsia" w:ascii="宋体" w:hAnsi="宋体" w:cs="宋体"/>
                <w:spacing w:val="-2"/>
                <w:kern w:val="0"/>
                <w:sz w:val="24"/>
                <w:szCs w:val="24"/>
              </w:rPr>
              <w:t>选</w:t>
            </w:r>
            <w:r>
              <w:rPr>
                <w:rFonts w:hint="eastAsia" w:ascii="宋体" w:hAnsi="宋体" w:cs="宋体"/>
                <w:kern w:val="0"/>
                <w:sz w:val="24"/>
                <w:szCs w:val="24"/>
              </w:rPr>
              <w:t>人的</w:t>
            </w:r>
            <w:r>
              <w:rPr>
                <w:rFonts w:hint="eastAsia" w:ascii="宋体" w:hAnsi="宋体" w:cs="宋体"/>
                <w:spacing w:val="-2"/>
                <w:kern w:val="0"/>
                <w:sz w:val="24"/>
                <w:szCs w:val="24"/>
              </w:rPr>
              <w:t>人</w:t>
            </w:r>
            <w:r>
              <w:rPr>
                <w:rFonts w:hint="eastAsia" w:ascii="宋体" w:hAnsi="宋体" w:cs="宋体"/>
                <w:kern w:val="0"/>
                <w:sz w:val="24"/>
                <w:szCs w:val="24"/>
              </w:rPr>
              <w:t>数</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19C6343A">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1-3人</w:t>
            </w:r>
          </w:p>
        </w:tc>
      </w:tr>
      <w:tr w14:paraId="57C8FD7B">
        <w:tblPrEx>
          <w:tblCellMar>
            <w:top w:w="57" w:type="dxa"/>
            <w:left w:w="57" w:type="dxa"/>
            <w:bottom w:w="57" w:type="dxa"/>
            <w:right w:w="57"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24F733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8.1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F9EAF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中标、成交结果公告媒介及期限</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3729A73">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公告媒介：招标公告发布的同一媒介</w:t>
            </w:r>
          </w:p>
          <w:p w14:paraId="3D80B9BE">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公告期限：1个工作日</w:t>
            </w:r>
          </w:p>
        </w:tc>
      </w:tr>
      <w:tr w14:paraId="68CEECC0">
        <w:tblPrEx>
          <w:tblCellMar>
            <w:top w:w="57" w:type="dxa"/>
            <w:left w:w="57" w:type="dxa"/>
            <w:bottom w:w="57" w:type="dxa"/>
            <w:right w:w="57" w:type="dxa"/>
          </w:tblCellMar>
        </w:tblPrEx>
        <w:trPr>
          <w:trHeight w:val="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D3F78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8.2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DF68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是否授权评标委员会确定中标人</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4A1461C">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w:t>
            </w:r>
          </w:p>
        </w:tc>
      </w:tr>
      <w:tr w14:paraId="061A3EEC">
        <w:tblPrEx>
          <w:tblCellMar>
            <w:top w:w="57" w:type="dxa"/>
            <w:left w:w="57" w:type="dxa"/>
            <w:bottom w:w="57" w:type="dxa"/>
            <w:right w:w="57" w:type="dxa"/>
          </w:tblCellMar>
        </w:tblPrEx>
        <w:trPr>
          <w:jc w:val="center"/>
        </w:trPr>
        <w:tc>
          <w:tcPr>
            <w:tcW w:w="987" w:type="dxa"/>
            <w:tcBorders>
              <w:top w:val="single" w:color="000000" w:sz="4" w:space="0"/>
              <w:left w:val="single" w:color="000000" w:sz="4" w:space="0"/>
              <w:right w:val="single" w:color="000000" w:sz="4" w:space="0"/>
            </w:tcBorders>
            <w:noWrap w:val="0"/>
            <w:vAlign w:val="center"/>
          </w:tcPr>
          <w:p w14:paraId="3C15985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8.4.1</w:t>
            </w:r>
          </w:p>
        </w:tc>
        <w:tc>
          <w:tcPr>
            <w:tcW w:w="2125" w:type="dxa"/>
            <w:tcBorders>
              <w:top w:val="single" w:color="000000" w:sz="4" w:space="0"/>
              <w:left w:val="single" w:color="000000" w:sz="4" w:space="0"/>
              <w:right w:val="single" w:color="000000" w:sz="4" w:space="0"/>
            </w:tcBorders>
            <w:noWrap w:val="0"/>
            <w:vAlign w:val="center"/>
          </w:tcPr>
          <w:p w14:paraId="2224873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履约保证金</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4949FD1">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bookmarkStart w:id="33" w:name="_Hlk14442774"/>
            <w:r>
              <w:rPr>
                <w:rFonts w:hint="eastAsia" w:ascii="宋体" w:hAnsi="宋体" w:eastAsia="宋体" w:cs="宋体"/>
                <w:color w:val="000000"/>
                <w:kern w:val="0"/>
                <w:sz w:val="21"/>
                <w:szCs w:val="21"/>
                <w:highlight w:val="none"/>
                <w:lang w:val="en-US" w:eastAsia="zh-CN" w:bidi="ar-SA"/>
              </w:rPr>
              <w:t>双方自行协商。</w:t>
            </w:r>
            <w:bookmarkEnd w:id="33"/>
          </w:p>
        </w:tc>
      </w:tr>
      <w:tr w14:paraId="398D04A9">
        <w:tblPrEx>
          <w:tblCellMar>
            <w:top w:w="57" w:type="dxa"/>
            <w:left w:w="57" w:type="dxa"/>
            <w:bottom w:w="57" w:type="dxa"/>
            <w:right w:w="57" w:type="dxa"/>
          </w:tblCellMar>
        </w:tblPrEx>
        <w:trPr>
          <w:trHeight w:val="501"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30F72B2B">
            <w:pPr>
              <w:pStyle w:val="10"/>
              <w:jc w:val="center"/>
              <w:rPr>
                <w:rFonts w:hint="eastAsia" w:hAnsi="宋体" w:cs="宋体"/>
                <w:kern w:val="0"/>
                <w:sz w:val="24"/>
                <w:szCs w:val="24"/>
                <w:lang w:val="en-US" w:eastAsia="zh-CN"/>
              </w:rPr>
            </w:pPr>
            <w:r>
              <w:rPr>
                <w:rFonts w:hint="eastAsia" w:hAnsi="宋体" w:cs="宋体"/>
                <w:kern w:val="0"/>
                <w:sz w:val="24"/>
                <w:szCs w:val="24"/>
                <w:lang w:val="en-US" w:eastAsia="zh-CN"/>
              </w:rPr>
              <w:t>10</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1CF5">
            <w:pPr>
              <w:pStyle w:val="10"/>
              <w:jc w:val="center"/>
              <w:rPr>
                <w:rFonts w:hint="eastAsia" w:hAnsi="宋体" w:cs="宋体"/>
                <w:kern w:val="0"/>
                <w:sz w:val="24"/>
                <w:szCs w:val="24"/>
                <w:lang w:val="en-US" w:eastAsia="zh-CN"/>
              </w:rPr>
            </w:pPr>
            <w:r>
              <w:rPr>
                <w:rFonts w:hint="eastAsia" w:hAnsi="宋体" w:cs="宋体"/>
                <w:kern w:val="0"/>
                <w:sz w:val="24"/>
                <w:szCs w:val="24"/>
                <w:lang w:val="en-US" w:eastAsia="zh-CN"/>
              </w:rPr>
              <w:t>需要补充的其他内容</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27BCF6A6">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1、因投标人在投标过程中串标、围标或采用其他违法行为获取中标的，一旦被有关单位发现，招标人有权单方解除合同，同时投标人应赔偿由此给招标人所带来的一切损失。</w:t>
            </w:r>
          </w:p>
          <w:p w14:paraId="7B216774">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2、招标人不承诺最低价中标，而且招标人没有义务解释说明未中标原因。</w:t>
            </w:r>
          </w:p>
          <w:p w14:paraId="1D37696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3、本项目具体服务形式按照双方最终签订的合同约定。</w:t>
            </w:r>
          </w:p>
          <w:p w14:paraId="5A0E80BB">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4、本招标文件最终解释权归招标人。</w:t>
            </w:r>
          </w:p>
        </w:tc>
      </w:tr>
      <w:tr w14:paraId="6CFBE567">
        <w:tblPrEx>
          <w:tblCellMar>
            <w:top w:w="57" w:type="dxa"/>
            <w:left w:w="57" w:type="dxa"/>
            <w:bottom w:w="57" w:type="dxa"/>
            <w:right w:w="57" w:type="dxa"/>
          </w:tblCellMar>
        </w:tblPrEx>
        <w:trPr>
          <w:trHeight w:val="312"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05B1B78">
            <w:pPr>
              <w:pStyle w:val="10"/>
              <w:jc w:val="center"/>
              <w:rPr>
                <w:rFonts w:hint="eastAsia" w:hAnsi="宋体" w:cs="宋体"/>
                <w:kern w:val="0"/>
                <w:sz w:val="24"/>
                <w:szCs w:val="24"/>
                <w:lang w:val="en-US" w:eastAsia="zh-CN"/>
              </w:rPr>
            </w:pPr>
            <w:r>
              <w:rPr>
                <w:rFonts w:hint="eastAsia" w:hAnsi="宋体" w:cs="宋体"/>
                <w:kern w:val="0"/>
                <w:sz w:val="24"/>
                <w:szCs w:val="24"/>
                <w:lang w:val="en-US" w:eastAsia="zh-CN"/>
              </w:rPr>
              <w:t>10.1</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32A04A">
            <w:pPr>
              <w:autoSpaceDE w:val="0"/>
              <w:autoSpaceDN w:val="0"/>
              <w:adjustRightInd w:val="0"/>
              <w:spacing w:before="9"/>
              <w:jc w:val="center"/>
              <w:rPr>
                <w:rFonts w:hint="eastAsia" w:ascii="宋体" w:hAnsi="宋体" w:cs="宋体"/>
                <w:kern w:val="0"/>
                <w:sz w:val="24"/>
                <w:szCs w:val="24"/>
                <w:highlight w:val="none"/>
              </w:rPr>
            </w:pPr>
            <w:r>
              <w:rPr>
                <w:rFonts w:hint="eastAsia" w:ascii="宋体" w:hAnsi="宋体" w:cs="宋体"/>
                <w:kern w:val="0"/>
                <w:sz w:val="24"/>
                <w:szCs w:val="24"/>
                <w:highlight w:val="none"/>
              </w:rPr>
              <w:t>招标代理服务费</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70FCA470">
            <w:pPr>
              <w:spacing w:line="36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4B174F41">
        <w:tblPrEx>
          <w:tblCellMar>
            <w:top w:w="57" w:type="dxa"/>
            <w:left w:w="57" w:type="dxa"/>
            <w:bottom w:w="57" w:type="dxa"/>
            <w:right w:w="57" w:type="dxa"/>
          </w:tblCellMar>
        </w:tblPrEx>
        <w:trPr>
          <w:trHeight w:val="926"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D7B43F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10.2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5FCC51">
            <w:pPr>
              <w:autoSpaceDE w:val="0"/>
              <w:autoSpaceDN w:val="0"/>
              <w:adjustRightInd w:val="0"/>
              <w:jc w:val="center"/>
              <w:rPr>
                <w:rFonts w:hint="eastAsia" w:ascii="宋体" w:hAnsi="宋体" w:cs="宋体"/>
                <w:kern w:val="0"/>
                <w:sz w:val="24"/>
                <w:szCs w:val="24"/>
                <w:lang w:val="zh-CN"/>
              </w:rPr>
            </w:pPr>
            <w:r>
              <w:rPr>
                <w:rFonts w:hint="eastAsia" w:ascii="宋体" w:hAnsi="宋体" w:cs="宋体"/>
                <w:kern w:val="0"/>
                <w:sz w:val="24"/>
                <w:szCs w:val="24"/>
                <w:lang w:val="zh-CN"/>
              </w:rPr>
              <w:t>特别提示</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5C411C35">
            <w:pPr>
              <w:spacing w:line="360" w:lineRule="exact"/>
              <w:ind w:left="0" w:leftChars="0" w:firstLine="0" w:firstLineChars="0"/>
              <w:rPr>
                <w:rFonts w:hint="eastAsia" w:ascii="宋体" w:hAnsi="宋体" w:cs="宋体"/>
                <w:kern w:val="0"/>
                <w:sz w:val="24"/>
                <w:szCs w:val="24"/>
              </w:rPr>
            </w:pPr>
            <w:r>
              <w:rPr>
                <w:rFonts w:hint="eastAsia" w:ascii="宋体" w:hAnsi="宋体" w:eastAsia="宋体" w:cs="宋体"/>
                <w:color w:val="000000"/>
                <w:kern w:val="0"/>
                <w:sz w:val="21"/>
                <w:szCs w:val="21"/>
                <w:highlight w:val="none"/>
                <w:lang w:val="en-US" w:eastAsia="zh-CN" w:bidi="ar-SA"/>
              </w:rPr>
              <w:t>招标文件内容前后不一致的以供应商须知前附表为准，供应商须知前附表没有的以最后内容为准。</w:t>
            </w:r>
          </w:p>
        </w:tc>
      </w:tr>
      <w:tr w14:paraId="4E1FA048">
        <w:tblPrEx>
          <w:tblCellMar>
            <w:top w:w="57" w:type="dxa"/>
            <w:left w:w="57" w:type="dxa"/>
            <w:bottom w:w="57" w:type="dxa"/>
            <w:right w:w="57" w:type="dxa"/>
          </w:tblCellMar>
        </w:tblPrEx>
        <w:trPr>
          <w:trHeight w:val="758"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13C9AC46">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10.3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E3B99">
            <w:pPr>
              <w:autoSpaceDE w:val="0"/>
              <w:autoSpaceDN w:val="0"/>
              <w:adjustRightInd w:val="0"/>
              <w:jc w:val="center"/>
              <w:rPr>
                <w:rFonts w:hint="eastAsia" w:ascii="宋体" w:hAnsi="宋体" w:cs="宋体"/>
                <w:kern w:val="0"/>
                <w:sz w:val="24"/>
                <w:szCs w:val="24"/>
                <w:lang w:val="zh-CN"/>
              </w:rPr>
            </w:pPr>
            <w:r>
              <w:rPr>
                <w:rFonts w:hint="eastAsia" w:ascii="宋体" w:hAnsi="宋体" w:cs="宋体"/>
                <w:kern w:val="0"/>
                <w:sz w:val="24"/>
                <w:szCs w:val="24"/>
                <w:lang w:val="zh-CN"/>
              </w:rPr>
              <w:t>是否实行计算机辅助评标</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02027560">
            <w:pPr>
              <w:spacing w:line="360" w:lineRule="exact"/>
              <w:ind w:left="0" w:leftChars="0" w:firstLine="0" w:firstLineChars="0"/>
              <w:rPr>
                <w:rFonts w:hint="eastAsia" w:ascii="宋体" w:hAnsi="宋体" w:cs="宋体"/>
                <w:kern w:val="0"/>
                <w:sz w:val="24"/>
                <w:szCs w:val="24"/>
                <w:lang w:val="zh-CN"/>
              </w:rPr>
            </w:pPr>
            <w:r>
              <w:rPr>
                <w:rFonts w:hint="eastAsia" w:ascii="宋体" w:hAnsi="宋体" w:eastAsia="宋体" w:cs="宋体"/>
                <w:color w:val="000000"/>
                <w:kern w:val="0"/>
                <w:sz w:val="21"/>
                <w:szCs w:val="21"/>
                <w:highlight w:val="none"/>
                <w:lang w:val="zh-CN" w:eastAsia="zh-CN" w:bidi="ar-SA"/>
              </w:rPr>
              <w:t>是</w:t>
            </w:r>
          </w:p>
        </w:tc>
      </w:tr>
      <w:tr w14:paraId="50BC2C39">
        <w:tblPrEx>
          <w:tblCellMar>
            <w:top w:w="57" w:type="dxa"/>
            <w:left w:w="57" w:type="dxa"/>
            <w:bottom w:w="57" w:type="dxa"/>
            <w:right w:w="57" w:type="dxa"/>
          </w:tblCellMar>
        </w:tblPrEx>
        <w:trPr>
          <w:trHeight w:val="573"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14:paraId="41A1423C">
            <w:pPr>
              <w:autoSpaceDE w:val="0"/>
              <w:autoSpaceDN w:val="0"/>
              <w:adjustRightInd w:val="0"/>
              <w:jc w:val="center"/>
              <w:rPr>
                <w:rFonts w:hint="eastAsia" w:ascii="宋体" w:hAnsi="宋体" w:cs="宋体"/>
                <w:kern w:val="0"/>
                <w:sz w:val="24"/>
                <w:szCs w:val="24"/>
              </w:rPr>
            </w:pPr>
            <w:r>
              <w:rPr>
                <w:rFonts w:hint="eastAsia" w:ascii="宋体" w:hAnsi="宋体" w:cs="宋体"/>
                <w:b/>
                <w:bCs/>
                <w:kern w:val="0"/>
                <w:sz w:val="24"/>
                <w:szCs w:val="24"/>
                <w:lang w:val="en-US" w:eastAsia="zh-CN"/>
              </w:rPr>
              <w:t>10.4</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586910">
            <w:pPr>
              <w:autoSpaceDE w:val="0"/>
              <w:autoSpaceDN w:val="0"/>
              <w:adjustRightInd w:val="0"/>
              <w:jc w:val="center"/>
              <w:rPr>
                <w:rFonts w:hint="eastAsia" w:ascii="宋体" w:hAnsi="宋体" w:cs="宋体"/>
                <w:kern w:val="0"/>
                <w:sz w:val="24"/>
                <w:szCs w:val="24"/>
                <w:lang w:val="zh-CN"/>
              </w:rPr>
            </w:pPr>
            <w:r>
              <w:rPr>
                <w:rFonts w:hint="eastAsia" w:ascii="宋体" w:hAnsi="宋体" w:cs="宋体"/>
                <w:b/>
                <w:bCs/>
                <w:kern w:val="0"/>
                <w:sz w:val="24"/>
                <w:szCs w:val="24"/>
                <w:lang w:val="en-US" w:eastAsia="zh-CN"/>
              </w:rPr>
              <w:t>所属行业</w:t>
            </w:r>
          </w:p>
        </w:tc>
        <w:tc>
          <w:tcPr>
            <w:tcW w:w="7239" w:type="dxa"/>
            <w:tcBorders>
              <w:top w:val="single" w:color="000000" w:sz="4" w:space="0"/>
              <w:left w:val="single" w:color="000000" w:sz="4" w:space="0"/>
              <w:bottom w:val="single" w:color="000000" w:sz="4" w:space="0"/>
              <w:right w:val="single" w:color="000000" w:sz="4" w:space="0"/>
            </w:tcBorders>
            <w:noWrap w:val="0"/>
            <w:vAlign w:val="center"/>
          </w:tcPr>
          <w:p w14:paraId="382C31EE">
            <w:pPr>
              <w:autoSpaceDE w:val="0"/>
              <w:autoSpaceDN w:val="0"/>
              <w:adjustRightInd w:val="0"/>
              <w:jc w:val="left"/>
              <w:rPr>
                <w:rFonts w:hint="default" w:ascii="宋体" w:hAnsi="宋体" w:eastAsia="宋体" w:cs="宋体"/>
                <w:kern w:val="0"/>
                <w:sz w:val="24"/>
                <w:szCs w:val="24"/>
                <w:lang w:val="en-US" w:eastAsia="zh-CN"/>
              </w:rPr>
            </w:pPr>
            <w:r>
              <w:rPr>
                <w:rFonts w:hint="eastAsia" w:ascii="宋体" w:hAnsi="宋体" w:eastAsia="宋体" w:cs="宋体"/>
                <w:b/>
                <w:bCs/>
                <w:color w:val="000000"/>
                <w:kern w:val="0"/>
                <w:sz w:val="21"/>
                <w:szCs w:val="21"/>
                <w:highlight w:val="none"/>
                <w:lang w:val="en-US" w:eastAsia="zh-CN" w:bidi="ar-SA"/>
              </w:rPr>
              <w:t>根据《工业和信息化部、国家统计局、国家发展和改革委员会、财政部关于印发中小企业划型标准规定的通知》（工信部联企业[2011]300号）文件规定；本项目所属行业为：租赁和商务服务业</w:t>
            </w:r>
          </w:p>
        </w:tc>
      </w:tr>
    </w:tbl>
    <w:p w14:paraId="6E568703">
      <w:pPr>
        <w:pStyle w:val="4"/>
        <w:spacing w:before="156" w:beforeLines="50" w:after="156" w:afterLines="50" w:line="240" w:lineRule="auto"/>
        <w:jc w:val="center"/>
        <w:rPr>
          <w:rFonts w:hint="eastAsia" w:ascii="宋体" w:hAnsi="宋体" w:cs="宋体"/>
          <w:sz w:val="28"/>
          <w:szCs w:val="28"/>
        </w:rPr>
      </w:pPr>
      <w:bookmarkStart w:id="34" w:name="_Toc13038"/>
      <w:bookmarkStart w:id="35" w:name="_Toc11167"/>
      <w:bookmarkStart w:id="36" w:name="_Toc4532"/>
      <w:bookmarkStart w:id="37" w:name="_Toc10376"/>
      <w:bookmarkStart w:id="38" w:name="_Toc8308"/>
      <w:bookmarkStart w:id="39" w:name="_Toc10582"/>
      <w:bookmarkStart w:id="40" w:name="_Toc13041"/>
      <w:bookmarkStart w:id="41" w:name="_Toc2964"/>
      <w:bookmarkStart w:id="42" w:name="_Toc19325"/>
      <w:bookmarkStart w:id="43" w:name="_Toc5683"/>
      <w:bookmarkStart w:id="44" w:name="_Toc30089"/>
      <w:bookmarkStart w:id="45" w:name="_Toc3652"/>
      <w:r>
        <w:rPr>
          <w:rFonts w:hint="eastAsia" w:ascii="宋体" w:hAnsi="宋体" w:cs="宋体"/>
          <w:sz w:val="28"/>
          <w:szCs w:val="28"/>
        </w:rPr>
        <w:t>1.总则</w:t>
      </w:r>
      <w:bookmarkEnd w:id="34"/>
      <w:bookmarkEnd w:id="35"/>
      <w:bookmarkEnd w:id="36"/>
      <w:bookmarkEnd w:id="37"/>
      <w:bookmarkEnd w:id="38"/>
      <w:bookmarkEnd w:id="39"/>
      <w:bookmarkEnd w:id="40"/>
      <w:bookmarkEnd w:id="41"/>
      <w:bookmarkEnd w:id="42"/>
      <w:bookmarkEnd w:id="43"/>
      <w:bookmarkEnd w:id="44"/>
      <w:bookmarkEnd w:id="45"/>
    </w:p>
    <w:p w14:paraId="2961D417">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7CF89FB5">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kern w:val="0"/>
          <w:sz w:val="24"/>
          <w:szCs w:val="24"/>
        </w:rPr>
        <w:t>.1招标项目</w:t>
      </w:r>
      <w:r>
        <w:rPr>
          <w:rFonts w:hint="eastAsia" w:ascii="宋体" w:hAnsi="宋体" w:cs="宋体"/>
          <w:spacing w:val="-3"/>
          <w:kern w:val="0"/>
          <w:sz w:val="24"/>
          <w:szCs w:val="24"/>
        </w:rPr>
        <w:t>概</w:t>
      </w:r>
      <w:r>
        <w:rPr>
          <w:rFonts w:hint="eastAsia" w:ascii="宋体" w:hAnsi="宋体" w:cs="宋体"/>
          <w:kern w:val="0"/>
          <w:sz w:val="24"/>
          <w:szCs w:val="24"/>
        </w:rPr>
        <w:t>况</w:t>
      </w:r>
    </w:p>
    <w:p w14:paraId="14DC609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1.1.1根</w:t>
      </w:r>
      <w:r>
        <w:rPr>
          <w:rFonts w:hint="eastAsia" w:ascii="宋体" w:hAnsi="宋体" w:cs="宋体"/>
          <w:spacing w:val="-10"/>
          <w:kern w:val="0"/>
          <w:sz w:val="24"/>
          <w:szCs w:val="24"/>
        </w:rPr>
        <w:t>据</w:t>
      </w:r>
      <w:r>
        <w:rPr>
          <w:rFonts w:hint="eastAsia" w:ascii="宋体" w:hAnsi="宋体" w:cs="宋体"/>
          <w:color w:val="000000"/>
          <w:spacing w:val="-10"/>
          <w:kern w:val="0"/>
          <w:sz w:val="24"/>
          <w:szCs w:val="24"/>
        </w:rPr>
        <w:t>《中华人民共和国政府采购法》、《政府采购法实施条例》和《政府采购货物和服务招标投标管理办法》（财政部令第87号）</w:t>
      </w:r>
      <w:r>
        <w:rPr>
          <w:rFonts w:hint="eastAsia" w:ascii="宋体" w:hAnsi="宋体" w:cs="宋体"/>
          <w:spacing w:val="-2"/>
          <w:kern w:val="0"/>
          <w:sz w:val="24"/>
          <w:szCs w:val="24"/>
        </w:rPr>
        <w:t>等</w:t>
      </w:r>
      <w:r>
        <w:rPr>
          <w:rFonts w:hint="eastAsia" w:ascii="宋体" w:hAnsi="宋体" w:cs="宋体"/>
          <w:kern w:val="0"/>
          <w:sz w:val="24"/>
          <w:szCs w:val="24"/>
        </w:rPr>
        <w:t>有关法律</w:t>
      </w:r>
      <w:r>
        <w:rPr>
          <w:rFonts w:hint="eastAsia" w:ascii="宋体" w:hAnsi="宋体" w:cs="宋体"/>
          <w:spacing w:val="-2"/>
          <w:kern w:val="0"/>
          <w:sz w:val="24"/>
          <w:szCs w:val="24"/>
        </w:rPr>
        <w:t>、</w:t>
      </w:r>
      <w:r>
        <w:rPr>
          <w:rFonts w:hint="eastAsia" w:ascii="宋体" w:hAnsi="宋体" w:cs="宋体"/>
          <w:kern w:val="0"/>
          <w:sz w:val="24"/>
          <w:szCs w:val="24"/>
        </w:rPr>
        <w:t>法</w:t>
      </w:r>
      <w:r>
        <w:rPr>
          <w:rFonts w:hint="eastAsia" w:ascii="宋体" w:hAnsi="宋体" w:cs="宋体"/>
          <w:spacing w:val="-2"/>
          <w:kern w:val="0"/>
          <w:sz w:val="24"/>
          <w:szCs w:val="24"/>
        </w:rPr>
        <w:t>规</w:t>
      </w:r>
      <w:r>
        <w:rPr>
          <w:rFonts w:hint="eastAsia" w:ascii="宋体" w:hAnsi="宋体" w:cs="宋体"/>
          <w:kern w:val="0"/>
          <w:sz w:val="24"/>
          <w:szCs w:val="24"/>
        </w:rPr>
        <w:t>和</w:t>
      </w:r>
      <w:r>
        <w:rPr>
          <w:rFonts w:hint="eastAsia" w:ascii="宋体" w:hAnsi="宋体" w:cs="宋体"/>
          <w:spacing w:val="-2"/>
          <w:kern w:val="0"/>
          <w:sz w:val="24"/>
          <w:szCs w:val="24"/>
        </w:rPr>
        <w:t>规</w:t>
      </w:r>
      <w:r>
        <w:rPr>
          <w:rFonts w:hint="eastAsia" w:ascii="宋体" w:hAnsi="宋体" w:cs="宋体"/>
          <w:kern w:val="0"/>
          <w:sz w:val="24"/>
          <w:szCs w:val="24"/>
        </w:rPr>
        <w:t>章</w:t>
      </w:r>
      <w:r>
        <w:rPr>
          <w:rFonts w:hint="eastAsia" w:ascii="宋体" w:hAnsi="宋体" w:cs="宋体"/>
          <w:spacing w:val="-2"/>
          <w:kern w:val="0"/>
          <w:sz w:val="24"/>
          <w:szCs w:val="24"/>
        </w:rPr>
        <w:t>的</w:t>
      </w:r>
      <w:r>
        <w:rPr>
          <w:rFonts w:hint="eastAsia" w:ascii="宋体" w:hAnsi="宋体" w:cs="宋体"/>
          <w:kern w:val="0"/>
          <w:sz w:val="24"/>
          <w:szCs w:val="24"/>
        </w:rPr>
        <w:t>规</w:t>
      </w:r>
      <w:r>
        <w:rPr>
          <w:rFonts w:hint="eastAsia" w:ascii="宋体" w:hAnsi="宋体" w:cs="宋体"/>
          <w:spacing w:val="-2"/>
          <w:kern w:val="0"/>
          <w:sz w:val="24"/>
          <w:szCs w:val="24"/>
        </w:rPr>
        <w:t>定</w:t>
      </w:r>
      <w:r>
        <w:rPr>
          <w:rFonts w:hint="eastAsia" w:ascii="宋体" w:hAnsi="宋体" w:cs="宋体"/>
          <w:kern w:val="0"/>
          <w:sz w:val="24"/>
          <w:szCs w:val="24"/>
        </w:rPr>
        <w:t>，本</w:t>
      </w:r>
      <w:r>
        <w:rPr>
          <w:rFonts w:hint="eastAsia" w:ascii="宋体" w:hAnsi="宋体" w:cs="宋体"/>
          <w:spacing w:val="-2"/>
          <w:kern w:val="0"/>
          <w:sz w:val="24"/>
          <w:szCs w:val="24"/>
        </w:rPr>
        <w:t>招</w:t>
      </w:r>
      <w:r>
        <w:rPr>
          <w:rFonts w:hint="eastAsia" w:ascii="宋体" w:hAnsi="宋体" w:cs="宋体"/>
          <w:kern w:val="0"/>
          <w:sz w:val="24"/>
          <w:szCs w:val="24"/>
        </w:rPr>
        <w:t>标</w:t>
      </w:r>
      <w:r>
        <w:rPr>
          <w:rFonts w:hint="eastAsia" w:ascii="宋体" w:hAnsi="宋体" w:cs="宋体"/>
          <w:spacing w:val="-2"/>
          <w:kern w:val="0"/>
          <w:sz w:val="24"/>
          <w:szCs w:val="24"/>
        </w:rPr>
        <w:t>项</w:t>
      </w:r>
      <w:r>
        <w:rPr>
          <w:rFonts w:hint="eastAsia" w:ascii="宋体" w:hAnsi="宋体" w:cs="宋体"/>
          <w:kern w:val="0"/>
          <w:sz w:val="24"/>
          <w:szCs w:val="24"/>
        </w:rPr>
        <w:t>目</w:t>
      </w:r>
      <w:r>
        <w:rPr>
          <w:rFonts w:hint="eastAsia" w:ascii="宋体" w:hAnsi="宋体" w:cs="宋体"/>
          <w:spacing w:val="-2"/>
          <w:kern w:val="0"/>
          <w:sz w:val="24"/>
          <w:szCs w:val="24"/>
        </w:rPr>
        <w:t>已</w:t>
      </w:r>
      <w:r>
        <w:rPr>
          <w:rFonts w:hint="eastAsia" w:ascii="宋体" w:hAnsi="宋体" w:cs="宋体"/>
          <w:kern w:val="0"/>
          <w:sz w:val="24"/>
          <w:szCs w:val="24"/>
        </w:rPr>
        <w:t>具</w:t>
      </w:r>
      <w:r>
        <w:rPr>
          <w:rFonts w:hint="eastAsia" w:ascii="宋体" w:hAnsi="宋体" w:cs="宋体"/>
          <w:spacing w:val="-2"/>
          <w:kern w:val="0"/>
          <w:sz w:val="24"/>
          <w:szCs w:val="24"/>
        </w:rPr>
        <w:t>备</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条件</w:t>
      </w:r>
      <w:r>
        <w:rPr>
          <w:rFonts w:hint="eastAsia" w:ascii="宋体" w:hAnsi="宋体" w:cs="宋体"/>
          <w:spacing w:val="-2"/>
          <w:kern w:val="0"/>
          <w:sz w:val="24"/>
          <w:szCs w:val="24"/>
        </w:rPr>
        <w:t>，</w:t>
      </w:r>
      <w:r>
        <w:rPr>
          <w:rFonts w:hint="eastAsia" w:ascii="宋体" w:hAnsi="宋体" w:cs="宋体"/>
          <w:kern w:val="0"/>
          <w:sz w:val="24"/>
          <w:szCs w:val="24"/>
        </w:rPr>
        <w:t>现</w:t>
      </w:r>
      <w:r>
        <w:rPr>
          <w:rFonts w:hint="eastAsia" w:ascii="宋体" w:hAnsi="宋体" w:cs="宋体"/>
          <w:spacing w:val="-2"/>
          <w:kern w:val="0"/>
          <w:sz w:val="24"/>
          <w:szCs w:val="24"/>
        </w:rPr>
        <w:t>对</w:t>
      </w:r>
      <w:r>
        <w:rPr>
          <w:rFonts w:hint="eastAsia" w:ascii="宋体" w:hAnsi="宋体" w:cs="宋体"/>
          <w:kern w:val="0"/>
          <w:sz w:val="24"/>
          <w:szCs w:val="24"/>
        </w:rPr>
        <w:t>设</w:t>
      </w:r>
      <w:r>
        <w:rPr>
          <w:rFonts w:hint="eastAsia" w:ascii="宋体" w:hAnsi="宋体" w:cs="宋体"/>
          <w:spacing w:val="-2"/>
          <w:kern w:val="0"/>
          <w:sz w:val="24"/>
          <w:szCs w:val="24"/>
        </w:rPr>
        <w:t>备</w:t>
      </w:r>
      <w:r>
        <w:rPr>
          <w:rFonts w:hint="eastAsia" w:ascii="宋体" w:hAnsi="宋体" w:cs="宋体"/>
          <w:kern w:val="0"/>
          <w:sz w:val="24"/>
          <w:szCs w:val="24"/>
        </w:rPr>
        <w:t>采</w:t>
      </w:r>
      <w:r>
        <w:rPr>
          <w:rFonts w:hint="eastAsia" w:ascii="宋体" w:hAnsi="宋体" w:cs="宋体"/>
          <w:spacing w:val="-2"/>
          <w:kern w:val="0"/>
          <w:sz w:val="24"/>
          <w:szCs w:val="24"/>
        </w:rPr>
        <w:t>购</w:t>
      </w:r>
      <w:r>
        <w:rPr>
          <w:rFonts w:hint="eastAsia" w:ascii="宋体" w:hAnsi="宋体" w:cs="宋体"/>
          <w:kern w:val="0"/>
          <w:sz w:val="24"/>
          <w:szCs w:val="24"/>
        </w:rPr>
        <w:t>进</w:t>
      </w:r>
      <w:r>
        <w:rPr>
          <w:rFonts w:hint="eastAsia" w:ascii="宋体" w:hAnsi="宋体" w:cs="宋体"/>
          <w:spacing w:val="-2"/>
          <w:kern w:val="0"/>
          <w:sz w:val="24"/>
          <w:szCs w:val="24"/>
        </w:rPr>
        <w:t>行</w:t>
      </w:r>
      <w:r>
        <w:rPr>
          <w:rFonts w:hint="eastAsia" w:ascii="宋体" w:hAnsi="宋体" w:cs="宋体"/>
          <w:kern w:val="0"/>
          <w:sz w:val="24"/>
          <w:szCs w:val="24"/>
        </w:rPr>
        <w:t>招标。</w:t>
      </w:r>
    </w:p>
    <w:p w14:paraId="67A6D7AE">
      <w:pPr>
        <w:autoSpaceDE w:val="0"/>
        <w:autoSpaceDN w:val="0"/>
        <w:adjustRightInd w:val="0"/>
        <w:spacing w:before="11"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1.1.2</w:t>
      </w:r>
      <w:r>
        <w:rPr>
          <w:rFonts w:ascii="宋体" w:hAnsi="宋体" w:cs="宋体"/>
          <w:kern w:val="0"/>
          <w:sz w:val="24"/>
          <w:szCs w:val="24"/>
        </w:rPr>
        <w:t>采购人</w:t>
      </w:r>
      <w:r>
        <w:rPr>
          <w:rFonts w:hint="eastAsia" w:ascii="宋体" w:hAnsi="宋体" w:cs="宋体"/>
          <w:spacing w:val="-2"/>
          <w:kern w:val="0"/>
          <w:sz w:val="24"/>
          <w:szCs w:val="24"/>
        </w:rPr>
        <w:t>：</w:t>
      </w:r>
      <w:r>
        <w:rPr>
          <w:rFonts w:hint="eastAsia" w:ascii="宋体" w:hAnsi="宋体" w:cs="宋体"/>
          <w:kern w:val="0"/>
          <w:sz w:val="24"/>
          <w:szCs w:val="24"/>
        </w:rPr>
        <w:t>见</w:t>
      </w:r>
      <w:r>
        <w:rPr>
          <w:rFonts w:hint="eastAsia" w:ascii="宋体" w:hAnsi="宋体" w:cs="宋体"/>
          <w:spacing w:val="-2"/>
          <w:kern w:val="0"/>
          <w:sz w:val="24"/>
          <w:szCs w:val="24"/>
        </w:rPr>
        <w:t>供应商须</w:t>
      </w:r>
      <w:r>
        <w:rPr>
          <w:rFonts w:hint="eastAsia" w:ascii="宋体" w:hAnsi="宋体" w:cs="宋体"/>
          <w:kern w:val="0"/>
          <w:sz w:val="24"/>
          <w:szCs w:val="24"/>
        </w:rPr>
        <w:t>知前</w:t>
      </w:r>
      <w:r>
        <w:rPr>
          <w:rFonts w:hint="eastAsia" w:ascii="宋体" w:hAnsi="宋体" w:cs="宋体"/>
          <w:spacing w:val="-2"/>
          <w:kern w:val="0"/>
          <w:sz w:val="24"/>
          <w:szCs w:val="24"/>
        </w:rPr>
        <w:t>附</w:t>
      </w:r>
      <w:r>
        <w:rPr>
          <w:rFonts w:hint="eastAsia" w:ascii="宋体" w:hAnsi="宋体" w:cs="宋体"/>
          <w:kern w:val="0"/>
          <w:sz w:val="24"/>
          <w:szCs w:val="24"/>
        </w:rPr>
        <w:t>表。</w:t>
      </w:r>
    </w:p>
    <w:p w14:paraId="1925C8DD">
      <w:pPr>
        <w:autoSpaceDE w:val="0"/>
        <w:autoSpaceDN w:val="0"/>
        <w:adjustRightInd w:val="0"/>
        <w:spacing w:before="43"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1.1.3</w:t>
      </w:r>
      <w:r>
        <w:rPr>
          <w:rFonts w:ascii="宋体" w:hAnsi="宋体" w:cs="宋体"/>
          <w:kern w:val="0"/>
          <w:sz w:val="24"/>
          <w:szCs w:val="24"/>
        </w:rPr>
        <w:t>采购代理机构</w:t>
      </w:r>
      <w:r>
        <w:rPr>
          <w:rFonts w:hint="eastAsia" w:ascii="宋体" w:hAnsi="宋体" w:cs="宋体"/>
          <w:kern w:val="0"/>
          <w:sz w:val="24"/>
          <w:szCs w:val="24"/>
        </w:rPr>
        <w:t>：</w:t>
      </w: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3C25F6D2">
      <w:pPr>
        <w:autoSpaceDE w:val="0"/>
        <w:autoSpaceDN w:val="0"/>
        <w:adjustRightInd w:val="0"/>
        <w:spacing w:before="40"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1.1.4采购项</w:t>
      </w:r>
      <w:r>
        <w:rPr>
          <w:rFonts w:hint="eastAsia" w:ascii="宋体" w:hAnsi="宋体" w:cs="宋体"/>
          <w:spacing w:val="-2"/>
          <w:kern w:val="0"/>
          <w:sz w:val="24"/>
          <w:szCs w:val="24"/>
        </w:rPr>
        <w:t>目</w:t>
      </w:r>
      <w:r>
        <w:rPr>
          <w:rFonts w:hint="eastAsia" w:ascii="宋体" w:hAnsi="宋体" w:cs="宋体"/>
          <w:kern w:val="0"/>
          <w:sz w:val="24"/>
          <w:szCs w:val="24"/>
        </w:rPr>
        <w:t>名</w:t>
      </w:r>
      <w:r>
        <w:rPr>
          <w:rFonts w:hint="eastAsia" w:ascii="宋体" w:hAnsi="宋体" w:cs="宋体"/>
          <w:spacing w:val="-2"/>
          <w:kern w:val="0"/>
          <w:sz w:val="24"/>
          <w:szCs w:val="24"/>
        </w:rPr>
        <w:t>称</w:t>
      </w:r>
      <w:r>
        <w:rPr>
          <w:rFonts w:hint="eastAsia" w:ascii="宋体" w:hAnsi="宋体" w:cs="宋体"/>
          <w:kern w:val="0"/>
          <w:sz w:val="24"/>
          <w:szCs w:val="24"/>
        </w:rPr>
        <w:t>：</w:t>
      </w: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6A4540BD">
      <w:pPr>
        <w:autoSpaceDE w:val="0"/>
        <w:autoSpaceDN w:val="0"/>
        <w:adjustRightInd w:val="0"/>
        <w:spacing w:before="42"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1.1.5标段划分：</w:t>
      </w: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55D7B7B8">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kern w:val="0"/>
          <w:sz w:val="24"/>
          <w:szCs w:val="24"/>
        </w:rPr>
        <w:t>.2招标项目</w:t>
      </w:r>
      <w:r>
        <w:rPr>
          <w:rFonts w:hint="eastAsia" w:ascii="宋体" w:hAnsi="宋体" w:cs="宋体"/>
          <w:spacing w:val="-3"/>
          <w:kern w:val="0"/>
          <w:sz w:val="24"/>
          <w:szCs w:val="24"/>
        </w:rPr>
        <w:t>的</w:t>
      </w:r>
      <w:r>
        <w:rPr>
          <w:rFonts w:hint="eastAsia" w:ascii="宋体" w:hAnsi="宋体" w:cs="宋体"/>
          <w:kern w:val="0"/>
          <w:sz w:val="24"/>
          <w:szCs w:val="24"/>
        </w:rPr>
        <w:t>资</w:t>
      </w:r>
      <w:r>
        <w:rPr>
          <w:rFonts w:hint="eastAsia" w:ascii="宋体" w:hAnsi="宋体" w:cs="宋体"/>
          <w:spacing w:val="-3"/>
          <w:kern w:val="0"/>
          <w:sz w:val="24"/>
          <w:szCs w:val="24"/>
        </w:rPr>
        <w:t>金</w:t>
      </w:r>
      <w:r>
        <w:rPr>
          <w:rFonts w:hint="eastAsia" w:ascii="宋体" w:hAnsi="宋体" w:cs="宋体"/>
          <w:kern w:val="0"/>
          <w:sz w:val="24"/>
          <w:szCs w:val="24"/>
        </w:rPr>
        <w:t>来源和</w:t>
      </w:r>
      <w:r>
        <w:rPr>
          <w:rFonts w:hint="eastAsia" w:ascii="宋体" w:hAnsi="宋体" w:cs="宋体"/>
          <w:spacing w:val="-3"/>
          <w:kern w:val="0"/>
          <w:sz w:val="24"/>
          <w:szCs w:val="24"/>
        </w:rPr>
        <w:t>落</w:t>
      </w:r>
      <w:r>
        <w:rPr>
          <w:rFonts w:hint="eastAsia" w:ascii="宋体" w:hAnsi="宋体" w:cs="宋体"/>
          <w:kern w:val="0"/>
          <w:sz w:val="24"/>
          <w:szCs w:val="24"/>
        </w:rPr>
        <w:t>实情况</w:t>
      </w:r>
    </w:p>
    <w:p w14:paraId="0F63214C">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1.2.1资</w:t>
      </w:r>
      <w:r>
        <w:rPr>
          <w:rFonts w:hint="eastAsia" w:ascii="宋体" w:hAnsi="宋体" w:cs="宋体"/>
          <w:spacing w:val="-2"/>
          <w:kern w:val="0"/>
          <w:sz w:val="24"/>
          <w:szCs w:val="24"/>
        </w:rPr>
        <w:t>金</w:t>
      </w:r>
      <w:r>
        <w:rPr>
          <w:rFonts w:hint="eastAsia" w:ascii="宋体" w:hAnsi="宋体" w:cs="宋体"/>
          <w:kern w:val="0"/>
          <w:sz w:val="24"/>
          <w:szCs w:val="24"/>
        </w:rPr>
        <w:t>来</w:t>
      </w:r>
      <w:r>
        <w:rPr>
          <w:rFonts w:hint="eastAsia" w:ascii="宋体" w:hAnsi="宋体" w:cs="宋体"/>
          <w:spacing w:val="-2"/>
          <w:kern w:val="0"/>
          <w:sz w:val="24"/>
          <w:szCs w:val="24"/>
        </w:rPr>
        <w:t>源</w:t>
      </w:r>
      <w:r>
        <w:rPr>
          <w:rFonts w:hint="eastAsia" w:ascii="宋体" w:hAnsi="宋体" w:cs="宋体"/>
          <w:kern w:val="0"/>
          <w:sz w:val="24"/>
          <w:szCs w:val="24"/>
        </w:rPr>
        <w:t>及</w:t>
      </w:r>
      <w:r>
        <w:rPr>
          <w:rFonts w:hint="eastAsia" w:ascii="宋体" w:hAnsi="宋体" w:cs="宋体"/>
          <w:spacing w:val="-2"/>
          <w:kern w:val="0"/>
          <w:sz w:val="24"/>
          <w:szCs w:val="24"/>
        </w:rPr>
        <w:t>比</w:t>
      </w:r>
      <w:r>
        <w:rPr>
          <w:rFonts w:hint="eastAsia" w:ascii="宋体" w:hAnsi="宋体" w:cs="宋体"/>
          <w:kern w:val="0"/>
          <w:sz w:val="24"/>
          <w:szCs w:val="24"/>
        </w:rPr>
        <w:t>例</w:t>
      </w:r>
      <w:r>
        <w:rPr>
          <w:rFonts w:hint="eastAsia" w:ascii="宋体" w:hAnsi="宋体" w:cs="宋体"/>
          <w:spacing w:val="-2"/>
          <w:kern w:val="0"/>
          <w:sz w:val="24"/>
          <w:szCs w:val="24"/>
        </w:rPr>
        <w:t>：见供应商</w:t>
      </w:r>
      <w:r>
        <w:rPr>
          <w:rFonts w:hint="eastAsia" w:ascii="宋体" w:hAnsi="宋体" w:cs="宋体"/>
          <w:kern w:val="0"/>
          <w:sz w:val="24"/>
          <w:szCs w:val="24"/>
        </w:rPr>
        <w:t>须</w:t>
      </w:r>
      <w:r>
        <w:rPr>
          <w:rFonts w:hint="eastAsia" w:ascii="宋体" w:hAnsi="宋体" w:cs="宋体"/>
          <w:spacing w:val="-2"/>
          <w:kern w:val="0"/>
          <w:sz w:val="24"/>
          <w:szCs w:val="24"/>
        </w:rPr>
        <w:t>知</w:t>
      </w:r>
      <w:r>
        <w:rPr>
          <w:rFonts w:hint="eastAsia" w:ascii="宋体" w:hAnsi="宋体" w:cs="宋体"/>
          <w:kern w:val="0"/>
          <w:sz w:val="24"/>
          <w:szCs w:val="24"/>
        </w:rPr>
        <w:t>前</w:t>
      </w:r>
      <w:r>
        <w:rPr>
          <w:rFonts w:hint="eastAsia" w:ascii="宋体" w:hAnsi="宋体" w:cs="宋体"/>
          <w:spacing w:val="-2"/>
          <w:kern w:val="0"/>
          <w:sz w:val="24"/>
          <w:szCs w:val="24"/>
        </w:rPr>
        <w:t>附</w:t>
      </w:r>
      <w:r>
        <w:rPr>
          <w:rFonts w:hint="eastAsia" w:ascii="宋体" w:hAnsi="宋体" w:cs="宋体"/>
          <w:kern w:val="0"/>
          <w:sz w:val="24"/>
          <w:szCs w:val="24"/>
        </w:rPr>
        <w:t>表。</w:t>
      </w:r>
    </w:p>
    <w:p w14:paraId="67F34F93">
      <w:pPr>
        <w:autoSpaceDE w:val="0"/>
        <w:autoSpaceDN w:val="0"/>
        <w:adjustRightInd w:val="0"/>
        <w:spacing w:before="40"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1.2.2资</w:t>
      </w:r>
      <w:r>
        <w:rPr>
          <w:rFonts w:hint="eastAsia" w:ascii="宋体" w:hAnsi="宋体" w:cs="宋体"/>
          <w:spacing w:val="-2"/>
          <w:kern w:val="0"/>
          <w:sz w:val="24"/>
          <w:szCs w:val="24"/>
        </w:rPr>
        <w:t>金</w:t>
      </w:r>
      <w:r>
        <w:rPr>
          <w:rFonts w:hint="eastAsia" w:ascii="宋体" w:hAnsi="宋体" w:cs="宋体"/>
          <w:kern w:val="0"/>
          <w:sz w:val="24"/>
          <w:szCs w:val="24"/>
        </w:rPr>
        <w:t>落</w:t>
      </w:r>
      <w:r>
        <w:rPr>
          <w:rFonts w:hint="eastAsia" w:ascii="宋体" w:hAnsi="宋体" w:cs="宋体"/>
          <w:spacing w:val="-2"/>
          <w:kern w:val="0"/>
          <w:sz w:val="24"/>
          <w:szCs w:val="24"/>
        </w:rPr>
        <w:t>实</w:t>
      </w:r>
      <w:r>
        <w:rPr>
          <w:rFonts w:hint="eastAsia" w:ascii="宋体" w:hAnsi="宋体" w:cs="宋体"/>
          <w:kern w:val="0"/>
          <w:sz w:val="24"/>
          <w:szCs w:val="24"/>
        </w:rPr>
        <w:t>情</w:t>
      </w:r>
      <w:r>
        <w:rPr>
          <w:rFonts w:hint="eastAsia" w:ascii="宋体" w:hAnsi="宋体" w:cs="宋体"/>
          <w:spacing w:val="-2"/>
          <w:kern w:val="0"/>
          <w:sz w:val="24"/>
          <w:szCs w:val="24"/>
        </w:rPr>
        <w:t>况</w:t>
      </w:r>
      <w:r>
        <w:rPr>
          <w:rFonts w:hint="eastAsia" w:ascii="宋体" w:hAnsi="宋体" w:cs="宋体"/>
          <w:kern w:val="0"/>
          <w:sz w:val="24"/>
          <w:szCs w:val="24"/>
        </w:rPr>
        <w:t>：</w:t>
      </w: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6D7A0851">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kern w:val="0"/>
          <w:sz w:val="24"/>
          <w:szCs w:val="24"/>
        </w:rPr>
        <w:t>.3</w:t>
      </w:r>
      <w:r>
        <w:rPr>
          <w:rFonts w:hint="eastAsia" w:ascii="宋体" w:hAnsi="宋体" w:cs="宋体"/>
          <w:kern w:val="0"/>
          <w:sz w:val="24"/>
          <w:szCs w:val="24"/>
          <w:lang w:eastAsia="zh-CN"/>
        </w:rPr>
        <w:t>采购</w:t>
      </w:r>
      <w:r>
        <w:rPr>
          <w:rFonts w:hint="eastAsia" w:ascii="宋体" w:hAnsi="宋体" w:cs="宋体"/>
          <w:kern w:val="0"/>
          <w:sz w:val="24"/>
          <w:szCs w:val="24"/>
        </w:rPr>
        <w:t>范</w:t>
      </w:r>
      <w:r>
        <w:rPr>
          <w:rFonts w:hint="eastAsia" w:ascii="宋体" w:hAnsi="宋体" w:cs="宋体"/>
          <w:spacing w:val="-3"/>
          <w:kern w:val="0"/>
          <w:sz w:val="24"/>
          <w:szCs w:val="24"/>
        </w:rPr>
        <w:t>围</w:t>
      </w:r>
      <w:r>
        <w:rPr>
          <w:rFonts w:hint="eastAsia" w:ascii="宋体" w:hAnsi="宋体" w:cs="宋体"/>
          <w:kern w:val="0"/>
          <w:sz w:val="24"/>
          <w:szCs w:val="24"/>
        </w:rPr>
        <w:t>、</w:t>
      </w:r>
      <w:r>
        <w:rPr>
          <w:rFonts w:hint="eastAsia" w:ascii="宋体" w:hAnsi="宋体" w:cs="宋体"/>
          <w:kern w:val="0"/>
          <w:sz w:val="24"/>
          <w:szCs w:val="24"/>
          <w:lang w:val="en-US" w:eastAsia="zh-CN"/>
        </w:rPr>
        <w:t>服务期限</w:t>
      </w:r>
      <w:r>
        <w:rPr>
          <w:rFonts w:hint="eastAsia" w:ascii="宋体" w:hAnsi="宋体" w:cs="宋体"/>
          <w:kern w:val="0"/>
          <w:sz w:val="24"/>
          <w:szCs w:val="24"/>
        </w:rPr>
        <w:t>、项目地点</w:t>
      </w:r>
      <w:r>
        <w:rPr>
          <w:rFonts w:hint="eastAsia" w:ascii="宋体" w:hAnsi="宋体" w:cs="宋体"/>
          <w:spacing w:val="-2"/>
          <w:kern w:val="0"/>
          <w:sz w:val="24"/>
          <w:szCs w:val="24"/>
        </w:rPr>
        <w:t>和</w:t>
      </w:r>
      <w:r>
        <w:rPr>
          <w:rFonts w:hint="eastAsia" w:ascii="宋体" w:hAnsi="宋体" w:cs="宋体"/>
          <w:spacing w:val="-3"/>
          <w:kern w:val="0"/>
          <w:sz w:val="24"/>
          <w:szCs w:val="24"/>
        </w:rPr>
        <w:t>质量要求</w:t>
      </w:r>
    </w:p>
    <w:p w14:paraId="63C389EE">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1.3.1</w:t>
      </w:r>
      <w:r>
        <w:rPr>
          <w:rFonts w:hint="eastAsia" w:ascii="宋体" w:hAnsi="宋体" w:cs="宋体"/>
          <w:kern w:val="0"/>
          <w:sz w:val="24"/>
          <w:szCs w:val="24"/>
          <w:lang w:eastAsia="zh-CN"/>
        </w:rPr>
        <w:t>采购</w:t>
      </w:r>
      <w:r>
        <w:rPr>
          <w:rFonts w:hint="eastAsia" w:ascii="宋体" w:hAnsi="宋体" w:cs="宋体"/>
          <w:kern w:val="0"/>
          <w:sz w:val="24"/>
          <w:szCs w:val="24"/>
        </w:rPr>
        <w:t>范</w:t>
      </w:r>
      <w:r>
        <w:rPr>
          <w:rFonts w:hint="eastAsia" w:ascii="宋体" w:hAnsi="宋体" w:cs="宋体"/>
          <w:spacing w:val="-2"/>
          <w:kern w:val="0"/>
          <w:sz w:val="24"/>
          <w:szCs w:val="24"/>
        </w:rPr>
        <w:t>围</w:t>
      </w:r>
      <w:r>
        <w:rPr>
          <w:rFonts w:hint="eastAsia" w:ascii="宋体" w:hAnsi="宋体" w:cs="宋体"/>
          <w:kern w:val="0"/>
          <w:sz w:val="24"/>
          <w:szCs w:val="24"/>
        </w:rPr>
        <w:t>：</w:t>
      </w:r>
      <w:r>
        <w:rPr>
          <w:rFonts w:hint="eastAsia" w:ascii="宋体" w:hAnsi="宋体" w:cs="宋体"/>
          <w:spacing w:val="-2"/>
          <w:kern w:val="0"/>
          <w:sz w:val="24"/>
          <w:szCs w:val="24"/>
        </w:rPr>
        <w:t>见供应商</w:t>
      </w:r>
      <w:r>
        <w:rPr>
          <w:rFonts w:hint="eastAsia" w:ascii="宋体" w:hAnsi="宋体" w:cs="宋体"/>
          <w:kern w:val="0"/>
          <w:sz w:val="24"/>
          <w:szCs w:val="24"/>
        </w:rPr>
        <w:t>须知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7CA18437">
      <w:pPr>
        <w:autoSpaceDE w:val="0"/>
        <w:autoSpaceDN w:val="0"/>
        <w:adjustRightInd w:val="0"/>
        <w:spacing w:before="42"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1.3.2</w:t>
      </w:r>
      <w:r>
        <w:rPr>
          <w:rFonts w:hint="eastAsia" w:ascii="宋体" w:hAnsi="宋体" w:cs="宋体"/>
          <w:kern w:val="0"/>
          <w:sz w:val="24"/>
          <w:szCs w:val="24"/>
          <w:lang w:val="en-US" w:eastAsia="zh-CN"/>
        </w:rPr>
        <w:t>服务期限</w:t>
      </w:r>
      <w:r>
        <w:rPr>
          <w:rFonts w:hint="eastAsia" w:ascii="宋体" w:hAnsi="宋体" w:cs="宋体"/>
          <w:spacing w:val="-2"/>
          <w:kern w:val="0"/>
          <w:sz w:val="24"/>
          <w:szCs w:val="24"/>
        </w:rPr>
        <w:t>：</w:t>
      </w:r>
      <w:r>
        <w:rPr>
          <w:rFonts w:hint="eastAsia" w:ascii="宋体" w:hAnsi="宋体" w:cs="宋体"/>
          <w:kern w:val="0"/>
          <w:sz w:val="24"/>
          <w:szCs w:val="24"/>
        </w:rPr>
        <w:t>见</w:t>
      </w:r>
      <w:r>
        <w:rPr>
          <w:rFonts w:hint="eastAsia" w:ascii="宋体" w:hAnsi="宋体" w:cs="宋体"/>
          <w:spacing w:val="-2"/>
          <w:kern w:val="0"/>
          <w:sz w:val="24"/>
          <w:szCs w:val="24"/>
        </w:rPr>
        <w:t>供应商须</w:t>
      </w:r>
      <w:r>
        <w:rPr>
          <w:rFonts w:hint="eastAsia" w:ascii="宋体" w:hAnsi="宋体" w:cs="宋体"/>
          <w:kern w:val="0"/>
          <w:sz w:val="24"/>
          <w:szCs w:val="24"/>
        </w:rPr>
        <w:t>知前</w:t>
      </w:r>
      <w:r>
        <w:rPr>
          <w:rFonts w:hint="eastAsia" w:ascii="宋体" w:hAnsi="宋体" w:cs="宋体"/>
          <w:spacing w:val="-2"/>
          <w:kern w:val="0"/>
          <w:sz w:val="24"/>
          <w:szCs w:val="24"/>
        </w:rPr>
        <w:t>附</w:t>
      </w:r>
      <w:r>
        <w:rPr>
          <w:rFonts w:hint="eastAsia" w:ascii="宋体" w:hAnsi="宋体" w:cs="宋体"/>
          <w:kern w:val="0"/>
          <w:sz w:val="24"/>
          <w:szCs w:val="24"/>
        </w:rPr>
        <w:t>表。</w:t>
      </w:r>
    </w:p>
    <w:p w14:paraId="6207CF4A">
      <w:pPr>
        <w:autoSpaceDE w:val="0"/>
        <w:autoSpaceDN w:val="0"/>
        <w:adjustRightInd w:val="0"/>
        <w:spacing w:before="40"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1.3.3项目地</w:t>
      </w:r>
      <w:r>
        <w:rPr>
          <w:rFonts w:hint="eastAsia" w:ascii="宋体" w:hAnsi="宋体" w:cs="宋体"/>
          <w:spacing w:val="-2"/>
          <w:kern w:val="0"/>
          <w:sz w:val="24"/>
          <w:szCs w:val="24"/>
        </w:rPr>
        <w:t>点</w:t>
      </w:r>
      <w:r>
        <w:rPr>
          <w:rFonts w:hint="eastAsia" w:ascii="宋体" w:hAnsi="宋体" w:cs="宋体"/>
          <w:kern w:val="0"/>
          <w:sz w:val="24"/>
          <w:szCs w:val="24"/>
        </w:rPr>
        <w:t>：</w:t>
      </w:r>
      <w:r>
        <w:rPr>
          <w:rFonts w:hint="eastAsia" w:ascii="宋体" w:hAnsi="宋体" w:cs="宋体"/>
          <w:spacing w:val="-2"/>
          <w:kern w:val="0"/>
          <w:sz w:val="24"/>
          <w:szCs w:val="24"/>
        </w:rPr>
        <w:t>见供应商</w:t>
      </w:r>
      <w:r>
        <w:rPr>
          <w:rFonts w:hint="eastAsia" w:ascii="宋体" w:hAnsi="宋体" w:cs="宋体"/>
          <w:kern w:val="0"/>
          <w:sz w:val="24"/>
          <w:szCs w:val="24"/>
        </w:rPr>
        <w:t>须知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764C7A03">
      <w:pPr>
        <w:autoSpaceDE w:val="0"/>
        <w:autoSpaceDN w:val="0"/>
        <w:adjustRightInd w:val="0"/>
        <w:spacing w:before="42"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1.3.4质量要求：</w:t>
      </w: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3A0C2DAA">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kern w:val="0"/>
          <w:sz w:val="24"/>
          <w:szCs w:val="24"/>
        </w:rPr>
        <w:t>.4</w:t>
      </w:r>
      <w:r>
        <w:rPr>
          <w:rFonts w:hint="eastAsia" w:ascii="宋体" w:hAnsi="宋体" w:cs="宋体"/>
          <w:kern w:val="0"/>
          <w:sz w:val="24"/>
          <w:szCs w:val="24"/>
          <w:lang w:val="en-US" w:eastAsia="zh-CN"/>
        </w:rPr>
        <w:t xml:space="preserve"> </w:t>
      </w:r>
      <w:r>
        <w:rPr>
          <w:rFonts w:hint="eastAsia" w:ascii="宋体" w:hAnsi="宋体" w:cs="宋体"/>
          <w:kern w:val="0"/>
          <w:sz w:val="24"/>
          <w:szCs w:val="24"/>
        </w:rPr>
        <w:t>供应商</w:t>
      </w:r>
      <w:r>
        <w:rPr>
          <w:rFonts w:hint="eastAsia" w:ascii="宋体" w:hAnsi="宋体" w:cs="宋体"/>
          <w:spacing w:val="-3"/>
          <w:kern w:val="0"/>
          <w:sz w:val="24"/>
          <w:szCs w:val="24"/>
        </w:rPr>
        <w:t>资</w:t>
      </w:r>
      <w:r>
        <w:rPr>
          <w:rFonts w:hint="eastAsia" w:ascii="宋体" w:hAnsi="宋体" w:cs="宋体"/>
          <w:kern w:val="0"/>
          <w:sz w:val="24"/>
          <w:szCs w:val="24"/>
        </w:rPr>
        <w:t>格要求</w:t>
      </w:r>
    </w:p>
    <w:p w14:paraId="6E3DC984">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1.4.1供应商</w:t>
      </w:r>
      <w:r>
        <w:rPr>
          <w:rFonts w:hint="eastAsia" w:ascii="宋体" w:hAnsi="宋体" w:cs="宋体"/>
          <w:spacing w:val="-2"/>
          <w:kern w:val="0"/>
          <w:sz w:val="24"/>
          <w:szCs w:val="24"/>
        </w:rPr>
        <w:t>的资格要求见供应商</w:t>
      </w:r>
      <w:r>
        <w:rPr>
          <w:rFonts w:hint="eastAsia" w:ascii="宋体" w:hAnsi="宋体" w:cs="宋体"/>
          <w:kern w:val="0"/>
          <w:sz w:val="24"/>
          <w:szCs w:val="24"/>
        </w:rPr>
        <w:t>须知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501258C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1.4.2</w:t>
      </w:r>
      <w:r>
        <w:rPr>
          <w:rFonts w:hint="eastAsia" w:ascii="宋体" w:hAnsi="宋体" w:cs="宋体"/>
          <w:spacing w:val="-2"/>
          <w:kern w:val="0"/>
          <w:sz w:val="24"/>
          <w:szCs w:val="24"/>
        </w:rPr>
        <w:t>供应商</w:t>
      </w:r>
      <w:r>
        <w:rPr>
          <w:rFonts w:hint="eastAsia" w:ascii="宋体" w:hAnsi="宋体" w:cs="宋体"/>
          <w:kern w:val="0"/>
          <w:sz w:val="24"/>
          <w:szCs w:val="24"/>
        </w:rPr>
        <w:t>须知前附表规定接受联合体投标的，联合体除应符合本章第1.4.1项和</w:t>
      </w:r>
      <w:r>
        <w:rPr>
          <w:rFonts w:hint="eastAsia" w:ascii="宋体" w:hAnsi="宋体" w:cs="宋体"/>
          <w:spacing w:val="-2"/>
          <w:kern w:val="0"/>
          <w:sz w:val="24"/>
          <w:szCs w:val="24"/>
        </w:rPr>
        <w:t>供应商</w:t>
      </w:r>
      <w:r>
        <w:rPr>
          <w:rFonts w:hint="eastAsia" w:ascii="宋体" w:hAnsi="宋体" w:cs="宋体"/>
          <w:kern w:val="0"/>
          <w:sz w:val="24"/>
          <w:szCs w:val="24"/>
        </w:rPr>
        <w:t>须知前附表的要求外，还应遵守以下规定：</w:t>
      </w:r>
    </w:p>
    <w:p w14:paraId="1BA60258">
      <w:pPr>
        <w:autoSpaceDE w:val="0"/>
        <w:autoSpaceDN w:val="0"/>
        <w:adjustRightInd w:val="0"/>
        <w:spacing w:before="40"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（1）联合体各方应</w:t>
      </w:r>
      <w:r>
        <w:rPr>
          <w:rFonts w:hint="eastAsia" w:ascii="宋体" w:hAnsi="宋体" w:cs="宋体"/>
          <w:spacing w:val="-2"/>
          <w:kern w:val="0"/>
          <w:sz w:val="24"/>
          <w:szCs w:val="24"/>
        </w:rPr>
        <w:t>按</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文件提供的格式</w:t>
      </w:r>
      <w:r>
        <w:rPr>
          <w:rFonts w:hint="eastAsia" w:ascii="宋体" w:hAnsi="宋体" w:cs="宋体"/>
          <w:spacing w:val="-2"/>
          <w:kern w:val="0"/>
          <w:sz w:val="24"/>
          <w:szCs w:val="24"/>
        </w:rPr>
        <w:t>签</w:t>
      </w:r>
      <w:r>
        <w:rPr>
          <w:rFonts w:hint="eastAsia" w:ascii="宋体" w:hAnsi="宋体" w:cs="宋体"/>
          <w:kern w:val="0"/>
          <w:sz w:val="24"/>
          <w:szCs w:val="24"/>
        </w:rPr>
        <w:t>订联</w:t>
      </w:r>
      <w:r>
        <w:rPr>
          <w:rFonts w:hint="eastAsia" w:ascii="宋体" w:hAnsi="宋体" w:cs="宋体"/>
          <w:spacing w:val="-2"/>
          <w:kern w:val="0"/>
          <w:sz w:val="24"/>
          <w:szCs w:val="24"/>
        </w:rPr>
        <w:t>合</w:t>
      </w:r>
      <w:r>
        <w:rPr>
          <w:rFonts w:hint="eastAsia" w:ascii="宋体" w:hAnsi="宋体" w:cs="宋体"/>
          <w:kern w:val="0"/>
          <w:sz w:val="24"/>
          <w:szCs w:val="24"/>
        </w:rPr>
        <w:t>体协议书，明确</w:t>
      </w:r>
      <w:r>
        <w:rPr>
          <w:rFonts w:hint="eastAsia" w:ascii="宋体" w:hAnsi="宋体" w:cs="宋体"/>
          <w:spacing w:val="-2"/>
          <w:kern w:val="0"/>
          <w:sz w:val="24"/>
          <w:szCs w:val="24"/>
        </w:rPr>
        <w:t>联</w:t>
      </w:r>
      <w:r>
        <w:rPr>
          <w:rFonts w:hint="eastAsia" w:ascii="宋体" w:hAnsi="宋体" w:cs="宋体"/>
          <w:kern w:val="0"/>
          <w:sz w:val="24"/>
          <w:szCs w:val="24"/>
        </w:rPr>
        <w:t>合体</w:t>
      </w:r>
      <w:r>
        <w:rPr>
          <w:rFonts w:hint="eastAsia" w:ascii="宋体" w:hAnsi="宋体" w:cs="宋体"/>
          <w:spacing w:val="-2"/>
          <w:kern w:val="0"/>
          <w:sz w:val="24"/>
          <w:szCs w:val="24"/>
        </w:rPr>
        <w:t>牵</w:t>
      </w:r>
      <w:r>
        <w:rPr>
          <w:rFonts w:hint="eastAsia" w:ascii="宋体" w:hAnsi="宋体" w:cs="宋体"/>
          <w:kern w:val="0"/>
          <w:sz w:val="24"/>
          <w:szCs w:val="24"/>
        </w:rPr>
        <w:t>头人和各方权利义</w:t>
      </w:r>
      <w:r>
        <w:rPr>
          <w:rFonts w:hint="eastAsia" w:ascii="宋体" w:hAnsi="宋体" w:cs="宋体"/>
          <w:spacing w:val="-2"/>
          <w:kern w:val="0"/>
          <w:sz w:val="24"/>
          <w:szCs w:val="24"/>
        </w:rPr>
        <w:t>务</w:t>
      </w:r>
      <w:r>
        <w:rPr>
          <w:rFonts w:hint="eastAsia" w:ascii="宋体" w:hAnsi="宋体" w:cs="宋体"/>
          <w:kern w:val="0"/>
          <w:sz w:val="24"/>
          <w:szCs w:val="24"/>
        </w:rPr>
        <w:t>，</w:t>
      </w:r>
      <w:r>
        <w:rPr>
          <w:rFonts w:hint="eastAsia" w:ascii="宋体" w:hAnsi="宋体" w:cs="宋体"/>
          <w:spacing w:val="-2"/>
          <w:kern w:val="0"/>
          <w:sz w:val="24"/>
          <w:szCs w:val="24"/>
        </w:rPr>
        <w:t>并</w:t>
      </w:r>
      <w:r>
        <w:rPr>
          <w:rFonts w:hint="eastAsia" w:ascii="宋体" w:hAnsi="宋体" w:cs="宋体"/>
          <w:kern w:val="0"/>
          <w:sz w:val="24"/>
          <w:szCs w:val="24"/>
        </w:rPr>
        <w:t>承</w:t>
      </w:r>
      <w:r>
        <w:rPr>
          <w:rFonts w:hint="eastAsia" w:ascii="宋体" w:hAnsi="宋体" w:cs="宋体"/>
          <w:spacing w:val="-2"/>
          <w:kern w:val="0"/>
          <w:sz w:val="24"/>
          <w:szCs w:val="24"/>
        </w:rPr>
        <w:t>诺</w:t>
      </w:r>
      <w:r>
        <w:rPr>
          <w:rFonts w:hint="eastAsia" w:ascii="宋体" w:hAnsi="宋体" w:cs="宋体"/>
          <w:kern w:val="0"/>
          <w:sz w:val="24"/>
          <w:szCs w:val="24"/>
        </w:rPr>
        <w:t>就</w:t>
      </w:r>
      <w:r>
        <w:rPr>
          <w:rFonts w:hint="eastAsia" w:ascii="宋体" w:hAnsi="宋体" w:cs="宋体"/>
          <w:spacing w:val="-2"/>
          <w:kern w:val="0"/>
          <w:sz w:val="24"/>
          <w:szCs w:val="24"/>
        </w:rPr>
        <w:t>中</w:t>
      </w:r>
      <w:r>
        <w:rPr>
          <w:rFonts w:hint="eastAsia" w:ascii="宋体" w:hAnsi="宋体" w:cs="宋体"/>
          <w:kern w:val="0"/>
          <w:sz w:val="24"/>
          <w:szCs w:val="24"/>
        </w:rPr>
        <w:t>标</w:t>
      </w:r>
      <w:r>
        <w:rPr>
          <w:rFonts w:hint="eastAsia" w:ascii="宋体" w:hAnsi="宋体" w:cs="宋体"/>
          <w:spacing w:val="-2"/>
          <w:kern w:val="0"/>
          <w:sz w:val="24"/>
          <w:szCs w:val="24"/>
        </w:rPr>
        <w:t>项</w:t>
      </w:r>
      <w:r>
        <w:rPr>
          <w:rFonts w:hint="eastAsia" w:ascii="宋体" w:hAnsi="宋体" w:cs="宋体"/>
          <w:kern w:val="0"/>
          <w:sz w:val="24"/>
          <w:szCs w:val="24"/>
        </w:rPr>
        <w:t>目向</w:t>
      </w:r>
      <w:r>
        <w:rPr>
          <w:rFonts w:hint="eastAsia" w:ascii="宋体" w:hAnsi="宋体" w:cs="宋体"/>
          <w:spacing w:val="-2"/>
          <w:kern w:val="0"/>
          <w:sz w:val="24"/>
          <w:szCs w:val="24"/>
        </w:rPr>
        <w:t>招</w:t>
      </w:r>
      <w:r>
        <w:rPr>
          <w:rFonts w:hint="eastAsia" w:ascii="宋体" w:hAnsi="宋体" w:cs="宋体"/>
          <w:kern w:val="0"/>
          <w:sz w:val="24"/>
          <w:szCs w:val="24"/>
        </w:rPr>
        <w:t>标</w:t>
      </w:r>
      <w:r>
        <w:rPr>
          <w:rFonts w:hint="eastAsia" w:ascii="宋体" w:hAnsi="宋体" w:cs="宋体"/>
          <w:spacing w:val="-2"/>
          <w:kern w:val="0"/>
          <w:sz w:val="24"/>
          <w:szCs w:val="24"/>
        </w:rPr>
        <w:t>人</w:t>
      </w:r>
      <w:r>
        <w:rPr>
          <w:rFonts w:hint="eastAsia" w:ascii="宋体" w:hAnsi="宋体" w:cs="宋体"/>
          <w:kern w:val="0"/>
          <w:sz w:val="24"/>
          <w:szCs w:val="24"/>
        </w:rPr>
        <w:t>承</w:t>
      </w:r>
      <w:r>
        <w:rPr>
          <w:rFonts w:hint="eastAsia" w:ascii="宋体" w:hAnsi="宋体" w:cs="宋体"/>
          <w:spacing w:val="-2"/>
          <w:kern w:val="0"/>
          <w:sz w:val="24"/>
          <w:szCs w:val="24"/>
        </w:rPr>
        <w:t>担</w:t>
      </w:r>
      <w:r>
        <w:rPr>
          <w:rFonts w:hint="eastAsia" w:ascii="宋体" w:hAnsi="宋体" w:cs="宋体"/>
          <w:kern w:val="0"/>
          <w:sz w:val="24"/>
          <w:szCs w:val="24"/>
        </w:rPr>
        <w:t>连</w:t>
      </w:r>
      <w:r>
        <w:rPr>
          <w:rFonts w:hint="eastAsia" w:ascii="宋体" w:hAnsi="宋体" w:cs="宋体"/>
          <w:spacing w:val="-2"/>
          <w:kern w:val="0"/>
          <w:sz w:val="24"/>
          <w:szCs w:val="24"/>
        </w:rPr>
        <w:t>带</w:t>
      </w:r>
      <w:r>
        <w:rPr>
          <w:rFonts w:hint="eastAsia" w:ascii="宋体" w:hAnsi="宋体" w:cs="宋体"/>
          <w:kern w:val="0"/>
          <w:sz w:val="24"/>
          <w:szCs w:val="24"/>
        </w:rPr>
        <w:t>责</w:t>
      </w:r>
      <w:r>
        <w:rPr>
          <w:rFonts w:hint="eastAsia" w:ascii="宋体" w:hAnsi="宋体" w:cs="宋体"/>
          <w:spacing w:val="-2"/>
          <w:kern w:val="0"/>
          <w:sz w:val="24"/>
          <w:szCs w:val="24"/>
        </w:rPr>
        <w:t>任</w:t>
      </w:r>
      <w:r>
        <w:rPr>
          <w:rFonts w:hint="eastAsia" w:ascii="宋体" w:hAnsi="宋体" w:cs="宋体"/>
          <w:kern w:val="0"/>
          <w:sz w:val="24"/>
          <w:szCs w:val="24"/>
        </w:rPr>
        <w:t>；</w:t>
      </w:r>
    </w:p>
    <w:p w14:paraId="15AA302B">
      <w:pPr>
        <w:autoSpaceDE w:val="0"/>
        <w:autoSpaceDN w:val="0"/>
        <w:adjustRightInd w:val="0"/>
        <w:spacing w:before="40"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C082B3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1.4.3供应商不得存在下列情形之一：</w:t>
      </w:r>
    </w:p>
    <w:p w14:paraId="75842AF8">
      <w:pPr>
        <w:autoSpaceDE w:val="0"/>
        <w:autoSpaceDN w:val="0"/>
        <w:adjustRightInd w:val="0"/>
        <w:spacing w:line="360" w:lineRule="auto"/>
        <w:ind w:firstLine="472" w:firstLineChars="200"/>
        <w:jc w:val="left"/>
        <w:rPr>
          <w:rFonts w:hint="eastAsia" w:ascii="宋体" w:hAnsi="宋体" w:cs="宋体"/>
          <w:spacing w:val="-2"/>
          <w:kern w:val="0"/>
          <w:sz w:val="24"/>
          <w:szCs w:val="24"/>
        </w:rPr>
      </w:pP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p>
    <w:p w14:paraId="01A2FC8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1.5费用承担</w:t>
      </w:r>
    </w:p>
    <w:p w14:paraId="068937A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供应商准</w:t>
      </w:r>
      <w:r>
        <w:rPr>
          <w:rFonts w:hint="eastAsia" w:ascii="宋体" w:hAnsi="宋体" w:cs="宋体"/>
          <w:spacing w:val="-2"/>
          <w:kern w:val="0"/>
          <w:sz w:val="24"/>
          <w:szCs w:val="24"/>
        </w:rPr>
        <w:t>备</w:t>
      </w:r>
      <w:r>
        <w:rPr>
          <w:rFonts w:hint="eastAsia" w:ascii="宋体" w:hAnsi="宋体" w:cs="宋体"/>
          <w:kern w:val="0"/>
          <w:sz w:val="24"/>
          <w:szCs w:val="24"/>
        </w:rPr>
        <w:t>和</w:t>
      </w:r>
      <w:r>
        <w:rPr>
          <w:rFonts w:hint="eastAsia" w:ascii="宋体" w:hAnsi="宋体" w:cs="宋体"/>
          <w:spacing w:val="-2"/>
          <w:kern w:val="0"/>
          <w:sz w:val="24"/>
          <w:szCs w:val="24"/>
        </w:rPr>
        <w:t>参</w:t>
      </w:r>
      <w:r>
        <w:rPr>
          <w:rFonts w:hint="eastAsia" w:ascii="宋体" w:hAnsi="宋体" w:cs="宋体"/>
          <w:kern w:val="0"/>
          <w:sz w:val="24"/>
          <w:szCs w:val="24"/>
        </w:rPr>
        <w:t>加</w:t>
      </w:r>
      <w:r>
        <w:rPr>
          <w:rFonts w:hint="eastAsia" w:ascii="宋体" w:hAnsi="宋体" w:cs="宋体"/>
          <w:spacing w:val="-2"/>
          <w:kern w:val="0"/>
          <w:sz w:val="24"/>
          <w:szCs w:val="24"/>
        </w:rPr>
        <w:t>投</w:t>
      </w:r>
      <w:r>
        <w:rPr>
          <w:rFonts w:hint="eastAsia" w:ascii="宋体" w:hAnsi="宋体" w:cs="宋体"/>
          <w:kern w:val="0"/>
          <w:sz w:val="24"/>
          <w:szCs w:val="24"/>
        </w:rPr>
        <w:t>标</w:t>
      </w:r>
      <w:r>
        <w:rPr>
          <w:rFonts w:hint="eastAsia" w:ascii="宋体" w:hAnsi="宋体" w:cs="宋体"/>
          <w:spacing w:val="-2"/>
          <w:kern w:val="0"/>
          <w:sz w:val="24"/>
          <w:szCs w:val="24"/>
        </w:rPr>
        <w:t>活</w:t>
      </w:r>
      <w:r>
        <w:rPr>
          <w:rFonts w:hint="eastAsia" w:ascii="宋体" w:hAnsi="宋体" w:cs="宋体"/>
          <w:kern w:val="0"/>
          <w:sz w:val="24"/>
          <w:szCs w:val="24"/>
        </w:rPr>
        <w:t>动发</w:t>
      </w:r>
      <w:r>
        <w:rPr>
          <w:rFonts w:hint="eastAsia" w:ascii="宋体" w:hAnsi="宋体" w:cs="宋体"/>
          <w:spacing w:val="-2"/>
          <w:kern w:val="0"/>
          <w:sz w:val="24"/>
          <w:szCs w:val="24"/>
        </w:rPr>
        <w:t>生</w:t>
      </w:r>
      <w:r>
        <w:rPr>
          <w:rFonts w:hint="eastAsia" w:ascii="宋体" w:hAnsi="宋体" w:cs="宋体"/>
          <w:kern w:val="0"/>
          <w:sz w:val="24"/>
          <w:szCs w:val="24"/>
        </w:rPr>
        <w:t>的</w:t>
      </w:r>
      <w:r>
        <w:rPr>
          <w:rFonts w:hint="eastAsia" w:ascii="宋体" w:hAnsi="宋体" w:cs="宋体"/>
          <w:spacing w:val="-2"/>
          <w:kern w:val="0"/>
          <w:sz w:val="24"/>
          <w:szCs w:val="24"/>
        </w:rPr>
        <w:t>费</w:t>
      </w:r>
      <w:r>
        <w:rPr>
          <w:rFonts w:hint="eastAsia" w:ascii="宋体" w:hAnsi="宋体" w:cs="宋体"/>
          <w:kern w:val="0"/>
          <w:sz w:val="24"/>
          <w:szCs w:val="24"/>
        </w:rPr>
        <w:t>用</w:t>
      </w:r>
      <w:r>
        <w:rPr>
          <w:rFonts w:hint="eastAsia" w:ascii="宋体" w:hAnsi="宋体" w:cs="宋体"/>
          <w:spacing w:val="-2"/>
          <w:kern w:val="0"/>
          <w:sz w:val="24"/>
          <w:szCs w:val="24"/>
        </w:rPr>
        <w:t>自</w:t>
      </w:r>
      <w:r>
        <w:rPr>
          <w:rFonts w:hint="eastAsia" w:ascii="宋体" w:hAnsi="宋体" w:cs="宋体"/>
          <w:kern w:val="0"/>
          <w:sz w:val="24"/>
          <w:szCs w:val="24"/>
        </w:rPr>
        <w:t>理。</w:t>
      </w:r>
    </w:p>
    <w:p w14:paraId="4A144AFC">
      <w:pPr>
        <w:autoSpaceDE w:val="0"/>
        <w:autoSpaceDN w:val="0"/>
        <w:adjustRightInd w:val="0"/>
        <w:spacing w:line="360" w:lineRule="auto"/>
        <w:ind w:firstLine="484" w:firstLineChars="200"/>
        <w:jc w:val="left"/>
        <w:rPr>
          <w:rFonts w:hint="eastAsia" w:ascii="宋体" w:hAnsi="宋体" w:cs="宋体"/>
          <w:kern w:val="0"/>
          <w:sz w:val="24"/>
          <w:szCs w:val="24"/>
          <w:highlight w:val="none"/>
        </w:rPr>
      </w:pPr>
      <w:r>
        <w:rPr>
          <w:rFonts w:hint="eastAsia" w:ascii="宋体" w:hAnsi="宋体" w:cs="宋体"/>
          <w:spacing w:val="1"/>
          <w:kern w:val="0"/>
          <w:sz w:val="24"/>
          <w:szCs w:val="24"/>
        </w:rPr>
        <w:t>1</w:t>
      </w:r>
      <w:r>
        <w:rPr>
          <w:rFonts w:hint="eastAsia" w:ascii="宋体" w:hAnsi="宋体" w:cs="宋体"/>
          <w:kern w:val="0"/>
          <w:sz w:val="24"/>
          <w:szCs w:val="24"/>
        </w:rPr>
        <w:t>.6保密</w:t>
      </w:r>
    </w:p>
    <w:p w14:paraId="42D3EFD8">
      <w:pPr>
        <w:autoSpaceDE w:val="0"/>
        <w:autoSpaceDN w:val="0"/>
        <w:adjustRightIn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参与招标投标活动</w:t>
      </w:r>
      <w:r>
        <w:rPr>
          <w:rFonts w:hint="eastAsia" w:ascii="宋体" w:hAnsi="宋体" w:cs="宋体"/>
          <w:spacing w:val="-2"/>
          <w:kern w:val="0"/>
          <w:sz w:val="24"/>
          <w:szCs w:val="24"/>
          <w:highlight w:val="none"/>
        </w:rPr>
        <w:t>的</w:t>
      </w:r>
      <w:r>
        <w:rPr>
          <w:rFonts w:hint="eastAsia" w:ascii="宋体" w:hAnsi="宋体" w:cs="宋体"/>
          <w:kern w:val="0"/>
          <w:sz w:val="24"/>
          <w:szCs w:val="24"/>
          <w:highlight w:val="none"/>
        </w:rPr>
        <w:t>各</w:t>
      </w:r>
      <w:r>
        <w:rPr>
          <w:rFonts w:hint="eastAsia" w:ascii="宋体" w:hAnsi="宋体" w:cs="宋体"/>
          <w:spacing w:val="-2"/>
          <w:kern w:val="0"/>
          <w:sz w:val="24"/>
          <w:szCs w:val="24"/>
          <w:highlight w:val="none"/>
        </w:rPr>
        <w:t>方</w:t>
      </w:r>
      <w:r>
        <w:rPr>
          <w:rFonts w:hint="eastAsia" w:ascii="宋体" w:hAnsi="宋体" w:cs="宋体"/>
          <w:kern w:val="0"/>
          <w:sz w:val="24"/>
          <w:szCs w:val="24"/>
          <w:highlight w:val="none"/>
        </w:rPr>
        <w:t>应对招标文件和投</w:t>
      </w:r>
      <w:r>
        <w:rPr>
          <w:rFonts w:hint="eastAsia" w:ascii="宋体" w:hAnsi="宋体" w:cs="宋体"/>
          <w:spacing w:val="-2"/>
          <w:kern w:val="0"/>
          <w:sz w:val="24"/>
          <w:szCs w:val="24"/>
          <w:highlight w:val="none"/>
        </w:rPr>
        <w:t>标</w:t>
      </w:r>
      <w:r>
        <w:rPr>
          <w:rFonts w:hint="eastAsia" w:ascii="宋体" w:hAnsi="宋体" w:cs="宋体"/>
          <w:kern w:val="0"/>
          <w:sz w:val="24"/>
          <w:szCs w:val="24"/>
          <w:highlight w:val="none"/>
        </w:rPr>
        <w:t>文</w:t>
      </w:r>
      <w:r>
        <w:rPr>
          <w:rFonts w:hint="eastAsia" w:ascii="宋体" w:hAnsi="宋体" w:cs="宋体"/>
          <w:spacing w:val="-2"/>
          <w:kern w:val="0"/>
          <w:sz w:val="24"/>
          <w:szCs w:val="24"/>
          <w:highlight w:val="none"/>
        </w:rPr>
        <w:t>件</w:t>
      </w:r>
      <w:r>
        <w:rPr>
          <w:rFonts w:hint="eastAsia" w:ascii="宋体" w:hAnsi="宋体" w:cs="宋体"/>
          <w:kern w:val="0"/>
          <w:sz w:val="24"/>
          <w:szCs w:val="24"/>
          <w:highlight w:val="none"/>
        </w:rPr>
        <w:t>中的商业和技术等</w:t>
      </w:r>
      <w:r>
        <w:rPr>
          <w:rFonts w:hint="eastAsia" w:ascii="宋体" w:hAnsi="宋体" w:cs="宋体"/>
          <w:spacing w:val="-2"/>
          <w:kern w:val="0"/>
          <w:sz w:val="24"/>
          <w:szCs w:val="24"/>
          <w:highlight w:val="none"/>
        </w:rPr>
        <w:t>秘</w:t>
      </w:r>
      <w:r>
        <w:rPr>
          <w:rFonts w:hint="eastAsia" w:ascii="宋体" w:hAnsi="宋体" w:cs="宋体"/>
          <w:kern w:val="0"/>
          <w:sz w:val="24"/>
          <w:szCs w:val="24"/>
          <w:highlight w:val="none"/>
        </w:rPr>
        <w:t>密</w:t>
      </w:r>
      <w:r>
        <w:rPr>
          <w:rFonts w:hint="eastAsia" w:ascii="宋体" w:hAnsi="宋体" w:cs="宋体"/>
          <w:spacing w:val="-2"/>
          <w:kern w:val="0"/>
          <w:sz w:val="24"/>
          <w:szCs w:val="24"/>
          <w:highlight w:val="none"/>
        </w:rPr>
        <w:t>保</w:t>
      </w:r>
      <w:r>
        <w:rPr>
          <w:rFonts w:hint="eastAsia" w:ascii="宋体" w:hAnsi="宋体" w:cs="宋体"/>
          <w:kern w:val="0"/>
          <w:sz w:val="24"/>
          <w:szCs w:val="24"/>
          <w:highlight w:val="none"/>
        </w:rPr>
        <w:t>密</w:t>
      </w:r>
      <w:r>
        <w:rPr>
          <w:rFonts w:hint="eastAsia" w:ascii="宋体" w:hAnsi="宋体" w:cs="宋体"/>
          <w:kern w:val="0"/>
          <w:sz w:val="24"/>
          <w:szCs w:val="24"/>
          <w:highlight w:val="none"/>
          <w:lang w:val="en-US" w:eastAsia="zh-CN"/>
        </w:rPr>
        <w:t>，否则</w:t>
      </w:r>
      <w:r>
        <w:rPr>
          <w:rFonts w:hint="eastAsia" w:ascii="宋体" w:hAnsi="宋体" w:cs="宋体"/>
          <w:kern w:val="0"/>
          <w:sz w:val="24"/>
          <w:szCs w:val="24"/>
          <w:highlight w:val="none"/>
        </w:rPr>
        <w:t>应承担相</w:t>
      </w:r>
      <w:r>
        <w:rPr>
          <w:rFonts w:hint="eastAsia" w:ascii="宋体" w:hAnsi="宋体" w:cs="宋体"/>
          <w:spacing w:val="-2"/>
          <w:kern w:val="0"/>
          <w:sz w:val="24"/>
          <w:szCs w:val="24"/>
          <w:highlight w:val="none"/>
        </w:rPr>
        <w:t>应</w:t>
      </w:r>
      <w:r>
        <w:rPr>
          <w:rFonts w:hint="eastAsia" w:ascii="宋体" w:hAnsi="宋体" w:cs="宋体"/>
          <w:kern w:val="0"/>
          <w:sz w:val="24"/>
          <w:szCs w:val="24"/>
          <w:highlight w:val="none"/>
        </w:rPr>
        <w:t>的</w:t>
      </w:r>
      <w:r>
        <w:rPr>
          <w:rFonts w:hint="eastAsia" w:ascii="宋体" w:hAnsi="宋体" w:cs="宋体"/>
          <w:spacing w:val="-2"/>
          <w:kern w:val="0"/>
          <w:sz w:val="24"/>
          <w:szCs w:val="24"/>
          <w:highlight w:val="none"/>
        </w:rPr>
        <w:t>法</w:t>
      </w:r>
      <w:r>
        <w:rPr>
          <w:rFonts w:hint="eastAsia" w:ascii="宋体" w:hAnsi="宋体" w:cs="宋体"/>
          <w:kern w:val="0"/>
          <w:sz w:val="24"/>
          <w:szCs w:val="24"/>
          <w:highlight w:val="none"/>
        </w:rPr>
        <w:t>律</w:t>
      </w:r>
      <w:r>
        <w:rPr>
          <w:rFonts w:hint="eastAsia" w:ascii="宋体" w:hAnsi="宋体" w:cs="宋体"/>
          <w:spacing w:val="-2"/>
          <w:kern w:val="0"/>
          <w:sz w:val="24"/>
          <w:szCs w:val="24"/>
          <w:highlight w:val="none"/>
        </w:rPr>
        <w:t>责</w:t>
      </w:r>
      <w:r>
        <w:rPr>
          <w:rFonts w:hint="eastAsia" w:ascii="宋体" w:hAnsi="宋体" w:cs="宋体"/>
          <w:kern w:val="0"/>
          <w:sz w:val="24"/>
          <w:szCs w:val="24"/>
          <w:highlight w:val="none"/>
        </w:rPr>
        <w:t>任。</w:t>
      </w:r>
    </w:p>
    <w:p w14:paraId="2BC49B60">
      <w:pPr>
        <w:autoSpaceDE w:val="0"/>
        <w:autoSpaceDN w:val="0"/>
        <w:adjustRightInd w:val="0"/>
        <w:spacing w:line="360" w:lineRule="auto"/>
        <w:ind w:firstLine="484" w:firstLineChars="200"/>
        <w:jc w:val="left"/>
        <w:rPr>
          <w:rFonts w:hint="eastAsia" w:ascii="宋体" w:hAnsi="宋体" w:cs="宋体"/>
          <w:kern w:val="0"/>
          <w:sz w:val="24"/>
          <w:szCs w:val="24"/>
          <w:highlight w:val="none"/>
        </w:rPr>
      </w:pPr>
      <w:r>
        <w:rPr>
          <w:rFonts w:hint="eastAsia" w:ascii="宋体" w:hAnsi="宋体" w:cs="宋体"/>
          <w:spacing w:val="1"/>
          <w:kern w:val="0"/>
          <w:sz w:val="24"/>
          <w:szCs w:val="24"/>
          <w:highlight w:val="none"/>
        </w:rPr>
        <w:t>1</w:t>
      </w:r>
      <w:r>
        <w:rPr>
          <w:rFonts w:hint="eastAsia" w:ascii="宋体" w:hAnsi="宋体" w:cs="宋体"/>
          <w:spacing w:val="-1"/>
          <w:kern w:val="0"/>
          <w:sz w:val="24"/>
          <w:szCs w:val="24"/>
          <w:highlight w:val="none"/>
        </w:rPr>
        <w:t>.</w:t>
      </w:r>
      <w:r>
        <w:rPr>
          <w:rFonts w:hint="eastAsia" w:ascii="宋体" w:hAnsi="宋体" w:cs="宋体"/>
          <w:kern w:val="0"/>
          <w:sz w:val="24"/>
          <w:szCs w:val="24"/>
          <w:highlight w:val="none"/>
        </w:rPr>
        <w:t>7语言文字</w:t>
      </w:r>
    </w:p>
    <w:p w14:paraId="595E2DE9">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招标</w:t>
      </w:r>
      <w:r>
        <w:rPr>
          <w:rFonts w:hint="eastAsia" w:ascii="宋体" w:hAnsi="宋体" w:cs="宋体"/>
          <w:spacing w:val="-2"/>
          <w:kern w:val="0"/>
          <w:sz w:val="24"/>
          <w:szCs w:val="24"/>
          <w:highlight w:val="none"/>
        </w:rPr>
        <w:t>投</w:t>
      </w:r>
      <w:r>
        <w:rPr>
          <w:rFonts w:hint="eastAsia" w:ascii="宋体" w:hAnsi="宋体" w:cs="宋体"/>
          <w:kern w:val="0"/>
          <w:sz w:val="24"/>
          <w:szCs w:val="24"/>
          <w:highlight w:val="none"/>
        </w:rPr>
        <w:t>标</w:t>
      </w:r>
      <w:r>
        <w:rPr>
          <w:rFonts w:hint="eastAsia" w:ascii="宋体" w:hAnsi="宋体" w:cs="宋体"/>
          <w:spacing w:val="-2"/>
          <w:kern w:val="0"/>
          <w:sz w:val="24"/>
          <w:szCs w:val="24"/>
          <w:highlight w:val="none"/>
        </w:rPr>
        <w:t>文</w:t>
      </w:r>
      <w:r>
        <w:rPr>
          <w:rFonts w:hint="eastAsia" w:ascii="宋体" w:hAnsi="宋体" w:cs="宋体"/>
          <w:kern w:val="0"/>
          <w:sz w:val="24"/>
          <w:szCs w:val="24"/>
          <w:highlight w:val="none"/>
        </w:rPr>
        <w:t>件</w:t>
      </w:r>
      <w:r>
        <w:rPr>
          <w:rFonts w:hint="eastAsia" w:ascii="宋体" w:hAnsi="宋体" w:cs="宋体"/>
          <w:spacing w:val="-2"/>
          <w:kern w:val="0"/>
          <w:sz w:val="24"/>
          <w:szCs w:val="24"/>
          <w:highlight w:val="none"/>
        </w:rPr>
        <w:t>使</w:t>
      </w:r>
      <w:r>
        <w:rPr>
          <w:rFonts w:hint="eastAsia" w:ascii="宋体" w:hAnsi="宋体" w:cs="宋体"/>
          <w:kern w:val="0"/>
          <w:sz w:val="24"/>
          <w:szCs w:val="24"/>
          <w:highlight w:val="none"/>
        </w:rPr>
        <w:t>用</w:t>
      </w:r>
      <w:r>
        <w:rPr>
          <w:rFonts w:hint="eastAsia" w:ascii="宋体" w:hAnsi="宋体" w:cs="宋体"/>
          <w:spacing w:val="-2"/>
          <w:kern w:val="0"/>
          <w:sz w:val="24"/>
          <w:szCs w:val="24"/>
          <w:highlight w:val="none"/>
        </w:rPr>
        <w:t>的</w:t>
      </w:r>
      <w:r>
        <w:rPr>
          <w:rFonts w:hint="eastAsia" w:ascii="宋体" w:hAnsi="宋体" w:cs="宋体"/>
          <w:kern w:val="0"/>
          <w:sz w:val="24"/>
          <w:szCs w:val="24"/>
          <w:highlight w:val="none"/>
        </w:rPr>
        <w:t>语</w:t>
      </w:r>
      <w:r>
        <w:rPr>
          <w:rFonts w:hint="eastAsia" w:ascii="宋体" w:hAnsi="宋体" w:cs="宋体"/>
          <w:spacing w:val="-2"/>
          <w:kern w:val="0"/>
          <w:sz w:val="24"/>
          <w:szCs w:val="24"/>
          <w:highlight w:val="none"/>
        </w:rPr>
        <w:t>言</w:t>
      </w:r>
      <w:r>
        <w:rPr>
          <w:rFonts w:hint="eastAsia" w:ascii="宋体" w:hAnsi="宋体" w:cs="宋体"/>
          <w:kern w:val="0"/>
          <w:sz w:val="24"/>
          <w:szCs w:val="24"/>
          <w:highlight w:val="none"/>
        </w:rPr>
        <w:t>文字</w:t>
      </w:r>
      <w:r>
        <w:rPr>
          <w:rFonts w:hint="eastAsia" w:ascii="宋体" w:hAnsi="宋体" w:cs="宋体"/>
          <w:spacing w:val="-2"/>
          <w:kern w:val="0"/>
          <w:sz w:val="24"/>
          <w:szCs w:val="24"/>
          <w:highlight w:val="none"/>
        </w:rPr>
        <w:t>为</w:t>
      </w:r>
      <w:r>
        <w:rPr>
          <w:rFonts w:hint="eastAsia" w:ascii="宋体" w:hAnsi="宋体" w:cs="宋体"/>
          <w:kern w:val="0"/>
          <w:sz w:val="24"/>
          <w:szCs w:val="24"/>
          <w:highlight w:val="none"/>
        </w:rPr>
        <w:t>中</w:t>
      </w:r>
      <w:r>
        <w:rPr>
          <w:rFonts w:hint="eastAsia" w:ascii="宋体" w:hAnsi="宋体" w:cs="宋体"/>
          <w:spacing w:val="-2"/>
          <w:kern w:val="0"/>
          <w:sz w:val="24"/>
          <w:szCs w:val="24"/>
          <w:highlight w:val="none"/>
        </w:rPr>
        <w:t>文</w:t>
      </w:r>
      <w:r>
        <w:rPr>
          <w:rFonts w:hint="eastAsia" w:ascii="宋体" w:hAnsi="宋体" w:cs="宋体"/>
          <w:kern w:val="0"/>
          <w:sz w:val="24"/>
          <w:szCs w:val="24"/>
          <w:highlight w:val="none"/>
        </w:rPr>
        <w:t>。</w:t>
      </w:r>
      <w:r>
        <w:rPr>
          <w:rFonts w:hint="eastAsia" w:ascii="宋体" w:hAnsi="宋体" w:cs="宋体"/>
          <w:spacing w:val="-2"/>
          <w:kern w:val="0"/>
          <w:sz w:val="24"/>
          <w:szCs w:val="24"/>
          <w:highlight w:val="none"/>
        </w:rPr>
        <w:t>专</w:t>
      </w:r>
      <w:r>
        <w:rPr>
          <w:rFonts w:hint="eastAsia" w:ascii="宋体" w:hAnsi="宋体" w:cs="宋体"/>
          <w:kern w:val="0"/>
          <w:sz w:val="24"/>
          <w:szCs w:val="24"/>
          <w:highlight w:val="none"/>
        </w:rPr>
        <w:t>用</w:t>
      </w:r>
      <w:r>
        <w:rPr>
          <w:rFonts w:hint="eastAsia" w:ascii="宋体" w:hAnsi="宋体" w:cs="宋体"/>
          <w:spacing w:val="-2"/>
          <w:kern w:val="0"/>
          <w:sz w:val="24"/>
          <w:szCs w:val="24"/>
          <w:highlight w:val="none"/>
        </w:rPr>
        <w:t>术</w:t>
      </w:r>
      <w:r>
        <w:rPr>
          <w:rFonts w:hint="eastAsia" w:ascii="宋体" w:hAnsi="宋体" w:cs="宋体"/>
          <w:kern w:val="0"/>
          <w:sz w:val="24"/>
          <w:szCs w:val="24"/>
          <w:highlight w:val="none"/>
        </w:rPr>
        <w:t>语</w:t>
      </w:r>
      <w:r>
        <w:rPr>
          <w:rFonts w:hint="eastAsia" w:ascii="宋体" w:hAnsi="宋体" w:cs="宋体"/>
          <w:spacing w:val="-2"/>
          <w:kern w:val="0"/>
          <w:sz w:val="24"/>
          <w:szCs w:val="24"/>
          <w:highlight w:val="none"/>
        </w:rPr>
        <w:t>使</w:t>
      </w:r>
      <w:r>
        <w:rPr>
          <w:rFonts w:hint="eastAsia" w:ascii="宋体" w:hAnsi="宋体" w:cs="宋体"/>
          <w:kern w:val="0"/>
          <w:sz w:val="24"/>
          <w:szCs w:val="24"/>
          <w:highlight w:val="none"/>
        </w:rPr>
        <w:t>用外</w:t>
      </w:r>
      <w:r>
        <w:rPr>
          <w:rFonts w:hint="eastAsia" w:ascii="宋体" w:hAnsi="宋体" w:cs="宋体"/>
          <w:spacing w:val="-2"/>
          <w:kern w:val="0"/>
          <w:sz w:val="24"/>
          <w:szCs w:val="24"/>
          <w:highlight w:val="none"/>
        </w:rPr>
        <w:t>文</w:t>
      </w:r>
      <w:r>
        <w:rPr>
          <w:rFonts w:hint="eastAsia" w:ascii="宋体" w:hAnsi="宋体" w:cs="宋体"/>
          <w:kern w:val="0"/>
          <w:sz w:val="24"/>
          <w:szCs w:val="24"/>
          <w:highlight w:val="none"/>
        </w:rPr>
        <w:t>的</w:t>
      </w:r>
      <w:r>
        <w:rPr>
          <w:rFonts w:hint="eastAsia" w:ascii="宋体" w:hAnsi="宋体" w:cs="宋体"/>
          <w:spacing w:val="-2"/>
          <w:kern w:val="0"/>
          <w:sz w:val="24"/>
          <w:szCs w:val="24"/>
          <w:highlight w:val="none"/>
        </w:rPr>
        <w:t>，</w:t>
      </w:r>
      <w:r>
        <w:rPr>
          <w:rFonts w:hint="eastAsia" w:ascii="宋体" w:hAnsi="宋体" w:cs="宋体"/>
          <w:kern w:val="0"/>
          <w:sz w:val="24"/>
          <w:szCs w:val="24"/>
          <w:highlight w:val="none"/>
        </w:rPr>
        <w:t>应</w:t>
      </w:r>
      <w:r>
        <w:rPr>
          <w:rFonts w:hint="eastAsia" w:ascii="宋体" w:hAnsi="宋体" w:cs="宋体"/>
          <w:spacing w:val="-2"/>
          <w:kern w:val="0"/>
          <w:sz w:val="24"/>
          <w:szCs w:val="24"/>
          <w:highlight w:val="none"/>
        </w:rPr>
        <w:t>附</w:t>
      </w:r>
      <w:r>
        <w:rPr>
          <w:rFonts w:hint="eastAsia" w:ascii="宋体" w:hAnsi="宋体" w:cs="宋体"/>
          <w:kern w:val="0"/>
          <w:sz w:val="24"/>
          <w:szCs w:val="24"/>
          <w:highlight w:val="none"/>
        </w:rPr>
        <w:t>有</w:t>
      </w:r>
      <w:r>
        <w:rPr>
          <w:rFonts w:hint="eastAsia" w:ascii="宋体" w:hAnsi="宋体" w:cs="宋体"/>
          <w:spacing w:val="-2"/>
          <w:kern w:val="0"/>
          <w:sz w:val="24"/>
          <w:szCs w:val="24"/>
          <w:highlight w:val="none"/>
        </w:rPr>
        <w:t>中</w:t>
      </w:r>
      <w:r>
        <w:rPr>
          <w:rFonts w:hint="eastAsia" w:ascii="宋体" w:hAnsi="宋体" w:cs="宋体"/>
          <w:kern w:val="0"/>
          <w:sz w:val="24"/>
          <w:szCs w:val="24"/>
          <w:highlight w:val="none"/>
        </w:rPr>
        <w:t>文</w:t>
      </w:r>
      <w:r>
        <w:rPr>
          <w:rFonts w:hint="eastAsia" w:ascii="宋体" w:hAnsi="宋体" w:cs="宋体"/>
          <w:spacing w:val="-2"/>
          <w:kern w:val="0"/>
          <w:sz w:val="24"/>
          <w:szCs w:val="24"/>
          <w:highlight w:val="none"/>
        </w:rPr>
        <w:t>注</w:t>
      </w:r>
      <w:r>
        <w:rPr>
          <w:rFonts w:hint="eastAsia" w:ascii="宋体" w:hAnsi="宋体" w:cs="宋体"/>
          <w:kern w:val="0"/>
          <w:sz w:val="24"/>
          <w:szCs w:val="24"/>
          <w:highlight w:val="none"/>
        </w:rPr>
        <w:t>释。</w:t>
      </w:r>
    </w:p>
    <w:p w14:paraId="6F748500">
      <w:pPr>
        <w:autoSpaceDE w:val="0"/>
        <w:autoSpaceDN w:val="0"/>
        <w:adjustRightInd w:val="0"/>
        <w:spacing w:line="360" w:lineRule="auto"/>
        <w:ind w:firstLine="484" w:firstLineChars="200"/>
        <w:jc w:val="left"/>
        <w:rPr>
          <w:rFonts w:hint="eastAsia" w:ascii="宋体" w:hAnsi="宋体" w:cs="宋体"/>
          <w:kern w:val="0"/>
          <w:sz w:val="24"/>
          <w:szCs w:val="24"/>
          <w:highlight w:val="none"/>
        </w:rPr>
      </w:pPr>
      <w:r>
        <w:rPr>
          <w:rFonts w:hint="eastAsia" w:ascii="宋体" w:hAnsi="宋体" w:cs="宋体"/>
          <w:spacing w:val="1"/>
          <w:kern w:val="0"/>
          <w:sz w:val="24"/>
          <w:szCs w:val="24"/>
          <w:highlight w:val="none"/>
        </w:rPr>
        <w:t>1</w:t>
      </w:r>
      <w:r>
        <w:rPr>
          <w:rFonts w:hint="eastAsia" w:ascii="宋体" w:hAnsi="宋体" w:cs="宋体"/>
          <w:spacing w:val="-1"/>
          <w:kern w:val="0"/>
          <w:sz w:val="24"/>
          <w:szCs w:val="24"/>
          <w:highlight w:val="none"/>
        </w:rPr>
        <w:t>.</w:t>
      </w:r>
      <w:r>
        <w:rPr>
          <w:rFonts w:hint="eastAsia" w:ascii="宋体" w:hAnsi="宋体" w:cs="宋体"/>
          <w:kern w:val="0"/>
          <w:sz w:val="24"/>
          <w:szCs w:val="24"/>
          <w:highlight w:val="none"/>
        </w:rPr>
        <w:t>8计量单位</w:t>
      </w:r>
    </w:p>
    <w:p w14:paraId="04157373">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所有</w:t>
      </w:r>
      <w:r>
        <w:rPr>
          <w:rFonts w:hint="eastAsia" w:ascii="宋体" w:hAnsi="宋体" w:cs="宋体"/>
          <w:spacing w:val="-2"/>
          <w:kern w:val="0"/>
          <w:sz w:val="24"/>
          <w:szCs w:val="24"/>
        </w:rPr>
        <w:t>计</w:t>
      </w:r>
      <w:r>
        <w:rPr>
          <w:rFonts w:hint="eastAsia" w:ascii="宋体" w:hAnsi="宋体" w:cs="宋体"/>
          <w:kern w:val="0"/>
          <w:sz w:val="24"/>
          <w:szCs w:val="24"/>
        </w:rPr>
        <w:t>量</w:t>
      </w:r>
      <w:r>
        <w:rPr>
          <w:rFonts w:hint="eastAsia" w:ascii="宋体" w:hAnsi="宋体" w:cs="宋体"/>
          <w:spacing w:val="-2"/>
          <w:kern w:val="0"/>
          <w:sz w:val="24"/>
          <w:szCs w:val="24"/>
        </w:rPr>
        <w:t>均</w:t>
      </w:r>
      <w:r>
        <w:rPr>
          <w:rFonts w:hint="eastAsia" w:ascii="宋体" w:hAnsi="宋体" w:cs="宋体"/>
          <w:kern w:val="0"/>
          <w:sz w:val="24"/>
          <w:szCs w:val="24"/>
        </w:rPr>
        <w:t>采</w:t>
      </w:r>
      <w:r>
        <w:rPr>
          <w:rFonts w:hint="eastAsia" w:ascii="宋体" w:hAnsi="宋体" w:cs="宋体"/>
          <w:spacing w:val="-2"/>
          <w:kern w:val="0"/>
          <w:sz w:val="24"/>
          <w:szCs w:val="24"/>
        </w:rPr>
        <w:t>用</w:t>
      </w:r>
      <w:r>
        <w:rPr>
          <w:rFonts w:hint="eastAsia" w:ascii="宋体" w:hAnsi="宋体" w:cs="宋体"/>
          <w:kern w:val="0"/>
          <w:sz w:val="24"/>
          <w:szCs w:val="24"/>
        </w:rPr>
        <w:t>中</w:t>
      </w:r>
      <w:r>
        <w:rPr>
          <w:rFonts w:hint="eastAsia" w:ascii="宋体" w:hAnsi="宋体" w:cs="宋体"/>
          <w:spacing w:val="-2"/>
          <w:kern w:val="0"/>
          <w:sz w:val="24"/>
          <w:szCs w:val="24"/>
        </w:rPr>
        <w:t>华</w:t>
      </w:r>
      <w:r>
        <w:rPr>
          <w:rFonts w:hint="eastAsia" w:ascii="宋体" w:hAnsi="宋体" w:cs="宋体"/>
          <w:kern w:val="0"/>
          <w:sz w:val="24"/>
          <w:szCs w:val="24"/>
        </w:rPr>
        <w:t>人</w:t>
      </w:r>
      <w:r>
        <w:rPr>
          <w:rFonts w:hint="eastAsia" w:ascii="宋体" w:hAnsi="宋体" w:cs="宋体"/>
          <w:spacing w:val="-2"/>
          <w:kern w:val="0"/>
          <w:sz w:val="24"/>
          <w:szCs w:val="24"/>
        </w:rPr>
        <w:t>民</w:t>
      </w:r>
      <w:r>
        <w:rPr>
          <w:rFonts w:hint="eastAsia" w:ascii="宋体" w:hAnsi="宋体" w:cs="宋体"/>
          <w:kern w:val="0"/>
          <w:sz w:val="24"/>
          <w:szCs w:val="24"/>
        </w:rPr>
        <w:t>共和</w:t>
      </w:r>
      <w:r>
        <w:rPr>
          <w:rFonts w:hint="eastAsia" w:ascii="宋体" w:hAnsi="宋体" w:cs="宋体"/>
          <w:spacing w:val="-2"/>
          <w:kern w:val="0"/>
          <w:sz w:val="24"/>
          <w:szCs w:val="24"/>
        </w:rPr>
        <w:t>国</w:t>
      </w:r>
      <w:r>
        <w:rPr>
          <w:rFonts w:hint="eastAsia" w:ascii="宋体" w:hAnsi="宋体" w:cs="宋体"/>
          <w:kern w:val="0"/>
          <w:sz w:val="24"/>
          <w:szCs w:val="24"/>
        </w:rPr>
        <w:t>法</w:t>
      </w:r>
      <w:r>
        <w:rPr>
          <w:rFonts w:hint="eastAsia" w:ascii="宋体" w:hAnsi="宋体" w:cs="宋体"/>
          <w:spacing w:val="-2"/>
          <w:kern w:val="0"/>
          <w:sz w:val="24"/>
          <w:szCs w:val="24"/>
        </w:rPr>
        <w:t>定</w:t>
      </w:r>
      <w:r>
        <w:rPr>
          <w:rFonts w:hint="eastAsia" w:ascii="宋体" w:hAnsi="宋体" w:cs="宋体"/>
          <w:kern w:val="0"/>
          <w:sz w:val="24"/>
          <w:szCs w:val="24"/>
        </w:rPr>
        <w:t>计</w:t>
      </w:r>
      <w:r>
        <w:rPr>
          <w:rFonts w:hint="eastAsia" w:ascii="宋体" w:hAnsi="宋体" w:cs="宋体"/>
          <w:spacing w:val="-2"/>
          <w:kern w:val="0"/>
          <w:sz w:val="24"/>
          <w:szCs w:val="24"/>
        </w:rPr>
        <w:t>量</w:t>
      </w:r>
      <w:r>
        <w:rPr>
          <w:rFonts w:hint="eastAsia" w:ascii="宋体" w:hAnsi="宋体" w:cs="宋体"/>
          <w:kern w:val="0"/>
          <w:sz w:val="24"/>
          <w:szCs w:val="24"/>
        </w:rPr>
        <w:t>单</w:t>
      </w:r>
      <w:r>
        <w:rPr>
          <w:rFonts w:hint="eastAsia" w:ascii="宋体" w:hAnsi="宋体" w:cs="宋体"/>
          <w:spacing w:val="-2"/>
          <w:kern w:val="0"/>
          <w:sz w:val="24"/>
          <w:szCs w:val="24"/>
        </w:rPr>
        <w:t>位</w:t>
      </w:r>
      <w:r>
        <w:rPr>
          <w:rFonts w:hint="eastAsia" w:ascii="宋体" w:hAnsi="宋体" w:cs="宋体"/>
          <w:kern w:val="0"/>
          <w:sz w:val="24"/>
          <w:szCs w:val="24"/>
        </w:rPr>
        <w:t>。</w:t>
      </w:r>
    </w:p>
    <w:p w14:paraId="5DA0C7D8">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spacing w:val="-1"/>
          <w:kern w:val="0"/>
          <w:sz w:val="24"/>
          <w:szCs w:val="24"/>
        </w:rPr>
        <w:t>.</w:t>
      </w:r>
      <w:r>
        <w:rPr>
          <w:rFonts w:hint="eastAsia" w:ascii="宋体" w:hAnsi="宋体" w:cs="宋体"/>
          <w:kern w:val="0"/>
          <w:sz w:val="24"/>
          <w:szCs w:val="24"/>
        </w:rPr>
        <w:t>9答疑会</w:t>
      </w:r>
    </w:p>
    <w:p w14:paraId="01D96B90">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1.9.1</w:t>
      </w:r>
      <w:r>
        <w:rPr>
          <w:rFonts w:hint="eastAsia" w:ascii="宋体" w:hAnsi="宋体" w:cs="宋体"/>
          <w:spacing w:val="-2"/>
          <w:kern w:val="0"/>
          <w:sz w:val="24"/>
          <w:szCs w:val="24"/>
        </w:rPr>
        <w:t>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表规</w:t>
      </w:r>
      <w:r>
        <w:rPr>
          <w:rFonts w:hint="eastAsia" w:ascii="宋体" w:hAnsi="宋体" w:cs="宋体"/>
          <w:kern w:val="0"/>
          <w:sz w:val="24"/>
          <w:szCs w:val="24"/>
        </w:rPr>
        <w:t>定召</w:t>
      </w:r>
      <w:r>
        <w:rPr>
          <w:rFonts w:hint="eastAsia" w:ascii="宋体" w:hAnsi="宋体" w:cs="宋体"/>
          <w:spacing w:val="-2"/>
          <w:kern w:val="0"/>
          <w:sz w:val="24"/>
          <w:szCs w:val="24"/>
        </w:rPr>
        <w:t>开</w:t>
      </w:r>
      <w:r>
        <w:rPr>
          <w:rFonts w:hint="eastAsia" w:ascii="宋体" w:hAnsi="宋体" w:cs="宋体"/>
          <w:kern w:val="0"/>
          <w:sz w:val="24"/>
          <w:szCs w:val="24"/>
        </w:rPr>
        <w:t>答疑会</w:t>
      </w:r>
      <w:r>
        <w:rPr>
          <w:rFonts w:hint="eastAsia" w:ascii="宋体" w:hAnsi="宋体" w:cs="宋体"/>
          <w:spacing w:val="-2"/>
          <w:kern w:val="0"/>
          <w:sz w:val="24"/>
          <w:szCs w:val="24"/>
        </w:rPr>
        <w:t>的</w:t>
      </w:r>
      <w:r>
        <w:rPr>
          <w:rFonts w:hint="eastAsia" w:ascii="宋体" w:hAnsi="宋体" w:cs="宋体"/>
          <w:spacing w:val="-77"/>
          <w:kern w:val="0"/>
          <w:sz w:val="24"/>
          <w:szCs w:val="24"/>
        </w:rPr>
        <w:t>，</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人按</w:t>
      </w:r>
      <w:r>
        <w:rPr>
          <w:rFonts w:hint="eastAsia" w:ascii="宋体" w:hAnsi="宋体" w:cs="宋体"/>
          <w:spacing w:val="-2"/>
          <w:kern w:val="0"/>
          <w:sz w:val="24"/>
          <w:szCs w:val="24"/>
        </w:rPr>
        <w:t>供应商</w:t>
      </w:r>
      <w:r>
        <w:rPr>
          <w:rFonts w:hint="eastAsia" w:ascii="宋体" w:hAnsi="宋体" w:cs="宋体"/>
          <w:kern w:val="0"/>
          <w:sz w:val="24"/>
          <w:szCs w:val="24"/>
        </w:rPr>
        <w:t>须</w:t>
      </w:r>
      <w:r>
        <w:rPr>
          <w:rFonts w:hint="eastAsia" w:ascii="宋体" w:hAnsi="宋体" w:cs="宋体"/>
          <w:spacing w:val="-2"/>
          <w:kern w:val="0"/>
          <w:sz w:val="24"/>
          <w:szCs w:val="24"/>
        </w:rPr>
        <w:t>知</w:t>
      </w:r>
      <w:r>
        <w:rPr>
          <w:rFonts w:hint="eastAsia" w:ascii="宋体" w:hAnsi="宋体" w:cs="宋体"/>
          <w:kern w:val="0"/>
          <w:sz w:val="24"/>
          <w:szCs w:val="24"/>
        </w:rPr>
        <w:t>前</w:t>
      </w:r>
      <w:r>
        <w:rPr>
          <w:rFonts w:hint="eastAsia" w:ascii="宋体" w:hAnsi="宋体" w:cs="宋体"/>
          <w:spacing w:val="-2"/>
          <w:kern w:val="0"/>
          <w:sz w:val="24"/>
          <w:szCs w:val="24"/>
        </w:rPr>
        <w:t>附</w:t>
      </w:r>
      <w:r>
        <w:rPr>
          <w:rFonts w:hint="eastAsia" w:ascii="宋体" w:hAnsi="宋体" w:cs="宋体"/>
          <w:kern w:val="0"/>
          <w:sz w:val="24"/>
          <w:szCs w:val="24"/>
        </w:rPr>
        <w:t>表</w:t>
      </w:r>
      <w:r>
        <w:rPr>
          <w:rFonts w:hint="eastAsia" w:ascii="宋体" w:hAnsi="宋体" w:cs="宋体"/>
          <w:spacing w:val="-2"/>
          <w:kern w:val="0"/>
          <w:sz w:val="24"/>
          <w:szCs w:val="24"/>
        </w:rPr>
        <w:t>规</w:t>
      </w:r>
      <w:r>
        <w:rPr>
          <w:rFonts w:hint="eastAsia" w:ascii="宋体" w:hAnsi="宋体" w:cs="宋体"/>
          <w:kern w:val="0"/>
          <w:sz w:val="24"/>
          <w:szCs w:val="24"/>
        </w:rPr>
        <w:t>定的</w:t>
      </w:r>
      <w:r>
        <w:rPr>
          <w:rFonts w:hint="eastAsia" w:ascii="宋体" w:hAnsi="宋体" w:cs="宋体"/>
          <w:spacing w:val="-2"/>
          <w:kern w:val="0"/>
          <w:sz w:val="24"/>
          <w:szCs w:val="24"/>
        </w:rPr>
        <w:t>时</w:t>
      </w:r>
      <w:r>
        <w:rPr>
          <w:rFonts w:hint="eastAsia" w:ascii="宋体" w:hAnsi="宋体" w:cs="宋体"/>
          <w:kern w:val="0"/>
          <w:sz w:val="24"/>
          <w:szCs w:val="24"/>
        </w:rPr>
        <w:t>间和地点</w:t>
      </w:r>
      <w:r>
        <w:rPr>
          <w:rFonts w:hint="eastAsia" w:ascii="宋体" w:hAnsi="宋体" w:cs="宋体"/>
          <w:spacing w:val="-2"/>
          <w:kern w:val="0"/>
          <w:sz w:val="24"/>
          <w:szCs w:val="24"/>
        </w:rPr>
        <w:t>召</w:t>
      </w:r>
      <w:r>
        <w:rPr>
          <w:rFonts w:hint="eastAsia" w:ascii="宋体" w:hAnsi="宋体" w:cs="宋体"/>
          <w:kern w:val="0"/>
          <w:sz w:val="24"/>
          <w:szCs w:val="24"/>
        </w:rPr>
        <w:t>开</w:t>
      </w:r>
      <w:r>
        <w:rPr>
          <w:rFonts w:hint="eastAsia" w:ascii="宋体" w:hAnsi="宋体" w:cs="宋体"/>
          <w:spacing w:val="-2"/>
          <w:kern w:val="0"/>
          <w:sz w:val="24"/>
          <w:szCs w:val="24"/>
        </w:rPr>
        <w:t>答疑会</w:t>
      </w:r>
      <w:r>
        <w:rPr>
          <w:rFonts w:hint="eastAsia" w:ascii="宋体" w:hAnsi="宋体" w:cs="宋体"/>
          <w:kern w:val="0"/>
          <w:sz w:val="24"/>
          <w:szCs w:val="24"/>
        </w:rPr>
        <w:t>，</w:t>
      </w:r>
      <w:r>
        <w:rPr>
          <w:rFonts w:hint="eastAsia" w:ascii="宋体" w:hAnsi="宋体" w:cs="宋体"/>
          <w:spacing w:val="-2"/>
          <w:kern w:val="0"/>
          <w:sz w:val="24"/>
          <w:szCs w:val="24"/>
        </w:rPr>
        <w:t>澄</w:t>
      </w:r>
      <w:r>
        <w:rPr>
          <w:rFonts w:hint="eastAsia" w:ascii="宋体" w:hAnsi="宋体" w:cs="宋体"/>
          <w:kern w:val="0"/>
          <w:sz w:val="24"/>
          <w:szCs w:val="24"/>
        </w:rPr>
        <w:t>清</w:t>
      </w:r>
      <w:r>
        <w:rPr>
          <w:rFonts w:hint="eastAsia" w:ascii="宋体" w:hAnsi="宋体" w:cs="宋体"/>
          <w:spacing w:val="1"/>
          <w:kern w:val="0"/>
          <w:sz w:val="24"/>
          <w:szCs w:val="24"/>
        </w:rPr>
        <w:t>供应商</w:t>
      </w:r>
      <w:r>
        <w:rPr>
          <w:rFonts w:hint="eastAsia" w:ascii="宋体" w:hAnsi="宋体" w:cs="宋体"/>
          <w:spacing w:val="-2"/>
          <w:kern w:val="0"/>
          <w:sz w:val="24"/>
          <w:szCs w:val="24"/>
        </w:rPr>
        <w:t>提</w:t>
      </w:r>
      <w:r>
        <w:rPr>
          <w:rFonts w:hint="eastAsia" w:ascii="宋体" w:hAnsi="宋体" w:cs="宋体"/>
          <w:kern w:val="0"/>
          <w:sz w:val="24"/>
          <w:szCs w:val="24"/>
        </w:rPr>
        <w:t>出</w:t>
      </w:r>
      <w:r>
        <w:rPr>
          <w:rFonts w:hint="eastAsia" w:ascii="宋体" w:hAnsi="宋体" w:cs="宋体"/>
          <w:spacing w:val="-2"/>
          <w:kern w:val="0"/>
          <w:sz w:val="24"/>
          <w:szCs w:val="24"/>
        </w:rPr>
        <w:t>的</w:t>
      </w:r>
      <w:r>
        <w:rPr>
          <w:rFonts w:hint="eastAsia" w:ascii="宋体" w:hAnsi="宋体" w:cs="宋体"/>
          <w:kern w:val="0"/>
          <w:sz w:val="24"/>
          <w:szCs w:val="24"/>
        </w:rPr>
        <w:t>问</w:t>
      </w:r>
      <w:r>
        <w:rPr>
          <w:rFonts w:hint="eastAsia" w:ascii="宋体" w:hAnsi="宋体" w:cs="宋体"/>
          <w:spacing w:val="-2"/>
          <w:kern w:val="0"/>
          <w:sz w:val="24"/>
          <w:szCs w:val="24"/>
        </w:rPr>
        <w:t>题</w:t>
      </w:r>
      <w:r>
        <w:rPr>
          <w:rFonts w:hint="eastAsia" w:ascii="宋体" w:hAnsi="宋体" w:cs="宋体"/>
          <w:kern w:val="0"/>
          <w:sz w:val="24"/>
          <w:szCs w:val="24"/>
        </w:rPr>
        <w:t>。</w:t>
      </w:r>
    </w:p>
    <w:p w14:paraId="401B1240">
      <w:pPr>
        <w:autoSpaceDE w:val="0"/>
        <w:autoSpaceDN w:val="0"/>
        <w:adjustRightInd w:val="0"/>
        <w:spacing w:before="7"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1.9.2</w:t>
      </w:r>
      <w:r>
        <w:rPr>
          <w:rFonts w:hint="eastAsia" w:ascii="宋体" w:hAnsi="宋体" w:cs="宋体"/>
          <w:spacing w:val="1"/>
          <w:kern w:val="0"/>
          <w:sz w:val="24"/>
          <w:szCs w:val="24"/>
        </w:rPr>
        <w:t>供应商</w:t>
      </w:r>
      <w:r>
        <w:rPr>
          <w:rFonts w:hint="eastAsia" w:ascii="宋体" w:hAnsi="宋体" w:cs="宋体"/>
          <w:spacing w:val="-2"/>
          <w:kern w:val="0"/>
          <w:sz w:val="24"/>
          <w:szCs w:val="24"/>
        </w:rPr>
        <w:t>应</w:t>
      </w:r>
      <w:r>
        <w:rPr>
          <w:rFonts w:hint="eastAsia" w:ascii="宋体" w:hAnsi="宋体" w:cs="宋体"/>
          <w:kern w:val="0"/>
          <w:sz w:val="24"/>
          <w:szCs w:val="24"/>
        </w:rPr>
        <w:t>按</w:t>
      </w:r>
      <w:r>
        <w:rPr>
          <w:rFonts w:hint="eastAsia" w:ascii="宋体" w:hAnsi="宋体" w:cs="宋体"/>
          <w:spacing w:val="-2"/>
          <w:kern w:val="0"/>
          <w:sz w:val="24"/>
          <w:szCs w:val="24"/>
        </w:rPr>
        <w:t>供应商须</w:t>
      </w:r>
      <w:r>
        <w:rPr>
          <w:rFonts w:hint="eastAsia" w:ascii="宋体" w:hAnsi="宋体" w:cs="宋体"/>
          <w:kern w:val="0"/>
          <w:sz w:val="24"/>
          <w:szCs w:val="24"/>
        </w:rPr>
        <w:t>知前</w:t>
      </w:r>
      <w:r>
        <w:rPr>
          <w:rFonts w:hint="eastAsia" w:ascii="宋体" w:hAnsi="宋体" w:cs="宋体"/>
          <w:spacing w:val="-2"/>
          <w:kern w:val="0"/>
          <w:sz w:val="24"/>
          <w:szCs w:val="24"/>
        </w:rPr>
        <w:t>附</w:t>
      </w:r>
      <w:r>
        <w:rPr>
          <w:rFonts w:hint="eastAsia" w:ascii="宋体" w:hAnsi="宋体" w:cs="宋体"/>
          <w:kern w:val="0"/>
          <w:sz w:val="24"/>
          <w:szCs w:val="24"/>
        </w:rPr>
        <w:t>表</w:t>
      </w:r>
      <w:r>
        <w:rPr>
          <w:rFonts w:hint="eastAsia" w:ascii="宋体" w:hAnsi="宋体" w:cs="宋体"/>
          <w:spacing w:val="-2"/>
          <w:kern w:val="0"/>
          <w:sz w:val="24"/>
          <w:szCs w:val="24"/>
        </w:rPr>
        <w:t>规</w:t>
      </w:r>
      <w:r>
        <w:rPr>
          <w:rFonts w:hint="eastAsia" w:ascii="宋体" w:hAnsi="宋体" w:cs="宋体"/>
          <w:kern w:val="0"/>
          <w:sz w:val="24"/>
          <w:szCs w:val="24"/>
        </w:rPr>
        <w:t>定</w:t>
      </w:r>
      <w:r>
        <w:rPr>
          <w:rFonts w:hint="eastAsia" w:ascii="宋体" w:hAnsi="宋体" w:cs="宋体"/>
          <w:spacing w:val="-2"/>
          <w:kern w:val="0"/>
          <w:sz w:val="24"/>
          <w:szCs w:val="24"/>
        </w:rPr>
        <w:t>的</w:t>
      </w:r>
      <w:r>
        <w:rPr>
          <w:rFonts w:hint="eastAsia" w:ascii="宋体" w:hAnsi="宋体" w:cs="宋体"/>
          <w:kern w:val="0"/>
          <w:sz w:val="24"/>
          <w:szCs w:val="24"/>
        </w:rPr>
        <w:t>时</w:t>
      </w:r>
      <w:r>
        <w:rPr>
          <w:rFonts w:hint="eastAsia" w:ascii="宋体" w:hAnsi="宋体" w:cs="宋体"/>
          <w:spacing w:val="-2"/>
          <w:kern w:val="0"/>
          <w:sz w:val="24"/>
          <w:szCs w:val="24"/>
        </w:rPr>
        <w:t>间</w:t>
      </w:r>
      <w:r>
        <w:rPr>
          <w:rFonts w:hint="eastAsia" w:ascii="宋体" w:hAnsi="宋体" w:cs="宋体"/>
          <w:kern w:val="0"/>
          <w:sz w:val="24"/>
          <w:szCs w:val="24"/>
        </w:rPr>
        <w:t>和</w:t>
      </w:r>
      <w:r>
        <w:rPr>
          <w:rFonts w:hint="eastAsia" w:ascii="宋体" w:hAnsi="宋体" w:cs="宋体"/>
          <w:spacing w:val="-2"/>
          <w:kern w:val="0"/>
          <w:sz w:val="24"/>
          <w:szCs w:val="24"/>
        </w:rPr>
        <w:t>形</w:t>
      </w:r>
      <w:r>
        <w:rPr>
          <w:rFonts w:hint="eastAsia" w:ascii="宋体" w:hAnsi="宋体" w:cs="宋体"/>
          <w:kern w:val="0"/>
          <w:sz w:val="24"/>
          <w:szCs w:val="24"/>
        </w:rPr>
        <w:t>式将</w:t>
      </w:r>
      <w:r>
        <w:rPr>
          <w:rFonts w:hint="eastAsia" w:ascii="宋体" w:hAnsi="宋体" w:cs="宋体"/>
          <w:spacing w:val="-2"/>
          <w:kern w:val="0"/>
          <w:sz w:val="24"/>
          <w:szCs w:val="24"/>
        </w:rPr>
        <w:t>提</w:t>
      </w:r>
      <w:r>
        <w:rPr>
          <w:rFonts w:hint="eastAsia" w:ascii="宋体" w:hAnsi="宋体" w:cs="宋体"/>
          <w:kern w:val="0"/>
          <w:sz w:val="24"/>
          <w:szCs w:val="24"/>
        </w:rPr>
        <w:t>出</w:t>
      </w:r>
      <w:r>
        <w:rPr>
          <w:rFonts w:hint="eastAsia" w:ascii="宋体" w:hAnsi="宋体" w:cs="宋体"/>
          <w:spacing w:val="-2"/>
          <w:kern w:val="0"/>
          <w:sz w:val="24"/>
          <w:szCs w:val="24"/>
        </w:rPr>
        <w:t>的</w:t>
      </w:r>
      <w:r>
        <w:rPr>
          <w:rFonts w:hint="eastAsia" w:ascii="宋体" w:hAnsi="宋体" w:cs="宋体"/>
          <w:kern w:val="0"/>
          <w:sz w:val="24"/>
          <w:szCs w:val="24"/>
        </w:rPr>
        <w:t>问</w:t>
      </w:r>
      <w:r>
        <w:rPr>
          <w:rFonts w:hint="eastAsia" w:ascii="宋体" w:hAnsi="宋体" w:cs="宋体"/>
          <w:spacing w:val="-2"/>
          <w:kern w:val="0"/>
          <w:sz w:val="24"/>
          <w:szCs w:val="24"/>
        </w:rPr>
        <w:t>题</w:t>
      </w:r>
      <w:r>
        <w:rPr>
          <w:rFonts w:hint="eastAsia" w:ascii="宋体" w:hAnsi="宋体" w:cs="宋体"/>
          <w:kern w:val="0"/>
          <w:sz w:val="24"/>
          <w:szCs w:val="24"/>
        </w:rPr>
        <w:t>送</w:t>
      </w:r>
      <w:r>
        <w:rPr>
          <w:rFonts w:hint="eastAsia" w:ascii="宋体" w:hAnsi="宋体" w:cs="宋体"/>
          <w:spacing w:val="-2"/>
          <w:kern w:val="0"/>
          <w:sz w:val="24"/>
          <w:szCs w:val="24"/>
        </w:rPr>
        <w:t>达</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人</w:t>
      </w:r>
      <w:r>
        <w:rPr>
          <w:rFonts w:hint="eastAsia" w:ascii="宋体" w:hAnsi="宋体" w:cs="宋体"/>
          <w:spacing w:val="-77"/>
          <w:kern w:val="0"/>
          <w:sz w:val="24"/>
          <w:szCs w:val="24"/>
        </w:rPr>
        <w:t>，</w:t>
      </w:r>
      <w:r>
        <w:rPr>
          <w:rFonts w:hint="eastAsia" w:ascii="宋体" w:hAnsi="宋体" w:cs="宋体"/>
          <w:kern w:val="0"/>
          <w:sz w:val="24"/>
          <w:szCs w:val="24"/>
        </w:rPr>
        <w:t>以</w:t>
      </w:r>
      <w:r>
        <w:rPr>
          <w:rFonts w:hint="eastAsia" w:ascii="宋体" w:hAnsi="宋体" w:cs="宋体"/>
          <w:spacing w:val="-2"/>
          <w:kern w:val="0"/>
          <w:sz w:val="24"/>
          <w:szCs w:val="24"/>
        </w:rPr>
        <w:t>便</w:t>
      </w:r>
      <w:r>
        <w:rPr>
          <w:rFonts w:hint="eastAsia" w:ascii="宋体" w:hAnsi="宋体" w:cs="宋体"/>
          <w:kern w:val="0"/>
          <w:sz w:val="24"/>
          <w:szCs w:val="24"/>
        </w:rPr>
        <w:t>招标人进行</w:t>
      </w:r>
      <w:r>
        <w:rPr>
          <w:rFonts w:hint="eastAsia" w:ascii="宋体" w:hAnsi="宋体" w:cs="宋体"/>
          <w:spacing w:val="-2"/>
          <w:kern w:val="0"/>
          <w:sz w:val="24"/>
          <w:szCs w:val="24"/>
        </w:rPr>
        <w:t>澄</w:t>
      </w:r>
      <w:r>
        <w:rPr>
          <w:rFonts w:hint="eastAsia" w:ascii="宋体" w:hAnsi="宋体" w:cs="宋体"/>
          <w:kern w:val="0"/>
          <w:sz w:val="24"/>
          <w:szCs w:val="24"/>
        </w:rPr>
        <w:t>清。</w:t>
      </w:r>
    </w:p>
    <w:p w14:paraId="5F2A4508">
      <w:pPr>
        <w:autoSpaceDE w:val="0"/>
        <w:autoSpaceDN w:val="0"/>
        <w:adjustRightInd w:val="0"/>
        <w:spacing w:before="9"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1.9.3答疑会后</w:t>
      </w:r>
      <w:r>
        <w:rPr>
          <w:rFonts w:hint="eastAsia" w:ascii="宋体" w:hAnsi="宋体" w:cs="宋体"/>
          <w:spacing w:val="-41"/>
          <w:kern w:val="0"/>
          <w:sz w:val="24"/>
          <w:szCs w:val="24"/>
        </w:rPr>
        <w:t>，</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人将</w:t>
      </w:r>
      <w:r>
        <w:rPr>
          <w:rFonts w:hint="eastAsia" w:ascii="宋体" w:hAnsi="宋体" w:cs="宋体"/>
          <w:spacing w:val="-2"/>
          <w:kern w:val="0"/>
          <w:sz w:val="24"/>
          <w:szCs w:val="24"/>
        </w:rPr>
        <w:t>对</w:t>
      </w:r>
      <w:r>
        <w:rPr>
          <w:rFonts w:hint="eastAsia" w:ascii="宋体" w:hAnsi="宋体" w:cs="宋体"/>
          <w:spacing w:val="1"/>
          <w:kern w:val="0"/>
          <w:sz w:val="24"/>
          <w:szCs w:val="24"/>
        </w:rPr>
        <w:t>供应商</w:t>
      </w:r>
      <w:r>
        <w:rPr>
          <w:rFonts w:hint="eastAsia" w:ascii="宋体" w:hAnsi="宋体" w:cs="宋体"/>
          <w:spacing w:val="-2"/>
          <w:kern w:val="0"/>
          <w:sz w:val="24"/>
          <w:szCs w:val="24"/>
        </w:rPr>
        <w:t>所</w:t>
      </w:r>
      <w:r>
        <w:rPr>
          <w:rFonts w:hint="eastAsia" w:ascii="宋体" w:hAnsi="宋体" w:cs="宋体"/>
          <w:kern w:val="0"/>
          <w:sz w:val="24"/>
          <w:szCs w:val="24"/>
        </w:rPr>
        <w:t>提</w:t>
      </w:r>
      <w:r>
        <w:rPr>
          <w:rFonts w:hint="eastAsia" w:ascii="宋体" w:hAnsi="宋体" w:cs="宋体"/>
          <w:spacing w:val="-2"/>
          <w:kern w:val="0"/>
          <w:sz w:val="24"/>
          <w:szCs w:val="24"/>
        </w:rPr>
        <w:t>问</w:t>
      </w:r>
      <w:r>
        <w:rPr>
          <w:rFonts w:hint="eastAsia" w:ascii="宋体" w:hAnsi="宋体" w:cs="宋体"/>
          <w:kern w:val="0"/>
          <w:sz w:val="24"/>
          <w:szCs w:val="24"/>
        </w:rPr>
        <w:t>题</w:t>
      </w:r>
      <w:r>
        <w:rPr>
          <w:rFonts w:hint="eastAsia" w:ascii="宋体" w:hAnsi="宋体" w:cs="宋体"/>
          <w:spacing w:val="-2"/>
          <w:kern w:val="0"/>
          <w:sz w:val="24"/>
          <w:szCs w:val="24"/>
        </w:rPr>
        <w:t>的</w:t>
      </w:r>
      <w:r>
        <w:rPr>
          <w:rFonts w:hint="eastAsia" w:ascii="宋体" w:hAnsi="宋体" w:cs="宋体"/>
          <w:kern w:val="0"/>
          <w:sz w:val="24"/>
          <w:szCs w:val="24"/>
        </w:rPr>
        <w:t>澄清</w:t>
      </w:r>
      <w:r>
        <w:rPr>
          <w:rFonts w:hint="eastAsia" w:ascii="宋体" w:hAnsi="宋体" w:cs="宋体"/>
          <w:spacing w:val="-41"/>
          <w:kern w:val="0"/>
          <w:sz w:val="24"/>
          <w:szCs w:val="24"/>
        </w:rPr>
        <w:t>，</w:t>
      </w:r>
      <w:r>
        <w:rPr>
          <w:rFonts w:hint="eastAsia" w:ascii="宋体" w:hAnsi="宋体" w:cs="宋体"/>
          <w:kern w:val="0"/>
          <w:sz w:val="24"/>
          <w:szCs w:val="24"/>
        </w:rPr>
        <w:t>以</w:t>
      </w:r>
      <w:r>
        <w:rPr>
          <w:rFonts w:hint="eastAsia" w:ascii="宋体" w:hAnsi="宋体" w:cs="宋体"/>
          <w:spacing w:val="-2"/>
          <w:kern w:val="0"/>
          <w:sz w:val="24"/>
          <w:szCs w:val="24"/>
        </w:rPr>
        <w:t>供应商</w:t>
      </w:r>
      <w:r>
        <w:rPr>
          <w:rFonts w:hint="eastAsia" w:ascii="宋体" w:hAnsi="宋体" w:cs="宋体"/>
          <w:kern w:val="0"/>
          <w:sz w:val="24"/>
          <w:szCs w:val="24"/>
        </w:rPr>
        <w:t>须</w:t>
      </w:r>
      <w:r>
        <w:rPr>
          <w:rFonts w:hint="eastAsia" w:ascii="宋体" w:hAnsi="宋体" w:cs="宋体"/>
          <w:spacing w:val="-2"/>
          <w:kern w:val="0"/>
          <w:sz w:val="24"/>
          <w:szCs w:val="24"/>
        </w:rPr>
        <w:t>知</w:t>
      </w:r>
      <w:r>
        <w:rPr>
          <w:rFonts w:hint="eastAsia" w:ascii="宋体" w:hAnsi="宋体" w:cs="宋体"/>
          <w:kern w:val="0"/>
          <w:sz w:val="24"/>
          <w:szCs w:val="24"/>
        </w:rPr>
        <w:t>前</w:t>
      </w:r>
      <w:r>
        <w:rPr>
          <w:rFonts w:hint="eastAsia" w:ascii="宋体" w:hAnsi="宋体" w:cs="宋体"/>
          <w:spacing w:val="-2"/>
          <w:kern w:val="0"/>
          <w:sz w:val="24"/>
          <w:szCs w:val="24"/>
        </w:rPr>
        <w:t>附</w:t>
      </w:r>
      <w:r>
        <w:rPr>
          <w:rFonts w:hint="eastAsia" w:ascii="宋体" w:hAnsi="宋体" w:cs="宋体"/>
          <w:kern w:val="0"/>
          <w:sz w:val="24"/>
          <w:szCs w:val="24"/>
        </w:rPr>
        <w:t>表规</w:t>
      </w:r>
      <w:r>
        <w:rPr>
          <w:rFonts w:hint="eastAsia" w:ascii="宋体" w:hAnsi="宋体" w:cs="宋体"/>
          <w:spacing w:val="-2"/>
          <w:kern w:val="0"/>
          <w:sz w:val="24"/>
          <w:szCs w:val="24"/>
        </w:rPr>
        <w:t>定</w:t>
      </w:r>
      <w:r>
        <w:rPr>
          <w:rFonts w:hint="eastAsia" w:ascii="宋体" w:hAnsi="宋体" w:cs="宋体"/>
          <w:kern w:val="0"/>
          <w:sz w:val="24"/>
          <w:szCs w:val="24"/>
        </w:rPr>
        <w:t>的</w:t>
      </w:r>
      <w:r>
        <w:rPr>
          <w:rFonts w:hint="eastAsia" w:ascii="宋体" w:hAnsi="宋体" w:cs="宋体"/>
          <w:spacing w:val="-2"/>
          <w:kern w:val="0"/>
          <w:sz w:val="24"/>
          <w:szCs w:val="24"/>
        </w:rPr>
        <w:t>形</w:t>
      </w:r>
      <w:r>
        <w:rPr>
          <w:rFonts w:hint="eastAsia" w:ascii="宋体" w:hAnsi="宋体" w:cs="宋体"/>
          <w:kern w:val="0"/>
          <w:sz w:val="24"/>
          <w:szCs w:val="24"/>
        </w:rPr>
        <w:t>式通知</w:t>
      </w:r>
      <w:r>
        <w:rPr>
          <w:rFonts w:hint="eastAsia" w:ascii="宋体" w:hAnsi="宋体" w:cs="宋体"/>
          <w:spacing w:val="-2"/>
          <w:kern w:val="0"/>
          <w:sz w:val="24"/>
          <w:szCs w:val="24"/>
        </w:rPr>
        <w:t>所</w:t>
      </w:r>
      <w:r>
        <w:rPr>
          <w:rFonts w:hint="eastAsia" w:ascii="宋体" w:hAnsi="宋体" w:cs="宋体"/>
          <w:kern w:val="0"/>
          <w:sz w:val="24"/>
          <w:szCs w:val="24"/>
        </w:rPr>
        <w:t>有</w:t>
      </w:r>
      <w:r>
        <w:rPr>
          <w:rFonts w:hint="eastAsia" w:ascii="宋体" w:hAnsi="宋体" w:cs="宋体"/>
          <w:spacing w:val="-2"/>
          <w:kern w:val="0"/>
          <w:sz w:val="24"/>
          <w:szCs w:val="24"/>
        </w:rPr>
        <w:t>购</w:t>
      </w:r>
      <w:r>
        <w:rPr>
          <w:rFonts w:hint="eastAsia" w:ascii="宋体" w:hAnsi="宋体" w:cs="宋体"/>
          <w:kern w:val="0"/>
          <w:sz w:val="24"/>
          <w:szCs w:val="24"/>
        </w:rPr>
        <w:t>买</w:t>
      </w:r>
      <w:r>
        <w:rPr>
          <w:rFonts w:hint="eastAsia" w:ascii="宋体" w:hAnsi="宋体" w:cs="宋体"/>
          <w:spacing w:val="-2"/>
          <w:kern w:val="0"/>
          <w:sz w:val="24"/>
          <w:szCs w:val="24"/>
        </w:rPr>
        <w:t>招</w:t>
      </w:r>
      <w:r>
        <w:rPr>
          <w:rFonts w:hint="eastAsia" w:ascii="宋体" w:hAnsi="宋体" w:cs="宋体"/>
          <w:kern w:val="0"/>
          <w:sz w:val="24"/>
          <w:szCs w:val="24"/>
        </w:rPr>
        <w:t>标</w:t>
      </w:r>
      <w:r>
        <w:rPr>
          <w:rFonts w:hint="eastAsia" w:ascii="宋体" w:hAnsi="宋体" w:cs="宋体"/>
          <w:spacing w:val="-2"/>
          <w:kern w:val="0"/>
          <w:sz w:val="24"/>
          <w:szCs w:val="24"/>
        </w:rPr>
        <w:t>文</w:t>
      </w:r>
      <w:r>
        <w:rPr>
          <w:rFonts w:hint="eastAsia" w:ascii="宋体" w:hAnsi="宋体" w:cs="宋体"/>
          <w:kern w:val="0"/>
          <w:sz w:val="24"/>
          <w:szCs w:val="24"/>
        </w:rPr>
        <w:t>件</w:t>
      </w:r>
      <w:r>
        <w:rPr>
          <w:rFonts w:hint="eastAsia" w:ascii="宋体" w:hAnsi="宋体" w:cs="宋体"/>
          <w:spacing w:val="-2"/>
          <w:kern w:val="0"/>
          <w:sz w:val="24"/>
          <w:szCs w:val="24"/>
        </w:rPr>
        <w:t>的</w:t>
      </w:r>
      <w:r>
        <w:rPr>
          <w:rFonts w:hint="eastAsia" w:ascii="宋体" w:hAnsi="宋体" w:cs="宋体"/>
          <w:spacing w:val="1"/>
          <w:kern w:val="0"/>
          <w:sz w:val="24"/>
          <w:szCs w:val="24"/>
        </w:rPr>
        <w:t>供应商</w:t>
      </w:r>
      <w:r>
        <w:rPr>
          <w:rFonts w:hint="eastAsia" w:ascii="宋体" w:hAnsi="宋体" w:cs="宋体"/>
          <w:kern w:val="0"/>
          <w:sz w:val="24"/>
          <w:szCs w:val="24"/>
        </w:rPr>
        <w:t>。</w:t>
      </w:r>
      <w:r>
        <w:rPr>
          <w:rFonts w:hint="eastAsia" w:ascii="宋体" w:hAnsi="宋体" w:cs="宋体"/>
          <w:spacing w:val="-2"/>
          <w:kern w:val="0"/>
          <w:sz w:val="24"/>
          <w:szCs w:val="24"/>
        </w:rPr>
        <w:t>该</w:t>
      </w:r>
      <w:r>
        <w:rPr>
          <w:rFonts w:hint="eastAsia" w:ascii="宋体" w:hAnsi="宋体" w:cs="宋体"/>
          <w:kern w:val="0"/>
          <w:sz w:val="24"/>
          <w:szCs w:val="24"/>
        </w:rPr>
        <w:t>澄</w:t>
      </w:r>
      <w:r>
        <w:rPr>
          <w:rFonts w:hint="eastAsia" w:ascii="宋体" w:hAnsi="宋体" w:cs="宋体"/>
          <w:spacing w:val="-2"/>
          <w:kern w:val="0"/>
          <w:sz w:val="24"/>
          <w:szCs w:val="24"/>
        </w:rPr>
        <w:t>清</w:t>
      </w:r>
      <w:r>
        <w:rPr>
          <w:rFonts w:hint="eastAsia" w:ascii="宋体" w:hAnsi="宋体" w:cs="宋体"/>
          <w:kern w:val="0"/>
          <w:sz w:val="24"/>
          <w:szCs w:val="24"/>
        </w:rPr>
        <w:t>内</w:t>
      </w:r>
      <w:r>
        <w:rPr>
          <w:rFonts w:hint="eastAsia" w:ascii="宋体" w:hAnsi="宋体" w:cs="宋体"/>
          <w:spacing w:val="-2"/>
          <w:kern w:val="0"/>
          <w:sz w:val="24"/>
          <w:szCs w:val="24"/>
        </w:rPr>
        <w:t>容</w:t>
      </w:r>
      <w:r>
        <w:rPr>
          <w:rFonts w:hint="eastAsia" w:ascii="宋体" w:hAnsi="宋体" w:cs="宋体"/>
          <w:kern w:val="0"/>
          <w:sz w:val="24"/>
          <w:szCs w:val="24"/>
        </w:rPr>
        <w:t>为</w:t>
      </w:r>
      <w:r>
        <w:rPr>
          <w:rFonts w:hint="eastAsia" w:ascii="宋体" w:hAnsi="宋体" w:cs="宋体"/>
          <w:spacing w:val="-2"/>
          <w:kern w:val="0"/>
          <w:sz w:val="24"/>
          <w:szCs w:val="24"/>
        </w:rPr>
        <w:t>招</w:t>
      </w:r>
      <w:r>
        <w:rPr>
          <w:rFonts w:hint="eastAsia" w:ascii="宋体" w:hAnsi="宋体" w:cs="宋体"/>
          <w:kern w:val="0"/>
          <w:sz w:val="24"/>
          <w:szCs w:val="24"/>
        </w:rPr>
        <w:t>标文</w:t>
      </w:r>
      <w:r>
        <w:rPr>
          <w:rFonts w:hint="eastAsia" w:ascii="宋体" w:hAnsi="宋体" w:cs="宋体"/>
          <w:spacing w:val="-2"/>
          <w:kern w:val="0"/>
          <w:sz w:val="24"/>
          <w:szCs w:val="24"/>
        </w:rPr>
        <w:t>件</w:t>
      </w:r>
      <w:r>
        <w:rPr>
          <w:rFonts w:hint="eastAsia" w:ascii="宋体" w:hAnsi="宋体" w:cs="宋体"/>
          <w:kern w:val="0"/>
          <w:sz w:val="24"/>
          <w:szCs w:val="24"/>
        </w:rPr>
        <w:t>的</w:t>
      </w:r>
      <w:r>
        <w:rPr>
          <w:rFonts w:hint="eastAsia" w:ascii="宋体" w:hAnsi="宋体" w:cs="宋体"/>
          <w:spacing w:val="-2"/>
          <w:kern w:val="0"/>
          <w:sz w:val="24"/>
          <w:szCs w:val="24"/>
        </w:rPr>
        <w:t>组</w:t>
      </w:r>
      <w:r>
        <w:rPr>
          <w:rFonts w:hint="eastAsia" w:ascii="宋体" w:hAnsi="宋体" w:cs="宋体"/>
          <w:kern w:val="0"/>
          <w:sz w:val="24"/>
          <w:szCs w:val="24"/>
        </w:rPr>
        <w:t>成</w:t>
      </w:r>
      <w:r>
        <w:rPr>
          <w:rFonts w:hint="eastAsia" w:ascii="宋体" w:hAnsi="宋体" w:cs="宋体"/>
          <w:spacing w:val="-2"/>
          <w:kern w:val="0"/>
          <w:sz w:val="24"/>
          <w:szCs w:val="24"/>
        </w:rPr>
        <w:t>部</w:t>
      </w:r>
      <w:r>
        <w:rPr>
          <w:rFonts w:hint="eastAsia" w:ascii="宋体" w:hAnsi="宋体" w:cs="宋体"/>
          <w:kern w:val="0"/>
          <w:sz w:val="24"/>
          <w:szCs w:val="24"/>
        </w:rPr>
        <w:t>分。</w:t>
      </w:r>
    </w:p>
    <w:p w14:paraId="4F58EADA">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kern w:val="0"/>
          <w:sz w:val="24"/>
          <w:szCs w:val="24"/>
        </w:rPr>
        <w:t>.</w:t>
      </w:r>
      <w:r>
        <w:rPr>
          <w:rFonts w:hint="eastAsia" w:ascii="宋体" w:hAnsi="宋体" w:cs="宋体"/>
          <w:spacing w:val="-2"/>
          <w:kern w:val="0"/>
          <w:sz w:val="24"/>
          <w:szCs w:val="24"/>
        </w:rPr>
        <w:t>1</w:t>
      </w:r>
      <w:r>
        <w:rPr>
          <w:rFonts w:hint="eastAsia" w:ascii="宋体" w:hAnsi="宋体" w:cs="宋体"/>
          <w:kern w:val="0"/>
          <w:sz w:val="24"/>
          <w:szCs w:val="24"/>
        </w:rPr>
        <w:t>0分包</w:t>
      </w:r>
    </w:p>
    <w:p w14:paraId="7795BC52">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1.10.1</w:t>
      </w:r>
      <w:r>
        <w:rPr>
          <w:rFonts w:hint="eastAsia" w:ascii="宋体" w:hAnsi="宋体" w:cs="宋体"/>
          <w:spacing w:val="1"/>
          <w:kern w:val="0"/>
          <w:sz w:val="24"/>
          <w:szCs w:val="24"/>
        </w:rPr>
        <w:t>供应商</w:t>
      </w:r>
      <w:r>
        <w:rPr>
          <w:rFonts w:hint="eastAsia" w:ascii="宋体" w:hAnsi="宋体" w:cs="宋体"/>
          <w:kern w:val="0"/>
          <w:sz w:val="24"/>
          <w:szCs w:val="24"/>
        </w:rPr>
        <w:t>拟在中标</w:t>
      </w:r>
      <w:r>
        <w:rPr>
          <w:rFonts w:hint="eastAsia" w:ascii="宋体" w:hAnsi="宋体" w:cs="宋体"/>
          <w:spacing w:val="-2"/>
          <w:kern w:val="0"/>
          <w:sz w:val="24"/>
          <w:szCs w:val="24"/>
        </w:rPr>
        <w:t>后</w:t>
      </w:r>
      <w:r>
        <w:rPr>
          <w:rFonts w:hint="eastAsia" w:ascii="宋体" w:hAnsi="宋体" w:cs="宋体"/>
          <w:kern w:val="0"/>
          <w:sz w:val="24"/>
          <w:szCs w:val="24"/>
        </w:rPr>
        <w:t>将中标项目的非主体</w:t>
      </w:r>
      <w:r>
        <w:rPr>
          <w:rFonts w:hint="eastAsia" w:ascii="宋体" w:hAnsi="宋体" w:cs="宋体"/>
          <w:spacing w:val="-2"/>
          <w:kern w:val="0"/>
          <w:sz w:val="24"/>
          <w:szCs w:val="24"/>
        </w:rPr>
        <w:t>设备</w:t>
      </w:r>
      <w:r>
        <w:rPr>
          <w:rFonts w:hint="eastAsia" w:ascii="宋体" w:hAnsi="宋体" w:cs="宋体"/>
          <w:kern w:val="0"/>
          <w:sz w:val="24"/>
          <w:szCs w:val="24"/>
        </w:rPr>
        <w:t>进行分包的，应符合</w:t>
      </w:r>
      <w:r>
        <w:rPr>
          <w:rFonts w:hint="eastAsia" w:ascii="宋体" w:hAnsi="宋体" w:cs="宋体"/>
          <w:spacing w:val="-2"/>
          <w:kern w:val="0"/>
          <w:sz w:val="24"/>
          <w:szCs w:val="24"/>
        </w:rPr>
        <w:t>供应商</w:t>
      </w:r>
      <w:r>
        <w:rPr>
          <w:rFonts w:hint="eastAsia" w:ascii="宋体" w:hAnsi="宋体" w:cs="宋体"/>
          <w:kern w:val="0"/>
          <w:sz w:val="24"/>
          <w:szCs w:val="24"/>
        </w:rPr>
        <w:t>须知前附表规定的分包内容</w:t>
      </w:r>
      <w:r>
        <w:rPr>
          <w:rFonts w:hint="eastAsia" w:ascii="宋体" w:hAnsi="宋体" w:cs="宋体"/>
          <w:spacing w:val="-2"/>
          <w:kern w:val="0"/>
          <w:sz w:val="24"/>
          <w:szCs w:val="24"/>
        </w:rPr>
        <w:t>、</w:t>
      </w:r>
      <w:r>
        <w:rPr>
          <w:rFonts w:hint="eastAsia" w:ascii="宋体" w:hAnsi="宋体" w:cs="宋体"/>
          <w:kern w:val="0"/>
          <w:sz w:val="24"/>
          <w:szCs w:val="24"/>
        </w:rPr>
        <w:t>分包</w:t>
      </w:r>
      <w:r>
        <w:rPr>
          <w:rFonts w:hint="eastAsia" w:ascii="宋体" w:hAnsi="宋体" w:cs="宋体"/>
          <w:spacing w:val="-2"/>
          <w:kern w:val="0"/>
          <w:sz w:val="24"/>
          <w:szCs w:val="24"/>
        </w:rPr>
        <w:t>金</w:t>
      </w:r>
      <w:r>
        <w:rPr>
          <w:rFonts w:hint="eastAsia" w:ascii="宋体" w:hAnsi="宋体" w:cs="宋体"/>
          <w:kern w:val="0"/>
          <w:sz w:val="24"/>
          <w:szCs w:val="24"/>
        </w:rPr>
        <w:t>额和资质要求等</w:t>
      </w:r>
      <w:r>
        <w:rPr>
          <w:rFonts w:hint="eastAsia" w:ascii="宋体" w:hAnsi="宋体" w:cs="宋体"/>
          <w:spacing w:val="-2"/>
          <w:kern w:val="0"/>
          <w:sz w:val="24"/>
          <w:szCs w:val="24"/>
        </w:rPr>
        <w:t>限</w:t>
      </w:r>
      <w:r>
        <w:rPr>
          <w:rFonts w:hint="eastAsia" w:ascii="宋体" w:hAnsi="宋体" w:cs="宋体"/>
          <w:kern w:val="0"/>
          <w:sz w:val="24"/>
          <w:szCs w:val="24"/>
        </w:rPr>
        <w:t>制性</w:t>
      </w:r>
      <w:r>
        <w:rPr>
          <w:rFonts w:hint="eastAsia" w:ascii="宋体" w:hAnsi="宋体" w:cs="宋体"/>
          <w:spacing w:val="-2"/>
          <w:kern w:val="0"/>
          <w:sz w:val="24"/>
          <w:szCs w:val="24"/>
        </w:rPr>
        <w:t>条</w:t>
      </w:r>
      <w:r>
        <w:rPr>
          <w:rFonts w:hint="eastAsia" w:ascii="宋体" w:hAnsi="宋体" w:cs="宋体"/>
          <w:kern w:val="0"/>
          <w:sz w:val="24"/>
          <w:szCs w:val="24"/>
        </w:rPr>
        <w:t>件，除</w:t>
      </w:r>
      <w:r>
        <w:rPr>
          <w:rFonts w:hint="eastAsia" w:ascii="宋体" w:hAnsi="宋体" w:cs="宋体"/>
          <w:spacing w:val="-2"/>
          <w:kern w:val="0"/>
          <w:sz w:val="24"/>
          <w:szCs w:val="24"/>
        </w:rPr>
        <w:t>供应商</w:t>
      </w:r>
      <w:r>
        <w:rPr>
          <w:rFonts w:hint="eastAsia" w:ascii="宋体" w:hAnsi="宋体" w:cs="宋体"/>
          <w:kern w:val="0"/>
          <w:sz w:val="24"/>
          <w:szCs w:val="24"/>
        </w:rPr>
        <w:t>须</w:t>
      </w:r>
      <w:r>
        <w:rPr>
          <w:rFonts w:hint="eastAsia" w:ascii="宋体" w:hAnsi="宋体" w:cs="宋体"/>
          <w:spacing w:val="-2"/>
          <w:kern w:val="0"/>
          <w:sz w:val="24"/>
          <w:szCs w:val="24"/>
        </w:rPr>
        <w:t>知</w:t>
      </w:r>
      <w:r>
        <w:rPr>
          <w:rFonts w:hint="eastAsia" w:ascii="宋体" w:hAnsi="宋体" w:cs="宋体"/>
          <w:kern w:val="0"/>
          <w:sz w:val="24"/>
          <w:szCs w:val="24"/>
        </w:rPr>
        <w:t>前附</w:t>
      </w:r>
      <w:r>
        <w:rPr>
          <w:rFonts w:hint="eastAsia" w:ascii="宋体" w:hAnsi="宋体" w:cs="宋体"/>
          <w:spacing w:val="-2"/>
          <w:kern w:val="0"/>
          <w:sz w:val="24"/>
          <w:szCs w:val="24"/>
        </w:rPr>
        <w:t>表</w:t>
      </w:r>
      <w:r>
        <w:rPr>
          <w:rFonts w:hint="eastAsia" w:ascii="宋体" w:hAnsi="宋体" w:cs="宋体"/>
          <w:kern w:val="0"/>
          <w:sz w:val="24"/>
          <w:szCs w:val="24"/>
        </w:rPr>
        <w:t>规定的非主</w:t>
      </w:r>
      <w:r>
        <w:rPr>
          <w:rFonts w:hint="eastAsia" w:ascii="宋体" w:hAnsi="宋体" w:cs="宋体"/>
          <w:spacing w:val="1"/>
          <w:kern w:val="0"/>
          <w:sz w:val="24"/>
          <w:szCs w:val="24"/>
        </w:rPr>
        <w:t>体</w:t>
      </w:r>
      <w:r>
        <w:rPr>
          <w:rFonts w:hint="eastAsia" w:ascii="宋体" w:hAnsi="宋体" w:cs="宋体"/>
          <w:spacing w:val="-2"/>
          <w:kern w:val="0"/>
          <w:sz w:val="24"/>
          <w:szCs w:val="24"/>
        </w:rPr>
        <w:t>设备</w:t>
      </w:r>
      <w:r>
        <w:rPr>
          <w:rFonts w:hint="eastAsia" w:ascii="宋体" w:hAnsi="宋体" w:cs="宋体"/>
          <w:kern w:val="0"/>
          <w:sz w:val="24"/>
          <w:szCs w:val="24"/>
        </w:rPr>
        <w:t>外，</w:t>
      </w:r>
      <w:r>
        <w:rPr>
          <w:rFonts w:hint="eastAsia" w:ascii="宋体" w:hAnsi="宋体" w:cs="宋体"/>
          <w:spacing w:val="-2"/>
          <w:kern w:val="0"/>
          <w:sz w:val="24"/>
          <w:szCs w:val="24"/>
        </w:rPr>
        <w:t>其</w:t>
      </w:r>
      <w:r>
        <w:rPr>
          <w:rFonts w:hint="eastAsia" w:ascii="宋体" w:hAnsi="宋体" w:cs="宋体"/>
          <w:kern w:val="0"/>
          <w:sz w:val="24"/>
          <w:szCs w:val="24"/>
        </w:rPr>
        <w:t>他</w:t>
      </w:r>
      <w:r>
        <w:rPr>
          <w:rFonts w:hint="eastAsia" w:ascii="宋体" w:hAnsi="宋体" w:cs="宋体"/>
          <w:spacing w:val="-2"/>
          <w:kern w:val="0"/>
          <w:sz w:val="24"/>
          <w:szCs w:val="24"/>
        </w:rPr>
        <w:t>工</w:t>
      </w:r>
      <w:r>
        <w:rPr>
          <w:rFonts w:hint="eastAsia" w:ascii="宋体" w:hAnsi="宋体" w:cs="宋体"/>
          <w:kern w:val="0"/>
          <w:sz w:val="24"/>
          <w:szCs w:val="24"/>
        </w:rPr>
        <w:t>作</w:t>
      </w:r>
      <w:r>
        <w:rPr>
          <w:rFonts w:hint="eastAsia" w:ascii="宋体" w:hAnsi="宋体" w:cs="宋体"/>
          <w:spacing w:val="-2"/>
          <w:kern w:val="0"/>
          <w:sz w:val="24"/>
          <w:szCs w:val="24"/>
        </w:rPr>
        <w:t>不</w:t>
      </w:r>
      <w:r>
        <w:rPr>
          <w:rFonts w:hint="eastAsia" w:ascii="宋体" w:hAnsi="宋体" w:cs="宋体"/>
          <w:kern w:val="0"/>
          <w:sz w:val="24"/>
          <w:szCs w:val="24"/>
        </w:rPr>
        <w:t>得</w:t>
      </w:r>
      <w:r>
        <w:rPr>
          <w:rFonts w:hint="eastAsia" w:ascii="宋体" w:hAnsi="宋体" w:cs="宋体"/>
          <w:spacing w:val="-2"/>
          <w:kern w:val="0"/>
          <w:sz w:val="24"/>
          <w:szCs w:val="24"/>
        </w:rPr>
        <w:t>分</w:t>
      </w:r>
      <w:r>
        <w:rPr>
          <w:rFonts w:hint="eastAsia" w:ascii="宋体" w:hAnsi="宋体" w:cs="宋体"/>
          <w:kern w:val="0"/>
          <w:sz w:val="24"/>
          <w:szCs w:val="24"/>
        </w:rPr>
        <w:t>包。</w:t>
      </w:r>
    </w:p>
    <w:p w14:paraId="25DAEF85">
      <w:pPr>
        <w:autoSpaceDE w:val="0"/>
        <w:autoSpaceDN w:val="0"/>
        <w:adjustRightInd w:val="0"/>
        <w:spacing w:before="1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1.10.2中</w:t>
      </w:r>
      <w:r>
        <w:rPr>
          <w:rFonts w:hint="eastAsia" w:ascii="宋体" w:hAnsi="宋体" w:cs="宋体"/>
          <w:spacing w:val="-2"/>
          <w:kern w:val="0"/>
          <w:sz w:val="24"/>
          <w:szCs w:val="24"/>
        </w:rPr>
        <w:t>标</w:t>
      </w:r>
      <w:r>
        <w:rPr>
          <w:rFonts w:hint="eastAsia" w:ascii="宋体" w:hAnsi="宋体" w:cs="宋体"/>
          <w:kern w:val="0"/>
          <w:sz w:val="24"/>
          <w:szCs w:val="24"/>
        </w:rPr>
        <w:t>人不得向他</w:t>
      </w:r>
      <w:r>
        <w:rPr>
          <w:rFonts w:hint="eastAsia" w:ascii="宋体" w:hAnsi="宋体" w:cs="宋体"/>
          <w:spacing w:val="-2"/>
          <w:kern w:val="0"/>
          <w:sz w:val="24"/>
          <w:szCs w:val="24"/>
        </w:rPr>
        <w:t>人</w:t>
      </w:r>
      <w:r>
        <w:rPr>
          <w:rFonts w:hint="eastAsia" w:ascii="宋体" w:hAnsi="宋体" w:cs="宋体"/>
          <w:kern w:val="0"/>
          <w:sz w:val="24"/>
          <w:szCs w:val="24"/>
        </w:rPr>
        <w:t>转让中标项目，接受</w:t>
      </w:r>
      <w:r>
        <w:rPr>
          <w:rFonts w:hint="eastAsia" w:ascii="宋体" w:hAnsi="宋体" w:cs="宋体"/>
          <w:spacing w:val="-2"/>
          <w:kern w:val="0"/>
          <w:sz w:val="24"/>
          <w:szCs w:val="24"/>
        </w:rPr>
        <w:t>分包</w:t>
      </w:r>
      <w:r>
        <w:rPr>
          <w:rFonts w:hint="eastAsia" w:ascii="宋体" w:hAnsi="宋体" w:cs="宋体"/>
          <w:kern w:val="0"/>
          <w:sz w:val="24"/>
          <w:szCs w:val="24"/>
        </w:rPr>
        <w:t>的人不得再次分包。</w:t>
      </w:r>
      <w:r>
        <w:rPr>
          <w:rFonts w:hint="eastAsia" w:ascii="宋体" w:hAnsi="宋体" w:cs="宋体"/>
          <w:spacing w:val="-2"/>
          <w:kern w:val="0"/>
          <w:sz w:val="24"/>
          <w:szCs w:val="24"/>
        </w:rPr>
        <w:t>中标</w:t>
      </w:r>
      <w:r>
        <w:rPr>
          <w:rFonts w:hint="eastAsia" w:ascii="宋体" w:hAnsi="宋体" w:cs="宋体"/>
          <w:kern w:val="0"/>
          <w:sz w:val="24"/>
          <w:szCs w:val="24"/>
        </w:rPr>
        <w:t>人应当就分包项目</w:t>
      </w:r>
      <w:r>
        <w:rPr>
          <w:rFonts w:hint="eastAsia" w:ascii="宋体" w:hAnsi="宋体" w:cs="宋体"/>
          <w:spacing w:val="-2"/>
          <w:kern w:val="0"/>
          <w:sz w:val="24"/>
          <w:szCs w:val="24"/>
        </w:rPr>
        <w:t>向</w:t>
      </w:r>
      <w:r>
        <w:rPr>
          <w:rFonts w:hint="eastAsia" w:ascii="宋体" w:hAnsi="宋体" w:cs="宋体"/>
          <w:kern w:val="0"/>
          <w:sz w:val="24"/>
          <w:szCs w:val="24"/>
        </w:rPr>
        <w:t>招</w:t>
      </w:r>
      <w:r>
        <w:rPr>
          <w:rFonts w:hint="eastAsia" w:ascii="宋体" w:hAnsi="宋体" w:cs="宋体"/>
          <w:spacing w:val="-2"/>
          <w:kern w:val="0"/>
          <w:sz w:val="24"/>
          <w:szCs w:val="24"/>
        </w:rPr>
        <w:t>标</w:t>
      </w:r>
      <w:r>
        <w:rPr>
          <w:rFonts w:hint="eastAsia" w:ascii="宋体" w:hAnsi="宋体" w:cs="宋体"/>
          <w:kern w:val="0"/>
          <w:sz w:val="24"/>
          <w:szCs w:val="24"/>
        </w:rPr>
        <w:t>人</w:t>
      </w:r>
      <w:r>
        <w:rPr>
          <w:rFonts w:hint="eastAsia" w:ascii="宋体" w:hAnsi="宋体" w:cs="宋体"/>
          <w:spacing w:val="-2"/>
          <w:kern w:val="0"/>
          <w:sz w:val="24"/>
          <w:szCs w:val="24"/>
        </w:rPr>
        <w:t>负</w:t>
      </w:r>
      <w:r>
        <w:rPr>
          <w:rFonts w:hint="eastAsia" w:ascii="宋体" w:hAnsi="宋体" w:cs="宋体"/>
          <w:kern w:val="0"/>
          <w:sz w:val="24"/>
          <w:szCs w:val="24"/>
        </w:rPr>
        <w:t>责</w:t>
      </w:r>
      <w:r>
        <w:rPr>
          <w:rFonts w:hint="eastAsia" w:ascii="宋体" w:hAnsi="宋体" w:cs="宋体"/>
          <w:spacing w:val="-2"/>
          <w:kern w:val="0"/>
          <w:sz w:val="24"/>
          <w:szCs w:val="24"/>
        </w:rPr>
        <w:t>，</w:t>
      </w:r>
      <w:r>
        <w:rPr>
          <w:rFonts w:hint="eastAsia" w:ascii="宋体" w:hAnsi="宋体" w:cs="宋体"/>
          <w:kern w:val="0"/>
          <w:sz w:val="24"/>
          <w:szCs w:val="24"/>
        </w:rPr>
        <w:t>接</w:t>
      </w:r>
      <w:r>
        <w:rPr>
          <w:rFonts w:hint="eastAsia" w:ascii="宋体" w:hAnsi="宋体" w:cs="宋体"/>
          <w:spacing w:val="-2"/>
          <w:kern w:val="0"/>
          <w:sz w:val="24"/>
          <w:szCs w:val="24"/>
        </w:rPr>
        <w:t>受</w:t>
      </w:r>
      <w:r>
        <w:rPr>
          <w:rFonts w:hint="eastAsia" w:ascii="宋体" w:hAnsi="宋体" w:cs="宋体"/>
          <w:kern w:val="0"/>
          <w:sz w:val="24"/>
          <w:szCs w:val="24"/>
        </w:rPr>
        <w:t>分包</w:t>
      </w:r>
      <w:r>
        <w:rPr>
          <w:rFonts w:hint="eastAsia" w:ascii="宋体" w:hAnsi="宋体" w:cs="宋体"/>
          <w:spacing w:val="-2"/>
          <w:kern w:val="0"/>
          <w:sz w:val="24"/>
          <w:szCs w:val="24"/>
        </w:rPr>
        <w:t>的</w:t>
      </w:r>
      <w:r>
        <w:rPr>
          <w:rFonts w:hint="eastAsia" w:ascii="宋体" w:hAnsi="宋体" w:cs="宋体"/>
          <w:kern w:val="0"/>
          <w:sz w:val="24"/>
          <w:szCs w:val="24"/>
        </w:rPr>
        <w:t>人</w:t>
      </w:r>
      <w:r>
        <w:rPr>
          <w:rFonts w:hint="eastAsia" w:ascii="宋体" w:hAnsi="宋体" w:cs="宋体"/>
          <w:spacing w:val="-2"/>
          <w:kern w:val="0"/>
          <w:sz w:val="24"/>
          <w:szCs w:val="24"/>
        </w:rPr>
        <w:t>就</w:t>
      </w:r>
      <w:r>
        <w:rPr>
          <w:rFonts w:hint="eastAsia" w:ascii="宋体" w:hAnsi="宋体" w:cs="宋体"/>
          <w:kern w:val="0"/>
          <w:sz w:val="24"/>
          <w:szCs w:val="24"/>
        </w:rPr>
        <w:t>分</w:t>
      </w:r>
      <w:r>
        <w:rPr>
          <w:rFonts w:hint="eastAsia" w:ascii="宋体" w:hAnsi="宋体" w:cs="宋体"/>
          <w:spacing w:val="-2"/>
          <w:kern w:val="0"/>
          <w:sz w:val="24"/>
          <w:szCs w:val="24"/>
        </w:rPr>
        <w:t>包</w:t>
      </w:r>
      <w:r>
        <w:rPr>
          <w:rFonts w:hint="eastAsia" w:ascii="宋体" w:hAnsi="宋体" w:cs="宋体"/>
          <w:kern w:val="0"/>
          <w:sz w:val="24"/>
          <w:szCs w:val="24"/>
        </w:rPr>
        <w:t>项</w:t>
      </w:r>
      <w:r>
        <w:rPr>
          <w:rFonts w:hint="eastAsia" w:ascii="宋体" w:hAnsi="宋体" w:cs="宋体"/>
          <w:spacing w:val="-2"/>
          <w:kern w:val="0"/>
          <w:sz w:val="24"/>
          <w:szCs w:val="24"/>
        </w:rPr>
        <w:t>目</w:t>
      </w:r>
      <w:r>
        <w:rPr>
          <w:rFonts w:hint="eastAsia" w:ascii="宋体" w:hAnsi="宋体" w:cs="宋体"/>
          <w:kern w:val="0"/>
          <w:sz w:val="24"/>
          <w:szCs w:val="24"/>
        </w:rPr>
        <w:t>承</w:t>
      </w:r>
      <w:r>
        <w:rPr>
          <w:rFonts w:hint="eastAsia" w:ascii="宋体" w:hAnsi="宋体" w:cs="宋体"/>
          <w:spacing w:val="-2"/>
          <w:kern w:val="0"/>
          <w:sz w:val="24"/>
          <w:szCs w:val="24"/>
        </w:rPr>
        <w:t>担</w:t>
      </w:r>
      <w:r>
        <w:rPr>
          <w:rFonts w:hint="eastAsia" w:ascii="宋体" w:hAnsi="宋体" w:cs="宋体"/>
          <w:kern w:val="0"/>
          <w:sz w:val="24"/>
          <w:szCs w:val="24"/>
        </w:rPr>
        <w:t>连带</w:t>
      </w:r>
      <w:r>
        <w:rPr>
          <w:rFonts w:hint="eastAsia" w:ascii="宋体" w:hAnsi="宋体" w:cs="宋体"/>
          <w:spacing w:val="-2"/>
          <w:kern w:val="0"/>
          <w:sz w:val="24"/>
          <w:szCs w:val="24"/>
        </w:rPr>
        <w:t>责</w:t>
      </w:r>
      <w:r>
        <w:rPr>
          <w:rFonts w:hint="eastAsia" w:ascii="宋体" w:hAnsi="宋体" w:cs="宋体"/>
          <w:kern w:val="0"/>
          <w:sz w:val="24"/>
          <w:szCs w:val="24"/>
        </w:rPr>
        <w:t>任。</w:t>
      </w:r>
    </w:p>
    <w:p w14:paraId="104B8884">
      <w:pPr>
        <w:autoSpaceDE w:val="0"/>
        <w:autoSpaceDN w:val="0"/>
        <w:adjustRightInd w:val="0"/>
        <w:spacing w:line="360" w:lineRule="auto"/>
        <w:ind w:firstLine="484" w:firstLineChars="200"/>
        <w:jc w:val="left"/>
        <w:rPr>
          <w:rFonts w:hint="eastAsia" w:ascii="宋体" w:hAnsi="宋体" w:cs="宋体"/>
          <w:kern w:val="0"/>
          <w:sz w:val="24"/>
          <w:szCs w:val="24"/>
        </w:rPr>
      </w:pPr>
      <w:r>
        <w:rPr>
          <w:rFonts w:hint="eastAsia" w:ascii="宋体" w:hAnsi="宋体" w:cs="宋体"/>
          <w:spacing w:val="1"/>
          <w:kern w:val="0"/>
          <w:sz w:val="24"/>
          <w:szCs w:val="24"/>
        </w:rPr>
        <w:t>1</w:t>
      </w:r>
      <w:r>
        <w:rPr>
          <w:rFonts w:hint="eastAsia" w:ascii="宋体" w:hAnsi="宋体" w:cs="宋体"/>
          <w:spacing w:val="-1"/>
          <w:kern w:val="0"/>
          <w:sz w:val="24"/>
          <w:szCs w:val="24"/>
        </w:rPr>
        <w:t>.</w:t>
      </w:r>
      <w:r>
        <w:rPr>
          <w:rFonts w:hint="eastAsia" w:ascii="宋体" w:hAnsi="宋体" w:cs="宋体"/>
          <w:spacing w:val="-11"/>
          <w:kern w:val="0"/>
          <w:sz w:val="24"/>
          <w:szCs w:val="24"/>
        </w:rPr>
        <w:t>1</w:t>
      </w:r>
      <w:r>
        <w:rPr>
          <w:rFonts w:hint="eastAsia" w:ascii="宋体" w:hAnsi="宋体" w:cs="宋体"/>
          <w:kern w:val="0"/>
          <w:sz w:val="24"/>
          <w:szCs w:val="24"/>
        </w:rPr>
        <w:t>1响应和</w:t>
      </w:r>
      <w:r>
        <w:rPr>
          <w:rFonts w:hint="eastAsia" w:ascii="宋体" w:hAnsi="宋体" w:cs="宋体"/>
          <w:spacing w:val="-3"/>
          <w:kern w:val="0"/>
          <w:sz w:val="24"/>
          <w:szCs w:val="24"/>
        </w:rPr>
        <w:t>偏</w:t>
      </w:r>
      <w:r>
        <w:rPr>
          <w:rFonts w:hint="eastAsia" w:ascii="宋体" w:hAnsi="宋体" w:cs="宋体"/>
          <w:kern w:val="0"/>
          <w:sz w:val="24"/>
          <w:szCs w:val="24"/>
        </w:rPr>
        <w:t>差</w:t>
      </w:r>
    </w:p>
    <w:p w14:paraId="1D354046">
      <w:pPr>
        <w:autoSpaceDE w:val="0"/>
        <w:autoSpaceDN w:val="0"/>
        <w:adjustRightInd w:val="0"/>
        <w:spacing w:line="360" w:lineRule="auto"/>
        <w:ind w:firstLine="472" w:firstLineChars="200"/>
        <w:jc w:val="left"/>
        <w:rPr>
          <w:rFonts w:hint="eastAsia" w:ascii="宋体" w:hAnsi="宋体" w:cs="宋体"/>
          <w:spacing w:val="-2"/>
          <w:kern w:val="0"/>
          <w:sz w:val="24"/>
          <w:szCs w:val="24"/>
        </w:rPr>
      </w:pPr>
      <w:r>
        <w:rPr>
          <w:rFonts w:hint="eastAsia" w:ascii="宋体" w:hAnsi="宋体" w:cs="宋体"/>
          <w:spacing w:val="-2"/>
          <w:kern w:val="0"/>
          <w:sz w:val="24"/>
          <w:szCs w:val="24"/>
        </w:rPr>
        <w:t>见供应商须</w:t>
      </w:r>
      <w:r>
        <w:rPr>
          <w:rFonts w:hint="eastAsia" w:ascii="宋体" w:hAnsi="宋体" w:cs="宋体"/>
          <w:kern w:val="0"/>
          <w:sz w:val="24"/>
          <w:szCs w:val="24"/>
        </w:rPr>
        <w:t>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p>
    <w:p w14:paraId="677E69CA">
      <w:pPr>
        <w:pStyle w:val="4"/>
        <w:spacing w:before="156" w:beforeLines="50" w:after="156" w:afterLines="50" w:line="240" w:lineRule="auto"/>
        <w:jc w:val="center"/>
        <w:rPr>
          <w:rFonts w:hint="eastAsia" w:ascii="宋体" w:hAnsi="宋体" w:cs="宋体"/>
          <w:sz w:val="28"/>
          <w:szCs w:val="28"/>
        </w:rPr>
      </w:pPr>
      <w:bookmarkStart w:id="46" w:name="_Toc7612"/>
      <w:bookmarkStart w:id="47" w:name="_Toc9706"/>
      <w:bookmarkStart w:id="48" w:name="_Toc23718"/>
      <w:bookmarkStart w:id="49" w:name="_Toc10744"/>
      <w:bookmarkStart w:id="50" w:name="_Toc6755"/>
      <w:bookmarkStart w:id="51" w:name="_Toc24176"/>
      <w:bookmarkStart w:id="52" w:name="_Toc14989"/>
      <w:bookmarkStart w:id="53" w:name="_Toc29183"/>
      <w:bookmarkStart w:id="54" w:name="_Toc25515"/>
      <w:bookmarkStart w:id="55" w:name="_Toc20025"/>
      <w:bookmarkStart w:id="56" w:name="_Toc16329"/>
      <w:bookmarkStart w:id="57" w:name="_Toc9291"/>
      <w:r>
        <w:rPr>
          <w:rFonts w:hint="eastAsia" w:ascii="宋体" w:hAnsi="宋体" w:cs="宋体"/>
          <w:sz w:val="28"/>
          <w:szCs w:val="28"/>
        </w:rPr>
        <w:t>2.招标文件</w:t>
      </w:r>
      <w:bookmarkEnd w:id="46"/>
      <w:bookmarkEnd w:id="47"/>
      <w:bookmarkEnd w:id="48"/>
      <w:bookmarkEnd w:id="49"/>
      <w:bookmarkEnd w:id="50"/>
      <w:bookmarkEnd w:id="51"/>
      <w:bookmarkEnd w:id="52"/>
      <w:bookmarkEnd w:id="53"/>
      <w:bookmarkEnd w:id="54"/>
      <w:bookmarkEnd w:id="55"/>
      <w:bookmarkEnd w:id="56"/>
      <w:bookmarkEnd w:id="57"/>
    </w:p>
    <w:p w14:paraId="26103E6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2.1招标文件的组成</w:t>
      </w:r>
    </w:p>
    <w:p w14:paraId="4DE4CED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本招标文件包括：</w:t>
      </w:r>
    </w:p>
    <w:p w14:paraId="477FAF9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（1）招标公告；</w:t>
      </w:r>
    </w:p>
    <w:p w14:paraId="6CBC380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w:t>
      </w:r>
      <w:r>
        <w:rPr>
          <w:rFonts w:hint="eastAsia" w:ascii="宋体" w:hAnsi="宋体" w:cs="宋体"/>
          <w:spacing w:val="-2"/>
          <w:kern w:val="0"/>
          <w:sz w:val="24"/>
          <w:szCs w:val="24"/>
        </w:rPr>
        <w:t>供应商</w:t>
      </w:r>
      <w:r>
        <w:rPr>
          <w:rFonts w:hint="eastAsia" w:ascii="宋体" w:hAnsi="宋体" w:cs="宋体"/>
          <w:spacing w:val="1"/>
          <w:kern w:val="0"/>
          <w:sz w:val="24"/>
          <w:szCs w:val="24"/>
        </w:rPr>
        <w:t>须知；</w:t>
      </w:r>
    </w:p>
    <w:p w14:paraId="623BD24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w:t>
      </w:r>
      <w:r>
        <w:rPr>
          <w:rFonts w:hint="eastAsia" w:ascii="宋体" w:hAnsi="宋体" w:cs="宋体"/>
          <w:spacing w:val="1"/>
          <w:kern w:val="0"/>
          <w:sz w:val="24"/>
          <w:szCs w:val="24"/>
          <w:lang w:val="en-US" w:eastAsia="zh-CN"/>
        </w:rPr>
        <w:t>资格审查、符合性审查和</w:t>
      </w:r>
      <w:r>
        <w:rPr>
          <w:rFonts w:hint="eastAsia" w:ascii="宋体" w:hAnsi="宋体" w:cs="宋体"/>
          <w:spacing w:val="1"/>
          <w:kern w:val="0"/>
          <w:sz w:val="24"/>
          <w:szCs w:val="24"/>
        </w:rPr>
        <w:t>评标办法；</w:t>
      </w:r>
    </w:p>
    <w:p w14:paraId="593C467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（4）合同条款及格式；</w:t>
      </w:r>
    </w:p>
    <w:p w14:paraId="669E8C2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（5）项目需求；</w:t>
      </w:r>
    </w:p>
    <w:p w14:paraId="3B9E1D3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（6）投标文件格式；</w:t>
      </w:r>
    </w:p>
    <w:p w14:paraId="0FE5BC5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（7）政府采购政策。</w:t>
      </w:r>
    </w:p>
    <w:p w14:paraId="759495B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根据本章第1.9款、第2.2款和第2.3款对招标文件所作的澄清、修改，构成招标文件的组成部分。</w:t>
      </w:r>
    </w:p>
    <w:p w14:paraId="1191DDF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2.2招标文件的澄清</w:t>
      </w:r>
    </w:p>
    <w:p w14:paraId="12BE827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2.2.1供应商应仔细阅读和检查招标文件的全部内容。如发现缺页或附件不全，应及时向招标人提出，以便补齐。如有质疑，应按</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须知前附表规定的时间和形式将提出的问题送达招标人，要求招标人对招标文件予以澄清。</w:t>
      </w:r>
    </w:p>
    <w:p w14:paraId="67E9F3B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2.2.2招标文件的澄清以</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形式发给所有购买招标文件的供应商，但不指明澄清问题的来源。澄清发出的时间距本章第4.2.1项规定的投标截止时间不足15日的，并且澄清内容可能影响投标文件编制的，将相应延长投标截止时间。</w:t>
      </w:r>
    </w:p>
    <w:p w14:paraId="4BAEB07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2.2.3供应商在收到澄清后，应按</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须知前附表规定的时间和形式通知招标人，确认已收到该澄清。</w:t>
      </w:r>
    </w:p>
    <w:p w14:paraId="3694A29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2.2.4除非招标人认为确有必要答复，否则，招标人有权拒绝回复供应商在本章第2.2.1项规定的时间后的任何澄清要求。</w:t>
      </w:r>
    </w:p>
    <w:p w14:paraId="01EF203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2.3招标文件的修改</w:t>
      </w:r>
    </w:p>
    <w:p w14:paraId="1513EB2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2.3.1招标人以</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形式修改招标文件，并通知所有已购买招标文件的供应商。修改招标文件的时间距本章第4.2.1项规定的投标截止时间不足15日的，并且修改内容可能影响投标文件编制的，将相应延长投标截止时间。</w:t>
      </w:r>
    </w:p>
    <w:p w14:paraId="3A560709">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2.3.2供应商收到修改内容后，应按</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须知前附表规定的时间和形式通知招标人，确认已收到该修改。</w:t>
      </w:r>
    </w:p>
    <w:p w14:paraId="6E13C351">
      <w:pPr>
        <w:pStyle w:val="4"/>
        <w:spacing w:before="156" w:beforeLines="50" w:after="156" w:afterLines="50" w:line="240" w:lineRule="auto"/>
        <w:jc w:val="center"/>
        <w:rPr>
          <w:rFonts w:hint="eastAsia" w:ascii="宋体" w:hAnsi="宋体" w:cs="宋体"/>
          <w:sz w:val="28"/>
          <w:szCs w:val="28"/>
        </w:rPr>
      </w:pPr>
      <w:bookmarkStart w:id="58" w:name="_Toc5721"/>
      <w:bookmarkStart w:id="59" w:name="_Toc1234"/>
      <w:bookmarkStart w:id="60" w:name="_Toc5854"/>
      <w:bookmarkStart w:id="61" w:name="_Toc6048"/>
      <w:bookmarkStart w:id="62" w:name="_Toc1847"/>
      <w:bookmarkStart w:id="63" w:name="_Toc26573"/>
      <w:bookmarkStart w:id="64" w:name="_Toc12132"/>
      <w:bookmarkStart w:id="65" w:name="_Toc22495"/>
      <w:bookmarkStart w:id="66" w:name="_Toc3325"/>
      <w:bookmarkStart w:id="67" w:name="_Toc20061"/>
      <w:bookmarkStart w:id="68" w:name="_Toc11548"/>
      <w:bookmarkStart w:id="69" w:name="_Toc19052"/>
      <w:r>
        <w:rPr>
          <w:rFonts w:hint="eastAsia" w:ascii="宋体" w:hAnsi="宋体" w:cs="宋体"/>
          <w:sz w:val="28"/>
          <w:szCs w:val="28"/>
        </w:rPr>
        <w:t>3.投标文件</w:t>
      </w:r>
      <w:bookmarkEnd w:id="58"/>
      <w:bookmarkEnd w:id="59"/>
      <w:bookmarkEnd w:id="60"/>
      <w:bookmarkEnd w:id="61"/>
      <w:bookmarkEnd w:id="62"/>
      <w:bookmarkEnd w:id="63"/>
      <w:bookmarkEnd w:id="64"/>
      <w:bookmarkEnd w:id="65"/>
      <w:bookmarkEnd w:id="66"/>
      <w:bookmarkEnd w:id="67"/>
      <w:bookmarkEnd w:id="68"/>
      <w:bookmarkEnd w:id="69"/>
    </w:p>
    <w:p w14:paraId="25B25C7A">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3.1投标文件的组成</w:t>
      </w:r>
    </w:p>
    <w:p w14:paraId="192023F2">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3.1.1投标文件应包括下列内容：</w:t>
      </w:r>
    </w:p>
    <w:p w14:paraId="488A62CF">
      <w:pPr>
        <w:autoSpaceDE w:val="0"/>
        <w:autoSpaceDN w:val="0"/>
        <w:adjustRightInd w:val="0"/>
        <w:spacing w:line="360" w:lineRule="auto"/>
        <w:ind w:firstLine="484" w:firstLineChars="200"/>
        <w:jc w:val="left"/>
        <w:rPr>
          <w:rFonts w:hint="eastAsia" w:ascii="宋体" w:hAnsi="宋体" w:cs="宋体"/>
          <w:spacing w:val="1"/>
          <w:kern w:val="0"/>
          <w:sz w:val="24"/>
          <w:szCs w:val="24"/>
        </w:rPr>
      </w:pPr>
      <w:bookmarkStart w:id="70" w:name="_Hlk13853663"/>
      <w:r>
        <w:rPr>
          <w:rFonts w:hint="eastAsia" w:ascii="宋体" w:hAnsi="宋体" w:cs="宋体"/>
          <w:spacing w:val="1"/>
          <w:kern w:val="0"/>
          <w:sz w:val="24"/>
          <w:szCs w:val="24"/>
        </w:rPr>
        <w:t>一、投标函及开标一览表</w:t>
      </w:r>
    </w:p>
    <w:p w14:paraId="2B039D28">
      <w:pPr>
        <w:autoSpaceDE w:val="0"/>
        <w:autoSpaceDN w:val="0"/>
        <w:adjustRightInd w:val="0"/>
        <w:spacing w:line="360" w:lineRule="auto"/>
        <w:ind w:firstLine="484" w:firstLineChars="200"/>
        <w:jc w:val="left"/>
        <w:rPr>
          <w:rFonts w:hint="eastAsia" w:ascii="宋体" w:hAnsi="宋体" w:eastAsia="宋体" w:cs="宋体"/>
          <w:spacing w:val="1"/>
          <w:kern w:val="0"/>
          <w:sz w:val="24"/>
          <w:szCs w:val="24"/>
          <w:lang w:val="en-US" w:eastAsia="zh-CN"/>
        </w:rPr>
      </w:pPr>
      <w:r>
        <w:rPr>
          <w:rFonts w:hint="eastAsia" w:ascii="宋体" w:hAnsi="宋体" w:cs="宋体"/>
          <w:spacing w:val="1"/>
          <w:kern w:val="0"/>
          <w:sz w:val="24"/>
          <w:szCs w:val="24"/>
        </w:rPr>
        <w:t>二、法定代表人</w:t>
      </w: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负责人</w:t>
      </w:r>
      <w:r>
        <w:rPr>
          <w:rFonts w:hint="eastAsia" w:ascii="宋体" w:hAnsi="宋体" w:cs="宋体"/>
          <w:spacing w:val="1"/>
          <w:kern w:val="0"/>
          <w:sz w:val="24"/>
          <w:szCs w:val="24"/>
          <w:lang w:eastAsia="zh-CN"/>
        </w:rPr>
        <w:t>）</w:t>
      </w:r>
      <w:r>
        <w:rPr>
          <w:rFonts w:hint="eastAsia" w:ascii="宋体" w:hAnsi="宋体" w:cs="宋体"/>
          <w:spacing w:val="1"/>
          <w:kern w:val="0"/>
          <w:sz w:val="24"/>
          <w:szCs w:val="24"/>
        </w:rPr>
        <w:t>身份证明</w:t>
      </w:r>
      <w:r>
        <w:rPr>
          <w:rFonts w:hint="eastAsia" w:ascii="宋体" w:hAnsi="宋体" w:cs="宋体"/>
          <w:spacing w:val="1"/>
          <w:kern w:val="0"/>
          <w:sz w:val="24"/>
          <w:szCs w:val="24"/>
          <w:lang w:val="en-US" w:eastAsia="zh-CN"/>
        </w:rPr>
        <w:t>书</w:t>
      </w:r>
    </w:p>
    <w:p w14:paraId="1897481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三、授权委托书</w:t>
      </w:r>
    </w:p>
    <w:p w14:paraId="151358A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四、承诺函</w:t>
      </w:r>
    </w:p>
    <w:p w14:paraId="0173F42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五、资格审查资料</w:t>
      </w:r>
    </w:p>
    <w:p w14:paraId="2EC5CA3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六、近年类似项目业绩</w:t>
      </w:r>
    </w:p>
    <w:p w14:paraId="29BD6F4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七、项目管理机构配备情况（格式自拟）</w:t>
      </w:r>
    </w:p>
    <w:p w14:paraId="27409EF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八、服务承诺</w:t>
      </w:r>
    </w:p>
    <w:p w14:paraId="79D9487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九、项目实施方案</w:t>
      </w:r>
    </w:p>
    <w:p w14:paraId="2B323AE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十、投标单位基本信息情况</w:t>
      </w:r>
    </w:p>
    <w:p w14:paraId="3E1531B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十一、供应商认为对投标有利的证明文件</w:t>
      </w:r>
    </w:p>
    <w:p w14:paraId="6C11465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十二、反商业贿赂承诺书</w:t>
      </w:r>
    </w:p>
    <w:p w14:paraId="5EE0811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w:t>
      </w:r>
      <w:bookmarkEnd w:id="70"/>
      <w:r>
        <w:rPr>
          <w:rFonts w:hint="eastAsia" w:ascii="宋体" w:hAnsi="宋体" w:cs="宋体"/>
          <w:spacing w:val="1"/>
          <w:kern w:val="0"/>
          <w:sz w:val="24"/>
          <w:szCs w:val="24"/>
        </w:rPr>
        <w:t>在评标过程中作出的符合法律法规和招标文件规定的澄清、说明、补正，构成投标文件的组成部分。</w:t>
      </w:r>
    </w:p>
    <w:p w14:paraId="11CB418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3.2投标报价</w:t>
      </w:r>
    </w:p>
    <w:p w14:paraId="1D359695">
      <w:pPr>
        <w:autoSpaceDE w:val="0"/>
        <w:autoSpaceDN w:val="0"/>
        <w:adjustRightInd w:val="0"/>
        <w:spacing w:line="360" w:lineRule="auto"/>
        <w:ind w:firstLine="484" w:firstLineChars="200"/>
        <w:jc w:val="left"/>
        <w:rPr>
          <w:rFonts w:hint="default" w:ascii="宋体" w:hAnsi="宋体" w:cs="宋体"/>
          <w:spacing w:val="1"/>
          <w:kern w:val="0"/>
          <w:sz w:val="24"/>
          <w:szCs w:val="24"/>
          <w:highlight w:val="none"/>
          <w:lang w:val="en-US"/>
        </w:rPr>
      </w:pPr>
      <w:r>
        <w:rPr>
          <w:rFonts w:hint="eastAsia" w:ascii="宋体" w:hAnsi="宋体" w:cs="宋体"/>
          <w:spacing w:val="1"/>
          <w:kern w:val="0"/>
          <w:sz w:val="24"/>
          <w:szCs w:val="24"/>
        </w:rPr>
        <w:t>3.2.1投标报价应包括国家规定的税金。供应商应按第六章“投标文件格式”的要求在投标函及开标一览表中进行报</w:t>
      </w:r>
      <w:r>
        <w:rPr>
          <w:rFonts w:hint="eastAsia" w:ascii="宋体" w:hAnsi="宋体" w:cs="宋体"/>
          <w:spacing w:val="1"/>
          <w:kern w:val="0"/>
          <w:sz w:val="24"/>
          <w:szCs w:val="24"/>
          <w:highlight w:val="none"/>
        </w:rPr>
        <w:t>价</w:t>
      </w:r>
      <w:r>
        <w:rPr>
          <w:rFonts w:hint="eastAsia" w:ascii="宋体" w:hAnsi="宋体" w:cs="宋体"/>
          <w:spacing w:val="1"/>
          <w:kern w:val="0"/>
          <w:sz w:val="24"/>
          <w:szCs w:val="24"/>
          <w:highlight w:val="none"/>
          <w:lang w:eastAsia="zh-CN"/>
        </w:rPr>
        <w:t>，</w:t>
      </w:r>
      <w:r>
        <w:rPr>
          <w:rFonts w:hint="eastAsia" w:ascii="宋体" w:hAnsi="宋体" w:cs="宋体"/>
          <w:spacing w:val="1"/>
          <w:kern w:val="0"/>
          <w:sz w:val="24"/>
          <w:szCs w:val="24"/>
          <w:highlight w:val="none"/>
          <w:lang w:val="en-US" w:eastAsia="zh-CN"/>
        </w:rPr>
        <w:t>本次报价应包含完成本项目所有服务内容及招标代理费等的全部费用（包含项目结算审减应付费用等）。</w:t>
      </w:r>
    </w:p>
    <w:p w14:paraId="4D6F964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3.2.2供应商应充分了解该项目的总体情况以及影响投标报价的其他要素。</w:t>
      </w:r>
    </w:p>
    <w:p w14:paraId="4C07F9A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3.2.3投标报价应包含招投标费等各种因项目实施而产生的各种因此项目结束前产生的费用和实际支出），供应商在投标截止时间前修改投标函及开标一览表中的投标报价总额，应同时修改投标文件中的相应报价。此修改须符合本章第4.3款的有关要求。</w:t>
      </w:r>
    </w:p>
    <w:p w14:paraId="75BAFB1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3.2.4投标报价不得超过招标文件中规定的预算金额或者最高限价，否则投标无效。预算金额或者最高限价在</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须知前附表中载明。</w:t>
      </w:r>
    </w:p>
    <w:p w14:paraId="321D121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3.2.5投标报价的其他要求详见供应商须知前附表。</w:t>
      </w:r>
    </w:p>
    <w:p w14:paraId="66C1005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3.3投标有效期</w:t>
      </w:r>
    </w:p>
    <w:p w14:paraId="5BA2EA8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3.3.1除</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须知前附表另有规定外，投标有效期为60天（自投标截止之日起）。投标有效期从提交投标文件的截止之日起算。投标文件中承诺的投标有效期应当不少于招标文件中载明的投标有效期。</w:t>
      </w:r>
    </w:p>
    <w:p w14:paraId="4142C22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3.3.2在投标有效期内，供应商撤销投标文件的，应承担招标文件和法律规定的责任。</w:t>
      </w:r>
    </w:p>
    <w:p w14:paraId="03010842">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rPr>
        <w:t>3.3.3出现特殊情况需要延长投标有效期的，招标人以书面形式通知所有供应商延长投标有效期。供应商应予以书面答复</w:t>
      </w:r>
      <w:r>
        <w:rPr>
          <w:rFonts w:hint="eastAsia" w:ascii="宋体" w:hAnsi="宋体" w:cs="宋体"/>
          <w:spacing w:val="1"/>
          <w:kern w:val="0"/>
          <w:sz w:val="24"/>
          <w:szCs w:val="24"/>
          <w:highlight w:val="none"/>
        </w:rPr>
        <w:t>，同意延长的，应相应延长其投标的有效期，但不得要求或被允许修改其投标文件；供应商拒绝延长的，有权收回其保证金。</w:t>
      </w:r>
    </w:p>
    <w:p w14:paraId="595E31C3">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3.4投标保证金</w:t>
      </w:r>
    </w:p>
    <w:p w14:paraId="5911DB38">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无，但供应商不得存在以下任一情况：</w:t>
      </w:r>
    </w:p>
    <w:p w14:paraId="5B7A2272">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1、供应商在规定的投标有效期内撤销或修改其响应文件；</w:t>
      </w:r>
    </w:p>
    <w:p w14:paraId="3A489A5E">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2、中标人在收到中标通知后，无正当理由拒签合同或未按要求提交履约担保。</w:t>
      </w:r>
    </w:p>
    <w:p w14:paraId="44E77C2C">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如若违背以上承诺的将上报行政主管部门给予处罚。</w:t>
      </w:r>
    </w:p>
    <w:p w14:paraId="78431CDB">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3.5资格审查资料（适用于未进行资格预审的）</w:t>
      </w:r>
    </w:p>
    <w:p w14:paraId="0B6B34D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除</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须知前附表另有规定外，供应商应按下列规定提供资格审查资料，以证明其满足本章第1.4款规定的资格条件和要求。</w:t>
      </w:r>
    </w:p>
    <w:p w14:paraId="3449D100">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rPr>
        <w:t>3.5.1“供应商基本情况表”应附供应商营业执照副本或者资质证书副本等证明文件，自然人的身份证明（自然人投标时）。</w:t>
      </w:r>
    </w:p>
    <w:p w14:paraId="5037C5E0">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3.5.2“近年财务状况表”应附经会计师事务所或审计机构审计的财务会计报表，至少包括资产负债表、现金流量表、利润表等的复印件，具体年份要求见</w:t>
      </w:r>
      <w:r>
        <w:rPr>
          <w:rFonts w:hint="eastAsia" w:ascii="宋体" w:hAnsi="宋体" w:cs="宋体"/>
          <w:spacing w:val="-2"/>
          <w:kern w:val="0"/>
          <w:sz w:val="24"/>
          <w:szCs w:val="24"/>
          <w:highlight w:val="none"/>
        </w:rPr>
        <w:t>供应商</w:t>
      </w:r>
      <w:r>
        <w:rPr>
          <w:rFonts w:hint="eastAsia" w:ascii="宋体" w:hAnsi="宋体" w:cs="宋体"/>
          <w:spacing w:val="1"/>
          <w:kern w:val="0"/>
          <w:sz w:val="24"/>
          <w:szCs w:val="24"/>
          <w:highlight w:val="none"/>
        </w:rPr>
        <w:t>须知前附表，</w:t>
      </w:r>
      <w:r>
        <w:rPr>
          <w:rFonts w:hint="eastAsia" w:ascii="宋体" w:hAnsi="宋体" w:cs="宋体"/>
          <w:spacing w:val="1"/>
          <w:kern w:val="0"/>
          <w:sz w:val="24"/>
          <w:szCs w:val="24"/>
          <w:highlight w:val="none"/>
          <w:lang w:val="en-US" w:eastAsia="zh-CN"/>
        </w:rPr>
        <w:t>或</w:t>
      </w:r>
      <w:r>
        <w:rPr>
          <w:rFonts w:hint="eastAsia" w:ascii="宋体" w:hAnsi="宋体" w:cs="宋体"/>
          <w:spacing w:val="1"/>
          <w:kern w:val="0"/>
          <w:sz w:val="24"/>
          <w:szCs w:val="24"/>
          <w:highlight w:val="none"/>
        </w:rPr>
        <w:t>提供企业基本户开户行开具的银行资信证明。</w:t>
      </w:r>
    </w:p>
    <w:p w14:paraId="415F0A66">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3.5.3依法缴纳税收和社会保障资金的相关材料（见</w:t>
      </w:r>
      <w:r>
        <w:rPr>
          <w:rFonts w:hint="eastAsia" w:ascii="宋体" w:hAnsi="宋体" w:cs="宋体"/>
          <w:spacing w:val="-2"/>
          <w:kern w:val="0"/>
          <w:sz w:val="24"/>
          <w:szCs w:val="24"/>
          <w:highlight w:val="none"/>
        </w:rPr>
        <w:t>供应商</w:t>
      </w:r>
      <w:r>
        <w:rPr>
          <w:rFonts w:hint="eastAsia" w:ascii="宋体" w:hAnsi="宋体" w:cs="宋体"/>
          <w:spacing w:val="1"/>
          <w:kern w:val="0"/>
          <w:sz w:val="24"/>
          <w:szCs w:val="24"/>
          <w:highlight w:val="none"/>
        </w:rPr>
        <w:t>须知前附表要求）。</w:t>
      </w:r>
    </w:p>
    <w:p w14:paraId="1151A62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highlight w:val="none"/>
        </w:rPr>
        <w:t>3.5.4具备履行合同所必需的设备和专业技术能力</w:t>
      </w:r>
      <w:r>
        <w:rPr>
          <w:rFonts w:hint="eastAsia" w:ascii="宋体" w:hAnsi="宋体" w:cs="宋体"/>
          <w:spacing w:val="1"/>
          <w:kern w:val="0"/>
          <w:sz w:val="24"/>
          <w:szCs w:val="24"/>
        </w:rPr>
        <w:t>的证明材料</w:t>
      </w:r>
      <w:r>
        <w:rPr>
          <w:rFonts w:hint="eastAsia" w:ascii="宋体" w:hAnsi="宋体" w:cs="宋体"/>
          <w:spacing w:val="1"/>
          <w:kern w:val="0"/>
          <w:sz w:val="24"/>
          <w:szCs w:val="24"/>
          <w:lang w:val="en-US" w:eastAsia="zh-CN"/>
        </w:rPr>
        <w:t>或承诺函</w:t>
      </w:r>
      <w:r>
        <w:rPr>
          <w:rFonts w:hint="eastAsia" w:ascii="宋体" w:hAnsi="宋体" w:cs="宋体"/>
          <w:spacing w:val="1"/>
          <w:kern w:val="0"/>
          <w:sz w:val="24"/>
          <w:szCs w:val="24"/>
        </w:rPr>
        <w:t>。</w:t>
      </w:r>
    </w:p>
    <w:p w14:paraId="7C25624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3.5.5“近年完成的类似项目情况表”应附相关证明材料的复印件，具体时间要求见</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须知前附表。每张表格只填写一个项目，并标明序号。</w:t>
      </w:r>
    </w:p>
    <w:p w14:paraId="14766D36">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rPr>
        <w:t>3.5.6“正</w:t>
      </w:r>
      <w:r>
        <w:rPr>
          <w:rFonts w:hint="eastAsia" w:ascii="宋体" w:hAnsi="宋体" w:cs="宋体"/>
          <w:spacing w:val="1"/>
          <w:kern w:val="0"/>
          <w:sz w:val="24"/>
          <w:szCs w:val="24"/>
          <w:highlight w:val="none"/>
        </w:rPr>
        <w:t>在承接和新承接的项目情况表”应附相关证明材料的复印件。每张表格只填写一个项目，并标明序号。</w:t>
      </w:r>
    </w:p>
    <w:p w14:paraId="18B773D5">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3.5.7</w:t>
      </w:r>
      <w:r>
        <w:rPr>
          <w:rFonts w:hint="eastAsia" w:ascii="宋体" w:hAnsi="宋体" w:cs="宋体"/>
          <w:spacing w:val="1"/>
          <w:kern w:val="0"/>
          <w:sz w:val="24"/>
          <w:szCs w:val="24"/>
          <w:highlight w:val="none"/>
          <w:lang w:val="en-US" w:eastAsia="zh-CN"/>
        </w:rPr>
        <w:t xml:space="preserve"> </w:t>
      </w:r>
      <w:r>
        <w:rPr>
          <w:rFonts w:hint="eastAsia" w:ascii="宋体" w:hAnsi="宋体" w:cs="宋体"/>
          <w:spacing w:val="1"/>
          <w:kern w:val="0"/>
          <w:sz w:val="24"/>
          <w:szCs w:val="24"/>
          <w:highlight w:val="none"/>
        </w:rPr>
        <w:t>参加政府采购活动前3年内在经营活动中没有重大违法记录的书面声明。</w:t>
      </w:r>
    </w:p>
    <w:p w14:paraId="63260015">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w:t>
      </w:r>
      <w:r>
        <w:rPr>
          <w:rFonts w:hint="eastAsia" w:ascii="宋体" w:hAnsi="宋体" w:cs="宋体"/>
          <w:spacing w:val="1"/>
          <w:kern w:val="0"/>
          <w:sz w:val="24"/>
          <w:szCs w:val="24"/>
          <w:highlight w:val="none"/>
          <w:lang w:val="en-US" w:eastAsia="zh-CN"/>
        </w:rPr>
        <w:t xml:space="preserve">8 </w:t>
      </w:r>
      <w:r>
        <w:rPr>
          <w:rFonts w:hint="eastAsia" w:ascii="宋体" w:hAnsi="宋体" w:cs="宋体"/>
          <w:spacing w:val="1"/>
          <w:kern w:val="0"/>
          <w:sz w:val="24"/>
          <w:szCs w:val="24"/>
          <w:highlight w:val="none"/>
        </w:rPr>
        <w:t>具备法律、行政法规规定的其他条件的证明材料。</w:t>
      </w:r>
    </w:p>
    <w:p w14:paraId="4AACE136">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3.5.</w:t>
      </w:r>
      <w:r>
        <w:rPr>
          <w:rFonts w:hint="eastAsia" w:ascii="宋体" w:hAnsi="宋体" w:cs="宋体"/>
          <w:spacing w:val="1"/>
          <w:kern w:val="0"/>
          <w:sz w:val="24"/>
          <w:szCs w:val="24"/>
          <w:highlight w:val="none"/>
          <w:lang w:val="en-US" w:eastAsia="zh-CN"/>
        </w:rPr>
        <w:t>9</w:t>
      </w:r>
      <w:r>
        <w:rPr>
          <w:rFonts w:hint="eastAsia" w:ascii="宋体" w:hAnsi="宋体" w:cs="宋体"/>
          <w:spacing w:val="-2"/>
          <w:kern w:val="0"/>
          <w:sz w:val="24"/>
          <w:szCs w:val="24"/>
          <w:highlight w:val="none"/>
        </w:rPr>
        <w:t>供应商</w:t>
      </w:r>
      <w:r>
        <w:rPr>
          <w:rFonts w:hint="eastAsia" w:ascii="宋体" w:hAnsi="宋体" w:cs="宋体"/>
          <w:spacing w:val="1"/>
          <w:kern w:val="0"/>
          <w:sz w:val="24"/>
          <w:szCs w:val="24"/>
          <w:highlight w:val="none"/>
        </w:rPr>
        <w:t>须知前附表规定接受联合体投标的，本章第3.5.1项至第3.5.</w:t>
      </w:r>
      <w:r>
        <w:rPr>
          <w:rFonts w:hint="eastAsia" w:ascii="宋体" w:hAnsi="宋体" w:cs="宋体"/>
          <w:spacing w:val="1"/>
          <w:kern w:val="0"/>
          <w:sz w:val="24"/>
          <w:szCs w:val="24"/>
          <w:highlight w:val="none"/>
          <w:lang w:val="en-US" w:eastAsia="zh-CN"/>
        </w:rPr>
        <w:t>7</w:t>
      </w:r>
      <w:r>
        <w:rPr>
          <w:rFonts w:hint="eastAsia" w:ascii="宋体" w:hAnsi="宋体" w:cs="宋体"/>
          <w:spacing w:val="1"/>
          <w:kern w:val="0"/>
          <w:sz w:val="24"/>
          <w:szCs w:val="24"/>
          <w:highlight w:val="none"/>
        </w:rPr>
        <w:t>项规定的表格和资料应包括联合体各方相关情况。</w:t>
      </w:r>
    </w:p>
    <w:p w14:paraId="7B25257A">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3.6备选投标方案</w:t>
      </w:r>
    </w:p>
    <w:p w14:paraId="6C43E68F">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3.6.1除</w:t>
      </w:r>
      <w:r>
        <w:rPr>
          <w:rFonts w:hint="eastAsia" w:ascii="宋体" w:hAnsi="宋体" w:cs="宋体"/>
          <w:spacing w:val="-2"/>
          <w:kern w:val="0"/>
          <w:sz w:val="24"/>
          <w:szCs w:val="24"/>
          <w:highlight w:val="none"/>
        </w:rPr>
        <w:t>供应商</w:t>
      </w:r>
      <w:r>
        <w:rPr>
          <w:rFonts w:hint="eastAsia" w:ascii="宋体" w:hAnsi="宋体" w:cs="宋体"/>
          <w:spacing w:val="1"/>
          <w:kern w:val="0"/>
          <w:sz w:val="24"/>
          <w:szCs w:val="24"/>
          <w:highlight w:val="none"/>
        </w:rPr>
        <w:t>须知前附表规定允许外，供应商不得递交备选投标方案，否则其投标将被否决。</w:t>
      </w:r>
    </w:p>
    <w:p w14:paraId="3996C692">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3.6.2允许供应商递交备选投标方案的，只有中标人所递交的备选投标方案方可予以考虑。评标委员会认为中标人的备选投标方案优于其按照招标文件要求编制的投标方案的，招标人可以接受该备选投标方案。</w:t>
      </w:r>
    </w:p>
    <w:p w14:paraId="735C665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highlight w:val="none"/>
        </w:rPr>
        <w:t>3.6.3供应商提供两个或两个以上投标报价，或者在投标文件中提供一个报价，但同时提供两个或两个以上方案的，视为提供</w:t>
      </w:r>
      <w:r>
        <w:rPr>
          <w:rFonts w:hint="eastAsia" w:ascii="宋体" w:hAnsi="宋体" w:cs="宋体"/>
          <w:spacing w:val="1"/>
          <w:kern w:val="0"/>
          <w:sz w:val="24"/>
          <w:szCs w:val="24"/>
        </w:rPr>
        <w:t>备选方案。</w:t>
      </w:r>
    </w:p>
    <w:p w14:paraId="44E6BBF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3.7投标文件的编制</w:t>
      </w:r>
    </w:p>
    <w:p w14:paraId="2771E34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3.7.1投标文件应按第六章“投标文件格式”进行编写，如有必要，可以增加附页，作为投标文件的组成部分。</w:t>
      </w:r>
    </w:p>
    <w:p w14:paraId="7E121AA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3.7.2供应商应当按照招标文件的要求编制投标文件。投标文件应当对招标文件提出的要求和条件作出明确响应。投标文件在满足招标文件实质性要求的基础上，可以提出比招标文件要求更有利于招标人的承诺。</w:t>
      </w:r>
    </w:p>
    <w:p w14:paraId="4F6B77B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3.7.3（1）投标文件</w:t>
      </w:r>
      <w:r>
        <w:rPr>
          <w:rFonts w:hint="eastAsia" w:ascii="宋体" w:hAnsi="宋体" w:cs="宋体"/>
          <w:color w:val="000000"/>
          <w:spacing w:val="1"/>
          <w:kern w:val="0"/>
          <w:sz w:val="24"/>
          <w:szCs w:val="24"/>
        </w:rPr>
        <w:t>投</w:t>
      </w:r>
      <w:r>
        <w:rPr>
          <w:rFonts w:hint="eastAsia" w:ascii="宋体" w:hAnsi="宋体" w:cs="宋体"/>
          <w:spacing w:val="1"/>
          <w:kern w:val="0"/>
          <w:sz w:val="24"/>
          <w:szCs w:val="24"/>
        </w:rPr>
        <w:t>标函及开标一览表和对投标文件的澄清、说明和补正应由供应商的法定代表人（负责人）或其授权的代理人签字或盖单位章。由供应商的法定代表人（负责人）签字的，应附法定代表人（负责人）身份证明，由代理人签字的，应附授权委托书，身份证明或授权委托书应符合第六章“投标文件格式”的要求。投标文件应尽量避免涂改、行间插字或删除。如果出现上述情况，改动之处应由供应商的法定代表人（负责人）或其授权的代理人签字或盖单位章。</w:t>
      </w:r>
    </w:p>
    <w:p w14:paraId="36DEFBA1">
      <w:pPr>
        <w:numPr>
          <w:ilvl w:val="0"/>
          <w:numId w:val="1"/>
        </w:num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投标文份数见</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w:t>
      </w:r>
    </w:p>
    <w:p w14:paraId="780FB4B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3.7.4供应商根据招标文件的规定和采购项目的实际情况，拟在中标后将中标项目的非主体、非关键性工作分包的，应当在投标文件中载明分包承担主体，分包承担主体应当具备相应资质条件且不得再次分包。</w:t>
      </w:r>
    </w:p>
    <w:p w14:paraId="7C8BB41F">
      <w:pPr>
        <w:pStyle w:val="4"/>
        <w:spacing w:before="156" w:beforeLines="50" w:after="156" w:afterLines="50" w:line="240" w:lineRule="auto"/>
        <w:jc w:val="center"/>
        <w:rPr>
          <w:rFonts w:hint="eastAsia" w:ascii="宋体" w:hAnsi="宋体" w:cs="宋体"/>
          <w:sz w:val="28"/>
          <w:szCs w:val="28"/>
        </w:rPr>
      </w:pPr>
      <w:bookmarkStart w:id="71" w:name="_Toc25190"/>
      <w:bookmarkStart w:id="72" w:name="_Toc14581"/>
      <w:bookmarkStart w:id="73" w:name="_Toc8421"/>
      <w:bookmarkStart w:id="74" w:name="_Toc9907"/>
      <w:bookmarkStart w:id="75" w:name="_Toc5419"/>
      <w:bookmarkStart w:id="76" w:name="_Toc7234"/>
      <w:bookmarkStart w:id="77" w:name="_Toc3117"/>
      <w:bookmarkStart w:id="78" w:name="_Toc973"/>
      <w:bookmarkStart w:id="79" w:name="_Toc1773"/>
      <w:bookmarkStart w:id="80" w:name="_Toc16756"/>
      <w:bookmarkStart w:id="81" w:name="_Toc5546"/>
      <w:bookmarkStart w:id="82" w:name="_Toc5745"/>
      <w:r>
        <w:rPr>
          <w:rFonts w:hint="eastAsia" w:ascii="宋体" w:hAnsi="宋体" w:cs="宋体"/>
          <w:sz w:val="28"/>
          <w:szCs w:val="28"/>
        </w:rPr>
        <w:t>4.投标</w:t>
      </w:r>
      <w:bookmarkEnd w:id="71"/>
      <w:bookmarkEnd w:id="72"/>
      <w:bookmarkEnd w:id="73"/>
      <w:bookmarkEnd w:id="74"/>
      <w:bookmarkEnd w:id="75"/>
      <w:bookmarkEnd w:id="76"/>
      <w:bookmarkEnd w:id="77"/>
      <w:bookmarkEnd w:id="78"/>
      <w:bookmarkEnd w:id="79"/>
      <w:bookmarkEnd w:id="80"/>
      <w:bookmarkEnd w:id="81"/>
      <w:bookmarkEnd w:id="82"/>
    </w:p>
    <w:p w14:paraId="41FA21DC">
      <w:pPr>
        <w:autoSpaceDE w:val="0"/>
        <w:autoSpaceDN w:val="0"/>
        <w:adjustRightInd w:val="0"/>
        <w:spacing w:line="360" w:lineRule="auto"/>
        <w:ind w:firstLine="484" w:firstLineChars="200"/>
        <w:jc w:val="left"/>
        <w:rPr>
          <w:rFonts w:hint="eastAsia" w:ascii="宋体" w:hAnsi="宋体" w:cs="宋体"/>
          <w:spacing w:val="1"/>
          <w:kern w:val="0"/>
          <w:sz w:val="24"/>
          <w:szCs w:val="24"/>
        </w:rPr>
      </w:pPr>
      <w:bookmarkStart w:id="83" w:name="_Toc4544"/>
      <w:bookmarkStart w:id="84" w:name="_Toc19348"/>
      <w:bookmarkStart w:id="85" w:name="_Toc4224"/>
      <w:bookmarkStart w:id="86" w:name="_Toc27646"/>
      <w:bookmarkStart w:id="87" w:name="_Toc8962"/>
      <w:bookmarkStart w:id="88" w:name="_Toc8813"/>
      <w:bookmarkStart w:id="89" w:name="_Toc30031"/>
      <w:bookmarkStart w:id="90" w:name="_Toc10521"/>
      <w:bookmarkStart w:id="91" w:name="_Toc17404"/>
      <w:bookmarkStart w:id="92" w:name="_Toc4016"/>
      <w:bookmarkStart w:id="93" w:name="_Toc18085"/>
      <w:r>
        <w:rPr>
          <w:rFonts w:hint="eastAsia" w:ascii="宋体" w:hAnsi="宋体" w:cs="宋体"/>
          <w:spacing w:val="1"/>
          <w:kern w:val="0"/>
          <w:sz w:val="24"/>
          <w:szCs w:val="24"/>
        </w:rPr>
        <w:t>4.1投标文件的密封和标记</w:t>
      </w:r>
    </w:p>
    <w:p w14:paraId="6CDB33F4">
      <w:pPr>
        <w:spacing w:line="360" w:lineRule="auto"/>
        <w:ind w:firstLine="456" w:firstLineChars="190"/>
        <w:rPr>
          <w:rFonts w:ascii="宋体" w:hAnsi="宋体"/>
          <w:color w:val="000000"/>
          <w:sz w:val="24"/>
          <w:szCs w:val="24"/>
        </w:rPr>
      </w:pPr>
      <w:r>
        <w:rPr>
          <w:rFonts w:hint="eastAsia" w:ascii="宋体" w:hAnsi="宋体"/>
          <w:color w:val="000000"/>
          <w:sz w:val="24"/>
          <w:szCs w:val="24"/>
        </w:rPr>
        <w:t>上传的电子投标文件应使用投标人数字证书认证并加密。未按要求加密的电子投标文件，招标人不予受理.投标文件不再提供纸质版本，应将投标文件所有内容加密上传至交易平台。</w:t>
      </w:r>
    </w:p>
    <w:p w14:paraId="35514D5F">
      <w:pPr>
        <w:autoSpaceDE w:val="0"/>
        <w:autoSpaceDN w:val="0"/>
        <w:adjustRightInd w:val="0"/>
        <w:spacing w:line="360" w:lineRule="auto"/>
        <w:ind w:firstLine="484" w:firstLineChars="200"/>
        <w:jc w:val="left"/>
        <w:rPr>
          <w:rFonts w:hint="eastAsia" w:ascii="宋体" w:hAnsi="宋体" w:cs="宋体"/>
          <w:spacing w:val="1"/>
          <w:kern w:val="0"/>
          <w:sz w:val="24"/>
          <w:szCs w:val="24"/>
          <w:highlight w:val="none"/>
        </w:rPr>
      </w:pPr>
      <w:r>
        <w:rPr>
          <w:rFonts w:hint="eastAsia" w:ascii="宋体" w:hAnsi="宋体" w:cs="宋体"/>
          <w:spacing w:val="1"/>
          <w:kern w:val="0"/>
          <w:sz w:val="24"/>
          <w:szCs w:val="24"/>
        </w:rPr>
        <w:t>4.2投标文件的递交</w:t>
      </w:r>
    </w:p>
    <w:p w14:paraId="3B747F72">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highlight w:val="none"/>
        </w:rPr>
        <w:t>4.2.1各投标人应在投标截止时间前上传加密的电子投标文件（*.</w:t>
      </w:r>
      <w:r>
        <w:rPr>
          <w:rFonts w:hint="eastAsia" w:ascii="宋体" w:hAnsi="宋体"/>
          <w:color w:val="000000"/>
          <w:sz w:val="24"/>
          <w:szCs w:val="24"/>
          <w:highlight w:val="none"/>
          <w:lang w:val="en-US" w:eastAsia="zh-CN"/>
        </w:rPr>
        <w:t>XY</w:t>
      </w:r>
      <w:r>
        <w:rPr>
          <w:rFonts w:hint="eastAsia" w:ascii="宋体" w:hAnsi="宋体"/>
          <w:color w:val="000000"/>
          <w:sz w:val="24"/>
          <w:szCs w:val="24"/>
          <w:highlight w:val="none"/>
        </w:rPr>
        <w:t>TF）到</w:t>
      </w:r>
      <w:r>
        <w:rPr>
          <w:rFonts w:hint="eastAsia" w:ascii="宋体" w:hAnsi="宋体"/>
          <w:color w:val="000000"/>
          <w:sz w:val="24"/>
          <w:szCs w:val="24"/>
          <w:highlight w:val="none"/>
          <w:lang w:val="en-US" w:eastAsia="zh-CN"/>
        </w:rPr>
        <w:t>交易中心</w:t>
      </w:r>
      <w:r>
        <w:rPr>
          <w:rFonts w:hint="eastAsia" w:ascii="宋体" w:hAnsi="宋体"/>
          <w:color w:val="000000"/>
          <w:sz w:val="24"/>
          <w:szCs w:val="24"/>
          <w:highlight w:val="none"/>
        </w:rPr>
        <w:t>系</w:t>
      </w:r>
      <w:r>
        <w:rPr>
          <w:rFonts w:hint="eastAsia" w:ascii="宋体" w:hAnsi="宋体"/>
          <w:color w:val="000000"/>
          <w:sz w:val="24"/>
          <w:szCs w:val="24"/>
        </w:rPr>
        <w:t>统的指定位置。上传的电子投标文件应使用投标人CA数字证书认证并加密。上传时必须得到交易系统“上传成功”的确认回复后方为上传成功。请投标人在上传前务必认真检查上传投标文件是否完整、正确。</w:t>
      </w:r>
    </w:p>
    <w:p w14:paraId="21230B21">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4.2.2投标人递交投标文件的截止时间及地点：见投标人须知前附表。</w:t>
      </w:r>
    </w:p>
    <w:p w14:paraId="279E8C0A">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4.2.3本项目不再接受任何纸质文件、资料原件等。</w:t>
      </w:r>
    </w:p>
    <w:p w14:paraId="215115BE">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4.2.4逾期送达的或者未送达指定地点的投标文件，招标人不予受理。</w:t>
      </w:r>
    </w:p>
    <w:p w14:paraId="0D7E184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4.3投标文件的修改与撤回</w:t>
      </w:r>
    </w:p>
    <w:p w14:paraId="6CE268DD">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4.3.1在本章第2.2.2项规定的投标截止时间前，投标人可以修改或撤回已递交的投标文件，最终投标文件以投标截止时间前完成上传至固始县公共资源交易中心交易系统最后一份投标文件为准。</w:t>
      </w:r>
    </w:p>
    <w:p w14:paraId="00084E19">
      <w:pPr>
        <w:spacing w:line="360" w:lineRule="auto"/>
        <w:ind w:firstLine="456" w:firstLineChars="190"/>
        <w:rPr>
          <w:rFonts w:ascii="宋体" w:hAnsi="宋体"/>
          <w:color w:val="000000"/>
          <w:sz w:val="24"/>
          <w:szCs w:val="24"/>
        </w:rPr>
      </w:pPr>
      <w:r>
        <w:rPr>
          <w:rFonts w:hint="eastAsia" w:ascii="宋体" w:hAnsi="宋体"/>
          <w:color w:val="000000"/>
          <w:sz w:val="24"/>
          <w:szCs w:val="24"/>
        </w:rPr>
        <w:t>4.3.2投标人修改或撤回已递交投标文件的书面通知应按照本章第3.7.3项的要求签字或盖章。</w:t>
      </w:r>
    </w:p>
    <w:p w14:paraId="1326F0CE">
      <w:pPr>
        <w:pStyle w:val="4"/>
        <w:spacing w:before="156" w:beforeLines="50" w:after="156" w:afterLines="50" w:line="240" w:lineRule="auto"/>
        <w:jc w:val="center"/>
        <w:rPr>
          <w:rFonts w:hint="eastAsia" w:ascii="宋体" w:hAnsi="宋体" w:cs="宋体"/>
          <w:sz w:val="28"/>
          <w:szCs w:val="28"/>
        </w:rPr>
      </w:pPr>
      <w:bookmarkStart w:id="94" w:name="_Toc16478"/>
      <w:r>
        <w:rPr>
          <w:rFonts w:hint="eastAsia" w:ascii="宋体" w:hAnsi="宋体" w:cs="宋体"/>
          <w:sz w:val="28"/>
          <w:szCs w:val="28"/>
        </w:rPr>
        <w:t>5.开标</w:t>
      </w:r>
      <w:bookmarkEnd w:id="83"/>
      <w:bookmarkEnd w:id="84"/>
      <w:bookmarkEnd w:id="85"/>
      <w:bookmarkEnd w:id="86"/>
      <w:bookmarkEnd w:id="87"/>
      <w:bookmarkEnd w:id="88"/>
      <w:bookmarkEnd w:id="89"/>
      <w:bookmarkEnd w:id="90"/>
      <w:bookmarkEnd w:id="91"/>
      <w:bookmarkEnd w:id="92"/>
      <w:bookmarkEnd w:id="93"/>
      <w:bookmarkEnd w:id="94"/>
    </w:p>
    <w:p w14:paraId="5FD840F7">
      <w:pPr>
        <w:autoSpaceDE w:val="0"/>
        <w:autoSpaceDN w:val="0"/>
        <w:adjustRightInd w:val="0"/>
        <w:spacing w:line="360" w:lineRule="auto"/>
        <w:ind w:firstLine="484" w:firstLineChars="200"/>
        <w:jc w:val="left"/>
        <w:rPr>
          <w:rFonts w:hint="eastAsia" w:ascii="宋体" w:hAnsi="宋体" w:cs="宋体"/>
          <w:spacing w:val="1"/>
          <w:kern w:val="0"/>
          <w:sz w:val="24"/>
          <w:szCs w:val="24"/>
        </w:rPr>
      </w:pPr>
      <w:bookmarkStart w:id="95" w:name="_Toc297211680"/>
      <w:bookmarkStart w:id="96" w:name="_Toc12901"/>
      <w:bookmarkStart w:id="97" w:name="_Toc27845"/>
      <w:bookmarkStart w:id="98" w:name="_Toc11863"/>
      <w:bookmarkStart w:id="99" w:name="_Toc21666"/>
      <w:bookmarkStart w:id="100" w:name="_Toc32339"/>
      <w:bookmarkStart w:id="101" w:name="_Toc8723"/>
      <w:bookmarkStart w:id="102" w:name="_Toc21331"/>
      <w:bookmarkStart w:id="103" w:name="_Toc26240"/>
      <w:bookmarkStart w:id="104" w:name="_Toc30416"/>
      <w:bookmarkStart w:id="105" w:name="_Toc10178"/>
      <w:bookmarkStart w:id="106" w:name="_Toc6078"/>
      <w:r>
        <w:rPr>
          <w:rFonts w:hint="eastAsia" w:ascii="宋体" w:hAnsi="宋体" w:cs="宋体"/>
          <w:spacing w:val="1"/>
          <w:kern w:val="0"/>
          <w:sz w:val="24"/>
          <w:szCs w:val="24"/>
        </w:rPr>
        <w:t>5.1开标时间和地点</w:t>
      </w:r>
      <w:bookmarkEnd w:id="95"/>
    </w:p>
    <w:p w14:paraId="59E1808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5.1.1招标人在投标人须知前附表2.2.2项规定的投标截止时间（开标时间）和投标人须知前附表规定的地点公开开标。</w:t>
      </w:r>
    </w:p>
    <w:p w14:paraId="153CE04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5.1.2本项目采用“不见面开标”交易方式，不见面开标大厅网址为https://ggzyjy.xinyang.gov.cn/BidOpening/bidhall/xinyang/login.html，投标人无需寄送和递交非加密的电子投标文件，无需到现场参加开标会议，无需到达现场提交原件资料。</w:t>
      </w:r>
    </w:p>
    <w:p w14:paraId="460C688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5.1.3投标人应当在投标截止时间前，使用投标人CA数字证书登录不见面开标大厅，在线签到并准时参加开标活动，并在规定时间内完成投标文件解密、答疑澄清等</w:t>
      </w:r>
    </w:p>
    <w:p w14:paraId="178652F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5.1.4投标人需在解密开始后10分钟内完成解密（当投标人过多时，解密时间可以适当延长）。在投标文件解密过程中，因投标人原因（如投标人准备不到位、电脑网络问题等），造成无法及时解密的，将被退回投标文件。</w:t>
      </w:r>
    </w:p>
    <w:p w14:paraId="724EEFC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5.1.5不见面开标服务的具体事宜，请查阅固始县公共资源交易中心网站首页—下载中心—固始县不见面开标大厅系统操作手册。</w:t>
      </w:r>
    </w:p>
    <w:p w14:paraId="3F4217D3">
      <w:pPr>
        <w:spacing w:line="360" w:lineRule="auto"/>
        <w:ind w:firstLine="480" w:firstLineChars="200"/>
        <w:rPr>
          <w:rFonts w:ascii="宋体" w:hAnsi="宋体"/>
          <w:b/>
          <w:color w:val="FF0000"/>
          <w:sz w:val="24"/>
          <w:szCs w:val="24"/>
        </w:rPr>
      </w:pPr>
      <w:r>
        <w:rPr>
          <w:rFonts w:hint="eastAsia" w:ascii="宋体" w:hAnsi="宋体"/>
          <w:color w:val="000000"/>
          <w:sz w:val="24"/>
          <w:szCs w:val="24"/>
        </w:rPr>
        <w:t>5.1.6如因系统问题影响文件上传等问题请及时联系技术人员。新点软件技术人员联系电话：1</w:t>
      </w:r>
      <w:r>
        <w:rPr>
          <w:rFonts w:hint="eastAsia" w:ascii="宋体" w:hAnsi="宋体"/>
          <w:color w:val="000000"/>
          <w:sz w:val="24"/>
          <w:szCs w:val="24"/>
          <w:lang w:val="en-US" w:eastAsia="zh-CN"/>
        </w:rPr>
        <w:t>8537677109</w:t>
      </w:r>
      <w:r>
        <w:rPr>
          <w:rFonts w:hint="eastAsia" w:ascii="宋体" w:hAnsi="宋体"/>
          <w:color w:val="000000"/>
          <w:sz w:val="24"/>
          <w:szCs w:val="24"/>
        </w:rPr>
        <w:t>，交易中心信息科：4096606。</w:t>
      </w:r>
    </w:p>
    <w:p w14:paraId="69BBFBDA">
      <w:pPr>
        <w:autoSpaceDE w:val="0"/>
        <w:autoSpaceDN w:val="0"/>
        <w:adjustRightInd w:val="0"/>
        <w:spacing w:line="360" w:lineRule="auto"/>
        <w:ind w:firstLine="484" w:firstLineChars="200"/>
        <w:jc w:val="left"/>
        <w:rPr>
          <w:rFonts w:hint="eastAsia" w:ascii="宋体" w:hAnsi="宋体" w:cs="宋体"/>
          <w:spacing w:val="1"/>
          <w:kern w:val="0"/>
          <w:sz w:val="24"/>
          <w:szCs w:val="24"/>
        </w:rPr>
      </w:pPr>
      <w:bookmarkStart w:id="107" w:name="_Toc297211681"/>
      <w:r>
        <w:rPr>
          <w:rFonts w:hint="eastAsia" w:ascii="宋体" w:hAnsi="宋体" w:cs="宋体"/>
          <w:spacing w:val="1"/>
          <w:kern w:val="0"/>
          <w:sz w:val="24"/>
          <w:szCs w:val="24"/>
        </w:rPr>
        <w:t>5.2开标程序</w:t>
      </w:r>
      <w:bookmarkEnd w:id="107"/>
    </w:p>
    <w:p w14:paraId="1A74EEC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见供应商须知前附表。</w:t>
      </w:r>
    </w:p>
    <w:p w14:paraId="6B02087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5.3开标异议</w:t>
      </w:r>
    </w:p>
    <w:p w14:paraId="7D614102">
      <w:pPr>
        <w:spacing w:line="360" w:lineRule="auto"/>
        <w:ind w:firstLine="480" w:firstLineChars="200"/>
        <w:rPr>
          <w:rFonts w:ascii="宋体" w:hAnsi="宋体"/>
          <w:color w:val="000000"/>
          <w:sz w:val="24"/>
          <w:szCs w:val="24"/>
        </w:rPr>
      </w:pPr>
      <w:r>
        <w:rPr>
          <w:rFonts w:hint="eastAsia" w:ascii="宋体" w:hAnsi="宋体"/>
          <w:color w:val="000000"/>
          <w:sz w:val="24"/>
          <w:szCs w:val="24"/>
        </w:rPr>
        <w:t>开标过程中，投标人如有异议，须在开标结束前通过系统提出，否则视同认可开标记录。开标结束后，对开标记录的任何异议不再接受。</w:t>
      </w:r>
    </w:p>
    <w:p w14:paraId="46E82BC6">
      <w:pPr>
        <w:pStyle w:val="4"/>
        <w:spacing w:before="156" w:beforeLines="50" w:after="156" w:afterLines="50" w:line="240" w:lineRule="auto"/>
        <w:jc w:val="center"/>
        <w:rPr>
          <w:rFonts w:hint="eastAsia" w:ascii="宋体" w:hAnsi="宋体" w:cs="宋体"/>
          <w:sz w:val="28"/>
          <w:szCs w:val="28"/>
        </w:rPr>
      </w:pPr>
      <w:bookmarkStart w:id="108" w:name="_Toc25334"/>
      <w:r>
        <w:rPr>
          <w:rFonts w:hint="eastAsia" w:ascii="宋体" w:hAnsi="宋体" w:cs="宋体"/>
          <w:sz w:val="28"/>
          <w:szCs w:val="28"/>
        </w:rPr>
        <w:t>6.资格审查、符合性审查</w:t>
      </w:r>
      <w:bookmarkEnd w:id="96"/>
      <w:bookmarkEnd w:id="97"/>
      <w:bookmarkEnd w:id="98"/>
      <w:bookmarkEnd w:id="99"/>
      <w:bookmarkEnd w:id="100"/>
      <w:bookmarkEnd w:id="101"/>
      <w:bookmarkEnd w:id="102"/>
      <w:bookmarkEnd w:id="103"/>
      <w:bookmarkEnd w:id="104"/>
      <w:bookmarkEnd w:id="105"/>
      <w:bookmarkEnd w:id="106"/>
      <w:bookmarkEnd w:id="108"/>
    </w:p>
    <w:p w14:paraId="2BCE465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6.1资格审查</w:t>
      </w:r>
    </w:p>
    <w:p w14:paraId="459E1B7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6.1.1公开招标采购项目开标结束后，招标人或者采购代理机构应当依法对供应商的资格进行审查。</w:t>
      </w:r>
    </w:p>
    <w:p w14:paraId="4DD4C15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6.1.2资格审查标准见第三章。</w:t>
      </w:r>
    </w:p>
    <w:p w14:paraId="0545294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6.2符合性审查</w:t>
      </w:r>
    </w:p>
    <w:p w14:paraId="372757C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评标委员会应当对符合资格的供应商的投标文件进行符合性审查，以确定其是否满足招标文件的实质性要求。符合性审查标准见第三章。</w:t>
      </w:r>
    </w:p>
    <w:p w14:paraId="35F192F9">
      <w:pPr>
        <w:pStyle w:val="4"/>
        <w:spacing w:before="156" w:beforeLines="50" w:after="156" w:afterLines="50" w:line="240" w:lineRule="auto"/>
        <w:jc w:val="center"/>
        <w:rPr>
          <w:rFonts w:hint="eastAsia" w:ascii="宋体" w:hAnsi="宋体" w:cs="宋体"/>
          <w:sz w:val="28"/>
          <w:szCs w:val="28"/>
        </w:rPr>
      </w:pPr>
      <w:bookmarkStart w:id="109" w:name="_Toc20140"/>
      <w:bookmarkStart w:id="110" w:name="_Toc26419"/>
      <w:bookmarkStart w:id="111" w:name="_Toc18158"/>
      <w:bookmarkStart w:id="112" w:name="_Toc2137"/>
      <w:bookmarkStart w:id="113" w:name="_Toc26182"/>
      <w:bookmarkStart w:id="114" w:name="_Toc7100"/>
      <w:bookmarkStart w:id="115" w:name="_Toc18570"/>
      <w:bookmarkStart w:id="116" w:name="_Toc19234"/>
      <w:bookmarkStart w:id="117" w:name="_Toc6413"/>
      <w:bookmarkStart w:id="118" w:name="_Toc18339"/>
      <w:bookmarkStart w:id="119" w:name="_Toc9315"/>
      <w:bookmarkStart w:id="120" w:name="_Toc30977"/>
      <w:r>
        <w:rPr>
          <w:rFonts w:hint="eastAsia" w:ascii="宋体" w:hAnsi="宋体" w:cs="宋体"/>
          <w:sz w:val="28"/>
          <w:szCs w:val="28"/>
        </w:rPr>
        <w:t>7.评标</w:t>
      </w:r>
      <w:bookmarkEnd w:id="109"/>
      <w:bookmarkEnd w:id="110"/>
      <w:bookmarkEnd w:id="111"/>
      <w:bookmarkEnd w:id="112"/>
      <w:bookmarkEnd w:id="113"/>
      <w:bookmarkEnd w:id="114"/>
      <w:bookmarkEnd w:id="115"/>
      <w:bookmarkEnd w:id="116"/>
      <w:bookmarkEnd w:id="117"/>
      <w:bookmarkEnd w:id="118"/>
      <w:bookmarkEnd w:id="119"/>
      <w:bookmarkEnd w:id="120"/>
    </w:p>
    <w:p w14:paraId="77AE523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7.1评标委员会</w:t>
      </w:r>
    </w:p>
    <w:p w14:paraId="029E7C0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7.1.1评标由招标人依法组建的评标委员会负责。评标委员会由招标人代表、有关技术、经济等方面的专家组成。评标委员会成员人数以及技术、经济等方面专家的确定方式见</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w:t>
      </w:r>
    </w:p>
    <w:p w14:paraId="211571F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7.1.2评标中因评标委员会成员缺席、回避或者健康等特殊原因导致评标委员会组成不符合本办法规定的，招标人或者采购代理机构应当依法补足后继续评标。被更换的评标委员会成员所作出的评标意见无效。</w:t>
      </w:r>
    </w:p>
    <w:p w14:paraId="0265FA9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无法及时补足评标委员会成员的，招标人或者采购代理机构应当停止评标活动，封存所有投标文件和开标、评标资料，依法重新组建评标委员会进行评标。原评标委员会所作出的评标意见无效。</w:t>
      </w:r>
    </w:p>
    <w:p w14:paraId="6EE58CA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招标人或者采购代理机构应当将变更、重新组建评标委员会的情况予以记录，并随采购文件一并存档。</w:t>
      </w:r>
    </w:p>
    <w:p w14:paraId="3FA3569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7.1.3评标委员会成员名单在评标结果公告前应当保密。</w:t>
      </w:r>
    </w:p>
    <w:p w14:paraId="5919423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7.2评标原则</w:t>
      </w:r>
    </w:p>
    <w:p w14:paraId="5EE2675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评标活动遵循公平、公正、科学和择优的原则。</w:t>
      </w:r>
    </w:p>
    <w:p w14:paraId="5B6554E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7.3评标</w:t>
      </w:r>
    </w:p>
    <w:p w14:paraId="118464B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7.3.1评标委员会应当按照招标文件中规定的评标方法和标准，对符合性审查合格的投标文件进行商务和技术评估，综合比较与评价。招标文件没有规定的评标方法、评审因素和标准，不作为评标依据。</w:t>
      </w:r>
    </w:p>
    <w:p w14:paraId="5906C50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7.3.2评标时，评标委员会各成员应当独立对每个供应商的投标文件进行评价，并汇总每个供应商的得分。</w:t>
      </w:r>
    </w:p>
    <w:p w14:paraId="047F7C6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评标完成后，评标委员会应当向招标人提交书面评标报告和中标候选人名单。评标委员会推荐中标候选人的人数见</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w:t>
      </w:r>
    </w:p>
    <w:p w14:paraId="1253908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7.3.3评标委员会负责具体评标事务，并独立履行下列职责：</w:t>
      </w:r>
    </w:p>
    <w:p w14:paraId="03DD1BC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（一）审查、评价投标文件是否符合招标文件的商务、技术等实质性要求；</w:t>
      </w:r>
    </w:p>
    <w:p w14:paraId="4469EC1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（二）要求供应商对投标文件有关事项作出澄清或者说明；</w:t>
      </w:r>
    </w:p>
    <w:p w14:paraId="5FCD493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（三）对投标文件进行比较和评价；</w:t>
      </w:r>
    </w:p>
    <w:p w14:paraId="14E6AED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（四）确定中标候选人名单，以及根据招标人委托直接确定中标人；</w:t>
      </w:r>
    </w:p>
    <w:p w14:paraId="2A8262A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（五）向招标人、采购代理机构或者有关部门报告评标中发现的违法行为。</w:t>
      </w:r>
    </w:p>
    <w:p w14:paraId="4184521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7.4废标</w:t>
      </w:r>
    </w:p>
    <w:p w14:paraId="1E3C774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招标采购中，出现下列情形之一的，应予废标：</w:t>
      </w:r>
    </w:p>
    <w:p w14:paraId="596E05F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（一）符合专业条件的供应商或者对招标文件作实质响应的供应商不足三家的；</w:t>
      </w:r>
    </w:p>
    <w:p w14:paraId="6C58F10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（二）出现影响采购公正的违法、违规行为的；</w:t>
      </w:r>
    </w:p>
    <w:p w14:paraId="436DDA22">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（三）供应商的报价均超过了采购预算，招标人不能支付的；</w:t>
      </w:r>
    </w:p>
    <w:p w14:paraId="639109E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（四）采购人拟采购的产品属于政府采购节能品目清单范围的，供应商响应文件中未提供国家确定的认证机构出具的、处于有效期之内的节能产品认证证书的；</w:t>
      </w:r>
    </w:p>
    <w:p w14:paraId="161C5BC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（五）因重大变故，采购任务取消的。废标后，招标人应当将废标理由通知所有供应商。</w:t>
      </w:r>
    </w:p>
    <w:p w14:paraId="0C1B1DF6">
      <w:pPr>
        <w:pStyle w:val="4"/>
        <w:spacing w:before="156" w:beforeLines="50" w:after="156" w:afterLines="50" w:line="240" w:lineRule="auto"/>
        <w:jc w:val="center"/>
        <w:rPr>
          <w:rFonts w:hint="eastAsia" w:ascii="宋体" w:hAnsi="宋体" w:cs="宋体"/>
          <w:sz w:val="28"/>
          <w:szCs w:val="28"/>
        </w:rPr>
      </w:pPr>
      <w:bookmarkStart w:id="121" w:name="_Toc19750"/>
      <w:bookmarkStart w:id="122" w:name="_Toc27134"/>
      <w:bookmarkStart w:id="123" w:name="_Toc21499"/>
      <w:bookmarkStart w:id="124" w:name="_Toc30838"/>
      <w:bookmarkStart w:id="125" w:name="_Toc28798"/>
      <w:bookmarkStart w:id="126" w:name="_Toc472"/>
      <w:bookmarkStart w:id="127" w:name="_Toc5906"/>
      <w:bookmarkStart w:id="128" w:name="_Toc19932"/>
      <w:bookmarkStart w:id="129" w:name="_Toc7997"/>
      <w:bookmarkStart w:id="130" w:name="_Toc32188"/>
      <w:bookmarkStart w:id="131" w:name="_Toc29585"/>
      <w:bookmarkStart w:id="132" w:name="_Toc26308"/>
      <w:r>
        <w:rPr>
          <w:rFonts w:hint="eastAsia" w:ascii="宋体" w:hAnsi="宋体" w:cs="宋体"/>
          <w:sz w:val="28"/>
          <w:szCs w:val="28"/>
        </w:rPr>
        <w:t>8.合同授予</w:t>
      </w:r>
      <w:bookmarkEnd w:id="121"/>
      <w:bookmarkEnd w:id="122"/>
      <w:bookmarkEnd w:id="123"/>
      <w:bookmarkEnd w:id="124"/>
      <w:bookmarkEnd w:id="125"/>
      <w:bookmarkEnd w:id="126"/>
      <w:bookmarkEnd w:id="127"/>
      <w:bookmarkEnd w:id="128"/>
      <w:bookmarkEnd w:id="129"/>
      <w:bookmarkEnd w:id="130"/>
      <w:bookmarkEnd w:id="131"/>
      <w:bookmarkEnd w:id="132"/>
    </w:p>
    <w:p w14:paraId="32319B8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8.1中标、成交结果公告</w:t>
      </w:r>
    </w:p>
    <w:p w14:paraId="12E7B03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采购代理机构应当自评审结束之日起2个工作日内将评审报告送交招标人。招标人应当自收到评审报告之日起5个工作日内在评审报告推荐的中标或者成交候选人中按顺序确定中标或者成交供应商。</w:t>
      </w:r>
    </w:p>
    <w:p w14:paraId="2FDFD019">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招标人或者采购代理机构应当自中标、成交供应商确定之日起2个工作日内，发出中标、成交通知书，并在省级以上人民政府财政部门指定的媒体上公告中标、成交结果。中标公告期限为1个工作日。</w:t>
      </w:r>
    </w:p>
    <w:p w14:paraId="2999BA1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8.2定标</w:t>
      </w:r>
    </w:p>
    <w:p w14:paraId="4FF5204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按照</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须知前附表的规定，招标人或招标人授权的评标委员会依法确定中标人。</w:t>
      </w:r>
    </w:p>
    <w:p w14:paraId="424917A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中标或者成交供应商拒绝与招标人签订合同的，招标人可以按照评审报告推荐的中标或者成交候选人名单排序，确定下一候选人为中标或者成交供应商，也可以重新开展政府采购活动。</w:t>
      </w:r>
    </w:p>
    <w:p w14:paraId="65766D6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8.3中标通知</w:t>
      </w:r>
    </w:p>
    <w:p w14:paraId="1DFE0F5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在公告中标结果的同时，招标人或者采购代理机构应当向中标人发出中标通知书。</w:t>
      </w:r>
    </w:p>
    <w:p w14:paraId="71D53A9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8.4履约保证金</w:t>
      </w:r>
    </w:p>
    <w:p w14:paraId="5AEF853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8.4.1在签订合同前，中标人应按</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须知前附表规定的形式、金额和招标文件第四章“合同条款及格式”规定的或者事先经过招标人书面认可的履约保证金格式向招标人提交履约保证金。除</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须知前附表另有规定外，履约保证金双方自行协商。联合体中标的，其履约保证金以联合体各方或者联合体中牵头人的名义提交。</w:t>
      </w:r>
    </w:p>
    <w:p w14:paraId="1A620B7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8.4.2中标人不能按本章第8.6.1项要求提交履约保证金的，视为放弃中标，给招标人造成的损失超过投标保证金数额的，中标人还应当对超过部分予以赔偿。</w:t>
      </w:r>
    </w:p>
    <w:p w14:paraId="5837313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8.5签订合同</w:t>
      </w:r>
    </w:p>
    <w:p w14:paraId="3B4C0E4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8.5.1招标人应当自中标通知书发出之日起30日内，按照招标文件和中标人投标文件的规定，与中标人签订书面合同。所签订的合同不得对招标文件确定的事项和中标人投标文件作实质性修改。</w:t>
      </w:r>
    </w:p>
    <w:p w14:paraId="2B8B6BF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8.5.2招标人不得向中标人提出任何不合理的要求作为签订合同的条件。</w:t>
      </w:r>
    </w:p>
    <w:p w14:paraId="56A752C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8.5.3中标人无正当理由拒签合同，在签订合同时向招标人提出附加条件，或者不按照招标文件要求提交履约保证金的，招标人有权取消其中标资格，给招标人造成的损失超过投标保证金数额的，中标人还应当对超过部分予以赔偿。</w:t>
      </w:r>
    </w:p>
    <w:p w14:paraId="75B8BFB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8.5.4发出中标通知书后，招标人无正当理由拒签合同，或者在签订合同时向中标人提出附加条件的，招标人向中标人退还保证金；给中标人造成损失的，还应当赔偿损失。</w:t>
      </w:r>
    </w:p>
    <w:p w14:paraId="0AAFF43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8.5.5联合体中标的，联合体各方应当共同与招标人签订合同，就中标项目向招标人承担连带责任。</w:t>
      </w:r>
    </w:p>
    <w:p w14:paraId="6154D17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8.6货款支付</w:t>
      </w:r>
    </w:p>
    <w:p w14:paraId="23F8B99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招标人应当按照政府采购合同规定，及时向中标或者成交供应商支付采购资金。</w:t>
      </w:r>
    </w:p>
    <w:p w14:paraId="6DC19D5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政府采购项目资金支付程序，按照国家有关财政资金支付管理的规定执行。</w:t>
      </w:r>
    </w:p>
    <w:p w14:paraId="6E55224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8.7中标无效</w:t>
      </w:r>
    </w:p>
    <w:p w14:paraId="25479F72">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供应商有下列情形之一的，中标、成交无效：</w:t>
      </w:r>
    </w:p>
    <w:p w14:paraId="402C65A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（1）提供虚假材料谋取中标的；</w:t>
      </w:r>
    </w:p>
    <w:p w14:paraId="1920B1F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（2）采取不正当手段诋毁、排挤其他供应商的；</w:t>
      </w:r>
    </w:p>
    <w:p w14:paraId="174F88E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（3）与招标人、其他供应商或者采购代理机构恶意串通的；</w:t>
      </w:r>
    </w:p>
    <w:p w14:paraId="609C919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（4）向招标人、采购代理机构行贿或者提供其他不正当利益的；</w:t>
      </w:r>
    </w:p>
    <w:p w14:paraId="7DBBE79F">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（5）在招标采购过程中与招标人进行协商谈判的。</w:t>
      </w:r>
    </w:p>
    <w:p w14:paraId="42F3B5F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在此情况下，报经同级政府采购管理部门批准，可将合同授予下一顺位中标候选人，或者重新组织采购。</w:t>
      </w:r>
    </w:p>
    <w:p w14:paraId="3CF83737">
      <w:pPr>
        <w:pStyle w:val="4"/>
        <w:spacing w:before="156" w:beforeLines="50" w:after="156" w:afterLines="50" w:line="240" w:lineRule="auto"/>
        <w:jc w:val="center"/>
        <w:rPr>
          <w:rFonts w:hint="eastAsia" w:ascii="宋体" w:hAnsi="宋体" w:cs="宋体"/>
          <w:sz w:val="28"/>
          <w:szCs w:val="28"/>
        </w:rPr>
      </w:pPr>
      <w:bookmarkStart w:id="133" w:name="_Toc10843"/>
      <w:bookmarkStart w:id="134" w:name="_Toc10794"/>
      <w:bookmarkStart w:id="135" w:name="_Toc17159"/>
      <w:bookmarkStart w:id="136" w:name="_Toc6989"/>
      <w:bookmarkStart w:id="137" w:name="_Toc14626"/>
      <w:bookmarkStart w:id="138" w:name="_Toc26364"/>
      <w:bookmarkStart w:id="139" w:name="_Toc32238"/>
      <w:bookmarkStart w:id="140" w:name="_Toc13627"/>
      <w:bookmarkStart w:id="141" w:name="_Toc13335"/>
      <w:bookmarkStart w:id="142" w:name="_Toc28280"/>
      <w:bookmarkStart w:id="143" w:name="_Toc7268"/>
      <w:bookmarkStart w:id="144" w:name="_Toc31378"/>
      <w:r>
        <w:rPr>
          <w:rFonts w:hint="eastAsia" w:ascii="宋体" w:hAnsi="宋体" w:cs="宋体"/>
          <w:sz w:val="28"/>
          <w:szCs w:val="28"/>
        </w:rPr>
        <w:t>9.纪律和监督</w:t>
      </w:r>
      <w:bookmarkEnd w:id="133"/>
      <w:bookmarkEnd w:id="134"/>
      <w:bookmarkEnd w:id="135"/>
      <w:bookmarkEnd w:id="136"/>
      <w:bookmarkEnd w:id="137"/>
      <w:bookmarkEnd w:id="138"/>
      <w:bookmarkEnd w:id="139"/>
      <w:bookmarkEnd w:id="140"/>
      <w:bookmarkEnd w:id="141"/>
      <w:bookmarkEnd w:id="142"/>
      <w:bookmarkEnd w:id="143"/>
      <w:bookmarkEnd w:id="144"/>
    </w:p>
    <w:p w14:paraId="36267D2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9.1对招标人的纪律要求</w:t>
      </w:r>
    </w:p>
    <w:p w14:paraId="0ADCD27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招标人不得泄露招标投标活动中应当保密的情况和资料，不得与供应商串通损害国家利益、社会公共利益或者他人合法权益。</w:t>
      </w:r>
    </w:p>
    <w:p w14:paraId="0232253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9.2对供应商的纪律要求</w:t>
      </w:r>
    </w:p>
    <w:p w14:paraId="0EFBF55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供应商不得相互串通投标或者与招标人串通投标，不得向招标人或者评标委员会成员行贿谋取中标，不得以他人名义投标或者以其他方式弄虚作假骗取中标；供应商不得以任何方式干扰、影响评标工作。</w:t>
      </w:r>
    </w:p>
    <w:p w14:paraId="01DA072A">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9.3评标委员会成员不得有以下行为：</w:t>
      </w:r>
    </w:p>
    <w:p w14:paraId="0D358FD2">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（一）确定参与评标至评标结束前私自接触供应商；</w:t>
      </w:r>
    </w:p>
    <w:p w14:paraId="6547C74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（二）接受供应商提出的与投标文件不一致的澄清或者说明，87号令第五十一条规定的情形除外；</w:t>
      </w:r>
    </w:p>
    <w:p w14:paraId="01038C6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（三）违反评标纪律发表倾向性意见或者征询招标人的倾向性意见；</w:t>
      </w:r>
    </w:p>
    <w:p w14:paraId="7F21CCF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（四）对需要专业判断的主观评审因素协商评分；</w:t>
      </w:r>
    </w:p>
    <w:p w14:paraId="490C4F1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（五）在评标过程中擅离职守，影响评标程序正常进行的；</w:t>
      </w:r>
    </w:p>
    <w:p w14:paraId="7E588D0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（六）评标委员会成员收受他人的财物或者其他好处；</w:t>
      </w:r>
    </w:p>
    <w:p w14:paraId="2615838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（七）使用招标文件没有规定的评审因素和标准进行评标。</w:t>
      </w:r>
    </w:p>
    <w:p w14:paraId="3AB68E0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（八）泄露评审文件、评审情况和评审中获悉的商业秘密。</w:t>
      </w:r>
    </w:p>
    <w:p w14:paraId="2B86E15D">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（九）记录、复制或者带走任何评标资料；</w:t>
      </w:r>
    </w:p>
    <w:p w14:paraId="0EB97A0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（十）其他不遵守评标纪律的行为。</w:t>
      </w:r>
    </w:p>
    <w:p w14:paraId="2027D71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评标委员会成员有前款第一至十项行为之一的，其评审意见无效，并不得获取评审劳务报酬和报销异地评审差旅费。</w:t>
      </w:r>
    </w:p>
    <w:p w14:paraId="27C87F7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9.4对与评标活动有关的工作人员的纪律要求</w:t>
      </w:r>
    </w:p>
    <w:p w14:paraId="003A935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494518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9.5回避要求</w:t>
      </w:r>
    </w:p>
    <w:p w14:paraId="3566FE59">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在政府采购活动中，招标人员、评标委员会及相关人员与供应商有下列利害关系之一的，应当回避：</w:t>
      </w:r>
    </w:p>
    <w:p w14:paraId="6A52A50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（一）参加采购活动前3年内与供应商存在劳动关系；</w:t>
      </w:r>
    </w:p>
    <w:p w14:paraId="55FD564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（二）参加采购活动前3年内担任供应商的董事、监事；</w:t>
      </w:r>
    </w:p>
    <w:p w14:paraId="129B245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（三）参加采购活动前3年内是供应商的控股股东或者实际控制人；</w:t>
      </w:r>
    </w:p>
    <w:p w14:paraId="2C7E7F8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（四）与供应商的法定代表人或者负责人有夫妻、直系血亲、三代以内旁系血亲或者近姻亲关系；</w:t>
      </w:r>
    </w:p>
    <w:p w14:paraId="4C0F1B3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（五）与供应商有其他可能影响政府采购活动公平、公正进行的关系。</w:t>
      </w:r>
    </w:p>
    <w:p w14:paraId="6001316E">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认为招标人员及相关人员与其他供应商有利害关系的，可以向招标人或者采购代理机构书面提出回避申请，并说明理由。招标人或者采购代理机构应当及时询问被申请回避人员，有利害关系的被申请回避人员应当回避。</w:t>
      </w:r>
    </w:p>
    <w:p w14:paraId="7972614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9.6疑问和质疑</w:t>
      </w:r>
    </w:p>
    <w:p w14:paraId="3CAAA4E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供应商对政府采购活动事项有疑问的，可以向招标人提出询问，招标人应当及时作出答复，但答复的内容不得涉及商业秘密。</w:t>
      </w:r>
    </w:p>
    <w:p w14:paraId="22A6F82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供应商认为采购文件、采购过程和中标、成交结果使自己的权益受到损害的，可以在知道或者应知其权益受到损害之日起七个工作日内，以书面形式向招标人提出质疑。</w:t>
      </w:r>
    </w:p>
    <w:p w14:paraId="139F300A">
      <w:pPr>
        <w:pStyle w:val="4"/>
        <w:spacing w:before="156" w:beforeLines="50" w:after="156" w:afterLines="50" w:line="240" w:lineRule="auto"/>
        <w:jc w:val="center"/>
        <w:rPr>
          <w:rFonts w:hint="eastAsia" w:ascii="宋体" w:hAnsi="宋体" w:cs="宋体"/>
          <w:sz w:val="28"/>
          <w:szCs w:val="28"/>
        </w:rPr>
      </w:pPr>
      <w:bookmarkStart w:id="145" w:name="_Toc26465"/>
      <w:bookmarkStart w:id="146" w:name="_Toc14111"/>
      <w:bookmarkStart w:id="147" w:name="_Toc26834"/>
      <w:bookmarkStart w:id="148" w:name="_Toc25769"/>
      <w:bookmarkStart w:id="149" w:name="_Toc18433"/>
      <w:bookmarkStart w:id="150" w:name="_Toc11092"/>
      <w:bookmarkStart w:id="151" w:name="_Toc11659"/>
      <w:bookmarkStart w:id="152" w:name="_Toc32588"/>
      <w:bookmarkStart w:id="153" w:name="_Toc37"/>
      <w:bookmarkStart w:id="154" w:name="_Toc23659"/>
      <w:bookmarkStart w:id="155" w:name="_Toc6662"/>
      <w:bookmarkStart w:id="156" w:name="_Toc6834"/>
      <w:r>
        <w:rPr>
          <w:rFonts w:hint="eastAsia" w:ascii="宋体" w:hAnsi="宋体" w:cs="宋体"/>
          <w:sz w:val="28"/>
          <w:szCs w:val="28"/>
        </w:rPr>
        <w:t>10.需要补充的其他内容</w:t>
      </w:r>
      <w:bookmarkEnd w:id="145"/>
      <w:bookmarkEnd w:id="146"/>
      <w:bookmarkEnd w:id="147"/>
      <w:bookmarkEnd w:id="148"/>
      <w:bookmarkEnd w:id="149"/>
      <w:bookmarkEnd w:id="150"/>
      <w:bookmarkEnd w:id="151"/>
      <w:bookmarkEnd w:id="152"/>
      <w:bookmarkEnd w:id="153"/>
      <w:bookmarkEnd w:id="154"/>
      <w:bookmarkEnd w:id="155"/>
      <w:bookmarkEnd w:id="156"/>
    </w:p>
    <w:p w14:paraId="0D70299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需要补充的其他内容：见</w:t>
      </w:r>
      <w:r>
        <w:rPr>
          <w:rFonts w:hint="eastAsia" w:ascii="宋体" w:hAnsi="宋体" w:cs="宋体"/>
          <w:spacing w:val="-2"/>
          <w:kern w:val="0"/>
          <w:sz w:val="24"/>
          <w:szCs w:val="24"/>
        </w:rPr>
        <w:t>供应商</w:t>
      </w:r>
      <w:r>
        <w:rPr>
          <w:rFonts w:hint="eastAsia" w:ascii="宋体" w:hAnsi="宋体" w:cs="宋体"/>
          <w:spacing w:val="1"/>
          <w:kern w:val="0"/>
          <w:sz w:val="24"/>
          <w:szCs w:val="24"/>
        </w:rPr>
        <w:t>须知前附表。</w:t>
      </w:r>
    </w:p>
    <w:p w14:paraId="5CF65BEB">
      <w:pPr>
        <w:rPr>
          <w:rFonts w:hint="eastAsia" w:ascii="宋体" w:hAnsi="宋体" w:cs="宋体"/>
        </w:rPr>
      </w:pPr>
      <w:r>
        <w:rPr>
          <w:rFonts w:hint="eastAsia" w:ascii="宋体" w:hAnsi="宋体" w:cs="宋体"/>
        </w:rPr>
        <w:br w:type="page"/>
      </w:r>
    </w:p>
    <w:p w14:paraId="3CA629B8">
      <w:pPr>
        <w:autoSpaceDE w:val="0"/>
        <w:autoSpaceDN w:val="0"/>
        <w:adjustRightInd w:val="0"/>
        <w:spacing w:line="360" w:lineRule="auto"/>
        <w:jc w:val="left"/>
        <w:rPr>
          <w:rFonts w:hint="eastAsia" w:ascii="宋体" w:hAnsi="宋体" w:cs="宋体"/>
          <w:b/>
          <w:bCs/>
          <w:kern w:val="0"/>
          <w:position w:val="-4"/>
          <w:sz w:val="28"/>
          <w:szCs w:val="28"/>
        </w:rPr>
      </w:pPr>
      <w:r>
        <w:rPr>
          <w:rFonts w:hint="eastAsia" w:ascii="宋体" w:hAnsi="宋体" w:cs="宋体"/>
          <w:b/>
          <w:bCs/>
          <w:kern w:val="0"/>
          <w:position w:val="-4"/>
          <w:sz w:val="28"/>
          <w:szCs w:val="28"/>
        </w:rPr>
        <w:t>附件一：问题澄清通知</w:t>
      </w:r>
    </w:p>
    <w:p w14:paraId="093E3098">
      <w:pPr>
        <w:autoSpaceDE w:val="0"/>
        <w:autoSpaceDN w:val="0"/>
        <w:adjustRightInd w:val="0"/>
        <w:spacing w:line="360" w:lineRule="auto"/>
        <w:ind w:left="3540" w:right="3536"/>
        <w:jc w:val="center"/>
        <w:rPr>
          <w:rFonts w:hint="eastAsia" w:ascii="宋体" w:hAnsi="宋体" w:cs="宋体"/>
          <w:b/>
          <w:bCs/>
          <w:kern w:val="0"/>
          <w:sz w:val="28"/>
          <w:szCs w:val="28"/>
        </w:rPr>
      </w:pPr>
      <w:r>
        <w:rPr>
          <w:rFonts w:hint="eastAsia" w:ascii="宋体" w:hAnsi="宋体" w:cs="宋体"/>
          <w:b/>
          <w:bCs/>
          <w:kern w:val="0"/>
          <w:sz w:val="28"/>
          <w:szCs w:val="28"/>
        </w:rPr>
        <w:t>问题澄</w:t>
      </w:r>
      <w:r>
        <w:rPr>
          <w:rFonts w:hint="eastAsia" w:ascii="宋体" w:hAnsi="宋体" w:cs="宋体"/>
          <w:b/>
          <w:bCs/>
          <w:spacing w:val="-3"/>
          <w:kern w:val="0"/>
          <w:sz w:val="28"/>
          <w:szCs w:val="28"/>
        </w:rPr>
        <w:t>清</w:t>
      </w:r>
      <w:r>
        <w:rPr>
          <w:rFonts w:hint="eastAsia" w:ascii="宋体" w:hAnsi="宋体" w:cs="宋体"/>
          <w:b/>
          <w:bCs/>
          <w:kern w:val="0"/>
          <w:sz w:val="28"/>
          <w:szCs w:val="28"/>
        </w:rPr>
        <w:t>通知</w:t>
      </w:r>
    </w:p>
    <w:p w14:paraId="31271713">
      <w:pPr>
        <w:tabs>
          <w:tab w:val="left" w:pos="5740"/>
        </w:tabs>
        <w:autoSpaceDE w:val="0"/>
        <w:autoSpaceDN w:val="0"/>
        <w:adjustRightInd w:val="0"/>
        <w:spacing w:before="156" w:beforeLines="50" w:after="156" w:afterLines="50" w:line="360" w:lineRule="auto"/>
        <w:ind w:left="2806" w:right="2812"/>
        <w:jc w:val="center"/>
        <w:rPr>
          <w:rFonts w:hint="eastAsia" w:ascii="宋体" w:hAnsi="宋体" w:cs="宋体"/>
          <w:kern w:val="0"/>
          <w:szCs w:val="21"/>
        </w:rPr>
      </w:pPr>
      <w:r>
        <w:rPr>
          <w:rFonts w:hint="eastAsia" w:ascii="宋体" w:hAnsi="宋体" w:cs="宋体"/>
          <w:kern w:val="0"/>
          <w:position w:val="-4"/>
          <w:szCs w:val="21"/>
        </w:rPr>
        <w:t>（编</w:t>
      </w:r>
      <w:r>
        <w:rPr>
          <w:rFonts w:hint="eastAsia" w:ascii="宋体" w:hAnsi="宋体" w:cs="宋体"/>
          <w:spacing w:val="-2"/>
          <w:kern w:val="0"/>
          <w:position w:val="-4"/>
          <w:szCs w:val="21"/>
        </w:rPr>
        <w:t>号</w:t>
      </w:r>
      <w:r>
        <w:rPr>
          <w:rFonts w:hint="eastAsia" w:ascii="宋体" w:hAnsi="宋体" w:cs="宋体"/>
          <w:kern w:val="0"/>
          <w:position w:val="-4"/>
          <w:szCs w:val="21"/>
        </w:rPr>
        <w:t>：）</w:t>
      </w:r>
    </w:p>
    <w:p w14:paraId="23AEFF95">
      <w:pPr>
        <w:autoSpaceDE w:val="0"/>
        <w:autoSpaceDN w:val="0"/>
        <w:adjustRightInd w:val="0"/>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rPr>
        <w:t>（供应商名称）：</w:t>
      </w:r>
    </w:p>
    <w:p w14:paraId="07F968C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评标委员会对你方的投标文件进行了仔细的审查，现需你方对下列问题以书面形式予以澄清、说明或补正：</w:t>
      </w:r>
    </w:p>
    <w:p w14:paraId="11A39B69">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w:t>
      </w:r>
    </w:p>
    <w:p w14:paraId="66ACF54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w:t>
      </w:r>
    </w:p>
    <w:p w14:paraId="7AA0E40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w:t>
      </w:r>
    </w:p>
    <w:p w14:paraId="5F486FE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请将上述问题的澄清、说明或补正于</w:t>
      </w:r>
      <w:r>
        <w:rPr>
          <w:rFonts w:hint="eastAsia" w:ascii="宋体" w:hAnsi="宋体" w:cs="宋体"/>
          <w:spacing w:val="1"/>
          <w:kern w:val="0"/>
          <w:sz w:val="24"/>
          <w:szCs w:val="24"/>
          <w:u w:val="single"/>
          <w:lang w:val="en-US" w:eastAsia="zh-CN"/>
        </w:rPr>
        <w:t xml:space="preserve">   </w:t>
      </w:r>
      <w:r>
        <w:rPr>
          <w:rFonts w:hint="eastAsia" w:ascii="宋体" w:hAnsi="宋体" w:cs="宋体"/>
          <w:spacing w:val="1"/>
          <w:kern w:val="0"/>
          <w:sz w:val="24"/>
          <w:szCs w:val="24"/>
          <w:u w:val="none"/>
        </w:rPr>
        <w:t>年</w:t>
      </w:r>
      <w:r>
        <w:rPr>
          <w:rFonts w:hint="eastAsia" w:ascii="宋体" w:hAnsi="宋体" w:cs="宋体"/>
          <w:spacing w:val="1"/>
          <w:kern w:val="0"/>
          <w:sz w:val="24"/>
          <w:szCs w:val="24"/>
          <w:u w:val="single"/>
          <w:lang w:val="en-US" w:eastAsia="zh-CN"/>
        </w:rPr>
        <w:t xml:space="preserve">    </w:t>
      </w:r>
      <w:r>
        <w:rPr>
          <w:rFonts w:hint="eastAsia" w:ascii="宋体" w:hAnsi="宋体" w:eastAsia="宋体" w:cs="宋体"/>
          <w:spacing w:val="1"/>
          <w:kern w:val="0"/>
          <w:sz w:val="24"/>
          <w:szCs w:val="24"/>
          <w:u w:val="none"/>
        </w:rPr>
        <w:t>月</w:t>
      </w:r>
      <w:r>
        <w:rPr>
          <w:rFonts w:hint="eastAsia" w:ascii="宋体" w:hAnsi="宋体" w:cs="宋体"/>
          <w:spacing w:val="1"/>
          <w:kern w:val="0"/>
          <w:sz w:val="24"/>
          <w:szCs w:val="24"/>
          <w:u w:val="single"/>
          <w:lang w:val="en-US" w:eastAsia="zh-CN"/>
        </w:rPr>
        <w:t xml:space="preserve">   </w:t>
      </w:r>
      <w:r>
        <w:rPr>
          <w:rFonts w:hint="eastAsia" w:ascii="宋体" w:hAnsi="宋体" w:eastAsia="宋体" w:cs="宋体"/>
          <w:spacing w:val="1"/>
          <w:kern w:val="0"/>
          <w:sz w:val="24"/>
          <w:szCs w:val="24"/>
          <w:u w:val="none"/>
        </w:rPr>
        <w:t>日时</w:t>
      </w:r>
      <w:r>
        <w:rPr>
          <w:rFonts w:hint="eastAsia" w:ascii="宋体" w:hAnsi="宋体" w:cs="宋体"/>
          <w:spacing w:val="1"/>
          <w:kern w:val="0"/>
          <w:sz w:val="24"/>
          <w:szCs w:val="24"/>
        </w:rPr>
        <w:t>前递交至（详细地址）或传真至（传真号码）或通过下载招标文件的电子招标交易平台上传。采用传真方式的，应在年月日时前将原件递交至（详细地址）。</w:t>
      </w:r>
    </w:p>
    <w:p w14:paraId="7472615B">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7442F9E9">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评标委员会：（签字或盖章）</w:t>
      </w:r>
    </w:p>
    <w:p w14:paraId="6E1511C4">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年月日</w:t>
      </w:r>
    </w:p>
    <w:p w14:paraId="07FAA3E9">
      <w:pPr>
        <w:tabs>
          <w:tab w:val="left" w:pos="5800"/>
          <w:tab w:val="left" w:pos="6740"/>
          <w:tab w:val="left" w:pos="7680"/>
        </w:tabs>
        <w:autoSpaceDE w:val="0"/>
        <w:autoSpaceDN w:val="0"/>
        <w:adjustRightInd w:val="0"/>
        <w:spacing w:line="296" w:lineRule="exact"/>
        <w:ind w:right="-20"/>
        <w:jc w:val="left"/>
        <w:rPr>
          <w:rFonts w:hint="eastAsia" w:ascii="宋体" w:hAnsi="宋体" w:cs="宋体"/>
          <w:kern w:val="0"/>
          <w:szCs w:val="21"/>
        </w:rPr>
      </w:pPr>
      <w:r>
        <w:rPr>
          <w:rFonts w:hint="eastAsia" w:ascii="宋体" w:hAnsi="宋体" w:cs="宋体"/>
          <w:kern w:val="0"/>
          <w:szCs w:val="21"/>
        </w:rPr>
        <w:br w:type="page"/>
      </w:r>
    </w:p>
    <w:p w14:paraId="4674C524">
      <w:pPr>
        <w:autoSpaceDE w:val="0"/>
        <w:autoSpaceDN w:val="0"/>
        <w:adjustRightInd w:val="0"/>
        <w:spacing w:line="360" w:lineRule="auto"/>
        <w:jc w:val="left"/>
        <w:rPr>
          <w:rFonts w:hint="eastAsia" w:ascii="宋体" w:hAnsi="宋体" w:cs="宋体"/>
          <w:b/>
          <w:bCs/>
          <w:kern w:val="0"/>
          <w:position w:val="-4"/>
          <w:sz w:val="28"/>
          <w:szCs w:val="28"/>
        </w:rPr>
      </w:pPr>
      <w:r>
        <w:rPr>
          <w:rFonts w:hint="eastAsia" w:ascii="宋体" w:hAnsi="宋体" w:cs="宋体"/>
          <w:b/>
          <w:bCs/>
          <w:kern w:val="0"/>
          <w:position w:val="-4"/>
          <w:sz w:val="28"/>
          <w:szCs w:val="28"/>
        </w:rPr>
        <w:t>附件二：问题的澄清</w:t>
      </w:r>
    </w:p>
    <w:p w14:paraId="2C3C2546">
      <w:pPr>
        <w:autoSpaceDE w:val="0"/>
        <w:autoSpaceDN w:val="0"/>
        <w:adjustRightInd w:val="0"/>
        <w:spacing w:line="360" w:lineRule="auto"/>
        <w:ind w:left="3540" w:right="3536"/>
        <w:jc w:val="center"/>
        <w:rPr>
          <w:rFonts w:hint="eastAsia" w:ascii="宋体" w:hAnsi="宋体" w:cs="宋体"/>
          <w:b/>
          <w:bCs/>
          <w:kern w:val="0"/>
          <w:sz w:val="28"/>
          <w:szCs w:val="28"/>
        </w:rPr>
      </w:pPr>
      <w:r>
        <w:rPr>
          <w:rFonts w:hint="eastAsia" w:ascii="宋体" w:hAnsi="宋体" w:cs="宋体"/>
          <w:b/>
          <w:bCs/>
          <w:kern w:val="0"/>
          <w:sz w:val="28"/>
          <w:szCs w:val="28"/>
        </w:rPr>
        <w:t>问题的澄清</w:t>
      </w:r>
    </w:p>
    <w:p w14:paraId="0D2A2C5B">
      <w:pPr>
        <w:tabs>
          <w:tab w:val="left" w:pos="5740"/>
        </w:tabs>
        <w:autoSpaceDE w:val="0"/>
        <w:autoSpaceDN w:val="0"/>
        <w:adjustRightInd w:val="0"/>
        <w:spacing w:before="156" w:beforeLines="50" w:after="156" w:afterLines="50" w:line="360" w:lineRule="auto"/>
        <w:ind w:left="2806" w:right="2812"/>
        <w:jc w:val="center"/>
        <w:rPr>
          <w:rFonts w:hint="eastAsia" w:ascii="宋体" w:hAnsi="宋体" w:cs="宋体"/>
          <w:kern w:val="0"/>
          <w:szCs w:val="21"/>
        </w:rPr>
      </w:pPr>
      <w:r>
        <w:rPr>
          <w:rFonts w:hint="eastAsia" w:ascii="宋体" w:hAnsi="宋体" w:cs="宋体"/>
          <w:kern w:val="0"/>
          <w:position w:val="-4"/>
          <w:szCs w:val="21"/>
        </w:rPr>
        <w:t>（编</w:t>
      </w:r>
      <w:r>
        <w:rPr>
          <w:rFonts w:hint="eastAsia" w:ascii="宋体" w:hAnsi="宋体" w:cs="宋体"/>
          <w:spacing w:val="-2"/>
          <w:kern w:val="0"/>
          <w:position w:val="-4"/>
          <w:szCs w:val="21"/>
        </w:rPr>
        <w:t>号</w:t>
      </w:r>
      <w:r>
        <w:rPr>
          <w:rFonts w:hint="eastAsia" w:ascii="宋体" w:hAnsi="宋体" w:cs="宋体"/>
          <w:kern w:val="0"/>
          <w:position w:val="-4"/>
          <w:szCs w:val="21"/>
        </w:rPr>
        <w:t>：）</w:t>
      </w:r>
    </w:p>
    <w:p w14:paraId="799CFB42">
      <w:pPr>
        <w:autoSpaceDE w:val="0"/>
        <w:autoSpaceDN w:val="0"/>
        <w:adjustRightInd w:val="0"/>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u w:val="single"/>
        </w:rPr>
        <w:t>（项目名称）</w:t>
      </w:r>
      <w:r>
        <w:rPr>
          <w:rFonts w:hint="eastAsia" w:ascii="宋体" w:hAnsi="宋体" w:cs="宋体"/>
          <w:spacing w:val="1"/>
          <w:kern w:val="0"/>
          <w:sz w:val="24"/>
          <w:szCs w:val="24"/>
        </w:rPr>
        <w:t>评标委员会：</w:t>
      </w:r>
    </w:p>
    <w:p w14:paraId="2438CC6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问题澄清通知（编号：）已收悉，现澄清、说明或补正如下：</w:t>
      </w:r>
    </w:p>
    <w:p w14:paraId="260B7E0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w:t>
      </w:r>
    </w:p>
    <w:p w14:paraId="67744C7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w:t>
      </w:r>
    </w:p>
    <w:p w14:paraId="4F50D8CA">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w:t>
      </w:r>
    </w:p>
    <w:p w14:paraId="4623EB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上述问题澄清、说明或补正，不改变我方投标文件的实质性内容，构成我方投标文件的组成部分。</w:t>
      </w:r>
    </w:p>
    <w:p w14:paraId="37400F11">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7934F790">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供应商：（盖单位章）</w:t>
      </w:r>
    </w:p>
    <w:p w14:paraId="5DE3F29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法定代表人（负责人）或其委托代理人：（签字）</w:t>
      </w:r>
    </w:p>
    <w:p w14:paraId="3E519898">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年月日</w:t>
      </w:r>
    </w:p>
    <w:p w14:paraId="672CB0AF">
      <w:pPr>
        <w:tabs>
          <w:tab w:val="left" w:pos="6420"/>
          <w:tab w:val="left" w:pos="7480"/>
          <w:tab w:val="left" w:pos="8520"/>
        </w:tabs>
        <w:autoSpaceDE w:val="0"/>
        <w:autoSpaceDN w:val="0"/>
        <w:adjustRightInd w:val="0"/>
        <w:spacing w:line="296" w:lineRule="exact"/>
        <w:ind w:right="-20"/>
        <w:jc w:val="left"/>
        <w:rPr>
          <w:rFonts w:hint="eastAsia" w:ascii="宋体" w:hAnsi="宋体" w:cs="宋体"/>
          <w:kern w:val="0"/>
          <w:szCs w:val="21"/>
        </w:rPr>
      </w:pPr>
      <w:r>
        <w:rPr>
          <w:rFonts w:hint="eastAsia" w:ascii="宋体" w:hAnsi="宋体" w:cs="宋体"/>
          <w:kern w:val="0"/>
          <w:szCs w:val="21"/>
        </w:rPr>
        <w:br w:type="page"/>
      </w:r>
    </w:p>
    <w:p w14:paraId="5683FD90">
      <w:pPr>
        <w:autoSpaceDE w:val="0"/>
        <w:autoSpaceDN w:val="0"/>
        <w:adjustRightInd w:val="0"/>
        <w:spacing w:line="360" w:lineRule="auto"/>
        <w:jc w:val="left"/>
        <w:rPr>
          <w:rFonts w:hint="eastAsia" w:ascii="宋体" w:hAnsi="宋体" w:cs="宋体"/>
          <w:b/>
          <w:bCs/>
          <w:kern w:val="0"/>
          <w:position w:val="-4"/>
          <w:sz w:val="28"/>
          <w:szCs w:val="28"/>
        </w:rPr>
      </w:pPr>
      <w:r>
        <w:rPr>
          <w:rFonts w:hint="eastAsia" w:ascii="宋体" w:hAnsi="宋体" w:cs="宋体"/>
          <w:b/>
          <w:bCs/>
          <w:kern w:val="0"/>
          <w:position w:val="-4"/>
          <w:sz w:val="28"/>
          <w:szCs w:val="28"/>
        </w:rPr>
        <w:t>附件三：确认通知</w:t>
      </w:r>
    </w:p>
    <w:p w14:paraId="2B9A8535">
      <w:pPr>
        <w:autoSpaceDE w:val="0"/>
        <w:autoSpaceDN w:val="0"/>
        <w:adjustRightInd w:val="0"/>
        <w:spacing w:line="360" w:lineRule="auto"/>
        <w:ind w:left="3540" w:right="3536"/>
        <w:jc w:val="center"/>
        <w:rPr>
          <w:rFonts w:hint="eastAsia" w:ascii="宋体" w:hAnsi="宋体" w:cs="宋体"/>
          <w:b/>
          <w:bCs/>
          <w:kern w:val="0"/>
          <w:sz w:val="28"/>
          <w:szCs w:val="28"/>
        </w:rPr>
      </w:pPr>
      <w:r>
        <w:rPr>
          <w:rFonts w:hint="eastAsia" w:ascii="宋体" w:hAnsi="宋体" w:cs="宋体"/>
          <w:b/>
          <w:bCs/>
          <w:kern w:val="0"/>
          <w:sz w:val="28"/>
          <w:szCs w:val="28"/>
        </w:rPr>
        <w:t>确认通知</w:t>
      </w:r>
    </w:p>
    <w:p w14:paraId="4B3A9934">
      <w:pPr>
        <w:autoSpaceDE w:val="0"/>
        <w:autoSpaceDN w:val="0"/>
        <w:adjustRightInd w:val="0"/>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u w:val="single"/>
        </w:rPr>
        <w:t>（</w:t>
      </w:r>
      <w:r>
        <w:rPr>
          <w:rFonts w:hint="eastAsia" w:ascii="宋体" w:hAnsi="宋体" w:cs="宋体"/>
          <w:spacing w:val="1"/>
          <w:kern w:val="0"/>
          <w:sz w:val="24"/>
          <w:szCs w:val="24"/>
          <w:u w:val="single"/>
          <w:lang w:val="en-US" w:eastAsia="zh-CN"/>
        </w:rPr>
        <w:t>采购人</w:t>
      </w:r>
      <w:r>
        <w:rPr>
          <w:rFonts w:hint="eastAsia" w:ascii="宋体" w:hAnsi="宋体" w:cs="宋体"/>
          <w:spacing w:val="1"/>
          <w:kern w:val="0"/>
          <w:sz w:val="24"/>
          <w:szCs w:val="24"/>
          <w:u w:val="single"/>
        </w:rPr>
        <w:t>名称）</w:t>
      </w:r>
      <w:r>
        <w:rPr>
          <w:rFonts w:hint="eastAsia" w:ascii="宋体" w:hAnsi="宋体" w:cs="宋体"/>
          <w:spacing w:val="1"/>
          <w:kern w:val="0"/>
          <w:sz w:val="24"/>
          <w:szCs w:val="24"/>
        </w:rPr>
        <w:t>：</w:t>
      </w:r>
    </w:p>
    <w:p w14:paraId="7D6C2057">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你方于年月日发出的（项目名称）设备采购招标关于招标文件的澄清/修改的通知，我方已于年月日收到。</w:t>
      </w:r>
    </w:p>
    <w:p w14:paraId="42F242B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特此确认。</w:t>
      </w:r>
    </w:p>
    <w:p w14:paraId="042BA714">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28BB1581">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供应商：（盖单位章）</w:t>
      </w:r>
    </w:p>
    <w:p w14:paraId="734B1AE6">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法定代表人（负责人）或委托代理人：（签字）</w:t>
      </w:r>
    </w:p>
    <w:p w14:paraId="11444432">
      <w:pPr>
        <w:autoSpaceDE w:val="0"/>
        <w:autoSpaceDN w:val="0"/>
        <w:adjustRightInd w:val="0"/>
        <w:spacing w:line="360" w:lineRule="auto"/>
        <w:ind w:firstLine="1694" w:firstLineChars="700"/>
        <w:jc w:val="left"/>
        <w:rPr>
          <w:rFonts w:hint="eastAsia" w:ascii="宋体" w:hAnsi="宋体" w:cs="宋体"/>
          <w:spacing w:val="1"/>
          <w:kern w:val="0"/>
          <w:sz w:val="24"/>
          <w:szCs w:val="24"/>
        </w:rPr>
      </w:pPr>
      <w:r>
        <w:rPr>
          <w:rFonts w:hint="eastAsia" w:ascii="宋体" w:hAnsi="宋体" w:cs="宋体"/>
          <w:spacing w:val="1"/>
          <w:kern w:val="0"/>
          <w:sz w:val="24"/>
          <w:szCs w:val="24"/>
        </w:rPr>
        <w:t>年</w:t>
      </w:r>
      <w:r>
        <w:rPr>
          <w:rFonts w:hint="eastAsia" w:ascii="宋体" w:hAnsi="宋体" w:cs="宋体"/>
          <w:spacing w:val="1"/>
          <w:kern w:val="0"/>
          <w:sz w:val="24"/>
          <w:szCs w:val="24"/>
          <w:lang w:val="en-US" w:eastAsia="zh-CN"/>
        </w:rPr>
        <w:t xml:space="preserve">  </w:t>
      </w:r>
      <w:r>
        <w:rPr>
          <w:rFonts w:hint="eastAsia" w:ascii="宋体" w:hAnsi="宋体" w:cs="宋体"/>
          <w:spacing w:val="1"/>
          <w:kern w:val="0"/>
          <w:sz w:val="24"/>
          <w:szCs w:val="24"/>
        </w:rPr>
        <w:t>月</w:t>
      </w:r>
      <w:r>
        <w:rPr>
          <w:rFonts w:hint="eastAsia" w:ascii="宋体" w:hAnsi="宋体" w:cs="宋体"/>
          <w:spacing w:val="1"/>
          <w:kern w:val="0"/>
          <w:sz w:val="24"/>
          <w:szCs w:val="24"/>
          <w:lang w:val="en-US" w:eastAsia="zh-CN"/>
        </w:rPr>
        <w:t xml:space="preserve">   </w:t>
      </w:r>
      <w:r>
        <w:rPr>
          <w:rFonts w:hint="eastAsia" w:ascii="宋体" w:hAnsi="宋体" w:cs="宋体"/>
          <w:spacing w:val="1"/>
          <w:kern w:val="0"/>
          <w:sz w:val="24"/>
          <w:szCs w:val="24"/>
        </w:rPr>
        <w:t>日</w:t>
      </w:r>
    </w:p>
    <w:p w14:paraId="4F368EE0">
      <w:pPr>
        <w:rPr>
          <w:rFonts w:hint="eastAsia" w:ascii="宋体" w:hAnsi="宋体" w:cs="宋体"/>
          <w:kern w:val="0"/>
          <w:sz w:val="20"/>
          <w:szCs w:val="20"/>
        </w:rPr>
      </w:pPr>
    </w:p>
    <w:p w14:paraId="43E5CCA0">
      <w:pPr>
        <w:pStyle w:val="10"/>
        <w:rPr>
          <w:rFonts w:hint="eastAsia" w:ascii="宋体" w:hAnsi="宋体" w:cs="宋体"/>
          <w:kern w:val="0"/>
          <w:sz w:val="20"/>
          <w:szCs w:val="20"/>
        </w:rPr>
      </w:pPr>
    </w:p>
    <w:p w14:paraId="0A4231BE">
      <w:pPr>
        <w:pStyle w:val="5"/>
        <w:rPr>
          <w:rFonts w:hint="eastAsia" w:ascii="宋体" w:hAnsi="宋体" w:cs="宋体"/>
          <w:kern w:val="0"/>
          <w:sz w:val="20"/>
          <w:szCs w:val="20"/>
        </w:rPr>
      </w:pPr>
    </w:p>
    <w:p w14:paraId="63FCC59D">
      <w:pPr>
        <w:rPr>
          <w:rFonts w:hint="eastAsia" w:ascii="宋体" w:hAnsi="宋体" w:cs="宋体"/>
          <w:kern w:val="0"/>
          <w:sz w:val="20"/>
          <w:szCs w:val="20"/>
        </w:rPr>
      </w:pPr>
    </w:p>
    <w:p w14:paraId="5BC6B5F8">
      <w:pPr>
        <w:pStyle w:val="10"/>
        <w:rPr>
          <w:rFonts w:hint="eastAsia" w:ascii="宋体" w:hAnsi="宋体" w:cs="宋体"/>
          <w:kern w:val="0"/>
          <w:sz w:val="20"/>
          <w:szCs w:val="20"/>
        </w:rPr>
      </w:pPr>
    </w:p>
    <w:p w14:paraId="59BBE645">
      <w:pPr>
        <w:pStyle w:val="5"/>
        <w:rPr>
          <w:rFonts w:hint="eastAsia" w:ascii="宋体" w:hAnsi="宋体" w:cs="宋体"/>
          <w:kern w:val="0"/>
          <w:sz w:val="20"/>
          <w:szCs w:val="20"/>
        </w:rPr>
      </w:pPr>
    </w:p>
    <w:p w14:paraId="771499BA">
      <w:pPr>
        <w:rPr>
          <w:rFonts w:hint="eastAsia" w:ascii="宋体" w:hAnsi="宋体" w:cs="宋体"/>
          <w:kern w:val="0"/>
          <w:sz w:val="20"/>
          <w:szCs w:val="20"/>
        </w:rPr>
      </w:pPr>
    </w:p>
    <w:p w14:paraId="7F973FC0">
      <w:pPr>
        <w:pStyle w:val="10"/>
        <w:rPr>
          <w:rFonts w:hint="eastAsia" w:ascii="宋体" w:hAnsi="宋体" w:cs="宋体"/>
          <w:kern w:val="0"/>
          <w:sz w:val="20"/>
          <w:szCs w:val="20"/>
        </w:rPr>
      </w:pPr>
    </w:p>
    <w:p w14:paraId="446870D6">
      <w:pPr>
        <w:pStyle w:val="5"/>
        <w:rPr>
          <w:rFonts w:hint="eastAsia" w:ascii="宋体" w:hAnsi="宋体" w:cs="宋体"/>
          <w:kern w:val="0"/>
          <w:sz w:val="20"/>
          <w:szCs w:val="20"/>
        </w:rPr>
      </w:pPr>
    </w:p>
    <w:p w14:paraId="5B410FDC">
      <w:pPr>
        <w:rPr>
          <w:rFonts w:hint="eastAsia" w:ascii="宋体" w:hAnsi="宋体" w:cs="宋体"/>
          <w:kern w:val="0"/>
          <w:sz w:val="20"/>
          <w:szCs w:val="20"/>
        </w:rPr>
      </w:pPr>
    </w:p>
    <w:p w14:paraId="11831ED8">
      <w:pPr>
        <w:pStyle w:val="10"/>
        <w:rPr>
          <w:rFonts w:hint="eastAsia" w:ascii="宋体" w:hAnsi="宋体" w:cs="宋体"/>
          <w:kern w:val="0"/>
          <w:sz w:val="20"/>
          <w:szCs w:val="20"/>
        </w:rPr>
      </w:pPr>
    </w:p>
    <w:p w14:paraId="50687678">
      <w:pPr>
        <w:pStyle w:val="5"/>
        <w:rPr>
          <w:rFonts w:hint="eastAsia" w:ascii="宋体" w:hAnsi="宋体" w:cs="宋体"/>
          <w:kern w:val="0"/>
          <w:sz w:val="20"/>
          <w:szCs w:val="20"/>
        </w:rPr>
      </w:pPr>
    </w:p>
    <w:p w14:paraId="295BA811">
      <w:pPr>
        <w:rPr>
          <w:rFonts w:hint="eastAsia" w:ascii="宋体" w:hAnsi="宋体" w:cs="宋体"/>
          <w:kern w:val="0"/>
          <w:sz w:val="20"/>
          <w:szCs w:val="20"/>
        </w:rPr>
      </w:pPr>
    </w:p>
    <w:p w14:paraId="60AA7860">
      <w:pPr>
        <w:pStyle w:val="10"/>
        <w:rPr>
          <w:rFonts w:hint="eastAsia" w:ascii="宋体" w:hAnsi="宋体" w:cs="宋体"/>
          <w:kern w:val="0"/>
          <w:sz w:val="20"/>
          <w:szCs w:val="20"/>
        </w:rPr>
      </w:pPr>
    </w:p>
    <w:p w14:paraId="7D84ADB1">
      <w:pPr>
        <w:pStyle w:val="5"/>
        <w:rPr>
          <w:rFonts w:hint="eastAsia" w:ascii="宋体" w:hAnsi="宋体" w:cs="宋体"/>
          <w:kern w:val="0"/>
          <w:sz w:val="20"/>
          <w:szCs w:val="20"/>
        </w:rPr>
      </w:pPr>
    </w:p>
    <w:p w14:paraId="2790CC0D">
      <w:pPr>
        <w:rPr>
          <w:rFonts w:hint="eastAsia" w:ascii="宋体" w:hAnsi="宋体" w:cs="宋体"/>
          <w:kern w:val="0"/>
          <w:sz w:val="20"/>
          <w:szCs w:val="20"/>
        </w:rPr>
      </w:pPr>
    </w:p>
    <w:p w14:paraId="310F9557">
      <w:pPr>
        <w:pStyle w:val="10"/>
        <w:rPr>
          <w:rFonts w:hint="eastAsia" w:ascii="宋体" w:hAnsi="宋体" w:cs="宋体"/>
          <w:kern w:val="0"/>
          <w:sz w:val="20"/>
          <w:szCs w:val="20"/>
        </w:rPr>
      </w:pPr>
    </w:p>
    <w:p w14:paraId="507C95E0">
      <w:pPr>
        <w:pStyle w:val="5"/>
        <w:rPr>
          <w:rFonts w:hint="eastAsia" w:ascii="宋体" w:hAnsi="宋体" w:cs="宋体"/>
          <w:kern w:val="0"/>
          <w:sz w:val="20"/>
          <w:szCs w:val="20"/>
        </w:rPr>
      </w:pPr>
    </w:p>
    <w:p w14:paraId="0A4EC7D1">
      <w:pPr>
        <w:rPr>
          <w:rFonts w:hint="eastAsia" w:ascii="宋体" w:hAnsi="宋体" w:cs="宋体"/>
          <w:kern w:val="0"/>
          <w:sz w:val="20"/>
          <w:szCs w:val="20"/>
        </w:rPr>
      </w:pPr>
    </w:p>
    <w:p w14:paraId="3B73FB9F">
      <w:pPr>
        <w:pStyle w:val="10"/>
        <w:rPr>
          <w:rFonts w:hint="eastAsia" w:ascii="宋体" w:hAnsi="宋体" w:cs="宋体"/>
          <w:kern w:val="0"/>
          <w:sz w:val="20"/>
          <w:szCs w:val="20"/>
        </w:rPr>
      </w:pPr>
    </w:p>
    <w:p w14:paraId="5D1C2F84">
      <w:pPr>
        <w:pStyle w:val="5"/>
        <w:rPr>
          <w:rFonts w:hint="eastAsia" w:ascii="宋体" w:hAnsi="宋体" w:cs="宋体"/>
          <w:kern w:val="0"/>
          <w:sz w:val="20"/>
          <w:szCs w:val="20"/>
        </w:rPr>
      </w:pPr>
    </w:p>
    <w:p w14:paraId="665BCC05">
      <w:pPr>
        <w:rPr>
          <w:rFonts w:hint="eastAsia" w:ascii="宋体" w:hAnsi="宋体" w:cs="宋体"/>
          <w:kern w:val="0"/>
          <w:sz w:val="20"/>
          <w:szCs w:val="20"/>
        </w:rPr>
      </w:pPr>
    </w:p>
    <w:p w14:paraId="55BBCC0D">
      <w:pPr>
        <w:pStyle w:val="10"/>
        <w:rPr>
          <w:rFonts w:hint="eastAsia" w:ascii="宋体" w:hAnsi="宋体" w:cs="宋体"/>
          <w:kern w:val="0"/>
          <w:sz w:val="20"/>
          <w:szCs w:val="20"/>
        </w:rPr>
      </w:pPr>
    </w:p>
    <w:p w14:paraId="7F223292">
      <w:pPr>
        <w:pStyle w:val="5"/>
        <w:rPr>
          <w:rFonts w:hint="eastAsia" w:ascii="宋体" w:hAnsi="宋体" w:cs="宋体"/>
          <w:kern w:val="0"/>
          <w:sz w:val="20"/>
          <w:szCs w:val="20"/>
        </w:rPr>
      </w:pPr>
    </w:p>
    <w:p w14:paraId="07ED3519">
      <w:pPr>
        <w:rPr>
          <w:rFonts w:hint="eastAsia" w:ascii="宋体" w:hAnsi="宋体" w:cs="宋体"/>
          <w:kern w:val="0"/>
          <w:sz w:val="20"/>
          <w:szCs w:val="20"/>
        </w:rPr>
      </w:pPr>
    </w:p>
    <w:p w14:paraId="2B1997C7">
      <w:pPr>
        <w:pStyle w:val="10"/>
        <w:rPr>
          <w:rFonts w:hint="eastAsia" w:ascii="宋体" w:hAnsi="宋体" w:cs="宋体"/>
          <w:kern w:val="0"/>
          <w:sz w:val="20"/>
          <w:szCs w:val="20"/>
        </w:rPr>
      </w:pPr>
    </w:p>
    <w:p w14:paraId="524656AF">
      <w:pPr>
        <w:pStyle w:val="5"/>
        <w:rPr>
          <w:rFonts w:hint="eastAsia"/>
        </w:rPr>
      </w:pPr>
    </w:p>
    <w:p w14:paraId="17871F19">
      <w:pPr>
        <w:pStyle w:val="2"/>
        <w:spacing w:line="240" w:lineRule="auto"/>
        <w:jc w:val="center"/>
        <w:rPr>
          <w:rFonts w:hint="eastAsia"/>
        </w:rPr>
      </w:pPr>
      <w:bookmarkStart w:id="157" w:name="_Toc14553"/>
      <w:bookmarkStart w:id="158" w:name="_Toc31629"/>
      <w:bookmarkStart w:id="159" w:name="_Toc24636"/>
      <w:bookmarkStart w:id="160" w:name="_Toc24887"/>
      <w:bookmarkStart w:id="161" w:name="_Toc21983"/>
      <w:bookmarkStart w:id="162" w:name="_Toc9440"/>
      <w:bookmarkStart w:id="163" w:name="_Toc31881"/>
      <w:bookmarkStart w:id="164" w:name="_Toc19674"/>
      <w:bookmarkStart w:id="165" w:name="_Toc24836"/>
      <w:bookmarkStart w:id="166" w:name="_Toc9733"/>
      <w:bookmarkStart w:id="167" w:name="_Toc11679"/>
      <w:r>
        <w:rPr>
          <w:rFonts w:hint="eastAsia"/>
        </w:rPr>
        <w:br w:type="page"/>
      </w:r>
      <w:bookmarkStart w:id="168" w:name="_Toc2717"/>
      <w:r>
        <w:rPr>
          <w:rFonts w:hint="eastAsia"/>
        </w:rPr>
        <w:t>第三章</w:t>
      </w:r>
      <w:r>
        <w:rPr>
          <w:rFonts w:hint="eastAsia"/>
          <w:lang w:val="en-US" w:eastAsia="zh-CN"/>
        </w:rPr>
        <w:t xml:space="preserve"> </w:t>
      </w:r>
      <w:r>
        <w:rPr>
          <w:rFonts w:hint="eastAsia"/>
        </w:rPr>
        <w:t>资格审查、符合性审查和评标方法</w:t>
      </w:r>
      <w:bookmarkEnd w:id="168"/>
    </w:p>
    <w:p w14:paraId="67D9F351">
      <w:pPr>
        <w:pStyle w:val="4"/>
        <w:spacing w:before="0" w:after="0" w:line="360" w:lineRule="auto"/>
        <w:jc w:val="center"/>
        <w:rPr>
          <w:rFonts w:hint="eastAsia" w:ascii="宋体" w:hAnsi="宋体" w:cs="宋体"/>
          <w:sz w:val="28"/>
          <w:szCs w:val="28"/>
        </w:rPr>
      </w:pPr>
      <w:bookmarkStart w:id="169" w:name="_Toc21289"/>
      <w:r>
        <w:rPr>
          <w:rFonts w:hint="eastAsia" w:ascii="宋体" w:hAnsi="宋体" w:cs="宋体"/>
          <w:sz w:val="28"/>
          <w:szCs w:val="28"/>
        </w:rPr>
        <w:t>一、资格审查</w:t>
      </w:r>
      <w:bookmarkEnd w:id="157"/>
      <w:bookmarkEnd w:id="158"/>
      <w:bookmarkEnd w:id="159"/>
      <w:bookmarkEnd w:id="160"/>
      <w:bookmarkEnd w:id="161"/>
      <w:bookmarkEnd w:id="162"/>
      <w:bookmarkEnd w:id="163"/>
      <w:bookmarkEnd w:id="164"/>
      <w:bookmarkEnd w:id="165"/>
      <w:bookmarkEnd w:id="166"/>
      <w:bookmarkEnd w:id="167"/>
      <w:bookmarkEnd w:id="169"/>
    </w:p>
    <w:p w14:paraId="044E98A3">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招标人或者采购代理机构按资格审查标准对供应商的资格进行审查，有一项不符合审查标准的，则资格审查不合格，其投标将被否决。</w:t>
      </w:r>
    </w:p>
    <w:p w14:paraId="25D2A4B3">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26E330EC">
      <w:pPr>
        <w:autoSpaceDE w:val="0"/>
        <w:autoSpaceDN w:val="0"/>
        <w:adjustRightInd w:val="0"/>
        <w:spacing w:line="276" w:lineRule="auto"/>
        <w:jc w:val="center"/>
        <w:rPr>
          <w:rFonts w:hint="eastAsia" w:ascii="宋体" w:hAnsi="宋体" w:cs="宋体"/>
          <w:b/>
          <w:kern w:val="0"/>
          <w:sz w:val="24"/>
          <w:szCs w:val="24"/>
        </w:rPr>
      </w:pPr>
      <w:r>
        <w:rPr>
          <w:rFonts w:hint="eastAsia" w:ascii="宋体" w:hAnsi="宋体" w:cs="宋体"/>
          <w:b/>
          <w:kern w:val="0"/>
          <w:sz w:val="24"/>
          <w:szCs w:val="24"/>
        </w:rPr>
        <w:t>资格审查标准</w:t>
      </w:r>
    </w:p>
    <w:tbl>
      <w:tblPr>
        <w:tblStyle w:val="1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872"/>
        <w:gridCol w:w="2883"/>
        <w:gridCol w:w="4353"/>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552"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883"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353"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72"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883" w:type="dxa"/>
            <w:tcBorders>
              <w:tl2br w:val="nil"/>
              <w:tr2bl w:val="nil"/>
            </w:tcBorders>
            <w:noWrap w:val="0"/>
            <w:vAlign w:val="center"/>
          </w:tcPr>
          <w:p w14:paraId="148DDBD6">
            <w:pPr>
              <w:spacing w:line="240" w:lineRule="auto"/>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符合《中华人民共和国政府采购法》第22条规定</w:t>
            </w:r>
          </w:p>
        </w:tc>
        <w:tc>
          <w:tcPr>
            <w:tcW w:w="4353" w:type="dxa"/>
            <w:tcBorders>
              <w:tl2br w:val="nil"/>
              <w:tr2bl w:val="nil"/>
            </w:tcBorders>
            <w:noWrap w:val="0"/>
            <w:vAlign w:val="center"/>
          </w:tcPr>
          <w:p w14:paraId="62A87436">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32F9E01D">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落实政府采购政策</w:t>
            </w:r>
          </w:p>
        </w:tc>
        <w:tc>
          <w:tcPr>
            <w:tcW w:w="4353" w:type="dxa"/>
            <w:tcBorders>
              <w:tl2br w:val="nil"/>
              <w:tr2bl w:val="nil"/>
            </w:tcBorders>
            <w:noWrap w:val="0"/>
            <w:vAlign w:val="center"/>
          </w:tcPr>
          <w:p w14:paraId="6B8E2D5E">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58D3D694">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特定资格要求</w:t>
            </w:r>
          </w:p>
        </w:tc>
        <w:tc>
          <w:tcPr>
            <w:tcW w:w="4353" w:type="dxa"/>
            <w:tcBorders>
              <w:tl2br w:val="nil"/>
              <w:tr2bl w:val="nil"/>
            </w:tcBorders>
            <w:noWrap w:val="0"/>
            <w:vAlign w:val="center"/>
          </w:tcPr>
          <w:p w14:paraId="017D8D6F">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0FCB8482">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其他要求</w:t>
            </w:r>
          </w:p>
        </w:tc>
        <w:tc>
          <w:tcPr>
            <w:tcW w:w="4353" w:type="dxa"/>
            <w:tcBorders>
              <w:tl2br w:val="nil"/>
              <w:tr2bl w:val="nil"/>
            </w:tcBorders>
            <w:noWrap w:val="0"/>
            <w:vAlign w:val="center"/>
          </w:tcPr>
          <w:p w14:paraId="4AC62357">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39E2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5C25DBD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0964861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shd w:val="clear"/>
            <w:noWrap w:val="0"/>
            <w:vAlign w:val="center"/>
          </w:tcPr>
          <w:p w14:paraId="2E3CD251">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供应商资质</w:t>
            </w:r>
          </w:p>
        </w:tc>
        <w:tc>
          <w:tcPr>
            <w:tcW w:w="4353" w:type="dxa"/>
            <w:tcBorders>
              <w:tl2br w:val="nil"/>
              <w:tr2bl w:val="nil"/>
            </w:tcBorders>
            <w:shd w:val="clear"/>
            <w:noWrap w:val="0"/>
            <w:vAlign w:val="center"/>
          </w:tcPr>
          <w:p w14:paraId="38E712ED">
            <w:pPr>
              <w:tabs>
                <w:tab w:val="left" w:pos="3990"/>
              </w:tabs>
              <w:ind w:right="-84" w:rightChars="-4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供应商须具有公安机关颁发的合法有效的《保安服务许可证》</w:t>
            </w:r>
          </w:p>
        </w:tc>
      </w:tr>
    </w:tbl>
    <w:p w14:paraId="37627421">
      <w:pPr>
        <w:autoSpaceDE w:val="0"/>
        <w:autoSpaceDN w:val="0"/>
        <w:adjustRightInd w:val="0"/>
        <w:spacing w:line="276" w:lineRule="auto"/>
        <w:jc w:val="center"/>
        <w:rPr>
          <w:rFonts w:hint="eastAsia" w:ascii="宋体" w:hAnsi="宋体" w:cs="宋体"/>
          <w:b/>
          <w:kern w:val="0"/>
          <w:sz w:val="24"/>
          <w:szCs w:val="24"/>
        </w:rPr>
      </w:pPr>
    </w:p>
    <w:p w14:paraId="47EB2B1C">
      <w:pPr>
        <w:pStyle w:val="4"/>
        <w:spacing w:before="0" w:after="0" w:line="360" w:lineRule="auto"/>
        <w:jc w:val="center"/>
        <w:rPr>
          <w:rFonts w:hint="eastAsia" w:ascii="宋体" w:hAnsi="宋体" w:cs="宋体"/>
          <w:sz w:val="28"/>
          <w:szCs w:val="28"/>
        </w:rPr>
      </w:pPr>
      <w:bookmarkStart w:id="170" w:name="_Toc4649"/>
      <w:bookmarkStart w:id="171" w:name="_Toc20779"/>
      <w:bookmarkStart w:id="172" w:name="_Toc3951"/>
      <w:bookmarkStart w:id="173" w:name="_Toc97"/>
      <w:bookmarkStart w:id="174" w:name="_Toc24976"/>
      <w:bookmarkStart w:id="175" w:name="_Toc19229"/>
      <w:bookmarkStart w:id="176" w:name="_Toc26097"/>
      <w:bookmarkStart w:id="177" w:name="_Toc9659"/>
      <w:bookmarkStart w:id="178" w:name="_Toc4042"/>
      <w:bookmarkStart w:id="179" w:name="_Toc28216"/>
      <w:bookmarkStart w:id="180" w:name="_Toc30468"/>
      <w:bookmarkStart w:id="181" w:name="_Toc9363"/>
      <w:r>
        <w:rPr>
          <w:rFonts w:hint="eastAsia" w:ascii="宋体" w:hAnsi="宋体" w:cs="宋体"/>
          <w:sz w:val="28"/>
          <w:szCs w:val="28"/>
        </w:rPr>
        <w:t>二、符合性审查</w:t>
      </w:r>
      <w:bookmarkEnd w:id="170"/>
      <w:bookmarkEnd w:id="171"/>
      <w:bookmarkEnd w:id="172"/>
      <w:bookmarkEnd w:id="173"/>
      <w:bookmarkEnd w:id="174"/>
      <w:bookmarkEnd w:id="175"/>
      <w:bookmarkEnd w:id="176"/>
      <w:bookmarkEnd w:id="177"/>
      <w:bookmarkEnd w:id="178"/>
      <w:bookmarkEnd w:id="179"/>
      <w:bookmarkEnd w:id="180"/>
      <w:bookmarkEnd w:id="181"/>
    </w:p>
    <w:p w14:paraId="36E70969">
      <w:pPr>
        <w:autoSpaceDE w:val="0"/>
        <w:autoSpaceDN w:val="0"/>
        <w:adjustRightInd w:val="0"/>
        <w:spacing w:line="360" w:lineRule="auto"/>
        <w:ind w:firstLine="484" w:firstLineChars="200"/>
        <w:jc w:val="left"/>
        <w:rPr>
          <w:rFonts w:hint="eastAsia"/>
        </w:rPr>
      </w:pPr>
      <w:r>
        <w:rPr>
          <w:rFonts w:hint="eastAsia" w:ascii="宋体" w:hAnsi="宋体" w:cs="宋体"/>
          <w:spacing w:val="1"/>
          <w:kern w:val="0"/>
          <w:sz w:val="24"/>
          <w:szCs w:val="24"/>
        </w:rPr>
        <w:t>评标委员会对符合资格的供应商的投标文件按照符合性审查标准进行符合性审查，以确定其是否满足招标文件的实质性要求。符合性审查有一项不符合审查标准的，评标委员会应当否决其投标。</w:t>
      </w:r>
    </w:p>
    <w:p w14:paraId="55EFC9FB">
      <w:pPr>
        <w:autoSpaceDE w:val="0"/>
        <w:autoSpaceDN w:val="0"/>
        <w:adjustRightInd w:val="0"/>
        <w:spacing w:before="4" w:line="276" w:lineRule="auto"/>
        <w:ind w:firstLine="482" w:firstLineChars="200"/>
        <w:jc w:val="center"/>
        <w:rPr>
          <w:rFonts w:hint="eastAsia" w:ascii="宋体" w:hAnsi="宋体" w:cs="宋体"/>
          <w:b/>
          <w:kern w:val="0"/>
          <w:sz w:val="24"/>
          <w:szCs w:val="24"/>
        </w:rPr>
      </w:pPr>
      <w:r>
        <w:rPr>
          <w:rFonts w:hint="eastAsia" w:ascii="宋体" w:hAnsi="宋体" w:cs="宋体"/>
          <w:b/>
          <w:kern w:val="0"/>
          <w:sz w:val="24"/>
          <w:szCs w:val="24"/>
        </w:rPr>
        <w:t>符合性审查标准</w:t>
      </w:r>
    </w:p>
    <w:tbl>
      <w:tblPr>
        <w:tblStyle w:val="19"/>
        <w:tblpPr w:leftFromText="180" w:rightFromText="180" w:vertAnchor="text" w:horzAnchor="page" w:tblpX="1563" w:tblpY="326"/>
        <w:tblOverlap w:val="never"/>
        <w:tblW w:w="8835" w:type="dxa"/>
        <w:tblInd w:w="0" w:type="dxa"/>
        <w:tblLayout w:type="fixed"/>
        <w:tblCellMar>
          <w:top w:w="57" w:type="dxa"/>
          <w:left w:w="57" w:type="dxa"/>
          <w:bottom w:w="57" w:type="dxa"/>
          <w:right w:w="57" w:type="dxa"/>
        </w:tblCellMar>
      </w:tblPr>
      <w:tblGrid>
        <w:gridCol w:w="627"/>
        <w:gridCol w:w="1913"/>
        <w:gridCol w:w="6295"/>
      </w:tblGrid>
      <w:tr w14:paraId="77676333">
        <w:tblPrEx>
          <w:tblCellMar>
            <w:top w:w="57" w:type="dxa"/>
            <w:left w:w="57" w:type="dxa"/>
            <w:bottom w:w="57" w:type="dxa"/>
            <w:right w:w="57" w:type="dxa"/>
          </w:tblCellMar>
        </w:tblPrEx>
        <w:trPr>
          <w:trHeight w:val="266"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CA97D7">
            <w:pPr>
              <w:pStyle w:val="10"/>
              <w:jc w:val="center"/>
              <w:rPr>
                <w:rFonts w:hint="eastAsia" w:hAnsi="宋体" w:cs="宋体"/>
                <w:b/>
                <w:bCs/>
                <w:kern w:val="0"/>
                <w:lang w:val="en-US" w:eastAsia="zh-CN"/>
              </w:rPr>
            </w:pPr>
            <w:r>
              <w:rPr>
                <w:rFonts w:hint="eastAsia" w:hAnsi="宋体" w:cs="宋体"/>
                <w:b/>
                <w:bCs/>
                <w:kern w:val="0"/>
                <w:lang w:val="en-US" w:eastAsia="zh-CN"/>
              </w:rPr>
              <w:t>序号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42B1839">
            <w:pPr>
              <w:autoSpaceDE w:val="0"/>
              <w:autoSpaceDN w:val="0"/>
              <w:adjustRightInd w:val="0"/>
              <w:spacing w:before="49"/>
              <w:jc w:val="center"/>
              <w:rPr>
                <w:rFonts w:hint="eastAsia" w:ascii="宋体" w:hAnsi="宋体" w:cs="宋体"/>
                <w:b/>
                <w:bCs/>
                <w:kern w:val="0"/>
                <w:sz w:val="24"/>
                <w:szCs w:val="24"/>
              </w:rPr>
            </w:pPr>
            <w:r>
              <w:rPr>
                <w:rFonts w:hint="eastAsia" w:ascii="宋体" w:hAnsi="宋体" w:cs="宋体"/>
                <w:b/>
                <w:bCs/>
                <w:kern w:val="0"/>
                <w:szCs w:val="21"/>
              </w:rPr>
              <w:t>审查因素</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5810A1E6">
            <w:pPr>
              <w:autoSpaceDE w:val="0"/>
              <w:autoSpaceDN w:val="0"/>
              <w:adjustRightInd w:val="0"/>
              <w:spacing w:before="49"/>
              <w:jc w:val="center"/>
              <w:rPr>
                <w:rFonts w:hint="eastAsia" w:ascii="宋体" w:hAnsi="宋体" w:cs="宋体"/>
                <w:b/>
                <w:bCs/>
                <w:kern w:val="0"/>
                <w:sz w:val="24"/>
                <w:szCs w:val="24"/>
              </w:rPr>
            </w:pPr>
            <w:r>
              <w:rPr>
                <w:rFonts w:hint="eastAsia" w:ascii="宋体" w:hAnsi="宋体" w:cs="宋体"/>
                <w:b/>
                <w:bCs/>
                <w:kern w:val="0"/>
                <w:szCs w:val="21"/>
              </w:rPr>
              <w:t>审查标准</w:t>
            </w:r>
          </w:p>
        </w:tc>
      </w:tr>
      <w:tr w14:paraId="22CF47FB">
        <w:tblPrEx>
          <w:tblCellMar>
            <w:top w:w="57" w:type="dxa"/>
            <w:left w:w="57" w:type="dxa"/>
            <w:bottom w:w="57" w:type="dxa"/>
            <w:right w:w="57" w:type="dxa"/>
          </w:tblCellMar>
        </w:tblPrEx>
        <w:trPr>
          <w:trHeight w:val="90"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40129E">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03161D9">
            <w:pPr>
              <w:autoSpaceDE w:val="0"/>
              <w:autoSpaceDN w:val="0"/>
              <w:adjustRightInd w:val="0"/>
              <w:spacing w:before="48"/>
              <w:jc w:val="center"/>
              <w:rPr>
                <w:rFonts w:hint="eastAsia" w:ascii="宋体" w:hAnsi="宋体" w:cs="宋体"/>
                <w:kern w:val="0"/>
                <w:sz w:val="22"/>
              </w:rPr>
            </w:pPr>
            <w:r>
              <w:rPr>
                <w:rFonts w:hint="eastAsia" w:ascii="宋体" w:hAnsi="宋体" w:cs="宋体"/>
                <w:kern w:val="0"/>
                <w:sz w:val="22"/>
              </w:rPr>
              <w:t>是否存在严重失信主体</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1227E983">
            <w:pPr>
              <w:autoSpaceDE w:val="0"/>
              <w:autoSpaceDN w:val="0"/>
              <w:adjustRightInd w:val="0"/>
              <w:spacing w:before="48"/>
              <w:ind w:firstLine="440" w:firstLineChars="200"/>
              <w:jc w:val="left"/>
              <w:rPr>
                <w:rFonts w:hint="eastAsia" w:ascii="宋体" w:hAnsi="宋体" w:cs="宋体"/>
                <w:kern w:val="0"/>
                <w:sz w:val="22"/>
              </w:rPr>
            </w:pPr>
            <w:r>
              <w:rPr>
                <w:rFonts w:hint="eastAsia" w:ascii="宋体" w:hAnsi="宋体" w:cs="宋体"/>
                <w:kern w:val="0"/>
                <w:sz w:val="22"/>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tc>
      </w:tr>
      <w:tr w14:paraId="17CAD1CD">
        <w:tblPrEx>
          <w:tblCellMar>
            <w:top w:w="57" w:type="dxa"/>
            <w:left w:w="57" w:type="dxa"/>
            <w:bottom w:w="57" w:type="dxa"/>
            <w:right w:w="57" w:type="dxa"/>
          </w:tblCellMar>
        </w:tblPrEx>
        <w:trPr>
          <w:trHeight w:val="23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1FDAC2">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B11DA10">
            <w:pPr>
              <w:autoSpaceDE w:val="0"/>
              <w:autoSpaceDN w:val="0"/>
              <w:adjustRightInd w:val="0"/>
              <w:spacing w:before="50"/>
              <w:jc w:val="center"/>
              <w:rPr>
                <w:rFonts w:hint="eastAsia" w:ascii="宋体" w:hAnsi="宋体" w:cs="宋体"/>
                <w:kern w:val="0"/>
                <w:sz w:val="28"/>
                <w:szCs w:val="28"/>
              </w:rPr>
            </w:pPr>
            <w:r>
              <w:rPr>
                <w:rFonts w:hint="eastAsia" w:ascii="宋体" w:hAnsi="宋体" w:cs="宋体"/>
                <w:kern w:val="0"/>
                <w:sz w:val="22"/>
              </w:rPr>
              <w:t>供应商名称</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65AB9A3F">
            <w:pPr>
              <w:autoSpaceDE w:val="0"/>
              <w:autoSpaceDN w:val="0"/>
              <w:adjustRightInd w:val="0"/>
              <w:spacing w:before="50"/>
              <w:jc w:val="left"/>
              <w:rPr>
                <w:rFonts w:hint="eastAsia" w:ascii="宋体" w:hAnsi="宋体" w:cs="宋体"/>
                <w:kern w:val="0"/>
                <w:sz w:val="28"/>
                <w:szCs w:val="28"/>
              </w:rPr>
            </w:pPr>
            <w:r>
              <w:rPr>
                <w:rFonts w:hint="eastAsia" w:ascii="宋体" w:hAnsi="宋体" w:cs="宋体"/>
                <w:kern w:val="0"/>
                <w:sz w:val="22"/>
              </w:rPr>
              <w:t>与营</w:t>
            </w:r>
            <w:r>
              <w:rPr>
                <w:rFonts w:hint="eastAsia" w:ascii="宋体" w:hAnsi="宋体" w:cs="宋体"/>
                <w:spacing w:val="-2"/>
                <w:kern w:val="0"/>
                <w:sz w:val="22"/>
              </w:rPr>
              <w:t>业</w:t>
            </w:r>
            <w:r>
              <w:rPr>
                <w:rFonts w:hint="eastAsia" w:ascii="宋体" w:hAnsi="宋体" w:cs="宋体"/>
                <w:kern w:val="0"/>
                <w:sz w:val="22"/>
              </w:rPr>
              <w:t>执</w:t>
            </w:r>
            <w:r>
              <w:rPr>
                <w:rFonts w:hint="eastAsia" w:ascii="宋体" w:hAnsi="宋体" w:cs="宋体"/>
                <w:spacing w:val="-2"/>
                <w:kern w:val="0"/>
                <w:sz w:val="22"/>
              </w:rPr>
              <w:t>照等证明文件一</w:t>
            </w:r>
            <w:r>
              <w:rPr>
                <w:rFonts w:hint="eastAsia" w:ascii="宋体" w:hAnsi="宋体" w:cs="宋体"/>
                <w:kern w:val="0"/>
                <w:sz w:val="22"/>
              </w:rPr>
              <w:t>致</w:t>
            </w:r>
          </w:p>
        </w:tc>
      </w:tr>
      <w:tr w14:paraId="010F974D">
        <w:tblPrEx>
          <w:tblCellMar>
            <w:top w:w="57" w:type="dxa"/>
            <w:left w:w="57" w:type="dxa"/>
            <w:bottom w:w="57" w:type="dxa"/>
            <w:right w:w="57" w:type="dxa"/>
          </w:tblCellMar>
        </w:tblPrEx>
        <w:trPr>
          <w:trHeight w:val="169"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96BEBA">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6F9119">
            <w:pPr>
              <w:autoSpaceDE w:val="0"/>
              <w:autoSpaceDN w:val="0"/>
              <w:adjustRightInd w:val="0"/>
              <w:spacing w:before="48"/>
              <w:jc w:val="center"/>
              <w:rPr>
                <w:rFonts w:hint="eastAsia" w:ascii="宋体" w:hAnsi="宋体" w:cs="宋体"/>
                <w:kern w:val="0"/>
                <w:sz w:val="28"/>
                <w:szCs w:val="28"/>
              </w:rPr>
            </w:pP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格</w:t>
            </w:r>
            <w:r>
              <w:rPr>
                <w:rFonts w:hint="eastAsia" w:ascii="宋体" w:hAnsi="宋体" w:cs="宋体"/>
                <w:kern w:val="0"/>
                <w:sz w:val="22"/>
              </w:rPr>
              <w:t>式</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73BCBD4F">
            <w:pPr>
              <w:autoSpaceDE w:val="0"/>
              <w:autoSpaceDN w:val="0"/>
              <w:adjustRightInd w:val="0"/>
              <w:spacing w:before="48"/>
              <w:jc w:val="left"/>
              <w:rPr>
                <w:rFonts w:hint="eastAsia" w:ascii="宋体" w:hAnsi="宋体" w:cs="宋体"/>
                <w:kern w:val="0"/>
                <w:sz w:val="28"/>
                <w:szCs w:val="28"/>
              </w:rPr>
            </w:pPr>
            <w:r>
              <w:rPr>
                <w:rFonts w:hint="eastAsia" w:ascii="宋体" w:hAnsi="宋体" w:cs="宋体"/>
                <w:kern w:val="0"/>
                <w:sz w:val="22"/>
              </w:rPr>
              <w:t>符合</w:t>
            </w:r>
            <w:r>
              <w:rPr>
                <w:rFonts w:hint="eastAsia" w:ascii="宋体" w:hAnsi="宋体" w:cs="宋体"/>
                <w:spacing w:val="-2"/>
                <w:kern w:val="0"/>
                <w:sz w:val="22"/>
              </w:rPr>
              <w:t>第</w:t>
            </w:r>
            <w:r>
              <w:rPr>
                <w:rFonts w:hint="eastAsia" w:ascii="宋体" w:hAnsi="宋体" w:cs="宋体"/>
                <w:kern w:val="0"/>
                <w:sz w:val="22"/>
              </w:rPr>
              <w:t>六</w:t>
            </w:r>
            <w:r>
              <w:rPr>
                <w:rFonts w:hint="eastAsia" w:ascii="宋体" w:hAnsi="宋体" w:cs="宋体"/>
                <w:spacing w:val="-2"/>
                <w:kern w:val="0"/>
                <w:sz w:val="22"/>
              </w:rPr>
              <w:t>章</w:t>
            </w:r>
            <w:r>
              <w:rPr>
                <w:rFonts w:hint="eastAsia" w:ascii="宋体" w:hAnsi="宋体" w:cs="宋体"/>
                <w:kern w:val="0"/>
                <w:sz w:val="22"/>
              </w:rPr>
              <w:t>“</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格</w:t>
            </w:r>
            <w:r>
              <w:rPr>
                <w:rFonts w:hint="eastAsia" w:ascii="宋体" w:hAnsi="宋体" w:cs="宋体"/>
                <w:spacing w:val="-3"/>
                <w:kern w:val="0"/>
                <w:sz w:val="22"/>
              </w:rPr>
              <w:t>式</w:t>
            </w:r>
            <w:r>
              <w:rPr>
                <w:rFonts w:hint="eastAsia" w:ascii="宋体" w:hAnsi="宋体" w:cs="宋体"/>
                <w:kern w:val="0"/>
                <w:sz w:val="22"/>
              </w:rPr>
              <w:t>”的</w:t>
            </w:r>
            <w:r>
              <w:rPr>
                <w:rFonts w:hint="eastAsia" w:ascii="宋体" w:hAnsi="宋体" w:cs="宋体"/>
                <w:spacing w:val="-2"/>
                <w:kern w:val="0"/>
                <w:sz w:val="22"/>
              </w:rPr>
              <w:t>规定</w:t>
            </w:r>
          </w:p>
        </w:tc>
      </w:tr>
      <w:tr w14:paraId="3CC1A57F">
        <w:tblPrEx>
          <w:tblCellMar>
            <w:top w:w="57" w:type="dxa"/>
            <w:left w:w="57" w:type="dxa"/>
            <w:bottom w:w="57" w:type="dxa"/>
            <w:right w:w="57" w:type="dxa"/>
          </w:tblCellMar>
        </w:tblPrEx>
        <w:trPr>
          <w:trHeight w:val="165"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C14126">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6EDD352">
            <w:pPr>
              <w:autoSpaceDE w:val="0"/>
              <w:autoSpaceDN w:val="0"/>
              <w:adjustRightInd w:val="0"/>
              <w:spacing w:before="48"/>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服务期限</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5DDD7E12">
            <w:pPr>
              <w:autoSpaceDE w:val="0"/>
              <w:autoSpaceDN w:val="0"/>
              <w:adjustRightInd w:val="0"/>
              <w:spacing w:before="48"/>
              <w:jc w:val="left"/>
              <w:rPr>
                <w:rFonts w:hint="eastAsia" w:ascii="宋体" w:hAnsi="宋体" w:cs="宋体"/>
                <w:kern w:val="0"/>
                <w:sz w:val="28"/>
                <w:szCs w:val="28"/>
              </w:rPr>
            </w:pPr>
            <w:r>
              <w:rPr>
                <w:rFonts w:hint="eastAsia" w:ascii="宋体" w:hAnsi="宋体" w:cs="宋体"/>
                <w:kern w:val="0"/>
                <w:sz w:val="22"/>
              </w:rPr>
              <w:t>符合</w:t>
            </w:r>
            <w:r>
              <w:rPr>
                <w:rFonts w:hint="eastAsia" w:ascii="宋体" w:hAnsi="宋体" w:cs="宋体"/>
                <w:spacing w:val="-2"/>
                <w:kern w:val="0"/>
                <w:sz w:val="22"/>
              </w:rPr>
              <w:t>第</w:t>
            </w:r>
            <w:r>
              <w:rPr>
                <w:rFonts w:hint="eastAsia" w:ascii="宋体" w:hAnsi="宋体" w:cs="宋体"/>
                <w:kern w:val="0"/>
                <w:sz w:val="22"/>
              </w:rPr>
              <w:t>二</w:t>
            </w:r>
            <w:r>
              <w:rPr>
                <w:rFonts w:hint="eastAsia" w:ascii="宋体" w:hAnsi="宋体" w:cs="宋体"/>
                <w:spacing w:val="-2"/>
                <w:kern w:val="0"/>
                <w:sz w:val="22"/>
              </w:rPr>
              <w:t>章</w:t>
            </w:r>
            <w:r>
              <w:rPr>
                <w:rFonts w:hint="eastAsia" w:ascii="宋体" w:hAnsi="宋体" w:cs="宋体"/>
                <w:kern w:val="0"/>
                <w:sz w:val="22"/>
              </w:rPr>
              <w:t>“</w:t>
            </w:r>
            <w:r>
              <w:rPr>
                <w:rFonts w:hint="eastAsia" w:ascii="宋体" w:hAnsi="宋体" w:cs="宋体"/>
                <w:spacing w:val="-2"/>
                <w:kern w:val="0"/>
                <w:sz w:val="22"/>
              </w:rPr>
              <w:t>供应商</w:t>
            </w:r>
            <w:r>
              <w:rPr>
                <w:rFonts w:hint="eastAsia" w:ascii="宋体" w:hAnsi="宋体" w:cs="宋体"/>
                <w:kern w:val="0"/>
                <w:sz w:val="22"/>
              </w:rPr>
              <w:t>须知</w:t>
            </w:r>
            <w:r>
              <w:rPr>
                <w:rFonts w:hint="eastAsia" w:ascii="宋体" w:hAnsi="宋体" w:cs="宋体"/>
                <w:spacing w:val="-3"/>
                <w:kern w:val="0"/>
                <w:sz w:val="22"/>
              </w:rPr>
              <w:t>”</w:t>
            </w:r>
            <w:r>
              <w:rPr>
                <w:rFonts w:hint="eastAsia" w:ascii="宋体" w:hAnsi="宋体" w:cs="宋体"/>
                <w:kern w:val="0"/>
                <w:sz w:val="22"/>
              </w:rPr>
              <w:t>第1.3</w:t>
            </w:r>
            <w:r>
              <w:rPr>
                <w:rFonts w:hint="eastAsia" w:ascii="宋体" w:hAnsi="宋体" w:cs="宋体"/>
                <w:spacing w:val="-2"/>
                <w:kern w:val="0"/>
                <w:sz w:val="22"/>
              </w:rPr>
              <w:t>.</w:t>
            </w:r>
            <w:r>
              <w:rPr>
                <w:rFonts w:hint="eastAsia" w:ascii="宋体" w:hAnsi="宋体" w:cs="宋体"/>
                <w:kern w:val="0"/>
                <w:sz w:val="22"/>
              </w:rPr>
              <w:t>2</w:t>
            </w:r>
            <w:r>
              <w:rPr>
                <w:rFonts w:hint="eastAsia" w:ascii="宋体" w:hAnsi="宋体" w:cs="宋体"/>
                <w:spacing w:val="-2"/>
                <w:kern w:val="0"/>
                <w:sz w:val="22"/>
              </w:rPr>
              <w:t>项</w:t>
            </w:r>
            <w:r>
              <w:rPr>
                <w:rFonts w:hint="eastAsia" w:ascii="宋体" w:hAnsi="宋体" w:cs="宋体"/>
                <w:kern w:val="0"/>
                <w:sz w:val="22"/>
              </w:rPr>
              <w:t>规定</w:t>
            </w:r>
          </w:p>
        </w:tc>
      </w:tr>
      <w:tr w14:paraId="4AA54B52">
        <w:tblPrEx>
          <w:tblCellMar>
            <w:top w:w="57" w:type="dxa"/>
            <w:left w:w="57" w:type="dxa"/>
            <w:bottom w:w="57" w:type="dxa"/>
            <w:right w:w="57" w:type="dxa"/>
          </w:tblCellMar>
        </w:tblPrEx>
        <w:trPr>
          <w:trHeight w:val="164"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B5FC58">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5243B8F">
            <w:pPr>
              <w:autoSpaceDE w:val="0"/>
              <w:autoSpaceDN w:val="0"/>
              <w:adjustRightInd w:val="0"/>
              <w:spacing w:before="48"/>
              <w:jc w:val="center"/>
              <w:rPr>
                <w:rFonts w:hint="eastAsia" w:ascii="宋体" w:hAnsi="宋体" w:cs="宋体"/>
                <w:kern w:val="0"/>
                <w:sz w:val="28"/>
                <w:szCs w:val="28"/>
              </w:rPr>
            </w:pPr>
            <w:r>
              <w:rPr>
                <w:rFonts w:hint="eastAsia" w:ascii="宋体" w:hAnsi="宋体" w:cs="宋体"/>
                <w:kern w:val="0"/>
                <w:sz w:val="22"/>
              </w:rPr>
              <w:t>质量要求</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24A8867A">
            <w:pPr>
              <w:autoSpaceDE w:val="0"/>
              <w:autoSpaceDN w:val="0"/>
              <w:adjustRightInd w:val="0"/>
              <w:spacing w:before="48"/>
              <w:jc w:val="left"/>
              <w:rPr>
                <w:rFonts w:hint="eastAsia" w:ascii="宋体" w:hAnsi="宋体" w:cs="宋体"/>
                <w:kern w:val="0"/>
                <w:sz w:val="28"/>
                <w:szCs w:val="28"/>
              </w:rPr>
            </w:pPr>
            <w:r>
              <w:rPr>
                <w:rFonts w:hint="eastAsia" w:ascii="宋体" w:hAnsi="宋体" w:cs="宋体"/>
                <w:kern w:val="0"/>
                <w:sz w:val="22"/>
              </w:rPr>
              <w:t>符合</w:t>
            </w:r>
            <w:r>
              <w:rPr>
                <w:rFonts w:hint="eastAsia" w:ascii="宋体" w:hAnsi="宋体" w:cs="宋体"/>
                <w:spacing w:val="-2"/>
                <w:kern w:val="0"/>
                <w:sz w:val="22"/>
              </w:rPr>
              <w:t>第</w:t>
            </w:r>
            <w:r>
              <w:rPr>
                <w:rFonts w:hint="eastAsia" w:ascii="宋体" w:hAnsi="宋体" w:cs="宋体"/>
                <w:kern w:val="0"/>
                <w:sz w:val="22"/>
              </w:rPr>
              <w:t>二</w:t>
            </w:r>
            <w:r>
              <w:rPr>
                <w:rFonts w:hint="eastAsia" w:ascii="宋体" w:hAnsi="宋体" w:cs="宋体"/>
                <w:spacing w:val="-2"/>
                <w:kern w:val="0"/>
                <w:sz w:val="22"/>
              </w:rPr>
              <w:t>章</w:t>
            </w:r>
            <w:r>
              <w:rPr>
                <w:rFonts w:hint="eastAsia" w:ascii="宋体" w:hAnsi="宋体" w:cs="宋体"/>
                <w:kern w:val="0"/>
                <w:sz w:val="22"/>
              </w:rPr>
              <w:t>“</w:t>
            </w:r>
            <w:r>
              <w:rPr>
                <w:rFonts w:hint="eastAsia" w:ascii="宋体" w:hAnsi="宋体" w:cs="宋体"/>
                <w:spacing w:val="-2"/>
                <w:kern w:val="0"/>
                <w:sz w:val="22"/>
              </w:rPr>
              <w:t>供应商</w:t>
            </w:r>
            <w:r>
              <w:rPr>
                <w:rFonts w:hint="eastAsia" w:ascii="宋体" w:hAnsi="宋体" w:cs="宋体"/>
                <w:kern w:val="0"/>
                <w:sz w:val="22"/>
              </w:rPr>
              <w:t>须知</w:t>
            </w:r>
            <w:r>
              <w:rPr>
                <w:rFonts w:hint="eastAsia" w:ascii="宋体" w:hAnsi="宋体" w:cs="宋体"/>
                <w:spacing w:val="-3"/>
                <w:kern w:val="0"/>
                <w:sz w:val="22"/>
              </w:rPr>
              <w:t>”</w:t>
            </w:r>
            <w:r>
              <w:rPr>
                <w:rFonts w:hint="eastAsia" w:ascii="宋体" w:hAnsi="宋体" w:cs="宋体"/>
                <w:kern w:val="0"/>
                <w:sz w:val="22"/>
              </w:rPr>
              <w:t>第1.3</w:t>
            </w:r>
            <w:r>
              <w:rPr>
                <w:rFonts w:hint="eastAsia" w:ascii="宋体" w:hAnsi="宋体" w:cs="宋体"/>
                <w:spacing w:val="-2"/>
                <w:kern w:val="0"/>
                <w:sz w:val="22"/>
              </w:rPr>
              <w:t>.</w:t>
            </w:r>
            <w:r>
              <w:rPr>
                <w:rFonts w:hint="eastAsia" w:ascii="宋体" w:hAnsi="宋体" w:cs="宋体"/>
                <w:kern w:val="0"/>
                <w:sz w:val="22"/>
              </w:rPr>
              <w:t>4</w:t>
            </w:r>
            <w:r>
              <w:rPr>
                <w:rFonts w:hint="eastAsia" w:ascii="宋体" w:hAnsi="宋体" w:cs="宋体"/>
                <w:spacing w:val="-2"/>
                <w:kern w:val="0"/>
                <w:sz w:val="22"/>
              </w:rPr>
              <w:t>项</w:t>
            </w:r>
            <w:r>
              <w:rPr>
                <w:rFonts w:hint="eastAsia" w:ascii="宋体" w:hAnsi="宋体" w:cs="宋体"/>
                <w:kern w:val="0"/>
                <w:sz w:val="22"/>
              </w:rPr>
              <w:t>规定</w:t>
            </w:r>
          </w:p>
        </w:tc>
      </w:tr>
      <w:tr w14:paraId="6BEECE34">
        <w:tblPrEx>
          <w:tblCellMar>
            <w:top w:w="57" w:type="dxa"/>
            <w:left w:w="57" w:type="dxa"/>
            <w:bottom w:w="57" w:type="dxa"/>
            <w:right w:w="57" w:type="dxa"/>
          </w:tblCellMar>
        </w:tblPrEx>
        <w:trPr>
          <w:trHeight w:val="287"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7C45D7">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1A3E9BF">
            <w:pPr>
              <w:autoSpaceDE w:val="0"/>
              <w:autoSpaceDN w:val="0"/>
              <w:adjustRightInd w:val="0"/>
              <w:spacing w:before="48"/>
              <w:jc w:val="center"/>
              <w:rPr>
                <w:rFonts w:hint="eastAsia" w:ascii="宋体" w:hAnsi="宋体" w:cs="宋体"/>
                <w:kern w:val="0"/>
                <w:sz w:val="28"/>
                <w:szCs w:val="28"/>
              </w:rPr>
            </w:pPr>
            <w:r>
              <w:rPr>
                <w:rFonts w:hint="eastAsia" w:ascii="宋体" w:hAnsi="宋体" w:cs="宋体"/>
                <w:kern w:val="0"/>
                <w:sz w:val="22"/>
              </w:rPr>
              <w:t>投标</w:t>
            </w:r>
            <w:r>
              <w:rPr>
                <w:rFonts w:hint="eastAsia" w:ascii="宋体" w:hAnsi="宋体" w:cs="宋体"/>
                <w:spacing w:val="-2"/>
                <w:kern w:val="0"/>
                <w:sz w:val="22"/>
              </w:rPr>
              <w:t>报</w:t>
            </w:r>
            <w:r>
              <w:rPr>
                <w:rFonts w:hint="eastAsia" w:ascii="宋体" w:hAnsi="宋体" w:cs="宋体"/>
                <w:kern w:val="0"/>
                <w:sz w:val="22"/>
              </w:rPr>
              <w:t>价</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6DDD0BD7">
            <w:pPr>
              <w:autoSpaceDE w:val="0"/>
              <w:autoSpaceDN w:val="0"/>
              <w:adjustRightInd w:val="0"/>
              <w:spacing w:before="48"/>
              <w:jc w:val="left"/>
              <w:rPr>
                <w:rFonts w:hint="eastAsia" w:ascii="宋体" w:hAnsi="宋体" w:cs="宋体"/>
                <w:kern w:val="0"/>
                <w:sz w:val="28"/>
                <w:szCs w:val="28"/>
              </w:rPr>
            </w:pPr>
            <w:r>
              <w:rPr>
                <w:rFonts w:hint="eastAsia" w:ascii="宋体" w:hAnsi="宋体" w:cs="宋体"/>
                <w:kern w:val="0"/>
                <w:sz w:val="22"/>
              </w:rPr>
              <w:t>供应商的报价是否</w:t>
            </w:r>
            <w:r>
              <w:rPr>
                <w:rFonts w:hint="eastAsia" w:ascii="宋体" w:hAnsi="宋体" w:cs="宋体"/>
                <w:kern w:val="0"/>
                <w:sz w:val="22"/>
                <w:lang w:val="en-US" w:eastAsia="zh-CN"/>
              </w:rPr>
              <w:t>未</w:t>
            </w:r>
            <w:r>
              <w:rPr>
                <w:rFonts w:hint="eastAsia" w:ascii="宋体" w:hAnsi="宋体" w:cs="宋体"/>
                <w:kern w:val="0"/>
                <w:sz w:val="22"/>
              </w:rPr>
              <w:t>超过项目预算</w:t>
            </w:r>
          </w:p>
        </w:tc>
      </w:tr>
      <w:tr w14:paraId="5B42C587">
        <w:tblPrEx>
          <w:tblCellMar>
            <w:top w:w="57" w:type="dxa"/>
            <w:left w:w="57" w:type="dxa"/>
            <w:bottom w:w="57" w:type="dxa"/>
            <w:right w:w="57" w:type="dxa"/>
          </w:tblCellMar>
        </w:tblPrEx>
        <w:trPr>
          <w:trHeight w:val="314"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64239A">
            <w:pPr>
              <w:pStyle w:val="10"/>
              <w:jc w:val="center"/>
              <w:rPr>
                <w:rFonts w:hint="eastAsia" w:hAnsi="宋体" w:cs="宋体"/>
                <w:kern w:val="0"/>
                <w:sz w:val="22"/>
                <w:szCs w:val="22"/>
                <w:lang w:val="en-US" w:eastAsia="zh-CN"/>
              </w:rPr>
            </w:pPr>
            <w:r>
              <w:rPr>
                <w:rFonts w:hint="eastAsia" w:hAnsi="宋体" w:cs="宋体"/>
                <w:kern w:val="0"/>
                <w:sz w:val="22"/>
                <w:szCs w:val="22"/>
                <w:lang w:val="en-US" w:eastAsia="zh-CN"/>
              </w:rPr>
              <w:t>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4E53046">
            <w:pPr>
              <w:autoSpaceDE w:val="0"/>
              <w:autoSpaceDN w:val="0"/>
              <w:adjustRightInd w:val="0"/>
              <w:spacing w:before="48"/>
              <w:jc w:val="center"/>
              <w:rPr>
                <w:rFonts w:hint="eastAsia" w:ascii="宋体" w:hAnsi="宋体" w:cs="宋体"/>
                <w:kern w:val="0"/>
                <w:sz w:val="28"/>
                <w:szCs w:val="28"/>
              </w:rPr>
            </w:pPr>
            <w:r>
              <w:rPr>
                <w:rFonts w:hint="eastAsia" w:ascii="宋体" w:hAnsi="宋体" w:cs="宋体"/>
                <w:kern w:val="0"/>
                <w:sz w:val="22"/>
              </w:rPr>
              <w:t>投标</w:t>
            </w:r>
            <w:r>
              <w:rPr>
                <w:rFonts w:hint="eastAsia" w:ascii="宋体" w:hAnsi="宋体" w:cs="宋体"/>
                <w:spacing w:val="-2"/>
                <w:kern w:val="0"/>
                <w:sz w:val="22"/>
              </w:rPr>
              <w:t>有</w:t>
            </w:r>
            <w:r>
              <w:rPr>
                <w:rFonts w:hint="eastAsia" w:ascii="宋体" w:hAnsi="宋体" w:cs="宋体"/>
                <w:kern w:val="0"/>
                <w:sz w:val="22"/>
              </w:rPr>
              <w:t>效期</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49C37F54">
            <w:pPr>
              <w:autoSpaceDE w:val="0"/>
              <w:autoSpaceDN w:val="0"/>
              <w:adjustRightInd w:val="0"/>
              <w:spacing w:before="48"/>
              <w:jc w:val="left"/>
              <w:rPr>
                <w:rFonts w:hint="eastAsia" w:ascii="宋体" w:hAnsi="宋体" w:cs="宋体"/>
                <w:kern w:val="0"/>
                <w:sz w:val="28"/>
                <w:szCs w:val="28"/>
              </w:rPr>
            </w:pPr>
            <w:r>
              <w:rPr>
                <w:rFonts w:hint="eastAsia" w:ascii="宋体" w:hAnsi="宋体" w:cs="宋体"/>
                <w:kern w:val="0"/>
                <w:sz w:val="22"/>
              </w:rPr>
              <w:t>符合</w:t>
            </w:r>
            <w:r>
              <w:rPr>
                <w:rFonts w:hint="eastAsia" w:ascii="宋体" w:hAnsi="宋体" w:cs="宋体"/>
                <w:spacing w:val="-2"/>
                <w:kern w:val="0"/>
                <w:sz w:val="22"/>
              </w:rPr>
              <w:t>第</w:t>
            </w:r>
            <w:r>
              <w:rPr>
                <w:rFonts w:hint="eastAsia" w:ascii="宋体" w:hAnsi="宋体" w:cs="宋体"/>
                <w:kern w:val="0"/>
                <w:sz w:val="22"/>
              </w:rPr>
              <w:t>二</w:t>
            </w:r>
            <w:r>
              <w:rPr>
                <w:rFonts w:hint="eastAsia" w:ascii="宋体" w:hAnsi="宋体" w:cs="宋体"/>
                <w:spacing w:val="-2"/>
                <w:kern w:val="0"/>
                <w:sz w:val="22"/>
              </w:rPr>
              <w:t>章</w:t>
            </w:r>
            <w:r>
              <w:rPr>
                <w:rFonts w:hint="eastAsia" w:ascii="宋体" w:hAnsi="宋体" w:cs="宋体"/>
                <w:kern w:val="0"/>
                <w:sz w:val="22"/>
              </w:rPr>
              <w:t>“</w:t>
            </w:r>
            <w:r>
              <w:rPr>
                <w:rFonts w:hint="eastAsia" w:ascii="宋体" w:hAnsi="宋体" w:cs="宋体"/>
                <w:spacing w:val="-2"/>
                <w:kern w:val="0"/>
                <w:sz w:val="22"/>
              </w:rPr>
              <w:t>供应商</w:t>
            </w:r>
            <w:r>
              <w:rPr>
                <w:rFonts w:hint="eastAsia" w:ascii="宋体" w:hAnsi="宋体" w:cs="宋体"/>
                <w:kern w:val="0"/>
                <w:sz w:val="22"/>
              </w:rPr>
              <w:t>须知</w:t>
            </w:r>
            <w:r>
              <w:rPr>
                <w:rFonts w:hint="eastAsia" w:ascii="宋体" w:hAnsi="宋体" w:cs="宋体"/>
                <w:spacing w:val="-3"/>
                <w:kern w:val="0"/>
                <w:sz w:val="22"/>
              </w:rPr>
              <w:t>”</w:t>
            </w:r>
            <w:r>
              <w:rPr>
                <w:rFonts w:hint="eastAsia" w:ascii="宋体" w:hAnsi="宋体" w:cs="宋体"/>
                <w:kern w:val="0"/>
                <w:sz w:val="22"/>
              </w:rPr>
              <w:t>第3.3</w:t>
            </w:r>
            <w:r>
              <w:rPr>
                <w:rFonts w:hint="eastAsia" w:ascii="宋体" w:hAnsi="宋体" w:cs="宋体"/>
                <w:spacing w:val="-2"/>
                <w:kern w:val="0"/>
                <w:sz w:val="22"/>
              </w:rPr>
              <w:t>.</w:t>
            </w:r>
            <w:r>
              <w:rPr>
                <w:rFonts w:hint="eastAsia" w:ascii="宋体" w:hAnsi="宋体" w:cs="宋体"/>
                <w:kern w:val="0"/>
                <w:sz w:val="22"/>
              </w:rPr>
              <w:t>1</w:t>
            </w:r>
            <w:r>
              <w:rPr>
                <w:rFonts w:hint="eastAsia" w:ascii="宋体" w:hAnsi="宋体" w:cs="宋体"/>
                <w:spacing w:val="-2"/>
                <w:kern w:val="0"/>
                <w:sz w:val="22"/>
              </w:rPr>
              <w:t>项</w:t>
            </w:r>
            <w:r>
              <w:rPr>
                <w:rFonts w:hint="eastAsia" w:ascii="宋体" w:hAnsi="宋体" w:cs="宋体"/>
                <w:kern w:val="0"/>
                <w:sz w:val="22"/>
              </w:rPr>
              <w:t>规定</w:t>
            </w:r>
          </w:p>
        </w:tc>
      </w:tr>
      <w:tr w14:paraId="3DBADD52">
        <w:tblPrEx>
          <w:tblCellMar>
            <w:top w:w="57" w:type="dxa"/>
            <w:left w:w="57" w:type="dxa"/>
            <w:bottom w:w="57" w:type="dxa"/>
            <w:right w:w="57" w:type="dxa"/>
          </w:tblCellMar>
        </w:tblPrEx>
        <w:trPr>
          <w:trHeight w:val="256"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ECA829">
            <w:pPr>
              <w:pStyle w:val="10"/>
              <w:jc w:val="center"/>
              <w:rPr>
                <w:rFonts w:hAnsi="宋体" w:cs="宋体"/>
                <w:kern w:val="0"/>
                <w:sz w:val="22"/>
                <w:szCs w:val="22"/>
                <w:lang w:val="en-US" w:eastAsia="zh-CN"/>
              </w:rPr>
            </w:pPr>
            <w:r>
              <w:rPr>
                <w:rFonts w:hint="eastAsia" w:hAnsi="宋体" w:cs="宋体"/>
                <w:kern w:val="0"/>
                <w:sz w:val="22"/>
                <w:szCs w:val="22"/>
                <w:lang w:val="en-US" w:eastAsia="zh-CN"/>
              </w:rPr>
              <w:t>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0FBF72D">
            <w:pPr>
              <w:autoSpaceDE w:val="0"/>
              <w:autoSpaceDN w:val="0"/>
              <w:adjustRightInd w:val="0"/>
              <w:spacing w:before="48"/>
              <w:jc w:val="center"/>
              <w:rPr>
                <w:rFonts w:ascii="宋体" w:hAnsi="宋体" w:cs="宋体"/>
                <w:kern w:val="0"/>
                <w:sz w:val="22"/>
              </w:rPr>
            </w:pPr>
            <w:r>
              <w:rPr>
                <w:rFonts w:hint="eastAsia" w:ascii="宋体" w:hAnsi="宋体" w:cs="宋体"/>
                <w:kern w:val="0"/>
                <w:sz w:val="22"/>
              </w:rPr>
              <w:t>其他要求</w:t>
            </w:r>
          </w:p>
        </w:tc>
        <w:tc>
          <w:tcPr>
            <w:tcW w:w="6295" w:type="dxa"/>
            <w:tcBorders>
              <w:top w:val="single" w:color="000000" w:sz="4" w:space="0"/>
              <w:left w:val="single" w:color="000000" w:sz="4" w:space="0"/>
              <w:bottom w:val="single" w:color="000000" w:sz="4" w:space="0"/>
              <w:right w:val="single" w:color="000000" w:sz="4" w:space="0"/>
            </w:tcBorders>
            <w:noWrap w:val="0"/>
            <w:vAlign w:val="center"/>
          </w:tcPr>
          <w:p w14:paraId="107F7BE4">
            <w:pPr>
              <w:autoSpaceDE w:val="0"/>
              <w:autoSpaceDN w:val="0"/>
              <w:adjustRightInd w:val="0"/>
              <w:spacing w:before="48"/>
              <w:jc w:val="left"/>
              <w:rPr>
                <w:rFonts w:ascii="宋体" w:hAnsi="宋体" w:cs="宋体"/>
                <w:kern w:val="0"/>
                <w:sz w:val="22"/>
              </w:rPr>
            </w:pPr>
            <w:r>
              <w:rPr>
                <w:rFonts w:hint="eastAsia" w:ascii="宋体" w:hAnsi="宋体" w:cs="宋体"/>
                <w:kern w:val="0"/>
                <w:sz w:val="22"/>
              </w:rPr>
              <w:t>符合</w:t>
            </w:r>
            <w:r>
              <w:rPr>
                <w:rFonts w:hint="eastAsia" w:ascii="宋体" w:hAnsi="宋体" w:cs="宋体"/>
                <w:spacing w:val="-2"/>
                <w:kern w:val="0"/>
                <w:sz w:val="22"/>
              </w:rPr>
              <w:t>招标文件的其他要求</w:t>
            </w:r>
          </w:p>
        </w:tc>
      </w:tr>
    </w:tbl>
    <w:p w14:paraId="12DE7180">
      <w:pPr>
        <w:bidi w:val="0"/>
        <w:rPr>
          <w:rFonts w:hint="eastAsia"/>
        </w:rPr>
      </w:pPr>
      <w:bookmarkStart w:id="182" w:name="_Toc17639"/>
      <w:bookmarkStart w:id="183" w:name="_Toc20297"/>
      <w:bookmarkStart w:id="184" w:name="_Toc31900"/>
      <w:bookmarkStart w:id="185" w:name="_Toc19537"/>
      <w:bookmarkStart w:id="186" w:name="_Toc30919"/>
      <w:bookmarkStart w:id="187" w:name="_Toc23938"/>
      <w:bookmarkStart w:id="188" w:name="_Toc10773"/>
      <w:bookmarkStart w:id="189" w:name="_Toc10991"/>
      <w:bookmarkStart w:id="190" w:name="_Toc15129"/>
      <w:bookmarkStart w:id="191" w:name="_Toc1118"/>
      <w:bookmarkStart w:id="192" w:name="_Toc25671"/>
    </w:p>
    <w:p w14:paraId="1C2F7BA5">
      <w:pPr>
        <w:pStyle w:val="4"/>
        <w:spacing w:before="0" w:after="0" w:line="360" w:lineRule="auto"/>
        <w:jc w:val="center"/>
        <w:rPr>
          <w:rFonts w:hint="eastAsia" w:ascii="宋体" w:hAnsi="宋体" w:cs="宋体"/>
          <w:sz w:val="28"/>
          <w:szCs w:val="28"/>
        </w:rPr>
      </w:pPr>
      <w:bookmarkStart w:id="193" w:name="_Toc2941"/>
      <w:r>
        <w:rPr>
          <w:rFonts w:hint="eastAsia" w:ascii="宋体" w:hAnsi="宋体" w:cs="宋体"/>
          <w:sz w:val="28"/>
          <w:szCs w:val="28"/>
        </w:rPr>
        <w:t>三、评标方法</w:t>
      </w:r>
      <w:bookmarkEnd w:id="182"/>
      <w:bookmarkEnd w:id="183"/>
      <w:bookmarkEnd w:id="184"/>
      <w:bookmarkEnd w:id="185"/>
      <w:bookmarkEnd w:id="186"/>
      <w:bookmarkEnd w:id="187"/>
      <w:bookmarkEnd w:id="188"/>
      <w:bookmarkEnd w:id="189"/>
      <w:bookmarkEnd w:id="190"/>
      <w:bookmarkEnd w:id="191"/>
      <w:bookmarkEnd w:id="192"/>
      <w:bookmarkEnd w:id="193"/>
    </w:p>
    <w:p w14:paraId="61471383">
      <w:pPr>
        <w:autoSpaceDE w:val="0"/>
        <w:autoSpaceDN w:val="0"/>
        <w:adjustRightInd w:val="0"/>
        <w:spacing w:line="336" w:lineRule="auto"/>
        <w:ind w:firstLine="486" w:firstLineChars="200"/>
        <w:jc w:val="left"/>
        <w:outlineLvl w:val="3"/>
        <w:rPr>
          <w:rFonts w:hint="eastAsia" w:ascii="宋体" w:hAnsi="宋体" w:cs="宋体"/>
          <w:b/>
          <w:bCs/>
          <w:spacing w:val="1"/>
          <w:kern w:val="0"/>
          <w:sz w:val="24"/>
          <w:szCs w:val="24"/>
        </w:rPr>
      </w:pPr>
      <w:r>
        <w:rPr>
          <w:rFonts w:hint="eastAsia" w:ascii="宋体" w:hAnsi="宋体" w:cs="宋体"/>
          <w:b/>
          <w:bCs/>
          <w:spacing w:val="1"/>
          <w:kern w:val="0"/>
          <w:sz w:val="24"/>
          <w:szCs w:val="24"/>
        </w:rPr>
        <w:t>1.评标方法</w:t>
      </w:r>
    </w:p>
    <w:p w14:paraId="42A05220">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评标委员会应当按照招标文件中规定的评标方法和标准，对符合性审查合格的投标文件进行商务和技术评估，综合比较与评价。</w:t>
      </w:r>
    </w:p>
    <w:p w14:paraId="089BAC86">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本次评标采用综合评分法。综合评分法，是指投标文件满足招标文件全部实质性要求，且按照评审因素的量化指标评审得分最高的供应商为中标候选人的评标方法。</w:t>
      </w:r>
    </w:p>
    <w:p w14:paraId="2BFC503D">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委员会按照本章规定的评标方法和标准进行打分。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88A7F55">
      <w:pPr>
        <w:autoSpaceDE w:val="0"/>
        <w:autoSpaceDN w:val="0"/>
        <w:adjustRightInd w:val="0"/>
        <w:spacing w:line="336" w:lineRule="auto"/>
        <w:ind w:firstLine="486" w:firstLineChars="200"/>
        <w:jc w:val="left"/>
        <w:outlineLvl w:val="3"/>
        <w:rPr>
          <w:rFonts w:hint="eastAsia" w:ascii="宋体" w:hAnsi="宋体" w:cs="宋体"/>
          <w:b/>
          <w:bCs/>
          <w:spacing w:val="1"/>
          <w:kern w:val="0"/>
          <w:sz w:val="24"/>
          <w:szCs w:val="24"/>
        </w:rPr>
      </w:pPr>
      <w:r>
        <w:rPr>
          <w:rFonts w:hint="eastAsia" w:ascii="宋体" w:hAnsi="宋体" w:cs="宋体"/>
          <w:b/>
          <w:bCs/>
          <w:spacing w:val="1"/>
          <w:kern w:val="0"/>
          <w:sz w:val="24"/>
          <w:szCs w:val="24"/>
        </w:rPr>
        <w:t>2.评标标准</w:t>
      </w:r>
    </w:p>
    <w:p w14:paraId="7B032402">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2.1分值构成与评分标准</w:t>
      </w:r>
    </w:p>
    <w:p w14:paraId="7C74EE3E">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详见评标分值构成与评分标准表</w:t>
      </w:r>
    </w:p>
    <w:p w14:paraId="7CD9BCAA">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2.2关于小微企业、监狱企业、残疾人福利性单位产品价格扣除</w:t>
      </w:r>
    </w:p>
    <w:p w14:paraId="3AB0FBA5">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2.2.1根据财政部、工信部关于印发《政府采购促进中小企业发展</w:t>
      </w:r>
      <w:r>
        <w:rPr>
          <w:rFonts w:hint="eastAsia" w:ascii="宋体" w:hAnsi="宋体" w:cs="宋体"/>
          <w:b/>
          <w:bCs/>
          <w:spacing w:val="1"/>
          <w:kern w:val="0"/>
          <w:sz w:val="24"/>
          <w:szCs w:val="24"/>
          <w:lang w:val="en-US" w:eastAsia="zh-CN"/>
        </w:rPr>
        <w:t>管理</w:t>
      </w:r>
      <w:r>
        <w:rPr>
          <w:rFonts w:hint="eastAsia" w:ascii="宋体" w:hAnsi="宋体" w:cs="宋体"/>
          <w:b/>
          <w:bCs/>
          <w:spacing w:val="1"/>
          <w:kern w:val="0"/>
          <w:sz w:val="24"/>
          <w:szCs w:val="24"/>
        </w:rPr>
        <w:t>办法》的通知（财库〔2020〕46号）文件规定：</w:t>
      </w:r>
    </w:p>
    <w:p w14:paraId="322E0169">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在政府采购活动中，供应商提供的货物、工程或者服务符合下列情形的，享受本办法规定的中小企业扶持政策：</w:t>
      </w:r>
    </w:p>
    <w:p w14:paraId="7973E710">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（一）在货物采购项目中，货物由中小企业制造，即货物由中小企业生产且使用该中小企业商号或者注册商标；</w:t>
      </w:r>
    </w:p>
    <w:p w14:paraId="07C6B85C">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（二）在工程采购项目中，工程由中小企业承建，即工程施工单位为中小企业；</w:t>
      </w:r>
    </w:p>
    <w:p w14:paraId="3BEC5956">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（三）在服务采购项目中，服务由中小企业承接，即提供服务的人员为中小企业依照《中华人民共和国劳动合同法》订立劳动合同的从业人员。</w:t>
      </w:r>
    </w:p>
    <w:p w14:paraId="33C954F8">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在货物采购项目中，供应商提供的货物既有中小企业制造货物，也有大型企业制造货物的，不享受本办法规定的中小企业扶持政策。</w:t>
      </w:r>
    </w:p>
    <w:p w14:paraId="65E08CBE">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以联合体形式参加政府采购活动，联合体各方均为中小企业的，联合体视同中小企业。其中，联合体各方均为小微企业的，联合体视同小微企业。</w:t>
      </w:r>
    </w:p>
    <w:p w14:paraId="3F6810EF">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2.2.2对符合规定的小微企业报价产品的价格给予10%-20%的扣除，用扣除后的价格参与评审，</w:t>
      </w:r>
      <w:r>
        <w:rPr>
          <w:rFonts w:hint="eastAsia" w:ascii="宋体" w:hAnsi="宋体" w:cs="宋体"/>
          <w:b/>
          <w:bCs/>
          <w:spacing w:val="1"/>
          <w:kern w:val="0"/>
          <w:sz w:val="24"/>
          <w:szCs w:val="24"/>
        </w:rPr>
        <w:t>本项目的扣除比例为20%；</w:t>
      </w:r>
      <w:r>
        <w:rPr>
          <w:rFonts w:hint="eastAsia" w:ascii="宋体" w:hAnsi="宋体" w:cs="宋体"/>
          <w:b w:val="0"/>
          <w:bCs w:val="0"/>
          <w:spacing w:val="1"/>
          <w:kern w:val="0"/>
          <w:sz w:val="24"/>
          <w:szCs w:val="24"/>
        </w:rPr>
        <w:t>适用招标投标法的政府采购工程建设项目，采用综合评估法但未采用低价优先法计算价格分的，评标时应当在采用原报价进行评分的基础上增加其价格得分的3%—5%作为其价格分，本项目的比例为5%；</w:t>
      </w:r>
    </w:p>
    <w:p w14:paraId="798A64C4">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2.2.3接受大中型企业与小微企业组成联合体的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本项目扣除比例为5%，用扣除后的价格参加评审。适用招标投标法的政府采购工程建设项目，采用综合评估法但未采用低价优先法计算价格分的，评标时应当在采用原报价进行评分的基础上增加其价格得分的1%—2%作为其价格分。本项目比例为1%。</w:t>
      </w:r>
    </w:p>
    <w:p w14:paraId="09DC20A1">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2.2.4组成联合体或者接受分包的小微企业与联合体内其他企业、分包企业之间存在直接控股、管理关系的，不享受价格扣除优惠政策。</w:t>
      </w:r>
    </w:p>
    <w:p w14:paraId="2080F4FA">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2.2.5本办法所称中小企业划分标准，是指国务院有关部门根据企业从业人员、营业收入、资产总额等指标制定的中小企业划型标准。</w:t>
      </w:r>
    </w:p>
    <w:p w14:paraId="6A665DB6">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2.2.6依据本办法规定享受扶持政策获得政府采购合同的，小微企业不得将合同分包给大中型企业，中型企业不得将合同分包给大型企业。</w:t>
      </w:r>
    </w:p>
    <w:p w14:paraId="346916E4">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2.2.7投标人应在分项报价表中写明符合上述条件的属于中小企业产品的单价、合价和小计，并如实填写“中小企业声明函”，否则在价格评审时不予考虑价格扣除；</w:t>
      </w:r>
    </w:p>
    <w:p w14:paraId="748CE222">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2.2.</w:t>
      </w:r>
      <w:r>
        <w:rPr>
          <w:rFonts w:hint="eastAsia" w:ascii="宋体" w:hAnsi="宋体" w:cs="宋体"/>
          <w:b w:val="0"/>
          <w:bCs w:val="0"/>
          <w:spacing w:val="1"/>
          <w:kern w:val="0"/>
          <w:sz w:val="24"/>
          <w:szCs w:val="24"/>
          <w:lang w:val="en-US" w:eastAsia="zh-CN"/>
        </w:rPr>
        <w:t>8</w:t>
      </w:r>
      <w:r>
        <w:rPr>
          <w:rFonts w:hint="eastAsia" w:ascii="宋体" w:hAnsi="宋体" w:cs="宋体"/>
          <w:b w:val="0"/>
          <w:bCs w:val="0"/>
          <w:spacing w:val="1"/>
          <w:kern w:val="0"/>
          <w:sz w:val="24"/>
          <w:szCs w:val="24"/>
        </w:rPr>
        <w:t>关于监狱企业：视同小微企业。须提供由省级以上监狱管理局、戒毒管理局（含新疆生产建设兵团）出具的属于监狱企业的证明文件，否则不考虑价格扣除。</w:t>
      </w:r>
    </w:p>
    <w:p w14:paraId="196089EE">
      <w:pPr>
        <w:autoSpaceDE w:val="0"/>
        <w:autoSpaceDN w:val="0"/>
        <w:adjustRightInd w:val="0"/>
        <w:spacing w:line="336" w:lineRule="auto"/>
        <w:ind w:firstLine="484" w:firstLineChars="200"/>
        <w:jc w:val="left"/>
        <w:rPr>
          <w:rFonts w:ascii="Arial"/>
          <w:sz w:val="21"/>
        </w:rPr>
      </w:pPr>
      <w:r>
        <w:rPr>
          <w:rFonts w:hint="eastAsia" w:ascii="宋体" w:hAnsi="宋体" w:cs="宋体"/>
          <w:b w:val="0"/>
          <w:bCs w:val="0"/>
          <w:spacing w:val="1"/>
          <w:kern w:val="0"/>
          <w:sz w:val="24"/>
          <w:szCs w:val="24"/>
        </w:rPr>
        <w:t>2.2.</w:t>
      </w:r>
      <w:r>
        <w:rPr>
          <w:rFonts w:hint="eastAsia" w:ascii="宋体" w:hAnsi="宋体" w:cs="宋体"/>
          <w:b w:val="0"/>
          <w:bCs w:val="0"/>
          <w:spacing w:val="1"/>
          <w:kern w:val="0"/>
          <w:sz w:val="24"/>
          <w:szCs w:val="24"/>
          <w:lang w:val="en-US" w:eastAsia="zh-CN"/>
        </w:rPr>
        <w:t>9</w:t>
      </w:r>
      <w:r>
        <w:rPr>
          <w:rFonts w:hint="eastAsia" w:ascii="宋体" w:hAnsi="宋体" w:cs="宋体"/>
          <w:b w:val="0"/>
          <w:bCs w:val="0"/>
          <w:spacing w:val="1"/>
          <w:kern w:val="0"/>
          <w:sz w:val="24"/>
          <w:szCs w:val="24"/>
        </w:rPr>
        <w:t>关于残疾人福利性单位：视同小微企业。须提供完整的“残疾人福利性单位声明函”，否则在价格评审时不予考虑价格扣除。残疾人福利性单位属于小型、微型企业的，不重复享受政策。</w:t>
      </w:r>
    </w:p>
    <w:p w14:paraId="7DB9DC1A">
      <w:pPr>
        <w:spacing w:line="224" w:lineRule="exact"/>
        <w:ind w:firstLine="3189"/>
        <w:textAlignment w:val="center"/>
      </w:pPr>
      <w:r>
        <w:drawing>
          <wp:inline distT="0" distB="0" distL="114300" distR="114300">
            <wp:extent cx="2272030" cy="141605"/>
            <wp:effectExtent l="0" t="0" r="13970" b="10795"/>
            <wp:docPr id="15" name="图片 2"/>
            <wp:cNvGraphicFramePr/>
            <a:graphic xmlns:a="http://schemas.openxmlformats.org/drawingml/2006/main">
              <a:graphicData uri="http://schemas.openxmlformats.org/drawingml/2006/picture">
                <pic:pic xmlns:pic="http://schemas.openxmlformats.org/drawingml/2006/picture">
                  <pic:nvPicPr>
                    <pic:cNvPr id="15" name="图片 2"/>
                    <pic:cNvPicPr/>
                  </pic:nvPicPr>
                  <pic:blipFill>
                    <a:blip r:embed="rId13"/>
                    <a:stretch>
                      <a:fillRect/>
                    </a:stretch>
                  </pic:blipFill>
                  <pic:spPr>
                    <a:xfrm>
                      <a:off x="0" y="0"/>
                      <a:ext cx="2272030" cy="141605"/>
                    </a:xfrm>
                    <a:prstGeom prst="rect">
                      <a:avLst/>
                    </a:prstGeom>
                    <a:noFill/>
                    <a:ln>
                      <a:noFill/>
                    </a:ln>
                  </pic:spPr>
                </pic:pic>
              </a:graphicData>
            </a:graphic>
          </wp:inline>
        </w:drawing>
      </w:r>
    </w:p>
    <w:p w14:paraId="57209FD6">
      <w:pPr>
        <w:spacing w:line="162" w:lineRule="exact"/>
      </w:pPr>
    </w:p>
    <w:tbl>
      <w:tblPr>
        <w:tblStyle w:val="33"/>
        <w:tblW w:w="8880"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1"/>
        <w:gridCol w:w="5119"/>
      </w:tblGrid>
      <w:tr w14:paraId="63ED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761" w:type="dxa"/>
            <w:tcBorders>
              <w:top w:val="single" w:color="000000" w:sz="2" w:space="0"/>
              <w:bottom w:val="single" w:color="000000" w:sz="2" w:space="0"/>
            </w:tcBorders>
            <w:noWrap w:val="0"/>
            <w:vAlign w:val="top"/>
          </w:tcPr>
          <w:p w14:paraId="3F0E4EDD">
            <w:pPr>
              <w:spacing w:before="176" w:line="223" w:lineRule="exact"/>
              <w:ind w:firstLine="533"/>
              <w:textAlignment w:val="center"/>
            </w:pPr>
            <w:r>
              <w:drawing>
                <wp:inline distT="0" distB="0" distL="114300" distR="114300">
                  <wp:extent cx="900430" cy="141605"/>
                  <wp:effectExtent l="0" t="0" r="13970" b="10795"/>
                  <wp:docPr id="21" name="图片 3"/>
                  <wp:cNvGraphicFramePr/>
                  <a:graphic xmlns:a="http://schemas.openxmlformats.org/drawingml/2006/main">
                    <a:graphicData uri="http://schemas.openxmlformats.org/drawingml/2006/picture">
                      <pic:pic xmlns:pic="http://schemas.openxmlformats.org/drawingml/2006/picture">
                        <pic:nvPicPr>
                          <pic:cNvPr id="21" name="图片 3"/>
                          <pic:cNvPicPr/>
                        </pic:nvPicPr>
                        <pic:blipFill>
                          <a:blip r:embed="rId14"/>
                          <a:stretch>
                            <a:fillRect/>
                          </a:stretch>
                        </pic:blipFill>
                        <pic:spPr>
                          <a:xfrm>
                            <a:off x="0" y="0"/>
                            <a:ext cx="900430" cy="141605"/>
                          </a:xfrm>
                          <a:prstGeom prst="rect">
                            <a:avLst/>
                          </a:prstGeom>
                          <a:noFill/>
                          <a:ln>
                            <a:noFill/>
                          </a:ln>
                        </pic:spPr>
                      </pic:pic>
                    </a:graphicData>
                  </a:graphic>
                </wp:inline>
              </w:drawing>
            </w:r>
          </w:p>
        </w:tc>
        <w:tc>
          <w:tcPr>
            <w:tcW w:w="5119" w:type="dxa"/>
            <w:tcBorders>
              <w:top w:val="single" w:color="000000" w:sz="2" w:space="0"/>
              <w:bottom w:val="single" w:color="000000" w:sz="2" w:space="0"/>
            </w:tcBorders>
            <w:noWrap w:val="0"/>
            <w:vAlign w:val="top"/>
          </w:tcPr>
          <w:p w14:paraId="2C4E6BEA">
            <w:pPr>
              <w:spacing w:before="176" w:line="223" w:lineRule="exact"/>
              <w:ind w:firstLine="531"/>
              <w:textAlignment w:val="center"/>
            </w:pPr>
            <w:r>
              <w:drawing>
                <wp:inline distT="0" distB="0" distL="114300" distR="114300">
                  <wp:extent cx="897255" cy="141605"/>
                  <wp:effectExtent l="0" t="0" r="17145" b="1079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a:blip r:embed="rId15"/>
                          <a:stretch>
                            <a:fillRect/>
                          </a:stretch>
                        </pic:blipFill>
                        <pic:spPr>
                          <a:xfrm>
                            <a:off x="0" y="0"/>
                            <a:ext cx="897255" cy="141605"/>
                          </a:xfrm>
                          <a:prstGeom prst="rect">
                            <a:avLst/>
                          </a:prstGeom>
                          <a:noFill/>
                          <a:ln>
                            <a:noFill/>
                          </a:ln>
                        </pic:spPr>
                      </pic:pic>
                    </a:graphicData>
                  </a:graphic>
                </wp:inline>
              </w:drawing>
            </w:r>
          </w:p>
        </w:tc>
      </w:tr>
      <w:tr w14:paraId="2F5A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3761" w:type="dxa"/>
            <w:tcBorders>
              <w:top w:val="single" w:color="000000" w:sz="2" w:space="0"/>
              <w:bottom w:val="single" w:color="000000" w:sz="2" w:space="0"/>
            </w:tcBorders>
            <w:noWrap w:val="0"/>
            <w:vAlign w:val="top"/>
          </w:tcPr>
          <w:p w14:paraId="089EFA55">
            <w:pPr>
              <w:spacing w:before="160" w:line="221" w:lineRule="exact"/>
              <w:ind w:firstLine="221"/>
              <w:textAlignment w:val="center"/>
            </w:pPr>
            <w:r>
              <w:drawing>
                <wp:inline distT="0" distB="0" distL="114300" distR="114300">
                  <wp:extent cx="588010" cy="139700"/>
                  <wp:effectExtent l="0" t="0" r="2540" b="12700"/>
                  <wp:docPr id="14" name="图片 5"/>
                  <wp:cNvGraphicFramePr/>
                  <a:graphic xmlns:a="http://schemas.openxmlformats.org/drawingml/2006/main">
                    <a:graphicData uri="http://schemas.openxmlformats.org/drawingml/2006/picture">
                      <pic:pic xmlns:pic="http://schemas.openxmlformats.org/drawingml/2006/picture">
                        <pic:nvPicPr>
                          <pic:cNvPr id="14" name="图片 5"/>
                          <pic:cNvPicPr/>
                        </pic:nvPicPr>
                        <pic:blipFill>
                          <a:blip r:embed="rId16"/>
                          <a:stretch>
                            <a:fillRect/>
                          </a:stretch>
                        </pic:blipFill>
                        <pic:spPr>
                          <a:xfrm>
                            <a:off x="0" y="0"/>
                            <a:ext cx="588010" cy="139700"/>
                          </a:xfrm>
                          <a:prstGeom prst="rect">
                            <a:avLst/>
                          </a:prstGeom>
                          <a:noFill/>
                          <a:ln>
                            <a:noFill/>
                          </a:ln>
                        </pic:spPr>
                      </pic:pic>
                    </a:graphicData>
                  </a:graphic>
                </wp:inline>
              </w:drawing>
            </w:r>
          </w:p>
        </w:tc>
        <w:tc>
          <w:tcPr>
            <w:tcW w:w="5119" w:type="dxa"/>
            <w:tcBorders>
              <w:top w:val="single" w:color="000000" w:sz="2" w:space="0"/>
              <w:bottom w:val="single" w:color="000000" w:sz="2" w:space="0"/>
            </w:tcBorders>
            <w:noWrap w:val="0"/>
            <w:vAlign w:val="top"/>
          </w:tcPr>
          <w:p w14:paraId="5E762C80">
            <w:pPr>
              <w:spacing w:before="166" w:line="284" w:lineRule="exact"/>
              <w:ind w:left="413"/>
              <w:rPr>
                <w:rFonts w:ascii="Arial" w:hAnsi="Arial" w:eastAsia="Arial" w:cs="Arial"/>
                <w:sz w:val="24"/>
                <w:szCs w:val="24"/>
              </w:rPr>
            </w:pPr>
            <w:r>
              <w:rPr>
                <w:rFonts w:ascii="Arial" w:hAnsi="Arial" w:eastAsia="Arial" w:cs="Arial"/>
                <w:spacing w:val="-14"/>
                <w:sz w:val="24"/>
                <w:szCs w:val="24"/>
              </w:rPr>
              <w:t>3%</w:t>
            </w:r>
          </w:p>
        </w:tc>
      </w:tr>
      <w:tr w14:paraId="0946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761" w:type="dxa"/>
            <w:tcBorders>
              <w:top w:val="single" w:color="000000" w:sz="2" w:space="0"/>
              <w:bottom w:val="single" w:color="000000" w:sz="2" w:space="0"/>
            </w:tcBorders>
            <w:noWrap w:val="0"/>
            <w:vAlign w:val="top"/>
          </w:tcPr>
          <w:p w14:paraId="69EEF1E7">
            <w:pPr>
              <w:spacing w:before="161" w:line="221" w:lineRule="exact"/>
              <w:ind w:firstLine="221"/>
              <w:textAlignment w:val="center"/>
            </w:pPr>
            <w:r>
              <w:drawing>
                <wp:inline distT="0" distB="0" distL="114300" distR="114300">
                  <wp:extent cx="892810" cy="139700"/>
                  <wp:effectExtent l="0" t="0" r="2540" b="12700"/>
                  <wp:docPr id="17" name="图片 6"/>
                  <wp:cNvGraphicFramePr/>
                  <a:graphic xmlns:a="http://schemas.openxmlformats.org/drawingml/2006/main">
                    <a:graphicData uri="http://schemas.openxmlformats.org/drawingml/2006/picture">
                      <pic:pic xmlns:pic="http://schemas.openxmlformats.org/drawingml/2006/picture">
                        <pic:nvPicPr>
                          <pic:cNvPr id="17" name="图片 6"/>
                          <pic:cNvPicPr/>
                        </pic:nvPicPr>
                        <pic:blipFill>
                          <a:blip r:embed="rId17"/>
                          <a:stretch>
                            <a:fillRect/>
                          </a:stretch>
                        </pic:blipFill>
                        <pic:spPr>
                          <a:xfrm>
                            <a:off x="0" y="0"/>
                            <a:ext cx="892810" cy="139700"/>
                          </a:xfrm>
                          <a:prstGeom prst="rect">
                            <a:avLst/>
                          </a:prstGeom>
                          <a:noFill/>
                          <a:ln>
                            <a:noFill/>
                          </a:ln>
                        </pic:spPr>
                      </pic:pic>
                    </a:graphicData>
                  </a:graphic>
                </wp:inline>
              </w:drawing>
            </w:r>
          </w:p>
        </w:tc>
        <w:tc>
          <w:tcPr>
            <w:tcW w:w="5119" w:type="dxa"/>
            <w:tcBorders>
              <w:top w:val="single" w:color="000000" w:sz="2" w:space="0"/>
              <w:bottom w:val="single" w:color="000000" w:sz="2" w:space="0"/>
            </w:tcBorders>
            <w:noWrap w:val="0"/>
            <w:vAlign w:val="top"/>
          </w:tcPr>
          <w:p w14:paraId="0864FAB2">
            <w:pPr>
              <w:spacing w:before="166" w:line="284" w:lineRule="exact"/>
              <w:ind w:left="413"/>
              <w:rPr>
                <w:rFonts w:ascii="Arial" w:hAnsi="Arial" w:eastAsia="Arial" w:cs="Arial"/>
                <w:sz w:val="24"/>
                <w:szCs w:val="24"/>
              </w:rPr>
            </w:pPr>
            <w:r>
              <w:rPr>
                <w:rFonts w:ascii="Arial" w:hAnsi="Arial" w:eastAsia="Arial" w:cs="Arial"/>
                <w:spacing w:val="-14"/>
                <w:sz w:val="24"/>
                <w:szCs w:val="24"/>
              </w:rPr>
              <w:t>3%</w:t>
            </w:r>
          </w:p>
        </w:tc>
      </w:tr>
      <w:tr w14:paraId="1274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3761" w:type="dxa"/>
            <w:tcBorders>
              <w:top w:val="single" w:color="000000" w:sz="2" w:space="0"/>
              <w:bottom w:val="single" w:color="000000" w:sz="2" w:space="0"/>
            </w:tcBorders>
            <w:noWrap w:val="0"/>
            <w:vAlign w:val="top"/>
          </w:tcPr>
          <w:p w14:paraId="200F977B">
            <w:pPr>
              <w:spacing w:before="109" w:line="221" w:lineRule="exact"/>
              <w:ind w:firstLine="221"/>
              <w:textAlignment w:val="center"/>
            </w:pPr>
            <w:r>
              <w:drawing>
                <wp:inline distT="0" distB="0" distL="114300" distR="114300">
                  <wp:extent cx="1663700" cy="139700"/>
                  <wp:effectExtent l="0" t="0" r="12700" b="12700"/>
                  <wp:docPr id="18" name="图片 7"/>
                  <wp:cNvGraphicFramePr/>
                  <a:graphic xmlns:a="http://schemas.openxmlformats.org/drawingml/2006/main">
                    <a:graphicData uri="http://schemas.openxmlformats.org/drawingml/2006/picture">
                      <pic:pic xmlns:pic="http://schemas.openxmlformats.org/drawingml/2006/picture">
                        <pic:nvPicPr>
                          <pic:cNvPr id="18" name="图片 7"/>
                          <pic:cNvPicPr/>
                        </pic:nvPicPr>
                        <pic:blipFill>
                          <a:blip r:embed="rId18"/>
                          <a:stretch>
                            <a:fillRect/>
                          </a:stretch>
                        </pic:blipFill>
                        <pic:spPr>
                          <a:xfrm>
                            <a:off x="0" y="0"/>
                            <a:ext cx="1663700" cy="139700"/>
                          </a:xfrm>
                          <a:prstGeom prst="rect">
                            <a:avLst/>
                          </a:prstGeom>
                          <a:noFill/>
                          <a:ln>
                            <a:noFill/>
                          </a:ln>
                        </pic:spPr>
                      </pic:pic>
                    </a:graphicData>
                  </a:graphic>
                </wp:inline>
              </w:drawing>
            </w:r>
          </w:p>
          <w:p w14:paraId="3487563F">
            <w:pPr>
              <w:spacing w:before="91" w:line="220" w:lineRule="exact"/>
              <w:ind w:firstLine="245"/>
              <w:textAlignment w:val="center"/>
            </w:pPr>
            <w:r>
              <w:drawing>
                <wp:inline distT="0" distB="0" distL="114300" distR="114300">
                  <wp:extent cx="1555750" cy="139700"/>
                  <wp:effectExtent l="0" t="0" r="6350" b="12700"/>
                  <wp:docPr id="16" name="图片 8"/>
                  <wp:cNvGraphicFramePr/>
                  <a:graphic xmlns:a="http://schemas.openxmlformats.org/drawingml/2006/main">
                    <a:graphicData uri="http://schemas.openxmlformats.org/drawingml/2006/picture">
                      <pic:pic xmlns:pic="http://schemas.openxmlformats.org/drawingml/2006/picture">
                        <pic:nvPicPr>
                          <pic:cNvPr id="16" name="图片 8"/>
                          <pic:cNvPicPr/>
                        </pic:nvPicPr>
                        <pic:blipFill>
                          <a:blip r:embed="rId19"/>
                          <a:stretch>
                            <a:fillRect/>
                          </a:stretch>
                        </pic:blipFill>
                        <pic:spPr>
                          <a:xfrm>
                            <a:off x="0" y="0"/>
                            <a:ext cx="1555750" cy="139700"/>
                          </a:xfrm>
                          <a:prstGeom prst="rect">
                            <a:avLst/>
                          </a:prstGeom>
                          <a:noFill/>
                          <a:ln>
                            <a:noFill/>
                          </a:ln>
                        </pic:spPr>
                      </pic:pic>
                    </a:graphicData>
                  </a:graphic>
                </wp:inline>
              </w:drawing>
            </w:r>
          </w:p>
          <w:p w14:paraId="7142AD88">
            <w:pPr>
              <w:spacing w:before="91" w:line="221" w:lineRule="exact"/>
              <w:ind w:firstLine="221"/>
              <w:textAlignment w:val="center"/>
            </w:pPr>
            <w:r>
              <w:drawing>
                <wp:inline distT="0" distB="0" distL="114300" distR="114300">
                  <wp:extent cx="1656080" cy="139700"/>
                  <wp:effectExtent l="0" t="0" r="1270" b="12700"/>
                  <wp:docPr id="19" name="图片 9"/>
                  <wp:cNvGraphicFramePr/>
                  <a:graphic xmlns:a="http://schemas.openxmlformats.org/drawingml/2006/main">
                    <a:graphicData uri="http://schemas.openxmlformats.org/drawingml/2006/picture">
                      <pic:pic xmlns:pic="http://schemas.openxmlformats.org/drawingml/2006/picture">
                        <pic:nvPicPr>
                          <pic:cNvPr id="19" name="图片 9"/>
                          <pic:cNvPicPr/>
                        </pic:nvPicPr>
                        <pic:blipFill>
                          <a:blip r:embed="rId20"/>
                          <a:stretch>
                            <a:fillRect/>
                          </a:stretch>
                        </pic:blipFill>
                        <pic:spPr>
                          <a:xfrm>
                            <a:off x="0" y="0"/>
                            <a:ext cx="1656080" cy="139700"/>
                          </a:xfrm>
                          <a:prstGeom prst="rect">
                            <a:avLst/>
                          </a:prstGeom>
                          <a:noFill/>
                          <a:ln>
                            <a:noFill/>
                          </a:ln>
                        </pic:spPr>
                      </pic:pic>
                    </a:graphicData>
                  </a:graphic>
                </wp:inline>
              </w:drawing>
            </w:r>
          </w:p>
          <w:p w14:paraId="3E51B7F0">
            <w:pPr>
              <w:spacing w:before="91" w:line="221" w:lineRule="exact"/>
              <w:ind w:firstLine="228"/>
              <w:textAlignment w:val="center"/>
            </w:pPr>
            <w:r>
              <w:drawing>
                <wp:inline distT="0" distB="0" distL="114300" distR="114300">
                  <wp:extent cx="958215" cy="139700"/>
                  <wp:effectExtent l="0" t="0" r="13335" b="12700"/>
                  <wp:docPr id="2" name="图片 10"/>
                  <wp:cNvGraphicFramePr/>
                  <a:graphic xmlns:a="http://schemas.openxmlformats.org/drawingml/2006/main">
                    <a:graphicData uri="http://schemas.openxmlformats.org/drawingml/2006/picture">
                      <pic:pic xmlns:pic="http://schemas.openxmlformats.org/drawingml/2006/picture">
                        <pic:nvPicPr>
                          <pic:cNvPr id="2" name="图片 10"/>
                          <pic:cNvPicPr/>
                        </pic:nvPicPr>
                        <pic:blipFill>
                          <a:blip r:embed="rId21"/>
                          <a:stretch>
                            <a:fillRect/>
                          </a:stretch>
                        </pic:blipFill>
                        <pic:spPr>
                          <a:xfrm>
                            <a:off x="0" y="0"/>
                            <a:ext cx="958215" cy="139700"/>
                          </a:xfrm>
                          <a:prstGeom prst="rect">
                            <a:avLst/>
                          </a:prstGeom>
                          <a:noFill/>
                          <a:ln>
                            <a:noFill/>
                          </a:ln>
                        </pic:spPr>
                      </pic:pic>
                    </a:graphicData>
                  </a:graphic>
                </wp:inline>
              </w:drawing>
            </w:r>
          </w:p>
        </w:tc>
        <w:tc>
          <w:tcPr>
            <w:tcW w:w="5119" w:type="dxa"/>
            <w:tcBorders>
              <w:top w:val="single" w:color="000000" w:sz="2" w:space="0"/>
              <w:bottom w:val="single" w:color="000000" w:sz="2" w:space="0"/>
            </w:tcBorders>
            <w:noWrap w:val="0"/>
            <w:vAlign w:val="top"/>
          </w:tcPr>
          <w:p w14:paraId="35A5B8D1">
            <w:pPr>
              <w:spacing w:line="326" w:lineRule="auto"/>
              <w:rPr>
                <w:rFonts w:ascii="Arial"/>
                <w:sz w:val="21"/>
              </w:rPr>
            </w:pPr>
          </w:p>
          <w:p w14:paraId="2A21FB1A">
            <w:pPr>
              <w:spacing w:before="69" w:line="284" w:lineRule="exact"/>
              <w:ind w:left="426"/>
              <w:rPr>
                <w:rFonts w:ascii="Arial" w:hAnsi="Arial" w:eastAsia="Arial" w:cs="Arial"/>
                <w:sz w:val="24"/>
                <w:szCs w:val="24"/>
              </w:rPr>
            </w:pPr>
            <w:r>
              <w:rPr>
                <w:rFonts w:hint="eastAsia" w:ascii="Arial" w:hAnsi="Arial" w:eastAsia="宋体" w:cs="Arial"/>
                <w:spacing w:val="-19"/>
                <w:sz w:val="24"/>
                <w:szCs w:val="24"/>
                <w:lang w:val="en-US" w:eastAsia="zh-CN"/>
              </w:rPr>
              <w:t>20</w:t>
            </w:r>
            <w:r>
              <w:rPr>
                <w:rFonts w:ascii="Arial" w:hAnsi="Arial" w:eastAsia="Arial" w:cs="Arial"/>
                <w:spacing w:val="-18"/>
                <w:sz w:val="24"/>
                <w:szCs w:val="24"/>
              </w:rPr>
              <w:t>%</w:t>
            </w:r>
          </w:p>
        </w:tc>
      </w:tr>
      <w:tr w14:paraId="2E3D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3761" w:type="dxa"/>
            <w:tcBorders>
              <w:top w:val="single" w:color="000000" w:sz="2" w:space="0"/>
              <w:bottom w:val="single" w:color="000000" w:sz="2" w:space="0"/>
            </w:tcBorders>
            <w:noWrap w:val="0"/>
            <w:vAlign w:val="top"/>
          </w:tcPr>
          <w:p w14:paraId="0A1EE4E5">
            <w:pPr>
              <w:spacing w:before="163" w:line="291" w:lineRule="exact"/>
              <w:ind w:left="548"/>
              <w:rPr>
                <w:rFonts w:ascii="Arial" w:hAnsi="Arial" w:eastAsia="Arial" w:cs="Arial"/>
                <w:sz w:val="24"/>
                <w:szCs w:val="24"/>
              </w:rPr>
            </w:pPr>
            <w:r>
              <w:rPr>
                <w:rFonts w:ascii="Arial" w:hAnsi="Arial" w:eastAsia="Arial" w:cs="Arial"/>
                <w:spacing w:val="-23"/>
                <w:position w:val="8"/>
                <w:sz w:val="24"/>
                <w:szCs w:val="24"/>
              </w:rPr>
              <w:t>…</w:t>
            </w:r>
            <w:r>
              <w:rPr>
                <w:rFonts w:ascii="Arial" w:hAnsi="Arial" w:eastAsia="Arial" w:cs="Arial"/>
                <w:spacing w:val="-22"/>
                <w:position w:val="8"/>
                <w:sz w:val="24"/>
                <w:szCs w:val="24"/>
              </w:rPr>
              <w:t>…</w:t>
            </w:r>
          </w:p>
        </w:tc>
        <w:tc>
          <w:tcPr>
            <w:tcW w:w="5119" w:type="dxa"/>
            <w:tcBorders>
              <w:top w:val="single" w:color="000000" w:sz="2" w:space="0"/>
              <w:bottom w:val="single" w:color="000000" w:sz="2" w:space="0"/>
            </w:tcBorders>
            <w:noWrap w:val="0"/>
            <w:vAlign w:val="top"/>
          </w:tcPr>
          <w:p w14:paraId="34F07633">
            <w:pPr>
              <w:spacing w:before="172" w:line="224" w:lineRule="exact"/>
              <w:ind w:firstLine="109"/>
              <w:textAlignment w:val="center"/>
            </w:pPr>
            <w:r>
              <w:drawing>
                <wp:inline distT="0" distB="0" distL="114300" distR="114300">
                  <wp:extent cx="3034030" cy="141605"/>
                  <wp:effectExtent l="0" t="0" r="13970" b="10795"/>
                  <wp:docPr id="3" name="图片 11"/>
                  <wp:cNvGraphicFramePr/>
                  <a:graphic xmlns:a="http://schemas.openxmlformats.org/drawingml/2006/main">
                    <a:graphicData uri="http://schemas.openxmlformats.org/drawingml/2006/picture">
                      <pic:pic xmlns:pic="http://schemas.openxmlformats.org/drawingml/2006/picture">
                        <pic:nvPicPr>
                          <pic:cNvPr id="3" name="图片 11"/>
                          <pic:cNvPicPr/>
                        </pic:nvPicPr>
                        <pic:blipFill>
                          <a:blip r:embed="rId22"/>
                          <a:stretch>
                            <a:fillRect/>
                          </a:stretch>
                        </pic:blipFill>
                        <pic:spPr>
                          <a:xfrm>
                            <a:off x="0" y="0"/>
                            <a:ext cx="3034030" cy="141605"/>
                          </a:xfrm>
                          <a:prstGeom prst="rect">
                            <a:avLst/>
                          </a:prstGeom>
                          <a:noFill/>
                          <a:ln>
                            <a:noFill/>
                          </a:ln>
                        </pic:spPr>
                      </pic:pic>
                    </a:graphicData>
                  </a:graphic>
                </wp:inline>
              </w:drawing>
            </w:r>
          </w:p>
          <w:p w14:paraId="7CD7E3D0">
            <w:pPr>
              <w:spacing w:before="237" w:line="223" w:lineRule="exact"/>
              <w:ind w:firstLine="111"/>
              <w:textAlignment w:val="center"/>
            </w:pPr>
            <w:r>
              <w:drawing>
                <wp:inline distT="0" distB="0" distL="114300" distR="114300">
                  <wp:extent cx="3030855" cy="141605"/>
                  <wp:effectExtent l="0" t="0" r="17145" b="10795"/>
                  <wp:docPr id="6" name="图片 12"/>
                  <wp:cNvGraphicFramePr/>
                  <a:graphic xmlns:a="http://schemas.openxmlformats.org/drawingml/2006/main">
                    <a:graphicData uri="http://schemas.openxmlformats.org/drawingml/2006/picture">
                      <pic:pic xmlns:pic="http://schemas.openxmlformats.org/drawingml/2006/picture">
                        <pic:nvPicPr>
                          <pic:cNvPr id="6" name="图片 12"/>
                          <pic:cNvPicPr/>
                        </pic:nvPicPr>
                        <pic:blipFill>
                          <a:blip r:embed="rId23"/>
                          <a:stretch>
                            <a:fillRect/>
                          </a:stretch>
                        </pic:blipFill>
                        <pic:spPr>
                          <a:xfrm>
                            <a:off x="0" y="0"/>
                            <a:ext cx="3030855" cy="141605"/>
                          </a:xfrm>
                          <a:prstGeom prst="rect">
                            <a:avLst/>
                          </a:prstGeom>
                          <a:noFill/>
                          <a:ln>
                            <a:noFill/>
                          </a:ln>
                        </pic:spPr>
                      </pic:pic>
                    </a:graphicData>
                  </a:graphic>
                </wp:inline>
              </w:drawing>
            </w:r>
          </w:p>
          <w:p w14:paraId="08B698AF">
            <w:pPr>
              <w:spacing w:before="235" w:line="220" w:lineRule="exact"/>
              <w:ind w:firstLine="109"/>
              <w:textAlignment w:val="center"/>
            </w:pPr>
            <w:r>
              <w:drawing>
                <wp:inline distT="0" distB="0" distL="114300" distR="114300">
                  <wp:extent cx="1419860" cy="139700"/>
                  <wp:effectExtent l="0" t="0" r="8890" b="12700"/>
                  <wp:docPr id="5" name="图片 13"/>
                  <wp:cNvGraphicFramePr/>
                  <a:graphic xmlns:a="http://schemas.openxmlformats.org/drawingml/2006/main">
                    <a:graphicData uri="http://schemas.openxmlformats.org/drawingml/2006/picture">
                      <pic:pic xmlns:pic="http://schemas.openxmlformats.org/drawingml/2006/picture">
                        <pic:nvPicPr>
                          <pic:cNvPr id="5" name="图片 13"/>
                          <pic:cNvPicPr/>
                        </pic:nvPicPr>
                        <pic:blipFill>
                          <a:blip r:embed="rId24"/>
                          <a:stretch>
                            <a:fillRect/>
                          </a:stretch>
                        </pic:blipFill>
                        <pic:spPr>
                          <a:xfrm>
                            <a:off x="0" y="0"/>
                            <a:ext cx="1419860" cy="139700"/>
                          </a:xfrm>
                          <a:prstGeom prst="rect">
                            <a:avLst/>
                          </a:prstGeom>
                          <a:noFill/>
                          <a:ln>
                            <a:noFill/>
                          </a:ln>
                        </pic:spPr>
                      </pic:pic>
                    </a:graphicData>
                  </a:graphic>
                </wp:inline>
              </w:drawing>
            </w:r>
          </w:p>
        </w:tc>
      </w:tr>
      <w:tr w14:paraId="65F1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880" w:type="dxa"/>
            <w:gridSpan w:val="2"/>
            <w:tcBorders>
              <w:top w:val="single" w:color="000000" w:sz="2" w:space="0"/>
              <w:bottom w:val="single" w:color="000000" w:sz="2" w:space="0"/>
            </w:tcBorders>
            <w:noWrap w:val="0"/>
            <w:vAlign w:val="top"/>
          </w:tcPr>
          <w:p w14:paraId="6CC03158">
            <w:pPr>
              <w:spacing w:before="235" w:line="240" w:lineRule="auto"/>
              <w:ind w:right="48" w:rightChars="23" w:firstLine="109"/>
              <w:jc w:val="left"/>
              <w:textAlignment w:val="center"/>
              <w:rPr>
                <w:rFonts w:hint="default" w:ascii="宋体" w:hAnsi="宋体" w:eastAsia="宋体" w:cs="宋体"/>
                <w:lang w:val="en-US" w:eastAsia="zh-CN"/>
              </w:rPr>
            </w:pPr>
            <w:r>
              <w:rPr>
                <w:rFonts w:hint="eastAsia" w:ascii="宋体" w:hAnsi="宋体" w:eastAsia="宋体" w:cs="宋体"/>
                <w:b w:val="0"/>
                <w:bCs w:val="0"/>
                <w:spacing w:val="1"/>
                <w:kern w:val="0"/>
                <w:sz w:val="24"/>
                <w:szCs w:val="24"/>
                <w:lang w:val="en-US" w:eastAsia="zh-CN"/>
              </w:rPr>
              <w:t>依据《政府采购促进中小企业发展管理办法》（财库[2020]46）及财政部财库司《政府采购促进中小企业发展政策问答》文件精神，货物采购项目含有多个采购标的，只有当供应商提供的每个标的均由小微企业制造，才能享受20%的价格扣除政策，如果小微供应商提供的货物既有中型企业制造货物，也有小微企业制造货物的，不享受价格扣除相关政策。</w:t>
            </w:r>
          </w:p>
        </w:tc>
      </w:tr>
    </w:tbl>
    <w:p w14:paraId="1720FB1B">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37B1D5F8">
      <w:pPr>
        <w:autoSpaceDE w:val="0"/>
        <w:autoSpaceDN w:val="0"/>
        <w:adjustRightInd w:val="0"/>
        <w:spacing w:line="360" w:lineRule="auto"/>
        <w:ind w:firstLine="484" w:firstLineChars="200"/>
        <w:jc w:val="left"/>
        <w:rPr>
          <w:rFonts w:hint="eastAsia" w:ascii="宋体" w:hAnsi="宋体" w:eastAsia="宋体" w:cs="宋体"/>
          <w:spacing w:val="1"/>
          <w:kern w:val="0"/>
          <w:sz w:val="24"/>
          <w:szCs w:val="24"/>
          <w:lang w:eastAsia="zh-CN"/>
        </w:rPr>
      </w:pPr>
      <w:r>
        <w:rPr>
          <w:rFonts w:hint="eastAsia" w:ascii="宋体" w:hAnsi="宋体" w:cs="宋体"/>
          <w:spacing w:val="1"/>
          <w:kern w:val="0"/>
          <w:sz w:val="24"/>
          <w:szCs w:val="24"/>
        </w:rPr>
        <w:t>注:(1)提供产品属节能或环境标志产品品目清单范围的，以国家确定的认证机构出具的、处于有效期之内的节能产品、环境标志产品认证证书为准。属于强制采购的产品，不再给予价格优惠</w:t>
      </w:r>
      <w:r>
        <w:rPr>
          <w:rFonts w:hint="eastAsia" w:ascii="宋体" w:hAnsi="宋体" w:cs="宋体"/>
          <w:spacing w:val="1"/>
          <w:kern w:val="0"/>
          <w:sz w:val="24"/>
          <w:szCs w:val="24"/>
          <w:lang w:eastAsia="zh-CN"/>
        </w:rPr>
        <w:t>；</w:t>
      </w:r>
    </w:p>
    <w:p w14:paraId="3C2E99F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(2)根据《政府采购促进中小企业发展</w:t>
      </w:r>
      <w:r>
        <w:rPr>
          <w:rFonts w:hint="eastAsia" w:ascii="宋体" w:hAnsi="宋体" w:cs="宋体"/>
          <w:spacing w:val="1"/>
          <w:kern w:val="0"/>
          <w:sz w:val="24"/>
          <w:szCs w:val="24"/>
          <w:lang w:val="en-US" w:eastAsia="zh-CN"/>
        </w:rPr>
        <w:t>管理</w:t>
      </w:r>
      <w:r>
        <w:rPr>
          <w:rFonts w:hint="eastAsia" w:ascii="宋体" w:hAnsi="宋体" w:cs="宋体"/>
          <w:spacing w:val="1"/>
          <w:kern w:val="0"/>
          <w:sz w:val="24"/>
          <w:szCs w:val="24"/>
        </w:rPr>
        <w:t>办法》(财库[2020]46号)的规定，参加政府</w:t>
      </w:r>
    </w:p>
    <w:p w14:paraId="400B1D69">
      <w:pPr>
        <w:autoSpaceDE w:val="0"/>
        <w:autoSpaceDN w:val="0"/>
        <w:adjustRightInd w:val="0"/>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rPr>
        <w:t>采购活动的中小企业应当提供《中小企业声明函》。(格式见第</w:t>
      </w:r>
      <w:r>
        <w:rPr>
          <w:rFonts w:hint="eastAsia" w:ascii="宋体" w:hAnsi="宋体" w:cs="宋体"/>
          <w:spacing w:val="1"/>
          <w:kern w:val="0"/>
          <w:sz w:val="24"/>
          <w:szCs w:val="24"/>
          <w:lang w:val="en-US" w:eastAsia="zh-CN"/>
        </w:rPr>
        <w:t>七</w:t>
      </w:r>
      <w:r>
        <w:rPr>
          <w:rFonts w:hint="eastAsia" w:ascii="宋体" w:hAnsi="宋体" w:cs="宋体"/>
          <w:spacing w:val="1"/>
          <w:kern w:val="0"/>
          <w:sz w:val="24"/>
          <w:szCs w:val="24"/>
        </w:rPr>
        <w:t>章)</w:t>
      </w:r>
    </w:p>
    <w:p w14:paraId="5490924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(3)根据《财政部司法部关于政府采购支持监狱企业发展有关问题的通知》(财库(2014)</w:t>
      </w:r>
      <w:r>
        <w:rPr>
          <w:rFonts w:hint="eastAsia" w:ascii="宋体" w:hAnsi="宋体" w:cs="宋体"/>
          <w:spacing w:val="1"/>
          <w:kern w:val="0"/>
          <w:sz w:val="24"/>
          <w:szCs w:val="24"/>
          <w:lang w:val="en-US" w:eastAsia="zh-CN"/>
        </w:rPr>
        <w:t>68号）的规定，监狱企</w:t>
      </w:r>
      <w:r>
        <w:rPr>
          <w:rFonts w:hint="eastAsia" w:ascii="宋体" w:hAnsi="宋体" w:cs="宋体"/>
          <w:spacing w:val="1"/>
          <w:kern w:val="0"/>
          <w:sz w:val="24"/>
          <w:szCs w:val="24"/>
        </w:rPr>
        <w:t>业参加政府采购活动时，应当提供由省级以上监狱管理局、戒毒管理局</w:t>
      </w: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含新疆生产建设兵团</w:t>
      </w:r>
      <w:r>
        <w:rPr>
          <w:rFonts w:hint="eastAsia" w:ascii="宋体" w:hAnsi="宋体" w:cs="宋体"/>
          <w:spacing w:val="1"/>
          <w:kern w:val="0"/>
          <w:sz w:val="24"/>
          <w:szCs w:val="24"/>
        </w:rPr>
        <w:t>)出具的属于监狱企业的证明文件。</w:t>
      </w:r>
    </w:p>
    <w:p w14:paraId="56338409">
      <w:pPr>
        <w:autoSpaceDE w:val="0"/>
        <w:autoSpaceDN w:val="0"/>
        <w:adjustRightInd w:val="0"/>
        <w:spacing w:line="360" w:lineRule="auto"/>
        <w:jc w:val="left"/>
        <w:rPr>
          <w:rFonts w:hint="default" w:ascii="宋体" w:hAnsi="宋体" w:eastAsia="宋体" w:cs="宋体"/>
          <w:spacing w:val="1"/>
          <w:kern w:val="0"/>
          <w:sz w:val="24"/>
          <w:szCs w:val="24"/>
          <w:lang w:val="en-US" w:eastAsia="zh-CN"/>
        </w:rPr>
      </w:pPr>
      <w:r>
        <w:rPr>
          <w:rFonts w:hint="eastAsia" w:ascii="宋体" w:hAnsi="宋体" w:cs="宋体"/>
          <w:spacing w:val="1"/>
          <w:kern w:val="0"/>
          <w:sz w:val="24"/>
          <w:szCs w:val="24"/>
          <w:lang w:val="en-US" w:eastAsia="zh-CN"/>
        </w:rPr>
        <w:t>（4）根据《财政部民政部中国残疾人联合会关于促进残疾人就业政府采购政策的通知》（财库</w:t>
      </w:r>
      <w:r>
        <w:rPr>
          <w:rFonts w:hint="eastAsia" w:ascii="宋体" w:hAnsi="宋体" w:cs="宋体"/>
          <w:spacing w:val="1"/>
          <w:kern w:val="0"/>
          <w:sz w:val="24"/>
          <w:szCs w:val="24"/>
        </w:rPr>
        <w:t>[20</w:t>
      </w:r>
      <w:r>
        <w:rPr>
          <w:rFonts w:hint="eastAsia" w:ascii="宋体" w:hAnsi="宋体" w:cs="宋体"/>
          <w:spacing w:val="1"/>
          <w:kern w:val="0"/>
          <w:sz w:val="24"/>
          <w:szCs w:val="24"/>
          <w:lang w:val="en-US" w:eastAsia="zh-CN"/>
        </w:rPr>
        <w:t>17</w:t>
      </w:r>
      <w:r>
        <w:rPr>
          <w:rFonts w:hint="eastAsia" w:ascii="宋体" w:hAnsi="宋体" w:cs="宋体"/>
          <w:spacing w:val="1"/>
          <w:kern w:val="0"/>
          <w:sz w:val="24"/>
          <w:szCs w:val="24"/>
        </w:rPr>
        <w:t>]</w:t>
      </w:r>
      <w:r>
        <w:rPr>
          <w:rFonts w:hint="eastAsia" w:ascii="宋体" w:hAnsi="宋体" w:cs="宋体"/>
          <w:spacing w:val="1"/>
          <w:kern w:val="0"/>
          <w:sz w:val="24"/>
          <w:szCs w:val="24"/>
          <w:lang w:val="en-US" w:eastAsia="zh-CN"/>
        </w:rPr>
        <w:t>141号）的规定，享受政府采购支持政策的残疾人福利性单位应当提供《残疾人福利性单位声明函》。</w:t>
      </w:r>
      <w:r>
        <w:rPr>
          <w:rFonts w:hint="eastAsia" w:ascii="宋体" w:hAnsi="宋体" w:cs="宋体"/>
          <w:spacing w:val="1"/>
          <w:kern w:val="0"/>
          <w:sz w:val="24"/>
          <w:szCs w:val="24"/>
        </w:rPr>
        <w:t>(格式见第</w:t>
      </w:r>
      <w:r>
        <w:rPr>
          <w:rFonts w:hint="eastAsia" w:ascii="宋体" w:hAnsi="宋体" w:cs="宋体"/>
          <w:spacing w:val="1"/>
          <w:kern w:val="0"/>
          <w:sz w:val="24"/>
          <w:szCs w:val="24"/>
          <w:lang w:val="en-US" w:eastAsia="zh-CN"/>
        </w:rPr>
        <w:t>七</w:t>
      </w:r>
      <w:r>
        <w:rPr>
          <w:rFonts w:hint="eastAsia" w:ascii="宋体" w:hAnsi="宋体" w:cs="宋体"/>
          <w:spacing w:val="1"/>
          <w:kern w:val="0"/>
          <w:sz w:val="24"/>
          <w:szCs w:val="24"/>
        </w:rPr>
        <w:t>章)</w:t>
      </w:r>
    </w:p>
    <w:p w14:paraId="5B006D64">
      <w:pPr>
        <w:autoSpaceDE w:val="0"/>
        <w:autoSpaceDN w:val="0"/>
        <w:adjustRightInd w:val="0"/>
        <w:spacing w:line="336" w:lineRule="auto"/>
        <w:ind w:firstLine="486" w:firstLineChars="200"/>
        <w:jc w:val="left"/>
        <w:outlineLvl w:val="3"/>
        <w:rPr>
          <w:rFonts w:hint="eastAsia" w:ascii="宋体" w:hAnsi="宋体" w:cs="宋体"/>
          <w:b/>
          <w:bCs/>
          <w:spacing w:val="1"/>
          <w:kern w:val="0"/>
          <w:sz w:val="24"/>
          <w:szCs w:val="24"/>
        </w:rPr>
      </w:pPr>
      <w:r>
        <w:rPr>
          <w:rFonts w:hint="eastAsia" w:ascii="宋体" w:hAnsi="宋体" w:cs="宋体"/>
          <w:b/>
          <w:bCs/>
          <w:spacing w:val="1"/>
          <w:kern w:val="0"/>
          <w:sz w:val="24"/>
          <w:szCs w:val="24"/>
        </w:rPr>
        <w:t>3.评标程序</w:t>
      </w:r>
    </w:p>
    <w:p w14:paraId="24A50BA7">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3.1初步评审</w:t>
      </w:r>
    </w:p>
    <w:p w14:paraId="2F852FF6">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3.1.1供应商有以下情形之一的，评标委员会应当否决其投标：</w:t>
      </w:r>
    </w:p>
    <w:p w14:paraId="4DFFDA6F">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（1）供应商资格不符合招标文件资格条件的；</w:t>
      </w:r>
    </w:p>
    <w:p w14:paraId="2F902AA4">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（2）投标文件没有对招标文件的实质性要求和条件作出响应，或者对招标文件的偏差超出招标文件规定的偏差范围或最高项数；</w:t>
      </w:r>
    </w:p>
    <w:p w14:paraId="01FF1456">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（3）有串通投标、弄虚作假、行贿等违法行为。</w:t>
      </w:r>
    </w:p>
    <w:p w14:paraId="3027CEF0">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3.1.2投标文件报价出现前后不一致的，除招标文件另有规定外，按照下列规定修正：</w:t>
      </w:r>
    </w:p>
    <w:p w14:paraId="45591CBA">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（1）投标文件中开标一览表（报价表）内容与投标文件中相应内容不一致的，以开标一览表（报价表）为准；</w:t>
      </w:r>
    </w:p>
    <w:p w14:paraId="2CEB8FD0">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（2）大写金额和小写金额不一致的，以大写金额为准；</w:t>
      </w:r>
    </w:p>
    <w:p w14:paraId="7D9EF3CE">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（3）单价金额小数点或者百分比有明显错位的，以开标一览表的总价为准，并修改单价；</w:t>
      </w:r>
    </w:p>
    <w:p w14:paraId="3C5BFC07">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（4）总价金额与按单价汇总金额不一致的，以单价金额计算结果为准。</w:t>
      </w:r>
    </w:p>
    <w:p w14:paraId="1838D49A">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同时出现两种以上不一致的，按照前款规定的顺序修正。修正后的报价按照本节第3.3款的规定经供应商确认后产生约束力，供应商不确认的，其投标无效。</w:t>
      </w:r>
    </w:p>
    <w:p w14:paraId="0E88D51A">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（5）如果分项报价中存在缺漏项，则视为缺漏项价格已包含在其他分项报价之中。</w:t>
      </w:r>
    </w:p>
    <w:p w14:paraId="32558A58">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3.1.3评标委员会按本节第2.2款规定的小微企业、监狱企业、残疾人福利性单位产品价格扣除办法进行必要的价格扣除，用扣除后的价格参与投标报价的评审。</w:t>
      </w:r>
    </w:p>
    <w:p w14:paraId="4EC13674">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3.1.4有下列情形之一的，视为投标人串通投标，其投标无效：</w:t>
      </w:r>
    </w:p>
    <w:p w14:paraId="1328A45F">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1）</w:t>
      </w:r>
      <w:r>
        <w:rPr>
          <w:rFonts w:hint="eastAsia" w:ascii="宋体" w:hAnsi="宋体" w:cs="宋体"/>
          <w:spacing w:val="1"/>
          <w:kern w:val="0"/>
          <w:sz w:val="24"/>
          <w:szCs w:val="24"/>
        </w:rPr>
        <w:t>不同投标人的电子响应文件上传计算机的网卡MAC地址、CPU序列号和硬盘序列号等硬件信息相同的；</w:t>
      </w:r>
    </w:p>
    <w:p w14:paraId="2D1F4669">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2）</w:t>
      </w:r>
      <w:r>
        <w:rPr>
          <w:rFonts w:hint="eastAsia" w:ascii="宋体" w:hAnsi="宋体" w:cs="宋体"/>
          <w:spacing w:val="1"/>
          <w:kern w:val="0"/>
          <w:sz w:val="24"/>
          <w:szCs w:val="24"/>
        </w:rPr>
        <w:t>不同投标人的投标文件由同一电子设备编制、打印加密或者上传；</w:t>
      </w:r>
    </w:p>
    <w:p w14:paraId="6709F1FD">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3）</w:t>
      </w:r>
      <w:r>
        <w:rPr>
          <w:rFonts w:hint="eastAsia" w:ascii="宋体" w:hAnsi="宋体" w:cs="宋体"/>
          <w:spacing w:val="1"/>
          <w:kern w:val="0"/>
          <w:sz w:val="24"/>
          <w:szCs w:val="24"/>
        </w:rPr>
        <w:t>不同投标人的投标文件由同一电子设备打印、复印；</w:t>
      </w:r>
    </w:p>
    <w:p w14:paraId="565406F1">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4）</w:t>
      </w:r>
      <w:r>
        <w:rPr>
          <w:rFonts w:hint="eastAsia" w:ascii="宋体" w:hAnsi="宋体" w:cs="宋体"/>
          <w:spacing w:val="1"/>
          <w:kern w:val="0"/>
          <w:sz w:val="24"/>
          <w:szCs w:val="24"/>
        </w:rPr>
        <w:t>不同投标人的投标文件由同一人送达或者分发，或者不同投标人联系人为同一人或不同联人的联系电话一致的；</w:t>
      </w:r>
    </w:p>
    <w:p w14:paraId="726AE9E4">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5）</w:t>
      </w:r>
      <w:r>
        <w:rPr>
          <w:rFonts w:hint="eastAsia" w:ascii="宋体" w:hAnsi="宋体" w:cs="宋体"/>
          <w:spacing w:val="1"/>
          <w:kern w:val="0"/>
          <w:sz w:val="24"/>
          <w:szCs w:val="24"/>
        </w:rPr>
        <w:t>不同投标人的投标文件的内容存在两处以上细节错误一致；</w:t>
      </w:r>
    </w:p>
    <w:p w14:paraId="4E261F9A">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6）</w:t>
      </w:r>
      <w:r>
        <w:rPr>
          <w:rFonts w:hint="eastAsia" w:ascii="宋体" w:hAnsi="宋体" w:cs="宋体"/>
          <w:spacing w:val="1"/>
          <w:kern w:val="0"/>
          <w:sz w:val="24"/>
          <w:szCs w:val="24"/>
        </w:rPr>
        <w:t>不同投标人的法定代表人、委托代理人、项目经理、项目负责人等由同一单位缴纳社会保险或者领取报酬的；</w:t>
      </w:r>
    </w:p>
    <w:p w14:paraId="0D9B00DD">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7）</w:t>
      </w:r>
      <w:r>
        <w:rPr>
          <w:rFonts w:hint="eastAsia" w:ascii="宋体" w:hAnsi="宋体" w:cs="宋体"/>
          <w:spacing w:val="1"/>
          <w:kern w:val="0"/>
          <w:sz w:val="24"/>
          <w:szCs w:val="24"/>
        </w:rPr>
        <w:t>不同投标人投标文件中法定代表人或负责人签字出自同一人之手；</w:t>
      </w:r>
    </w:p>
    <w:p w14:paraId="18C4C738">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8）</w:t>
      </w:r>
      <w:r>
        <w:rPr>
          <w:rFonts w:hint="eastAsia" w:ascii="宋体" w:hAnsi="宋体" w:cs="宋体"/>
          <w:spacing w:val="1"/>
          <w:kern w:val="0"/>
          <w:sz w:val="24"/>
          <w:szCs w:val="24"/>
        </w:rPr>
        <w:t>其他涉嫌串通的情形。</w:t>
      </w:r>
    </w:p>
    <w:p w14:paraId="6095BCC1">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3.2详细评审</w:t>
      </w:r>
    </w:p>
    <w:p w14:paraId="65ACA3F1">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3.2.1评标委员会各成员应当独立对每个供应商的投标文件进行评价，按本节第2.1款规定的评标分值构成与评分标准进行打分，并汇总每个供应商的得分。</w:t>
      </w:r>
    </w:p>
    <w:p w14:paraId="0F5102E3">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3.2.2评分分值计算保留小数点后两位，小数点后第三位“四舍五入”。</w:t>
      </w:r>
    </w:p>
    <w:p w14:paraId="5AF1FD32">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3.2.3供应商最终得分为所有评委打分的算术平均值。</w:t>
      </w:r>
    </w:p>
    <w:p w14:paraId="481BBD01">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3.2.4评标委员会认为供应商的报价明显低于其他通过符合性审查供应商的报价，有可能影响</w:t>
      </w:r>
      <w:r>
        <w:rPr>
          <w:rFonts w:hint="eastAsia" w:ascii="宋体" w:hAnsi="宋体" w:cs="宋体"/>
          <w:spacing w:val="1"/>
          <w:kern w:val="0"/>
          <w:sz w:val="24"/>
          <w:szCs w:val="24"/>
          <w:lang w:val="en-US" w:eastAsia="zh-CN"/>
        </w:rPr>
        <w:t>服务</w:t>
      </w:r>
      <w:r>
        <w:rPr>
          <w:rFonts w:hint="eastAsia" w:ascii="宋体" w:hAnsi="宋体" w:cs="宋体"/>
          <w:spacing w:val="1"/>
          <w:kern w:val="0"/>
          <w:sz w:val="24"/>
          <w:szCs w:val="24"/>
        </w:rPr>
        <w:t>质量或者不能诚信履约的，应当要求其在评标现场合理的时间内提供书面说明，必要时提交相关证明材料；供应商不能证明其报价合理性的，评标委员会应当将其作为无效投标处理。</w:t>
      </w:r>
    </w:p>
    <w:p w14:paraId="42319935">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3.3投标文件的澄清</w:t>
      </w:r>
    </w:p>
    <w:p w14:paraId="62A52D1F">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3.3.1对于投标文件中含义不明确、同类问题表述不一致或者有明显文字和计算错误的内容，评标委员会应当以书面形式要求供应商作出必要的澄清、说明或者补正。</w:t>
      </w:r>
    </w:p>
    <w:p w14:paraId="1D7D2D75">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3.3.2供应商的澄清、说明或者补正应当采用书面形式，并加盖公章，或者由法定代表人或其授权的代表签字。</w:t>
      </w:r>
    </w:p>
    <w:p w14:paraId="18C408DF">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3.3.3供应商的澄清、说明或者补正不得超出投标文件的范围或者改变投标文件的实质性内容。</w:t>
      </w:r>
    </w:p>
    <w:p w14:paraId="41C2A67F">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3.3.4评标委员会不接受供应商主动提出的澄清、说明或补正。</w:t>
      </w:r>
    </w:p>
    <w:p w14:paraId="12B0FE36">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3.4相同品牌产品投标的规定</w:t>
      </w:r>
    </w:p>
    <w:p w14:paraId="5F2F8811">
      <w:pPr>
        <w:autoSpaceDE w:val="0"/>
        <w:autoSpaceDN w:val="0"/>
        <w:adjustRightInd w:val="0"/>
        <w:spacing w:line="336" w:lineRule="auto"/>
        <w:ind w:firstLine="484" w:firstLineChars="200"/>
        <w:rPr>
          <w:rFonts w:hint="eastAsia" w:ascii="宋体" w:hAnsi="宋体" w:cs="宋体"/>
          <w:spacing w:val="1"/>
          <w:kern w:val="0"/>
          <w:sz w:val="24"/>
          <w:szCs w:val="24"/>
        </w:rPr>
      </w:pPr>
      <w:r>
        <w:rPr>
          <w:rFonts w:hint="eastAsia" w:ascii="宋体" w:hAnsi="宋体" w:cs="宋体"/>
          <w:spacing w:val="1"/>
          <w:kern w:val="0"/>
          <w:sz w:val="24"/>
          <w:szCs w:val="24"/>
        </w:rPr>
        <w:t>3.4.1（不适用本项目）采用最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1AB1118A">
      <w:pPr>
        <w:autoSpaceDE w:val="0"/>
        <w:autoSpaceDN w:val="0"/>
        <w:adjustRightInd w:val="0"/>
        <w:spacing w:line="336" w:lineRule="auto"/>
        <w:ind w:firstLine="484" w:firstLineChars="200"/>
        <w:rPr>
          <w:rFonts w:hint="eastAsia" w:ascii="宋体" w:hAnsi="宋体" w:cs="宋体"/>
          <w:spacing w:val="1"/>
          <w:kern w:val="0"/>
          <w:sz w:val="24"/>
          <w:szCs w:val="24"/>
        </w:rPr>
      </w:pPr>
      <w:r>
        <w:rPr>
          <w:rFonts w:hint="eastAsia" w:ascii="宋体" w:hAnsi="宋体" w:cs="宋体"/>
          <w:spacing w:val="1"/>
          <w:kern w:val="0"/>
          <w:sz w:val="24"/>
          <w:szCs w:val="24"/>
        </w:rPr>
        <w:t>3.4.2（适用本项目）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67FE638F">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rPr>
        <w:t>3.5评标结果</w:t>
      </w:r>
    </w:p>
    <w:p w14:paraId="34CDC889">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3.5.1除第二章“供应商须知”前附表授权直接确定中标人外，评标委员会按照得分由高到低的顺序推荐中标候选人，并标明排序。</w:t>
      </w:r>
    </w:p>
    <w:p w14:paraId="74966838">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3.5.2评标结果汇总完成后，除下列情形外，任何人不得修改评标结果：</w:t>
      </w:r>
    </w:p>
    <w:p w14:paraId="7FA9BFD5">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（1）分值汇总计算错误的；</w:t>
      </w:r>
    </w:p>
    <w:p w14:paraId="489166CD">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（2）分项评分超出评分标准范围的；</w:t>
      </w:r>
    </w:p>
    <w:p w14:paraId="5F52EB47">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（3）评标委员会成员对客观评审因素评分不一致的；</w:t>
      </w:r>
    </w:p>
    <w:p w14:paraId="7A58CD14">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（4）经评标委员会认定评分畸高、畸低的。</w:t>
      </w:r>
    </w:p>
    <w:p w14:paraId="216D82BE">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评标报告签署前，经复核发现存在以上情形之一的，评标委员会应当当场修改评标结果，并在评标报告中记载；评标报告签署后，招标人或者采购代理机构发现存在以上情形之一的，应当组织原评标委员会进行重新评审，重新评审改变评标结果的，书面报告本级财政部门。</w:t>
      </w:r>
    </w:p>
    <w:p w14:paraId="624BA289">
      <w:pPr>
        <w:autoSpaceDE w:val="0"/>
        <w:autoSpaceDN w:val="0"/>
        <w:adjustRightInd w:val="0"/>
        <w:spacing w:line="336"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3.5.3评标委员会完成评标后，根据全体评标成员签字的原始评标记录和评标结果编写评标报告。</w:t>
      </w:r>
    </w:p>
    <w:p w14:paraId="74DA0F22">
      <w:pPr>
        <w:autoSpaceDE w:val="0"/>
        <w:autoSpaceDN w:val="0"/>
        <w:adjustRightInd w:val="0"/>
        <w:spacing w:line="336" w:lineRule="auto"/>
        <w:ind w:firstLine="484" w:firstLineChars="200"/>
        <w:jc w:val="left"/>
        <w:rPr>
          <w:rFonts w:hint="eastAsia"/>
        </w:rPr>
      </w:pPr>
      <w:r>
        <w:rPr>
          <w:rFonts w:hint="eastAsia" w:ascii="宋体" w:hAnsi="宋体" w:cs="宋体"/>
          <w:spacing w:val="1"/>
          <w:kern w:val="0"/>
          <w:sz w:val="24"/>
          <w:szCs w:val="24"/>
        </w:rPr>
        <w:t>3.5.4评标委员会成员对需要共同认定的事项存在争议的，应当按照少数服从多数的原则作出结论。持不同意见的评标委员会成员应当在评标报告上签署不同意见及理由，否则视为同意评标报告。</w:t>
      </w:r>
      <w:bookmarkStart w:id="194" w:name="_Toc12079"/>
      <w:bookmarkStart w:id="195" w:name="_Toc9965"/>
      <w:bookmarkStart w:id="196" w:name="_Toc10807"/>
      <w:bookmarkStart w:id="197" w:name="_Toc26654"/>
    </w:p>
    <w:p w14:paraId="420667FA">
      <w:pPr>
        <w:autoSpaceDE w:val="0"/>
        <w:autoSpaceDN w:val="0"/>
        <w:adjustRightInd w:val="0"/>
        <w:spacing w:line="360" w:lineRule="auto"/>
        <w:jc w:val="center"/>
        <w:rPr>
          <w:rFonts w:hint="eastAsia"/>
          <w:b/>
          <w:bCs/>
          <w:sz w:val="28"/>
          <w:szCs w:val="32"/>
        </w:rPr>
      </w:pPr>
      <w:r>
        <w:rPr>
          <w:rFonts w:hint="eastAsia"/>
          <w:b/>
          <w:bCs/>
          <w:sz w:val="28"/>
          <w:szCs w:val="32"/>
        </w:rPr>
        <w:br w:type="page"/>
      </w:r>
      <w:r>
        <w:rPr>
          <w:rFonts w:hint="eastAsia"/>
          <w:b/>
          <w:bCs/>
          <w:sz w:val="28"/>
          <w:szCs w:val="32"/>
        </w:rPr>
        <w:t>评标分值构成与评分标准表</w:t>
      </w:r>
      <w:bookmarkEnd w:id="194"/>
      <w:r>
        <w:rPr>
          <w:rFonts w:hint="eastAsia"/>
          <w:b/>
          <w:bCs/>
          <w:sz w:val="28"/>
          <w:szCs w:val="32"/>
        </w:rPr>
        <w:t>（综合评估法）</w:t>
      </w:r>
      <w:bookmarkStart w:id="198" w:name="_Toc12016"/>
      <w:bookmarkStart w:id="199" w:name="_Toc12069"/>
      <w:bookmarkStart w:id="200" w:name="_Toc28779"/>
      <w:bookmarkStart w:id="201" w:name="_Toc11177"/>
      <w:bookmarkStart w:id="202" w:name="_Toc20004"/>
      <w:bookmarkStart w:id="203" w:name="_Toc16639"/>
    </w:p>
    <w:p w14:paraId="7C1973C6">
      <w:pPr>
        <w:autoSpaceDE w:val="0"/>
        <w:autoSpaceDN w:val="0"/>
        <w:adjustRightInd w:val="0"/>
        <w:spacing w:line="360" w:lineRule="auto"/>
        <w:jc w:val="center"/>
        <w:rPr>
          <w:rFonts w:hint="eastAsia"/>
          <w:b/>
          <w:bCs/>
          <w:sz w:val="28"/>
          <w:szCs w:val="32"/>
        </w:rPr>
      </w:pPr>
    </w:p>
    <w:tbl>
      <w:tblPr>
        <w:tblStyle w:val="19"/>
        <w:tblW w:w="10734" w:type="dxa"/>
        <w:jc w:val="center"/>
        <w:tblLayout w:type="fixed"/>
        <w:tblCellMar>
          <w:top w:w="15" w:type="dxa"/>
          <w:left w:w="15" w:type="dxa"/>
          <w:bottom w:w="15" w:type="dxa"/>
          <w:right w:w="15" w:type="dxa"/>
        </w:tblCellMar>
      </w:tblPr>
      <w:tblGrid>
        <w:gridCol w:w="965"/>
        <w:gridCol w:w="863"/>
        <w:gridCol w:w="8186"/>
        <w:gridCol w:w="720"/>
      </w:tblGrid>
      <w:tr w14:paraId="39642CC3">
        <w:tblPrEx>
          <w:tblCellMar>
            <w:top w:w="15" w:type="dxa"/>
            <w:left w:w="15" w:type="dxa"/>
            <w:bottom w:w="15" w:type="dxa"/>
            <w:right w:w="15" w:type="dxa"/>
          </w:tblCellMar>
        </w:tblPrEx>
        <w:trPr>
          <w:trHeight w:val="90" w:hRule="atLeast"/>
          <w:jc w:val="center"/>
        </w:trPr>
        <w:tc>
          <w:tcPr>
            <w:tcW w:w="965" w:type="dxa"/>
            <w:tcBorders>
              <w:top w:val="single" w:color="000000" w:sz="4" w:space="0"/>
              <w:left w:val="single" w:color="000000" w:sz="4" w:space="0"/>
              <w:bottom w:val="single" w:color="auto" w:sz="4" w:space="0"/>
              <w:right w:val="single" w:color="000000" w:sz="4" w:space="0"/>
            </w:tcBorders>
            <w:noWrap w:val="0"/>
            <w:vAlign w:val="top"/>
          </w:tcPr>
          <w:p w14:paraId="3ADFA42E">
            <w:pPr>
              <w:widowControl/>
              <w:spacing w:line="240" w:lineRule="auto"/>
              <w:jc w:val="center"/>
              <w:textAlignment w:val="top"/>
              <w:rPr>
                <w:rFonts w:hint="eastAsia" w:ascii="宋体" w:hAnsi="宋体" w:cs="宋体"/>
                <w:b/>
                <w:color w:val="auto"/>
                <w:kern w:val="0"/>
                <w:sz w:val="24"/>
                <w:szCs w:val="24"/>
              </w:rPr>
            </w:pPr>
            <w:r>
              <w:rPr>
                <w:rFonts w:hint="eastAsia" w:ascii="宋体" w:hAnsi="宋体" w:cs="宋体"/>
                <w:b/>
                <w:color w:val="auto"/>
                <w:kern w:val="0"/>
                <w:sz w:val="24"/>
                <w:szCs w:val="24"/>
              </w:rPr>
              <w:t>评分</w:t>
            </w:r>
          </w:p>
          <w:p w14:paraId="5175E766">
            <w:pPr>
              <w:widowControl/>
              <w:spacing w:line="240" w:lineRule="auto"/>
              <w:jc w:val="center"/>
              <w:textAlignment w:val="top"/>
              <w:rPr>
                <w:rFonts w:ascii="宋体" w:hAnsi="宋体" w:cs="宋体"/>
                <w:b/>
                <w:color w:val="auto"/>
                <w:sz w:val="24"/>
                <w:szCs w:val="24"/>
              </w:rPr>
            </w:pPr>
            <w:r>
              <w:rPr>
                <w:rFonts w:hint="eastAsia" w:ascii="宋体" w:hAnsi="宋体" w:cs="宋体"/>
                <w:b/>
                <w:color w:val="auto"/>
                <w:kern w:val="0"/>
                <w:sz w:val="24"/>
                <w:szCs w:val="24"/>
              </w:rPr>
              <w:t>因素</w:t>
            </w:r>
          </w:p>
        </w:tc>
        <w:tc>
          <w:tcPr>
            <w:tcW w:w="863" w:type="dxa"/>
            <w:tcBorders>
              <w:top w:val="single" w:color="000000" w:sz="4" w:space="0"/>
              <w:left w:val="single" w:color="000000" w:sz="4" w:space="0"/>
              <w:bottom w:val="single" w:color="auto" w:sz="4" w:space="0"/>
              <w:right w:val="single" w:color="000000" w:sz="4" w:space="0"/>
            </w:tcBorders>
            <w:noWrap w:val="0"/>
            <w:vAlign w:val="center"/>
          </w:tcPr>
          <w:p w14:paraId="62A837BE">
            <w:pPr>
              <w:widowControl/>
              <w:spacing w:line="240" w:lineRule="auto"/>
              <w:ind w:left="29" w:leftChars="14" w:right="126" w:rightChars="60"/>
              <w:jc w:val="center"/>
              <w:textAlignment w:val="center"/>
              <w:rPr>
                <w:rFonts w:hint="eastAsia" w:ascii="宋体" w:hAnsi="宋体" w:cs="宋体"/>
                <w:b/>
                <w:color w:val="auto"/>
                <w:kern w:val="0"/>
                <w:sz w:val="24"/>
                <w:szCs w:val="24"/>
              </w:rPr>
            </w:pPr>
            <w:r>
              <w:rPr>
                <w:rFonts w:hint="eastAsia" w:ascii="宋体" w:hAnsi="宋体" w:cs="宋体"/>
                <w:b/>
                <w:color w:val="auto"/>
                <w:kern w:val="0"/>
                <w:sz w:val="24"/>
                <w:szCs w:val="24"/>
              </w:rPr>
              <w:t>评分</w:t>
            </w:r>
          </w:p>
          <w:p w14:paraId="2557666A">
            <w:pPr>
              <w:widowControl/>
              <w:spacing w:line="240" w:lineRule="auto"/>
              <w:ind w:left="29" w:leftChars="14" w:right="126" w:rightChars="60"/>
              <w:jc w:val="center"/>
              <w:textAlignment w:val="center"/>
              <w:rPr>
                <w:rFonts w:ascii="宋体" w:hAnsi="宋体" w:cs="宋体"/>
                <w:b/>
                <w:color w:val="auto"/>
                <w:sz w:val="24"/>
                <w:szCs w:val="24"/>
              </w:rPr>
            </w:pPr>
            <w:r>
              <w:rPr>
                <w:rFonts w:hint="eastAsia" w:ascii="宋体" w:hAnsi="宋体" w:cs="宋体"/>
                <w:b/>
                <w:color w:val="auto"/>
                <w:kern w:val="0"/>
                <w:sz w:val="24"/>
                <w:szCs w:val="24"/>
              </w:rPr>
              <w:t>内容</w:t>
            </w:r>
          </w:p>
        </w:tc>
        <w:tc>
          <w:tcPr>
            <w:tcW w:w="8186" w:type="dxa"/>
            <w:tcBorders>
              <w:top w:val="single" w:color="000000" w:sz="4" w:space="0"/>
              <w:left w:val="single" w:color="000000" w:sz="4" w:space="0"/>
              <w:bottom w:val="single" w:color="auto" w:sz="4" w:space="0"/>
              <w:right w:val="single" w:color="000000" w:sz="4" w:space="0"/>
            </w:tcBorders>
            <w:noWrap w:val="0"/>
            <w:vAlign w:val="center"/>
          </w:tcPr>
          <w:p w14:paraId="137F7F1A">
            <w:pPr>
              <w:widowControl/>
              <w:spacing w:line="240" w:lineRule="auto"/>
              <w:jc w:val="center"/>
              <w:textAlignment w:val="center"/>
              <w:rPr>
                <w:rFonts w:ascii="宋体" w:hAnsi="宋体" w:cs="宋体"/>
                <w:b/>
                <w:color w:val="auto"/>
                <w:sz w:val="24"/>
                <w:szCs w:val="24"/>
              </w:rPr>
            </w:pPr>
            <w:r>
              <w:rPr>
                <w:rFonts w:hint="eastAsia" w:ascii="宋体" w:hAnsi="宋体" w:cs="宋体"/>
                <w:b/>
                <w:color w:val="auto"/>
                <w:kern w:val="0"/>
                <w:sz w:val="24"/>
                <w:szCs w:val="24"/>
              </w:rPr>
              <w:t>评分标准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7E9B3B">
            <w:pPr>
              <w:widowControl/>
              <w:spacing w:line="240" w:lineRule="auto"/>
              <w:jc w:val="center"/>
              <w:textAlignment w:val="center"/>
              <w:rPr>
                <w:rFonts w:ascii="宋体" w:hAnsi="宋体" w:cs="宋体"/>
                <w:b/>
                <w:color w:val="auto"/>
                <w:sz w:val="24"/>
                <w:szCs w:val="24"/>
              </w:rPr>
            </w:pPr>
            <w:r>
              <w:rPr>
                <w:rFonts w:hint="eastAsia" w:ascii="宋体" w:hAnsi="宋体" w:cs="宋体"/>
                <w:b/>
                <w:color w:val="auto"/>
                <w:kern w:val="0"/>
                <w:sz w:val="24"/>
                <w:szCs w:val="24"/>
              </w:rPr>
              <w:t>分值</w:t>
            </w:r>
          </w:p>
        </w:tc>
      </w:tr>
      <w:tr w14:paraId="195BAFE4">
        <w:tblPrEx>
          <w:tblCellMar>
            <w:top w:w="15" w:type="dxa"/>
            <w:left w:w="15" w:type="dxa"/>
            <w:bottom w:w="15" w:type="dxa"/>
            <w:right w:w="15" w:type="dxa"/>
          </w:tblCellMar>
        </w:tblPrEx>
        <w:trPr>
          <w:trHeight w:val="510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49DD1783">
            <w:pPr>
              <w:widowControl/>
              <w:spacing w:line="288" w:lineRule="auto"/>
              <w:jc w:val="center"/>
              <w:textAlignment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rPr>
              <w:t>报价</w:t>
            </w:r>
          </w:p>
          <w:p w14:paraId="2E34FBA8">
            <w:pPr>
              <w:widowControl/>
              <w:spacing w:line="288" w:lineRule="auto"/>
              <w:jc w:val="center"/>
              <w:textAlignment w:val="center"/>
              <w:rPr>
                <w:rFonts w:hint="eastAsia" w:ascii="宋体" w:hAnsi="宋体" w:cs="宋体"/>
                <w:color w:val="auto"/>
                <w:sz w:val="22"/>
                <w:szCs w:val="22"/>
              </w:rPr>
            </w:pPr>
            <w:r>
              <w:rPr>
                <w:rFonts w:hint="eastAsia" w:ascii="宋体" w:hAnsi="宋体" w:cs="宋体"/>
                <w:color w:val="auto"/>
                <w:kern w:val="0"/>
                <w:sz w:val="22"/>
                <w:szCs w:val="22"/>
              </w:rPr>
              <w:t>（</w:t>
            </w:r>
            <w:r>
              <w:rPr>
                <w:rFonts w:hint="eastAsia" w:ascii="宋体" w:hAnsi="宋体" w:cs="宋体"/>
                <w:color w:val="auto"/>
                <w:kern w:val="0"/>
                <w:sz w:val="22"/>
                <w:szCs w:val="22"/>
                <w:lang w:val="en-US" w:eastAsia="zh-CN"/>
              </w:rPr>
              <w:t>20</w:t>
            </w:r>
            <w:r>
              <w:rPr>
                <w:rFonts w:hint="eastAsia" w:ascii="宋体" w:hAnsi="宋体" w:cs="宋体"/>
                <w:color w:val="auto"/>
                <w:kern w:val="0"/>
                <w:sz w:val="22"/>
                <w:szCs w:val="22"/>
              </w:rPr>
              <w:t>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30C99C1">
            <w:pPr>
              <w:widowControl/>
              <w:spacing w:line="24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投标</w:t>
            </w:r>
          </w:p>
          <w:p w14:paraId="19A610F7">
            <w:pPr>
              <w:widowControl/>
              <w:spacing w:line="240" w:lineRule="auto"/>
              <w:jc w:val="center"/>
              <w:rPr>
                <w:rFonts w:hint="eastAsia" w:ascii="宋体" w:hAnsi="宋体" w:cs="宋体"/>
                <w:color w:val="auto"/>
                <w:sz w:val="24"/>
                <w:szCs w:val="24"/>
              </w:rPr>
            </w:pPr>
            <w:r>
              <w:rPr>
                <w:rFonts w:hint="eastAsia" w:ascii="宋体" w:hAnsi="宋体" w:eastAsia="宋体" w:cs="宋体"/>
                <w:color w:val="auto"/>
                <w:sz w:val="22"/>
                <w:szCs w:val="22"/>
                <w:lang w:eastAsia="zh-CN"/>
              </w:rPr>
              <w:t>报价</w:t>
            </w:r>
          </w:p>
        </w:tc>
        <w:tc>
          <w:tcPr>
            <w:tcW w:w="8186" w:type="dxa"/>
            <w:tcBorders>
              <w:top w:val="single" w:color="auto" w:sz="4" w:space="0"/>
              <w:left w:val="single" w:color="auto" w:sz="4" w:space="0"/>
              <w:bottom w:val="single" w:color="auto" w:sz="4" w:space="0"/>
              <w:right w:val="single" w:color="auto" w:sz="4" w:space="0"/>
            </w:tcBorders>
            <w:noWrap w:val="0"/>
            <w:vAlign w:val="center"/>
          </w:tcPr>
          <w:p w14:paraId="6B08DC60">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价格扣除：投标人的服务全部由符合政策要求的小</w:t>
            </w:r>
            <w:r>
              <w:rPr>
                <w:rFonts w:hint="eastAsia" w:ascii="宋体" w:hAnsi="宋体" w:cs="宋体"/>
                <w:color w:val="auto"/>
                <w:kern w:val="0"/>
                <w:sz w:val="22"/>
                <w:szCs w:val="22"/>
                <w:highlight w:val="none"/>
                <w:lang w:val="en-US" w:eastAsia="zh-CN"/>
              </w:rPr>
              <w:t>微</w:t>
            </w:r>
            <w:r>
              <w:rPr>
                <w:rFonts w:hint="eastAsia" w:ascii="宋体" w:hAnsi="宋体" w:eastAsia="宋体" w:cs="宋体"/>
                <w:color w:val="auto"/>
                <w:kern w:val="0"/>
                <w:sz w:val="22"/>
                <w:szCs w:val="22"/>
                <w:highlight w:val="none"/>
                <w:lang w:val="en-US" w:eastAsia="zh-CN"/>
              </w:rPr>
              <w:t>企业承接，则给予该投标人的服务报价20%的扣除，用扣除后的价格参与评审。参加投标的</w:t>
            </w:r>
            <w:r>
              <w:rPr>
                <w:rFonts w:hint="eastAsia" w:ascii="宋体" w:hAnsi="宋体" w:cs="宋体"/>
                <w:color w:val="auto"/>
                <w:kern w:val="0"/>
                <w:sz w:val="22"/>
                <w:szCs w:val="22"/>
                <w:highlight w:val="none"/>
                <w:lang w:val="en-US" w:eastAsia="zh-CN"/>
              </w:rPr>
              <w:t>中</w:t>
            </w:r>
            <w:r>
              <w:rPr>
                <w:rFonts w:hint="eastAsia" w:ascii="宋体" w:hAnsi="宋体" w:eastAsia="宋体" w:cs="宋体"/>
                <w:color w:val="auto"/>
                <w:kern w:val="0"/>
                <w:sz w:val="22"/>
                <w:szCs w:val="22"/>
                <w:highlight w:val="none"/>
                <w:lang w:val="en-US" w:eastAsia="zh-CN"/>
              </w:rPr>
              <w:t>小微企业，应当按照《政府采购促进中小企业发展管理办法》（财库﹝2020﹞46 号）的规定提供《中小微企业声明函》（中小企业划型标准符合国家最新信管规定）。投标人所提供的服务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服务的价格给予20%的扣除。</w:t>
            </w:r>
          </w:p>
          <w:p w14:paraId="0C2F6AF4">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评标报价=投标总报价-所投小微（监狱、残疾人福利性）企业服务报价合计×20% </w:t>
            </w:r>
          </w:p>
          <w:p w14:paraId="5970280A">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价格分统一采用低价优先法计算，即满足招标文件要求且投标价格最低的投标报价为评标基准价，其价格分为满分</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0分。其他供应商的价格分统一按照下列公式计算：</w:t>
            </w:r>
          </w:p>
          <w:p w14:paraId="2A3CBCE3">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投标报价得分=(评标基准价/投标报价)×</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0。</w:t>
            </w:r>
          </w:p>
          <w:p w14:paraId="38D3AC77">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终得分计算保留小数点两位。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324FA864">
            <w:pPr>
              <w:autoSpaceDE w:val="0"/>
              <w:autoSpaceDN w:val="0"/>
              <w:adjustRightInd w:val="0"/>
              <w:snapToGrid w:val="0"/>
              <w:spacing w:line="240" w:lineRule="auto"/>
              <w:ind w:left="0" w:leftChars="0" w:firstLine="0" w:firstLineChars="0"/>
              <w:jc w:val="both"/>
              <w:rPr>
                <w:rFonts w:hint="default" w:eastAsia="宋体"/>
                <w:color w:val="auto"/>
                <w:lang w:val="en-US" w:eastAsia="zh-CN"/>
              </w:rPr>
            </w:pPr>
            <w:r>
              <w:rPr>
                <w:rFonts w:hint="eastAsia" w:hAnsi="宋体" w:cs="宋体"/>
                <w:b/>
                <w:bCs/>
                <w:color w:val="auto"/>
                <w:sz w:val="22"/>
                <w:szCs w:val="22"/>
              </w:rPr>
              <w:t>本项目采购标的对应的中小企业划分标准所属行业：租赁和商务服务业</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52F6CD7C">
            <w:pPr>
              <w:widowControl/>
              <w:spacing w:line="288" w:lineRule="auto"/>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val="en-US" w:eastAsia="zh-CN"/>
              </w:rPr>
              <w:t>20</w:t>
            </w:r>
            <w:r>
              <w:rPr>
                <w:rFonts w:hint="eastAsia" w:ascii="宋体" w:hAnsi="宋体" w:cs="宋体"/>
                <w:color w:val="auto"/>
                <w:kern w:val="0"/>
                <w:sz w:val="22"/>
                <w:szCs w:val="22"/>
              </w:rPr>
              <w:t>分</w:t>
            </w:r>
          </w:p>
        </w:tc>
      </w:tr>
      <w:tr w14:paraId="31E2E1B5">
        <w:tblPrEx>
          <w:tblCellMar>
            <w:top w:w="15" w:type="dxa"/>
            <w:left w:w="15" w:type="dxa"/>
            <w:bottom w:w="15" w:type="dxa"/>
            <w:right w:w="15" w:type="dxa"/>
          </w:tblCellMar>
        </w:tblPrEx>
        <w:trPr>
          <w:trHeight w:val="2302" w:hRule="atLeast"/>
          <w:jc w:val="center"/>
        </w:trPr>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6DA42E84">
            <w:pPr>
              <w:spacing w:line="288" w:lineRule="auto"/>
              <w:ind w:left="0" w:leftChars="0" w:right="-34" w:rightChars="-16" w:firstLine="0" w:firstLineChars="0"/>
              <w:jc w:val="center"/>
              <w:textAlignment w:val="center"/>
              <w:rPr>
                <w:rFonts w:hint="eastAsia" w:ascii="宋体" w:hAnsi="宋体" w:cs="宋体"/>
                <w:color w:val="auto"/>
                <w:kern w:val="0"/>
                <w:sz w:val="22"/>
                <w:szCs w:val="22"/>
              </w:rPr>
            </w:pPr>
            <w:r>
              <w:rPr>
                <w:rFonts w:hint="eastAsia" w:ascii="宋体" w:hAnsi="宋体" w:cs="宋体"/>
                <w:color w:val="auto"/>
                <w:kern w:val="0"/>
                <w:sz w:val="22"/>
                <w:szCs w:val="22"/>
              </w:rPr>
              <w:t>技术</w:t>
            </w:r>
            <w:r>
              <w:rPr>
                <w:rFonts w:hint="eastAsia" w:ascii="宋体" w:hAnsi="宋体" w:cs="宋体"/>
                <w:color w:val="auto"/>
                <w:kern w:val="0"/>
                <w:sz w:val="22"/>
                <w:szCs w:val="22"/>
                <w:lang w:eastAsia="zh-CN"/>
              </w:rPr>
              <w:t>部分</w:t>
            </w:r>
            <w:r>
              <w:rPr>
                <w:rFonts w:hint="eastAsia" w:ascii="宋体" w:hAnsi="宋体" w:cs="宋体"/>
                <w:color w:val="auto"/>
                <w:kern w:val="0"/>
                <w:sz w:val="22"/>
                <w:szCs w:val="22"/>
              </w:rPr>
              <w:t>（</w:t>
            </w:r>
            <w:r>
              <w:rPr>
                <w:rFonts w:hint="eastAsia" w:ascii="宋体" w:hAnsi="宋体" w:cs="宋体"/>
                <w:color w:val="auto"/>
                <w:kern w:val="0"/>
                <w:sz w:val="22"/>
                <w:szCs w:val="22"/>
                <w:lang w:val="en-US" w:eastAsia="zh-CN"/>
              </w:rPr>
              <w:t>64</w:t>
            </w:r>
            <w:r>
              <w:rPr>
                <w:rFonts w:hint="eastAsia" w:ascii="宋体" w:hAnsi="宋体" w:cs="宋体"/>
                <w:color w:val="auto"/>
                <w:kern w:val="0"/>
                <w:sz w:val="22"/>
                <w:szCs w:val="22"/>
              </w:rPr>
              <w:t>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C9DC">
            <w:pPr>
              <w:widowControl/>
              <w:spacing w:line="240" w:lineRule="auto"/>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CN"/>
              </w:rPr>
              <w:t>服务方案</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69B79">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应根据项目特点制定保安服务方案，包括安保固定岗（门卫）服务方案、医院大型活动安保方案、保安服务理念和工作流程、沟通协调能力、治安措施、院内及周边交通秩序维护、消防巡逻、对本项目各项质量标准的服务承诺、质量保证等内容：①投标人对每项内容论述详细，具有及时的应对措施的得8分；②投标人对每项内容论述系统、服务重点难点能解析明了，措施具备操作性，得6分；③投标人每项内容虽阐述但未贴合实际情况进行论述，或内容未包括具体细节的得4分；④投标人提供的方案有缺项的得2分；⑤未提供应方案的得0分。</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93A01">
            <w:pPr>
              <w:adjustRightInd w:val="0"/>
              <w:snapToGrid w:val="0"/>
              <w:spacing w:line="288"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8</w:t>
            </w:r>
            <w:r>
              <w:rPr>
                <w:rFonts w:hint="eastAsia" w:ascii="宋体" w:hAnsi="宋体" w:cs="宋体"/>
                <w:color w:val="auto"/>
                <w:sz w:val="22"/>
                <w:szCs w:val="22"/>
              </w:rPr>
              <w:t>分</w:t>
            </w:r>
          </w:p>
        </w:tc>
      </w:tr>
      <w:tr w14:paraId="02E54CF7">
        <w:tblPrEx>
          <w:tblCellMar>
            <w:top w:w="15" w:type="dxa"/>
            <w:left w:w="15" w:type="dxa"/>
            <w:bottom w:w="15" w:type="dxa"/>
            <w:right w:w="15" w:type="dxa"/>
          </w:tblCellMar>
        </w:tblPrEx>
        <w:trPr>
          <w:trHeight w:val="1429"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B8A6C32">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restart"/>
            <w:tcBorders>
              <w:top w:val="single" w:color="auto" w:sz="4" w:space="0"/>
              <w:left w:val="single" w:color="auto" w:sz="4" w:space="0"/>
              <w:right w:val="single" w:color="auto" w:sz="4" w:space="0"/>
            </w:tcBorders>
            <w:shd w:val="clear" w:color="auto" w:fill="auto"/>
            <w:noWrap w:val="0"/>
            <w:vAlign w:val="center"/>
          </w:tcPr>
          <w:p w14:paraId="67A1999E">
            <w:pPr>
              <w:widowControl/>
              <w:spacing w:line="240" w:lineRule="auto"/>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eastAsia="zh-CN"/>
              </w:rPr>
              <w:t>人员配置</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09408">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1、总体方案。是否能结合项目实际需求，安保人员情况、年龄水平</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人员安排合理。①能结合实际安保情况，安保人员年龄结构项较合理考虑、有机动的，得6分；②人员安排较合理</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年龄结构适中、自查考核一般，得4分；③人员安排相对较差</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未考虑实际安置情况，有缺失、年龄结构较高，得2分；④缺项不得分。</w:t>
            </w:r>
          </w:p>
        </w:tc>
        <w:tc>
          <w:tcPr>
            <w:tcW w:w="720" w:type="dxa"/>
            <w:vMerge w:val="restart"/>
            <w:tcBorders>
              <w:top w:val="single" w:color="auto" w:sz="4" w:space="0"/>
              <w:left w:val="single" w:color="auto" w:sz="4" w:space="0"/>
              <w:right w:val="single" w:color="auto" w:sz="4" w:space="0"/>
            </w:tcBorders>
            <w:shd w:val="clear" w:color="auto" w:fill="auto"/>
            <w:noWrap w:val="0"/>
            <w:vAlign w:val="center"/>
          </w:tcPr>
          <w:p w14:paraId="59F6E1B4">
            <w:pPr>
              <w:adjustRightInd w:val="0"/>
              <w:snapToGrid w:val="0"/>
              <w:spacing w:line="288"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17</w:t>
            </w:r>
            <w:r>
              <w:rPr>
                <w:rFonts w:hint="eastAsia" w:ascii="宋体" w:hAnsi="宋体" w:cs="宋体"/>
                <w:color w:val="auto"/>
                <w:sz w:val="22"/>
                <w:szCs w:val="22"/>
              </w:rPr>
              <w:t>分</w:t>
            </w:r>
          </w:p>
        </w:tc>
      </w:tr>
      <w:tr w14:paraId="4AF6B720">
        <w:tblPrEx>
          <w:tblCellMar>
            <w:top w:w="15" w:type="dxa"/>
            <w:left w:w="15" w:type="dxa"/>
            <w:bottom w:w="15" w:type="dxa"/>
            <w:right w:w="15" w:type="dxa"/>
          </w:tblCellMar>
        </w:tblPrEx>
        <w:trPr>
          <w:trHeight w:val="1631"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7787A6A">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continue"/>
            <w:tcBorders>
              <w:left w:val="single" w:color="auto" w:sz="4" w:space="0"/>
              <w:right w:val="single" w:color="auto" w:sz="4" w:space="0"/>
            </w:tcBorders>
            <w:shd w:val="clear" w:color="auto" w:fill="auto"/>
            <w:noWrap w:val="0"/>
            <w:vAlign w:val="center"/>
          </w:tcPr>
          <w:p w14:paraId="69DF3842">
            <w:pPr>
              <w:widowControl/>
              <w:spacing w:line="240" w:lineRule="auto"/>
              <w:jc w:val="center"/>
              <w:rPr>
                <w:rFonts w:hint="eastAsia" w:ascii="宋体" w:hAnsi="宋体" w:eastAsia="宋体" w:cs="宋体"/>
                <w:color w:val="auto"/>
                <w:kern w:val="0"/>
                <w:sz w:val="22"/>
                <w:szCs w:val="22"/>
                <w:lang w:eastAsia="zh-CN"/>
              </w:rPr>
            </w:pP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83499">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培训方案。投标人根据本项目实际需求提供的人员培训方案（包括保安技能培训、体能训练、礼节礼貌、沟通与管理技能培训、应急演练等）：①方案内容完整、详细，结合项目实际需求，有针对性、可操作的</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分；②方案内容完整，有可操作的，得</w:t>
            </w:r>
            <w:r>
              <w:rPr>
                <w:rFonts w:hint="eastAsia" w:ascii="宋体" w:hAnsi="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val="en-US" w:eastAsia="zh-CN" w:bidi="ar-SA"/>
              </w:rPr>
              <w:t>分；③方案内容有简单描述且不缺项</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可操作</w:t>
            </w:r>
            <w:r>
              <w:rPr>
                <w:rFonts w:hint="eastAsia" w:ascii="宋体" w:hAnsi="宋体" w:cs="宋体"/>
                <w:color w:val="auto"/>
                <w:kern w:val="2"/>
                <w:sz w:val="22"/>
                <w:szCs w:val="22"/>
                <w:highlight w:val="none"/>
                <w:lang w:val="en-US" w:eastAsia="zh-CN" w:bidi="ar-SA"/>
              </w:rPr>
              <w:t>一般</w:t>
            </w:r>
            <w:r>
              <w:rPr>
                <w:rFonts w:hint="eastAsia" w:ascii="宋体" w:hAnsi="宋体" w:eastAsia="宋体" w:cs="宋体"/>
                <w:color w:val="auto"/>
                <w:kern w:val="2"/>
                <w:sz w:val="22"/>
                <w:szCs w:val="22"/>
                <w:highlight w:val="none"/>
                <w:lang w:val="en-US" w:eastAsia="zh-CN" w:bidi="ar-SA"/>
              </w:rPr>
              <w:t>的</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分；④方案内容有描述</w:t>
            </w:r>
            <w:r>
              <w:rPr>
                <w:rFonts w:hint="eastAsia" w:ascii="宋体" w:hAnsi="宋体" w:cs="宋体"/>
                <w:color w:val="auto"/>
                <w:kern w:val="2"/>
                <w:sz w:val="22"/>
                <w:szCs w:val="22"/>
                <w:highlight w:val="none"/>
                <w:lang w:val="en-US" w:eastAsia="zh-CN" w:bidi="ar-SA"/>
              </w:rPr>
              <w:t>但有</w:t>
            </w:r>
            <w:r>
              <w:rPr>
                <w:rFonts w:hint="eastAsia" w:ascii="宋体" w:hAnsi="宋体" w:eastAsia="宋体" w:cs="宋体"/>
                <w:color w:val="auto"/>
                <w:kern w:val="2"/>
                <w:sz w:val="22"/>
                <w:szCs w:val="22"/>
                <w:highlight w:val="none"/>
                <w:lang w:val="en-US" w:eastAsia="zh-CN" w:bidi="ar-SA"/>
              </w:rPr>
              <w:t>缺项的</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分；⑤未提供对应项内容、内容不符合要求、缺项的，不得分。</w:t>
            </w:r>
          </w:p>
        </w:tc>
        <w:tc>
          <w:tcPr>
            <w:tcW w:w="720" w:type="dxa"/>
            <w:vMerge w:val="continue"/>
            <w:tcBorders>
              <w:left w:val="single" w:color="auto" w:sz="4" w:space="0"/>
              <w:right w:val="single" w:color="auto" w:sz="4" w:space="0"/>
            </w:tcBorders>
            <w:shd w:val="clear" w:color="auto" w:fill="auto"/>
            <w:noWrap w:val="0"/>
            <w:vAlign w:val="center"/>
          </w:tcPr>
          <w:p w14:paraId="5A99F08A">
            <w:pPr>
              <w:adjustRightInd w:val="0"/>
              <w:snapToGrid w:val="0"/>
              <w:spacing w:line="288" w:lineRule="auto"/>
              <w:jc w:val="center"/>
              <w:rPr>
                <w:rFonts w:hint="eastAsia" w:ascii="宋体" w:hAnsi="宋体" w:cs="宋体"/>
                <w:color w:val="auto"/>
                <w:sz w:val="22"/>
                <w:szCs w:val="22"/>
                <w:lang w:val="en-US" w:eastAsia="zh-CN"/>
              </w:rPr>
            </w:pPr>
          </w:p>
        </w:tc>
      </w:tr>
      <w:tr w14:paraId="1416C1AC">
        <w:tblPrEx>
          <w:tblCellMar>
            <w:top w:w="15" w:type="dxa"/>
            <w:left w:w="15" w:type="dxa"/>
            <w:bottom w:w="15" w:type="dxa"/>
            <w:right w:w="15" w:type="dxa"/>
          </w:tblCellMar>
        </w:tblPrEx>
        <w:trPr>
          <w:trHeight w:val="1444"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1B78893D">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continue"/>
            <w:tcBorders>
              <w:left w:val="single" w:color="auto" w:sz="4" w:space="0"/>
              <w:bottom w:val="single" w:color="auto" w:sz="4" w:space="0"/>
              <w:right w:val="single" w:color="auto" w:sz="4" w:space="0"/>
            </w:tcBorders>
            <w:shd w:val="clear" w:color="auto" w:fill="auto"/>
            <w:noWrap w:val="0"/>
            <w:vAlign w:val="center"/>
          </w:tcPr>
          <w:p w14:paraId="652E4F13">
            <w:pPr>
              <w:widowControl/>
              <w:spacing w:line="240" w:lineRule="auto"/>
              <w:jc w:val="center"/>
              <w:rPr>
                <w:rFonts w:hint="eastAsia" w:ascii="宋体" w:hAnsi="宋体" w:eastAsia="宋体" w:cs="宋体"/>
                <w:color w:val="auto"/>
                <w:kern w:val="0"/>
                <w:sz w:val="22"/>
                <w:szCs w:val="22"/>
                <w:lang w:val="en-US" w:eastAsia="zh-CN" w:bidi="ar-SA"/>
              </w:rPr>
            </w:pP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51870">
            <w:pPr>
              <w:spacing w:line="240" w:lineRule="auto"/>
              <w:ind w:left="0" w:leftChars="0" w:right="105" w:rightChars="5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3、人员资质。①派驻的项目负责人（保安队长）具有人力资源和社会保障部颁发的二级</w:t>
            </w:r>
            <w:r>
              <w:rPr>
                <w:rFonts w:hint="eastAsia" w:ascii="宋体" w:hAnsi="宋体" w:eastAsia="宋体" w:cs="宋体"/>
                <w:color w:val="auto"/>
                <w:kern w:val="2"/>
                <w:sz w:val="22"/>
                <w:szCs w:val="22"/>
                <w:highlight w:val="none"/>
                <w:lang w:val="en-US" w:eastAsia="zh-CN" w:bidi="ar-SA"/>
              </w:rPr>
              <w:t>保安员</w:t>
            </w:r>
            <w:r>
              <w:rPr>
                <w:rFonts w:hint="eastAsia" w:ascii="宋体" w:hAnsi="宋体" w:eastAsia="宋体" w:cs="宋体"/>
                <w:color w:val="auto"/>
                <w:kern w:val="2"/>
                <w:sz w:val="22"/>
                <w:szCs w:val="22"/>
                <w:highlight w:val="none"/>
                <w:lang w:val="en-US" w:eastAsia="zh-CN" w:bidi="ar-SA"/>
              </w:rPr>
              <w:t>及以上保安员证的得2分（须提供劳动合同、证书，不提供或提供不全不得分）；②派驻的项目负责人（保安队长）</w:t>
            </w:r>
            <w:r>
              <w:rPr>
                <w:rFonts w:hint="eastAsia" w:ascii="宋体" w:hAnsi="宋体" w:cs="宋体"/>
                <w:color w:val="auto"/>
                <w:kern w:val="2"/>
                <w:sz w:val="22"/>
                <w:szCs w:val="22"/>
                <w:highlight w:val="none"/>
                <w:lang w:val="en-US" w:eastAsia="zh-CN" w:bidi="ar-SA"/>
              </w:rPr>
              <w:t>有</w:t>
            </w:r>
            <w:r>
              <w:rPr>
                <w:rFonts w:hint="eastAsia" w:ascii="宋体" w:hAnsi="宋体" w:eastAsia="宋体" w:cs="宋体"/>
                <w:color w:val="auto"/>
                <w:kern w:val="2"/>
                <w:sz w:val="22"/>
                <w:szCs w:val="22"/>
                <w:highlight w:val="none"/>
                <w:lang w:val="en-US" w:eastAsia="zh-CN" w:bidi="ar-SA"/>
              </w:rPr>
              <w:t>熟悉医院</w:t>
            </w:r>
            <w:r>
              <w:rPr>
                <w:rFonts w:hint="eastAsia" w:ascii="宋体" w:hAnsi="宋体" w:cs="宋体"/>
                <w:color w:val="auto"/>
                <w:kern w:val="2"/>
                <w:sz w:val="22"/>
                <w:szCs w:val="22"/>
                <w:highlight w:val="none"/>
                <w:lang w:val="en-US" w:eastAsia="zh-CN" w:bidi="ar-SA"/>
              </w:rPr>
              <w:t>运作</w:t>
            </w:r>
            <w:r>
              <w:rPr>
                <w:rFonts w:hint="eastAsia" w:ascii="宋体" w:hAnsi="宋体" w:eastAsia="宋体" w:cs="宋体"/>
                <w:color w:val="auto"/>
                <w:kern w:val="2"/>
                <w:sz w:val="22"/>
                <w:szCs w:val="22"/>
                <w:highlight w:val="none"/>
                <w:lang w:val="en-US" w:eastAsia="zh-CN" w:bidi="ar-SA"/>
              </w:rPr>
              <w:t>及各项</w:t>
            </w:r>
            <w:r>
              <w:rPr>
                <w:rFonts w:hint="eastAsia" w:ascii="宋体" w:hAnsi="宋体" w:cs="宋体"/>
                <w:color w:val="auto"/>
                <w:kern w:val="2"/>
                <w:sz w:val="22"/>
                <w:szCs w:val="22"/>
                <w:highlight w:val="none"/>
                <w:lang w:val="en-US" w:eastAsia="zh-CN" w:bidi="ar-SA"/>
              </w:rPr>
              <w:t>医疗</w:t>
            </w:r>
            <w:r>
              <w:rPr>
                <w:rFonts w:hint="eastAsia" w:ascii="宋体" w:hAnsi="宋体" w:eastAsia="宋体" w:cs="宋体"/>
                <w:color w:val="auto"/>
                <w:kern w:val="2"/>
                <w:sz w:val="22"/>
                <w:szCs w:val="22"/>
                <w:highlight w:val="none"/>
                <w:lang w:val="en-US" w:eastAsia="zh-CN" w:bidi="ar-SA"/>
              </w:rPr>
              <w:t>安全突发事件的处理经验</w:t>
            </w:r>
            <w:r>
              <w:rPr>
                <w:rFonts w:hint="eastAsia" w:ascii="宋体" w:hAnsi="宋体" w:cs="宋体"/>
                <w:color w:val="auto"/>
                <w:kern w:val="2"/>
                <w:sz w:val="22"/>
                <w:szCs w:val="22"/>
                <w:highlight w:val="none"/>
                <w:lang w:val="en-US" w:eastAsia="zh-CN" w:bidi="ar-SA"/>
              </w:rPr>
              <w:t>，并</w:t>
            </w:r>
            <w:r>
              <w:rPr>
                <w:rFonts w:hint="eastAsia" w:ascii="宋体" w:hAnsi="宋体" w:eastAsia="宋体" w:cs="宋体"/>
                <w:color w:val="auto"/>
                <w:kern w:val="2"/>
                <w:sz w:val="22"/>
                <w:szCs w:val="22"/>
                <w:highlight w:val="none"/>
                <w:lang w:val="en-US" w:eastAsia="zh-CN" w:bidi="ar-SA"/>
              </w:rPr>
              <w:t>承诺常驻项目</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，得1分（须提供承诺书，格式自拟）。</w:t>
            </w:r>
          </w:p>
        </w:tc>
        <w:tc>
          <w:tcPr>
            <w:tcW w:w="720" w:type="dxa"/>
            <w:vMerge w:val="continue"/>
            <w:tcBorders>
              <w:left w:val="single" w:color="auto" w:sz="4" w:space="0"/>
              <w:bottom w:val="single" w:color="auto" w:sz="4" w:space="0"/>
              <w:right w:val="single" w:color="auto" w:sz="4" w:space="0"/>
            </w:tcBorders>
            <w:shd w:val="clear" w:color="auto" w:fill="auto"/>
            <w:noWrap w:val="0"/>
            <w:vAlign w:val="center"/>
          </w:tcPr>
          <w:p w14:paraId="7581E893">
            <w:pPr>
              <w:adjustRightInd w:val="0"/>
              <w:snapToGrid w:val="0"/>
              <w:spacing w:line="288" w:lineRule="auto"/>
              <w:jc w:val="center"/>
              <w:rPr>
                <w:rFonts w:hint="eastAsia" w:ascii="宋体" w:hAnsi="宋体" w:eastAsia="宋体" w:cs="宋体"/>
                <w:color w:val="auto"/>
                <w:kern w:val="2"/>
                <w:sz w:val="22"/>
                <w:szCs w:val="22"/>
                <w:lang w:val="en-US" w:eastAsia="zh-CN" w:bidi="ar-SA"/>
              </w:rPr>
            </w:pPr>
          </w:p>
        </w:tc>
      </w:tr>
      <w:tr w14:paraId="167F9C48">
        <w:tblPrEx>
          <w:tblCellMar>
            <w:top w:w="15" w:type="dxa"/>
            <w:left w:w="15" w:type="dxa"/>
            <w:bottom w:w="15" w:type="dxa"/>
            <w:right w:w="15" w:type="dxa"/>
          </w:tblCellMar>
        </w:tblPrEx>
        <w:trPr>
          <w:trHeight w:val="267"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5CD3DA90">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restart"/>
            <w:tcBorders>
              <w:top w:val="single" w:color="auto" w:sz="4" w:space="0"/>
              <w:left w:val="single" w:color="auto" w:sz="4" w:space="0"/>
              <w:right w:val="single" w:color="auto" w:sz="4" w:space="0"/>
            </w:tcBorders>
            <w:noWrap w:val="0"/>
            <w:vAlign w:val="center"/>
          </w:tcPr>
          <w:p w14:paraId="4F58E165">
            <w:pPr>
              <w:widowControl/>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eastAsia="zh-CN"/>
              </w:rPr>
              <w:t>计划投入本项目</w:t>
            </w:r>
            <w:r>
              <w:rPr>
                <w:rFonts w:hint="eastAsia" w:ascii="宋体" w:hAnsi="宋体" w:cs="宋体"/>
                <w:color w:val="auto"/>
                <w:sz w:val="22"/>
                <w:szCs w:val="22"/>
                <w:lang w:val="en-US" w:eastAsia="zh-CN"/>
              </w:rPr>
              <w:t>装备</w:t>
            </w:r>
            <w:r>
              <w:rPr>
                <w:rFonts w:hint="eastAsia" w:ascii="宋体" w:hAnsi="宋体" w:cs="宋体"/>
                <w:color w:val="auto"/>
                <w:sz w:val="22"/>
                <w:szCs w:val="22"/>
                <w:lang w:eastAsia="zh-CN"/>
              </w:rPr>
              <w:t>配置情况</w:t>
            </w:r>
          </w:p>
        </w:tc>
        <w:tc>
          <w:tcPr>
            <w:tcW w:w="8186" w:type="dxa"/>
            <w:tcBorders>
              <w:top w:val="single" w:color="auto" w:sz="4" w:space="0"/>
              <w:left w:val="single" w:color="auto" w:sz="4" w:space="0"/>
              <w:bottom w:val="single" w:color="auto" w:sz="4" w:space="0"/>
              <w:right w:val="single" w:color="auto" w:sz="4" w:space="0"/>
            </w:tcBorders>
            <w:noWrap w:val="0"/>
            <w:vAlign w:val="center"/>
          </w:tcPr>
          <w:p w14:paraId="062906D8">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符合本项目的实际需求的，装备配置情况是否合理。①配置类型齐全且有备份，完全满足项目需求的，得8分；②配置类型齐全，可以满足项目需求得6分；③配置一般，基本满足需求得4分；④有配置，但类型缺失，不能满足项目需求的得2分；</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kern w:val="2"/>
                <w:sz w:val="22"/>
                <w:szCs w:val="22"/>
                <w:highlight w:val="none"/>
                <w:lang w:val="en-US" w:eastAsia="zh-CN" w:bidi="ar-SA"/>
              </w:rPr>
              <w:t>没有论述的不得分。</w:t>
            </w:r>
          </w:p>
        </w:tc>
        <w:tc>
          <w:tcPr>
            <w:tcW w:w="720" w:type="dxa"/>
            <w:vMerge w:val="restart"/>
            <w:tcBorders>
              <w:top w:val="single" w:color="auto" w:sz="4" w:space="0"/>
              <w:left w:val="single" w:color="auto" w:sz="4" w:space="0"/>
              <w:right w:val="single" w:color="auto" w:sz="4" w:space="0"/>
            </w:tcBorders>
            <w:noWrap w:val="0"/>
            <w:vAlign w:val="center"/>
          </w:tcPr>
          <w:p w14:paraId="692292B5">
            <w:pPr>
              <w:adjustRightInd w:val="0"/>
              <w:snapToGrid w:val="0"/>
              <w:spacing w:line="288"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lang w:val="en-US" w:eastAsia="zh-CN"/>
              </w:rPr>
              <w:t>10分</w:t>
            </w:r>
          </w:p>
        </w:tc>
      </w:tr>
      <w:tr w14:paraId="58D8DCA1">
        <w:tblPrEx>
          <w:tblCellMar>
            <w:top w:w="15" w:type="dxa"/>
            <w:left w:w="15" w:type="dxa"/>
            <w:bottom w:w="15" w:type="dxa"/>
            <w:right w:w="15" w:type="dxa"/>
          </w:tblCellMar>
        </w:tblPrEx>
        <w:trPr>
          <w:trHeight w:val="267"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1B917E02">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continue"/>
            <w:tcBorders>
              <w:left w:val="single" w:color="auto" w:sz="4" w:space="0"/>
              <w:bottom w:val="single" w:color="auto" w:sz="4" w:space="0"/>
              <w:right w:val="single" w:color="auto" w:sz="4" w:space="0"/>
            </w:tcBorders>
            <w:noWrap w:val="0"/>
            <w:vAlign w:val="center"/>
          </w:tcPr>
          <w:p w14:paraId="729CEDEF">
            <w:pPr>
              <w:widowControl/>
              <w:spacing w:line="240" w:lineRule="auto"/>
              <w:jc w:val="center"/>
              <w:rPr>
                <w:rFonts w:hint="eastAsia" w:ascii="宋体" w:hAnsi="宋体" w:cs="宋体"/>
                <w:color w:val="auto"/>
                <w:sz w:val="22"/>
                <w:szCs w:val="22"/>
                <w:lang w:eastAsia="zh-CN"/>
              </w:rPr>
            </w:pPr>
          </w:p>
        </w:tc>
        <w:tc>
          <w:tcPr>
            <w:tcW w:w="8186" w:type="dxa"/>
            <w:tcBorders>
              <w:top w:val="single" w:color="auto" w:sz="4" w:space="0"/>
              <w:left w:val="single" w:color="auto" w:sz="4" w:space="0"/>
              <w:bottom w:val="single" w:color="auto" w:sz="4" w:space="0"/>
              <w:right w:val="single" w:color="auto" w:sz="4" w:space="0"/>
            </w:tcBorders>
            <w:noWrap w:val="0"/>
            <w:vAlign w:val="center"/>
          </w:tcPr>
          <w:p w14:paraId="69B882B5">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投标人承诺为项目安保队员提供①防刺服②保安头盔③防暴钢叉盾牌④强光手电⑤防割手套⑥对讲机⑦橡胶棍⑧抓捕脚叉，以上安全护卫器械每提供一项（每项提供两套及以上）得0.25分，满分2分。须提供承诺函，不提供不得分。</w:t>
            </w:r>
          </w:p>
        </w:tc>
        <w:tc>
          <w:tcPr>
            <w:tcW w:w="720" w:type="dxa"/>
            <w:vMerge w:val="continue"/>
            <w:tcBorders>
              <w:left w:val="single" w:color="auto" w:sz="4" w:space="0"/>
              <w:bottom w:val="single" w:color="auto" w:sz="4" w:space="0"/>
              <w:right w:val="single" w:color="auto" w:sz="4" w:space="0"/>
            </w:tcBorders>
            <w:noWrap w:val="0"/>
            <w:vAlign w:val="center"/>
          </w:tcPr>
          <w:p w14:paraId="323E6D15">
            <w:pPr>
              <w:adjustRightInd w:val="0"/>
              <w:snapToGrid w:val="0"/>
              <w:spacing w:line="288" w:lineRule="auto"/>
              <w:jc w:val="center"/>
              <w:rPr>
                <w:rFonts w:hint="eastAsia" w:ascii="宋体" w:hAnsi="宋体" w:cs="宋体"/>
                <w:color w:val="auto"/>
                <w:sz w:val="22"/>
                <w:szCs w:val="22"/>
                <w:lang w:val="en-US" w:eastAsia="zh-CN"/>
              </w:rPr>
            </w:pPr>
          </w:p>
        </w:tc>
      </w:tr>
      <w:tr w14:paraId="2EF2439A">
        <w:tblPrEx>
          <w:tblCellMar>
            <w:top w:w="15" w:type="dxa"/>
            <w:left w:w="15" w:type="dxa"/>
            <w:bottom w:w="15" w:type="dxa"/>
            <w:right w:w="15" w:type="dxa"/>
          </w:tblCellMar>
        </w:tblPrEx>
        <w:trPr>
          <w:trHeight w:val="1234"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004ADF82">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12557301">
            <w:pPr>
              <w:widowControl/>
              <w:spacing w:line="240" w:lineRule="auto"/>
              <w:jc w:val="center"/>
              <w:rPr>
                <w:rFonts w:hint="eastAsia" w:ascii="宋体" w:hAnsi="宋体" w:cs="宋体"/>
                <w:color w:val="auto"/>
                <w:sz w:val="22"/>
                <w:szCs w:val="22"/>
                <w:lang w:eastAsia="zh-CN"/>
              </w:rPr>
            </w:pPr>
            <w:r>
              <w:rPr>
                <w:rFonts w:hint="eastAsia" w:ascii="宋体" w:hAnsi="宋体" w:eastAsia="宋体" w:cs="宋体"/>
                <w:color w:val="auto"/>
                <w:kern w:val="0"/>
                <w:sz w:val="22"/>
                <w:szCs w:val="22"/>
                <w:lang w:eastAsia="zh-CN"/>
              </w:rPr>
              <w:t>管理方案</w:t>
            </w:r>
          </w:p>
        </w:tc>
        <w:tc>
          <w:tcPr>
            <w:tcW w:w="8186" w:type="dxa"/>
            <w:tcBorders>
              <w:top w:val="single" w:color="auto" w:sz="4" w:space="0"/>
              <w:left w:val="single" w:color="auto" w:sz="4" w:space="0"/>
              <w:bottom w:val="single" w:color="auto" w:sz="4" w:space="0"/>
              <w:right w:val="single" w:color="auto" w:sz="4" w:space="0"/>
            </w:tcBorders>
            <w:noWrap w:val="0"/>
            <w:vAlign w:val="center"/>
          </w:tcPr>
          <w:p w14:paraId="77BD8A6D">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根据项目实际情况制定管理方案，至少包括人员管理（包含岗位职责、工作规范、服务内容等）、制度设置（包含交接班制度、请示报告制度、检查制度、登记制度等）、巡查制度（包含岗位要求、服务操作、交接班制度、紧急情况的处理、重点区域等的巡查记录等）、主入口24小时值班服务方案及承诺等内容：①投标人对每项内容论述详细，具有可操作性，完全贴合项目采购需求的得8分；②投标人对每项内容论述系统、服务重点难点能解析明了，措施具备操作性，得6分；③投标人对每项内容虽有阐述但未贴合采购需求进行论述，或内容未包括具体细节的得4分；④投标人投标人提供的内容不完整存在明显缺陷的得2分；⑤未提供相关内容的得0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DF38DE">
            <w:pPr>
              <w:adjustRightInd w:val="0"/>
              <w:snapToGrid w:val="0"/>
              <w:spacing w:line="288" w:lineRule="auto"/>
              <w:jc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8分</w:t>
            </w:r>
          </w:p>
        </w:tc>
      </w:tr>
      <w:tr w14:paraId="63D0B87A">
        <w:tblPrEx>
          <w:tblCellMar>
            <w:top w:w="15" w:type="dxa"/>
            <w:left w:w="15" w:type="dxa"/>
            <w:bottom w:w="15" w:type="dxa"/>
            <w:right w:w="15" w:type="dxa"/>
          </w:tblCellMar>
        </w:tblPrEx>
        <w:trPr>
          <w:trHeight w:val="939"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15ACC08">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restart"/>
            <w:tcBorders>
              <w:top w:val="single" w:color="auto" w:sz="4" w:space="0"/>
              <w:left w:val="single" w:color="auto" w:sz="4" w:space="0"/>
              <w:right w:val="single" w:color="auto" w:sz="4" w:space="0"/>
            </w:tcBorders>
            <w:shd w:val="clear" w:color="auto" w:fill="auto"/>
            <w:noWrap w:val="0"/>
            <w:vAlign w:val="center"/>
          </w:tcPr>
          <w:p w14:paraId="002ACEA7">
            <w:pPr>
              <w:widowControl/>
              <w:spacing w:line="24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eastAsia="zh-CN"/>
              </w:rPr>
              <w:t>服务响应保障</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85A65">
            <w:pPr>
              <w:spacing w:line="240" w:lineRule="auto"/>
              <w:ind w:left="0" w:leftChars="0" w:right="105" w:rightChars="50"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1、投标人根据项目实际情况制定合理可行的服务响应保障措施：①服务保障可行、具体</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有针对性、处罚措施便于日后操作</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val="en-US" w:eastAsia="zh-CN" w:bidi="ar-SA"/>
              </w:rPr>
              <w:t>分；②服务保障基本可行、有结合项目的特点、有处罚措施</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分；③服务保障可行性差、针对性差</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得</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分；④缺项不得分。</w:t>
            </w:r>
          </w:p>
        </w:tc>
        <w:tc>
          <w:tcPr>
            <w:tcW w:w="720" w:type="dxa"/>
            <w:vMerge w:val="restart"/>
            <w:tcBorders>
              <w:top w:val="single" w:color="auto" w:sz="4" w:space="0"/>
              <w:left w:val="single" w:color="auto" w:sz="4" w:space="0"/>
              <w:right w:val="single" w:color="auto" w:sz="4" w:space="0"/>
            </w:tcBorders>
            <w:shd w:val="clear" w:color="auto" w:fill="auto"/>
            <w:noWrap w:val="0"/>
            <w:vAlign w:val="center"/>
          </w:tcPr>
          <w:p w14:paraId="6C6AB8B0">
            <w:pPr>
              <w:adjustRightInd w:val="0"/>
              <w:snapToGrid w:val="0"/>
              <w:spacing w:line="288"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lang w:val="en-US" w:eastAsia="zh-CN"/>
              </w:rPr>
              <w:t>13分</w:t>
            </w:r>
          </w:p>
        </w:tc>
      </w:tr>
      <w:tr w14:paraId="73A64CA2">
        <w:tblPrEx>
          <w:tblCellMar>
            <w:top w:w="15" w:type="dxa"/>
            <w:left w:w="15" w:type="dxa"/>
            <w:bottom w:w="15" w:type="dxa"/>
            <w:right w:w="15" w:type="dxa"/>
          </w:tblCellMar>
        </w:tblPrEx>
        <w:trPr>
          <w:trHeight w:val="1234"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708ADFB">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vMerge w:val="continue"/>
            <w:tcBorders>
              <w:left w:val="single" w:color="auto" w:sz="4" w:space="0"/>
              <w:bottom w:val="single" w:color="auto" w:sz="4" w:space="0"/>
              <w:right w:val="single" w:color="auto" w:sz="4" w:space="0"/>
            </w:tcBorders>
            <w:shd w:val="clear" w:color="auto" w:fill="auto"/>
            <w:noWrap w:val="0"/>
            <w:vAlign w:val="center"/>
          </w:tcPr>
          <w:p w14:paraId="715E86A7">
            <w:pPr>
              <w:widowControl/>
              <w:spacing w:line="240" w:lineRule="auto"/>
              <w:jc w:val="center"/>
              <w:rPr>
                <w:rFonts w:hint="eastAsia" w:ascii="宋体" w:hAnsi="宋体" w:eastAsia="宋体" w:cs="宋体"/>
                <w:color w:val="auto"/>
                <w:kern w:val="2"/>
                <w:sz w:val="22"/>
                <w:szCs w:val="22"/>
                <w:lang w:val="en-US" w:eastAsia="zh-CN" w:bidi="ar-SA"/>
              </w:rPr>
            </w:pP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E51DA">
            <w:pPr>
              <w:pStyle w:val="38"/>
              <w:spacing w:before="56" w:line="239" w:lineRule="auto"/>
              <w:ind w:left="0" w:leftChars="0" w:right="2" w:firstLine="0" w:firstLineChars="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lang w:eastAsia="zh-CN"/>
              </w:rPr>
              <w:t>投标人</w:t>
            </w:r>
            <w:r>
              <w:rPr>
                <w:rFonts w:ascii="宋体" w:hAnsi="宋体" w:eastAsia="宋体" w:cs="宋体"/>
                <w:color w:val="auto"/>
                <w:sz w:val="22"/>
                <w:szCs w:val="22"/>
                <w:highlight w:val="none"/>
              </w:rPr>
              <w:t>根据项目实际情况</w:t>
            </w:r>
            <w:r>
              <w:rPr>
                <w:rFonts w:hint="eastAsia" w:ascii="宋体" w:hAnsi="宋体" w:eastAsia="宋体" w:cs="宋体"/>
                <w:color w:val="auto"/>
                <w:sz w:val="22"/>
                <w:szCs w:val="22"/>
                <w:highlight w:val="none"/>
                <w:lang w:val="en-US" w:eastAsia="zh-CN"/>
              </w:rPr>
              <w:t>提出</w:t>
            </w:r>
            <w:r>
              <w:rPr>
                <w:rFonts w:hint="eastAsia" w:ascii="宋体" w:hAnsi="宋体" w:eastAsia="宋体" w:cs="宋体"/>
                <w:color w:val="auto"/>
                <w:kern w:val="2"/>
                <w:sz w:val="22"/>
                <w:szCs w:val="22"/>
                <w:highlight w:val="none"/>
                <w:lang w:val="en-US" w:eastAsia="zh-CN" w:bidi="ar-SA"/>
              </w:rPr>
              <w:t>服务增值承诺：</w:t>
            </w:r>
            <w:r>
              <w:rPr>
                <w:rFonts w:hint="eastAsia" w:ascii="宋体" w:hAnsi="宋体" w:eastAsia="宋体" w:cs="宋体"/>
                <w:color w:val="auto"/>
                <w:sz w:val="22"/>
                <w:szCs w:val="22"/>
                <w:lang w:eastAsia="zh-CN"/>
              </w:rPr>
              <w:t>①</w:t>
            </w:r>
            <w:r>
              <w:rPr>
                <w:rFonts w:hint="eastAsia" w:ascii="宋体" w:hAnsi="宋体" w:eastAsia="宋体" w:cs="宋体"/>
                <w:color w:val="auto"/>
                <w:sz w:val="22"/>
                <w:szCs w:val="22"/>
                <w:lang w:val="en-US" w:eastAsia="zh-CN"/>
              </w:rPr>
              <w:t>提供</w:t>
            </w:r>
            <w:r>
              <w:rPr>
                <w:rFonts w:hint="eastAsia" w:ascii="宋体" w:hAnsi="宋体" w:eastAsia="宋体" w:cs="宋体"/>
                <w:color w:val="auto"/>
                <w:kern w:val="2"/>
                <w:sz w:val="22"/>
                <w:szCs w:val="22"/>
                <w:highlight w:val="none"/>
                <w:lang w:val="en-US" w:eastAsia="zh-CN" w:bidi="ar-SA"/>
              </w:rPr>
              <w:t>特殊情况下免费增派一定数量人员的承诺，</w:t>
            </w:r>
            <w:r>
              <w:rPr>
                <w:rFonts w:hint="eastAsia" w:ascii="宋体" w:hAnsi="宋体" w:eastAsia="宋体" w:cs="宋体"/>
                <w:i w:val="0"/>
                <w:color w:val="auto"/>
                <w:kern w:val="0"/>
                <w:sz w:val="22"/>
                <w:szCs w:val="22"/>
                <w:highlight w:val="none"/>
                <w:u w:val="none"/>
                <w:lang w:val="en-US" w:eastAsia="zh-CN" w:bidi="ar"/>
              </w:rPr>
              <w:t>得1分</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lang w:eastAsia="zh-CN"/>
              </w:rPr>
              <w:t>②</w:t>
            </w:r>
            <w:r>
              <w:rPr>
                <w:rFonts w:hint="eastAsia" w:ascii="宋体" w:hAnsi="宋体" w:eastAsia="宋体" w:cs="宋体"/>
                <w:color w:val="auto"/>
                <w:sz w:val="22"/>
                <w:szCs w:val="22"/>
                <w:lang w:val="en-US" w:eastAsia="zh-CN"/>
              </w:rPr>
              <w:t>提供</w:t>
            </w:r>
            <w:r>
              <w:rPr>
                <w:rFonts w:hint="eastAsia" w:ascii="宋体" w:hAnsi="宋体" w:eastAsia="宋体" w:cs="宋体"/>
                <w:color w:val="auto"/>
                <w:kern w:val="2"/>
                <w:sz w:val="22"/>
                <w:szCs w:val="22"/>
                <w:highlight w:val="none"/>
                <w:lang w:val="en-US" w:eastAsia="zh-CN" w:bidi="ar-SA"/>
              </w:rPr>
              <w:t>承担协助医院银行存款押运工作的承诺，</w:t>
            </w:r>
            <w:r>
              <w:rPr>
                <w:rFonts w:hint="eastAsia" w:ascii="宋体" w:hAnsi="宋体" w:eastAsia="宋体" w:cs="宋体"/>
                <w:i w:val="0"/>
                <w:color w:val="auto"/>
                <w:kern w:val="0"/>
                <w:sz w:val="22"/>
                <w:szCs w:val="22"/>
                <w:highlight w:val="none"/>
                <w:u w:val="none"/>
                <w:lang w:val="en-US" w:eastAsia="zh-CN" w:bidi="ar"/>
              </w:rPr>
              <w:t>得2分</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lang w:eastAsia="zh-CN"/>
              </w:rPr>
              <w:t>③</w:t>
            </w:r>
            <w:r>
              <w:rPr>
                <w:rFonts w:hint="eastAsia" w:ascii="宋体" w:hAnsi="宋体" w:eastAsia="宋体" w:cs="宋体"/>
                <w:color w:val="auto"/>
                <w:sz w:val="22"/>
                <w:szCs w:val="22"/>
                <w:lang w:val="en-US" w:eastAsia="zh-CN"/>
              </w:rPr>
              <w:t>提供</w:t>
            </w:r>
            <w:r>
              <w:rPr>
                <w:rFonts w:hint="eastAsia" w:ascii="宋体" w:hAnsi="宋体" w:eastAsia="宋体" w:cs="宋体"/>
                <w:color w:val="auto"/>
                <w:kern w:val="2"/>
                <w:sz w:val="22"/>
                <w:szCs w:val="22"/>
                <w:highlight w:val="none"/>
                <w:lang w:val="en-US" w:eastAsia="zh-CN" w:bidi="ar-SA"/>
              </w:rPr>
              <w:t>承担协助医院医疗事故处理工作的承诺，</w:t>
            </w:r>
            <w:r>
              <w:rPr>
                <w:rFonts w:hint="eastAsia" w:ascii="宋体" w:hAnsi="宋体" w:eastAsia="宋体" w:cs="宋体"/>
                <w:i w:val="0"/>
                <w:color w:val="auto"/>
                <w:kern w:val="0"/>
                <w:sz w:val="22"/>
                <w:szCs w:val="22"/>
                <w:highlight w:val="none"/>
                <w:u w:val="none"/>
                <w:lang w:val="en-US" w:eastAsia="zh-CN" w:bidi="ar"/>
              </w:rPr>
              <w:t>得2分</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lang w:val="en-US" w:eastAsia="zh-CN"/>
              </w:rPr>
              <w:t>④</w:t>
            </w:r>
            <w:r>
              <w:rPr>
                <w:rFonts w:hint="eastAsia" w:ascii="宋体" w:hAnsi="宋体" w:eastAsia="宋体" w:cs="宋体"/>
                <w:color w:val="auto"/>
                <w:kern w:val="2"/>
                <w:sz w:val="22"/>
                <w:szCs w:val="22"/>
                <w:highlight w:val="none"/>
                <w:lang w:val="en-US" w:eastAsia="zh-CN" w:bidi="ar-SA"/>
              </w:rPr>
              <w:t>成交后充分尊重采购人意见</w:t>
            </w:r>
            <w:r>
              <w:rPr>
                <w:rFonts w:hint="eastAsia" w:ascii="宋体" w:hAnsi="宋体" w:eastAsia="宋体" w:cs="宋体"/>
                <w:color w:val="auto"/>
                <w:sz w:val="22"/>
                <w:szCs w:val="22"/>
                <w:lang w:val="en-US" w:eastAsia="zh-CN"/>
              </w:rPr>
              <w:t>提供</w:t>
            </w:r>
            <w:r>
              <w:rPr>
                <w:rFonts w:hint="eastAsia" w:ascii="宋体" w:hAnsi="宋体" w:eastAsia="宋体" w:cs="宋体"/>
                <w:color w:val="auto"/>
                <w:kern w:val="2"/>
                <w:sz w:val="22"/>
                <w:szCs w:val="22"/>
                <w:highlight w:val="none"/>
                <w:lang w:val="en-US" w:eastAsia="zh-CN" w:bidi="ar-SA"/>
              </w:rPr>
              <w:t>优化岗位设置及人员配置的承诺，</w:t>
            </w:r>
            <w:r>
              <w:rPr>
                <w:rFonts w:hint="eastAsia" w:ascii="宋体" w:hAnsi="宋体" w:eastAsia="宋体" w:cs="宋体"/>
                <w:i w:val="0"/>
                <w:color w:val="auto"/>
                <w:kern w:val="0"/>
                <w:sz w:val="22"/>
                <w:szCs w:val="22"/>
                <w:highlight w:val="none"/>
                <w:u w:val="none"/>
                <w:lang w:val="en-US" w:eastAsia="zh-CN" w:bidi="ar"/>
              </w:rPr>
              <w:t>得1分</w:t>
            </w: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lang w:val="en-US" w:eastAsia="zh-CN"/>
              </w:rPr>
              <w:t>提供</w:t>
            </w:r>
            <w:r>
              <w:rPr>
                <w:rFonts w:hint="eastAsia" w:ascii="宋体" w:hAnsi="宋体" w:eastAsia="宋体" w:cs="宋体"/>
                <w:color w:val="auto"/>
                <w:kern w:val="2"/>
                <w:sz w:val="22"/>
                <w:szCs w:val="22"/>
                <w:highlight w:val="none"/>
                <w:lang w:val="en-US" w:eastAsia="zh-CN" w:bidi="ar-SA"/>
              </w:rPr>
              <w:t>关键节点及重大活动等特殊需求下的特色服务承诺等，</w:t>
            </w:r>
            <w:r>
              <w:rPr>
                <w:rFonts w:hint="eastAsia" w:ascii="宋体" w:hAnsi="宋体" w:eastAsia="宋体" w:cs="宋体"/>
                <w:i w:val="0"/>
                <w:color w:val="auto"/>
                <w:kern w:val="0"/>
                <w:sz w:val="22"/>
                <w:szCs w:val="22"/>
                <w:highlight w:val="none"/>
                <w:u w:val="none"/>
                <w:lang w:val="en-US" w:eastAsia="zh-CN" w:bidi="ar"/>
              </w:rPr>
              <w:t>得1分</w:t>
            </w:r>
            <w:r>
              <w:rPr>
                <w:rFonts w:hint="eastAsia" w:ascii="宋体" w:hAnsi="宋体" w:eastAsia="宋体" w:cs="宋体"/>
                <w:color w:val="auto"/>
                <w:kern w:val="2"/>
                <w:sz w:val="22"/>
                <w:szCs w:val="22"/>
                <w:highlight w:val="none"/>
                <w:lang w:val="en-US" w:eastAsia="zh-CN" w:bidi="ar-SA"/>
              </w:rPr>
              <w:t>。（须提供承诺书，格式自拟）</w:t>
            </w:r>
          </w:p>
        </w:tc>
        <w:tc>
          <w:tcPr>
            <w:tcW w:w="720" w:type="dxa"/>
            <w:vMerge w:val="continue"/>
            <w:tcBorders>
              <w:left w:val="single" w:color="auto" w:sz="4" w:space="0"/>
              <w:bottom w:val="single" w:color="auto" w:sz="4" w:space="0"/>
              <w:right w:val="single" w:color="auto" w:sz="4" w:space="0"/>
            </w:tcBorders>
            <w:shd w:val="clear" w:color="auto" w:fill="auto"/>
            <w:noWrap w:val="0"/>
            <w:vAlign w:val="center"/>
          </w:tcPr>
          <w:p w14:paraId="53E3394C">
            <w:pPr>
              <w:adjustRightInd w:val="0"/>
              <w:snapToGrid w:val="0"/>
              <w:spacing w:line="288" w:lineRule="auto"/>
              <w:jc w:val="center"/>
              <w:rPr>
                <w:rFonts w:hint="eastAsia" w:ascii="宋体" w:hAnsi="宋体" w:eastAsia="宋体" w:cs="宋体"/>
                <w:color w:val="auto"/>
                <w:kern w:val="2"/>
                <w:sz w:val="22"/>
                <w:szCs w:val="22"/>
                <w:highlight w:val="none"/>
                <w:lang w:val="en-US" w:eastAsia="zh-CN" w:bidi="ar-SA"/>
              </w:rPr>
            </w:pPr>
          </w:p>
        </w:tc>
      </w:tr>
      <w:tr w14:paraId="33E3E49D">
        <w:tblPrEx>
          <w:tblCellMar>
            <w:top w:w="15" w:type="dxa"/>
            <w:left w:w="15" w:type="dxa"/>
            <w:bottom w:w="15" w:type="dxa"/>
            <w:right w:w="15" w:type="dxa"/>
          </w:tblCellMar>
        </w:tblPrEx>
        <w:trPr>
          <w:trHeight w:val="765"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39B91A5A">
            <w:pPr>
              <w:spacing w:line="288" w:lineRule="auto"/>
              <w:ind w:left="122" w:leftChars="58" w:right="80" w:rightChars="38"/>
              <w:jc w:val="center"/>
              <w:textAlignment w:val="center"/>
              <w:rPr>
                <w:rFonts w:hint="eastAsia" w:ascii="宋体" w:hAnsi="宋体" w:cs="宋体"/>
                <w:color w:val="auto"/>
                <w:kern w:val="0"/>
                <w:sz w:val="22"/>
                <w:szCs w:val="22"/>
              </w:rPr>
            </w:pP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D611C">
            <w:pPr>
              <w:widowControl/>
              <w:spacing w:line="240" w:lineRule="auto"/>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CN"/>
              </w:rPr>
              <w:t>应急服务措施</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CB768">
            <w:pPr>
              <w:spacing w:line="240" w:lineRule="auto"/>
              <w:ind w:left="0" w:leftChars="0" w:right="105" w:rightChars="50" w:firstLine="0" w:firstLineChars="0"/>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投标人根据本项目实际情况提供的应急事件处理预案和危险物品处置措施，其中：应急事件处理预案包含但不限于处置暴力伤医等严重扰序事件、处置消防火情及突发事件、巡逻执勤、抢险救灾、重点人防范、处置医院安排的其他急、难、险、重任务等具体事项，根据各自管理经验，结合本项目实际情况，采取合理的处置措施：①应急服务对每项内容论述详细，具有可操作性，完全贴合项目采购需求的，得</w:t>
            </w:r>
            <w:r>
              <w:rPr>
                <w:rFonts w:hint="eastAsia" w:ascii="宋体" w:hAnsi="宋体" w:cs="宋体"/>
                <w:i w:val="0"/>
                <w:color w:val="auto"/>
                <w:kern w:val="0"/>
                <w:sz w:val="22"/>
                <w:szCs w:val="22"/>
                <w:highlight w:val="none"/>
                <w:u w:val="none"/>
                <w:lang w:val="en-US" w:eastAsia="zh-CN" w:bidi="ar"/>
              </w:rPr>
              <w:t>8</w:t>
            </w:r>
            <w:r>
              <w:rPr>
                <w:rFonts w:hint="eastAsia" w:ascii="宋体" w:hAnsi="宋体" w:eastAsia="宋体" w:cs="宋体"/>
                <w:i w:val="0"/>
                <w:color w:val="auto"/>
                <w:kern w:val="0"/>
                <w:sz w:val="22"/>
                <w:szCs w:val="22"/>
                <w:highlight w:val="none"/>
                <w:u w:val="none"/>
                <w:lang w:val="en-US" w:eastAsia="zh-CN" w:bidi="ar"/>
              </w:rPr>
              <w:t>分；</w:t>
            </w:r>
            <w:r>
              <w:rPr>
                <w:rFonts w:hint="eastAsia" w:ascii="宋体" w:hAnsi="宋体" w:eastAsia="宋体" w:cs="宋体"/>
                <w:color w:val="auto"/>
                <w:kern w:val="2"/>
                <w:sz w:val="22"/>
                <w:szCs w:val="22"/>
                <w:highlight w:val="none"/>
                <w:lang w:val="en-US" w:eastAsia="zh-CN" w:bidi="ar-SA"/>
              </w:rPr>
              <w:t>②对每项内容均有阐述，可贴合采购需求且有具体细节的，得6分；</w:t>
            </w:r>
            <w:r>
              <w:rPr>
                <w:rFonts w:hint="eastAsia" w:ascii="宋体" w:hAnsi="宋体" w:eastAsia="宋体" w:cs="宋体"/>
                <w:i w:val="0"/>
                <w:color w:val="auto"/>
                <w:kern w:val="0"/>
                <w:sz w:val="22"/>
                <w:szCs w:val="22"/>
                <w:highlight w:val="none"/>
                <w:u w:val="none"/>
                <w:lang w:val="en-US" w:eastAsia="zh-CN" w:bidi="ar"/>
              </w:rPr>
              <w:t>③应急服务投标人对每项内容虽有阐述但未贴合采购需求进行论述，或内容未包括具体细节的，得4分；④投标人提供的内容不完整存在明显缺陷的，得2分；</w:t>
            </w:r>
            <w:r>
              <w:rPr>
                <w:rFonts w:hint="eastAsia" w:ascii="宋体" w:hAnsi="宋体" w:eastAsia="宋体" w:cs="宋体"/>
                <w:color w:val="auto"/>
                <w:sz w:val="22"/>
                <w:szCs w:val="22"/>
                <w:lang w:val="en-US" w:eastAsia="zh-CN"/>
              </w:rPr>
              <w:t>⑤</w:t>
            </w:r>
            <w:r>
              <w:rPr>
                <w:rFonts w:hint="eastAsia" w:ascii="宋体" w:hAnsi="宋体" w:eastAsia="宋体" w:cs="宋体"/>
                <w:i w:val="0"/>
                <w:color w:val="auto"/>
                <w:kern w:val="0"/>
                <w:sz w:val="22"/>
                <w:szCs w:val="22"/>
                <w:highlight w:val="none"/>
                <w:u w:val="none"/>
                <w:lang w:val="en-US" w:eastAsia="zh-CN" w:bidi="ar"/>
              </w:rPr>
              <w:t>缺项不得分。</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B2111">
            <w:pPr>
              <w:adjustRightInd w:val="0"/>
              <w:snapToGrid w:val="0"/>
              <w:spacing w:line="288"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lang w:val="en-US" w:eastAsia="zh-CN"/>
              </w:rPr>
              <w:t>8分</w:t>
            </w:r>
          </w:p>
        </w:tc>
      </w:tr>
      <w:tr w14:paraId="0E9B9D3F">
        <w:tblPrEx>
          <w:tblCellMar>
            <w:top w:w="15" w:type="dxa"/>
            <w:left w:w="15" w:type="dxa"/>
            <w:bottom w:w="15" w:type="dxa"/>
            <w:right w:w="15" w:type="dxa"/>
          </w:tblCellMar>
        </w:tblPrEx>
        <w:trPr>
          <w:trHeight w:val="1010" w:hRule="atLeast"/>
          <w:jc w:val="center"/>
        </w:trPr>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6EF64E49">
            <w:pPr>
              <w:spacing w:line="288" w:lineRule="auto"/>
              <w:ind w:left="0" w:leftChars="0" w:right="-13" w:rightChars="-6" w:firstLine="0" w:firstLineChars="0"/>
              <w:jc w:val="center"/>
              <w:textAlignment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其他</w:t>
            </w:r>
            <w:r>
              <w:rPr>
                <w:rFonts w:hint="eastAsia" w:ascii="宋体" w:hAnsi="宋体" w:cs="宋体"/>
                <w:color w:val="auto"/>
                <w:kern w:val="0"/>
                <w:sz w:val="22"/>
                <w:szCs w:val="22"/>
              </w:rPr>
              <w:t>部分</w:t>
            </w:r>
          </w:p>
          <w:p w14:paraId="03C08B65">
            <w:pPr>
              <w:spacing w:line="288" w:lineRule="auto"/>
              <w:ind w:left="-199" w:leftChars="-95" w:right="-13" w:rightChars="-6" w:firstLine="198" w:firstLineChars="90"/>
              <w:jc w:val="center"/>
              <w:textAlignment w:val="center"/>
              <w:rPr>
                <w:rFonts w:hint="eastAsia" w:ascii="宋体" w:hAnsi="宋体" w:cs="宋体"/>
                <w:color w:val="auto"/>
                <w:kern w:val="0"/>
                <w:sz w:val="22"/>
                <w:szCs w:val="22"/>
              </w:rPr>
            </w:pPr>
            <w:r>
              <w:rPr>
                <w:rFonts w:hint="eastAsia" w:ascii="宋体" w:hAnsi="宋体" w:cs="宋体"/>
                <w:color w:val="auto"/>
                <w:kern w:val="0"/>
                <w:sz w:val="22"/>
                <w:szCs w:val="22"/>
              </w:rPr>
              <w:t>（</w:t>
            </w:r>
            <w:r>
              <w:rPr>
                <w:rFonts w:hint="eastAsia" w:ascii="宋体" w:hAnsi="宋体" w:cs="宋体"/>
                <w:color w:val="auto"/>
                <w:kern w:val="0"/>
                <w:sz w:val="22"/>
                <w:szCs w:val="22"/>
                <w:lang w:val="en-US" w:eastAsia="zh-CN"/>
              </w:rPr>
              <w:t>16</w:t>
            </w:r>
            <w:r>
              <w:rPr>
                <w:rFonts w:hint="eastAsia" w:ascii="宋体" w:hAnsi="宋体" w:cs="宋体"/>
                <w:color w:val="auto"/>
                <w:kern w:val="0"/>
                <w:sz w:val="22"/>
                <w:szCs w:val="22"/>
              </w:rPr>
              <w:t>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8B335C5">
            <w:pPr>
              <w:autoSpaceDE w:val="0"/>
              <w:autoSpaceDN w:val="0"/>
              <w:adjustRightInd w:val="0"/>
              <w:snapToGrid w:val="0"/>
              <w:spacing w:line="24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rPr>
              <w:t>企业</w:t>
            </w:r>
            <w:r>
              <w:rPr>
                <w:rFonts w:hint="eastAsia" w:ascii="宋体" w:hAnsi="宋体" w:cs="宋体"/>
                <w:color w:val="auto"/>
                <w:kern w:val="0"/>
                <w:sz w:val="22"/>
                <w:szCs w:val="22"/>
                <w:lang w:eastAsia="zh-CN"/>
              </w:rPr>
              <w:t>业绩</w:t>
            </w:r>
          </w:p>
        </w:tc>
        <w:tc>
          <w:tcPr>
            <w:tcW w:w="8186" w:type="dxa"/>
            <w:tcBorders>
              <w:top w:val="single" w:color="auto" w:sz="4" w:space="0"/>
              <w:left w:val="single" w:color="auto" w:sz="4" w:space="0"/>
              <w:bottom w:val="single" w:color="auto" w:sz="4" w:space="0"/>
              <w:right w:val="single" w:color="auto" w:sz="4" w:space="0"/>
            </w:tcBorders>
            <w:noWrap w:val="0"/>
            <w:vAlign w:val="center"/>
          </w:tcPr>
          <w:p w14:paraId="3417F528">
            <w:pPr>
              <w:spacing w:line="240" w:lineRule="auto"/>
              <w:ind w:left="0" w:leftChars="0" w:right="105" w:rightChars="50" w:firstLine="0" w:firstLineChars="0"/>
              <w:jc w:val="both"/>
              <w:rPr>
                <w:rFonts w:hint="eastAsia" w:ascii="Times New Roman" w:hAnsi="Times New Roman" w:eastAsia="宋体" w:cs="Times New Roman"/>
                <w:color w:val="auto"/>
                <w:kern w:val="2"/>
                <w:sz w:val="20"/>
                <w:szCs w:val="21"/>
                <w:highlight w:val="none"/>
                <w:lang w:val="en-US" w:eastAsia="zh-CN" w:bidi="ar-SA"/>
              </w:rPr>
            </w:pPr>
            <w:r>
              <w:rPr>
                <w:rFonts w:hint="eastAsia"/>
                <w:color w:val="auto"/>
                <w:sz w:val="22"/>
                <w:szCs w:val="22"/>
                <w:highlight w:val="none"/>
                <w:lang w:val="en-US" w:eastAsia="zh-CN"/>
              </w:rPr>
              <w:t>供应商自2023年01月01日以来</w:t>
            </w:r>
            <w:r>
              <w:rPr>
                <w:rFonts w:hint="eastAsia"/>
                <w:color w:val="auto"/>
                <w:sz w:val="22"/>
                <w:szCs w:val="22"/>
                <w:highlight w:val="none"/>
                <w:lang w:eastAsia="zh-CN"/>
              </w:rPr>
              <w:t>（</w:t>
            </w:r>
            <w:r>
              <w:rPr>
                <w:rFonts w:hint="eastAsia"/>
                <w:color w:val="auto"/>
                <w:sz w:val="22"/>
                <w:szCs w:val="22"/>
                <w:highlight w:val="none"/>
                <w:lang w:val="en-US" w:eastAsia="zh-CN"/>
              </w:rPr>
              <w:t>以合同签订时间为准）</w:t>
            </w:r>
            <w:r>
              <w:rPr>
                <w:rFonts w:hint="eastAsia"/>
                <w:color w:val="auto"/>
                <w:sz w:val="22"/>
                <w:szCs w:val="22"/>
                <w:highlight w:val="none"/>
              </w:rPr>
              <w:t>具有保安服务项目</w:t>
            </w:r>
            <w:r>
              <w:rPr>
                <w:rFonts w:hint="eastAsia"/>
                <w:color w:val="auto"/>
                <w:sz w:val="22"/>
                <w:szCs w:val="22"/>
                <w:highlight w:val="none"/>
                <w:lang w:val="en-US" w:eastAsia="zh-CN"/>
              </w:rPr>
              <w:t>业绩</w:t>
            </w:r>
            <w:r>
              <w:rPr>
                <w:rFonts w:hint="eastAsia"/>
                <w:color w:val="auto"/>
                <w:sz w:val="22"/>
                <w:szCs w:val="22"/>
                <w:highlight w:val="none"/>
              </w:rPr>
              <w:t>,</w:t>
            </w:r>
            <w:r>
              <w:rPr>
                <w:rFonts w:hint="eastAsia"/>
                <w:color w:val="auto"/>
                <w:sz w:val="22"/>
                <w:szCs w:val="22"/>
                <w:highlight w:val="none"/>
                <w:lang w:val="en-US" w:eastAsia="zh-CN"/>
              </w:rPr>
              <w:t>每提供一份得3分，本项最高得9</w:t>
            </w:r>
            <w:r>
              <w:rPr>
                <w:rFonts w:hint="eastAsia"/>
                <w:color w:val="auto"/>
                <w:sz w:val="22"/>
                <w:szCs w:val="22"/>
                <w:highlight w:val="none"/>
              </w:rPr>
              <w:t>分</w:t>
            </w:r>
            <w:r>
              <w:rPr>
                <w:rFonts w:hint="eastAsia"/>
                <w:color w:val="auto"/>
                <w:sz w:val="22"/>
                <w:szCs w:val="22"/>
                <w:highlight w:val="none"/>
                <w:lang w:eastAsia="zh-CN"/>
              </w:rPr>
              <w:t>，</w:t>
            </w:r>
            <w:r>
              <w:rPr>
                <w:rFonts w:hint="eastAsia"/>
                <w:color w:val="auto"/>
                <w:sz w:val="22"/>
                <w:szCs w:val="22"/>
                <w:highlight w:val="none"/>
                <w:lang w:val="en-US" w:eastAsia="zh-CN"/>
              </w:rPr>
              <w:t>投标文件中提供中标通知书或业绩合同的复印件或扫描件，不提供不得分</w:t>
            </w:r>
            <w:r>
              <w:rPr>
                <w:rFonts w:hint="eastAsia"/>
                <w:color w:val="auto"/>
                <w:sz w:val="22"/>
                <w:szCs w:val="22"/>
                <w:highlight w:val="none"/>
                <w:lang w:eastAsia="zh-CN"/>
              </w:rPr>
              <w:t>。</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5852AAA6">
            <w:pPr>
              <w:widowControl/>
              <w:spacing w:line="288"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分</w:t>
            </w:r>
          </w:p>
        </w:tc>
      </w:tr>
      <w:tr w14:paraId="4C71FF81">
        <w:tblPrEx>
          <w:tblCellMar>
            <w:top w:w="15" w:type="dxa"/>
            <w:left w:w="15" w:type="dxa"/>
            <w:bottom w:w="15" w:type="dxa"/>
            <w:right w:w="15" w:type="dxa"/>
          </w:tblCellMar>
        </w:tblPrEx>
        <w:trPr>
          <w:trHeight w:val="88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6DADF6A">
            <w:pPr>
              <w:spacing w:line="288" w:lineRule="auto"/>
              <w:ind w:left="122" w:leftChars="58" w:right="80" w:rightChars="38"/>
              <w:jc w:val="center"/>
              <w:textAlignment w:val="center"/>
              <w:rPr>
                <w:rFonts w:hint="eastAsia" w:ascii="宋体" w:hAnsi="宋体" w:cs="宋体"/>
                <w:color w:val="auto"/>
                <w:kern w:val="0"/>
                <w:sz w:val="24"/>
                <w:szCs w:val="24"/>
              </w:rPr>
            </w:pP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0D145">
            <w:pPr>
              <w:autoSpaceDE w:val="0"/>
              <w:autoSpaceDN w:val="0"/>
              <w:adjustRightInd w:val="0"/>
              <w:snapToGrid w:val="0"/>
              <w:spacing w:line="240" w:lineRule="auto"/>
              <w:jc w:val="center"/>
              <w:rPr>
                <w:rFonts w:hint="eastAsia" w:ascii="宋体" w:hAnsi="宋体" w:eastAsia="宋体" w:cs="仿宋"/>
                <w:color w:val="auto"/>
                <w:kern w:val="2"/>
                <w:sz w:val="22"/>
                <w:szCs w:val="22"/>
                <w:highlight w:val="none"/>
                <w:lang w:val="en-US" w:eastAsia="zh-CN" w:bidi="ar-SA"/>
              </w:rPr>
            </w:pPr>
            <w:r>
              <w:rPr>
                <w:rFonts w:hint="eastAsia" w:ascii="宋体" w:hAnsi="宋体" w:eastAsia="宋体" w:cs="宋体"/>
                <w:color w:val="auto"/>
                <w:kern w:val="0"/>
                <w:sz w:val="22"/>
                <w:szCs w:val="22"/>
                <w:lang w:eastAsia="zh-CN"/>
              </w:rPr>
              <w:t>获得服务单位评价</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D3C1F">
            <w:pPr>
              <w:keepNext w:val="0"/>
              <w:keepLines w:val="0"/>
              <w:widowControl/>
              <w:suppressLineNumbers w:val="0"/>
              <w:spacing w:line="240" w:lineRule="auto"/>
              <w:ind w:left="0" w:leftChars="0" w:firstLine="0" w:firstLineChars="0"/>
              <w:jc w:val="both"/>
              <w:textAlignment w:val="center"/>
              <w:rPr>
                <w:rFonts w:hint="eastAsia" w:ascii="宋体" w:hAnsi="宋体" w:eastAsia="宋体" w:cs="仿宋"/>
                <w:color w:val="auto"/>
                <w:kern w:val="2"/>
                <w:sz w:val="22"/>
                <w:szCs w:val="22"/>
                <w:highlight w:val="none"/>
                <w:lang w:val="en-US" w:eastAsia="zh-CN" w:bidi="ar-SA"/>
              </w:rPr>
            </w:pPr>
            <w:r>
              <w:rPr>
                <w:rFonts w:hint="eastAsia" w:ascii="宋体" w:hAnsi="宋体" w:eastAsia="宋体" w:cs="宋体"/>
                <w:color w:val="auto"/>
                <w:sz w:val="22"/>
                <w:szCs w:val="22"/>
                <w:highlight w:val="none"/>
              </w:rPr>
              <w:t>有业主方服务评价</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考核满意的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有一份得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本项最高得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rPr>
              <w:t>(以服务单位加盖公章的书面考核评价</w:t>
            </w:r>
            <w:r>
              <w:rPr>
                <w:rFonts w:hint="eastAsia" w:ascii="宋体" w:hAnsi="宋体" w:eastAsia="宋体" w:cs="宋体"/>
                <w:color w:val="auto"/>
                <w:sz w:val="22"/>
                <w:szCs w:val="22"/>
                <w:highlight w:val="none"/>
                <w:lang w:val="en-US" w:eastAsia="zh-CN"/>
              </w:rPr>
              <w:t>证明材料</w:t>
            </w:r>
            <w:r>
              <w:rPr>
                <w:rFonts w:hint="eastAsia" w:ascii="宋体" w:hAnsi="宋体" w:eastAsia="宋体" w:cs="宋体"/>
                <w:color w:val="auto"/>
                <w:sz w:val="22"/>
                <w:szCs w:val="22"/>
                <w:highlight w:val="none"/>
              </w:rPr>
              <w:t>为准)。</w:t>
            </w:r>
          </w:p>
        </w:tc>
        <w:tc>
          <w:tcPr>
            <w:tcW w:w="7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AC1DC9">
            <w:pPr>
              <w:adjustRightInd w:val="0"/>
              <w:snapToGrid w:val="0"/>
              <w:spacing w:line="288" w:lineRule="auto"/>
              <w:jc w:val="center"/>
              <w:rPr>
                <w:rFonts w:hint="eastAsia" w:ascii="宋体" w:hAnsi="宋体" w:eastAsia="宋体" w:cs="仿宋"/>
                <w:color w:val="auto"/>
                <w:kern w:val="2"/>
                <w:sz w:val="22"/>
                <w:szCs w:val="22"/>
                <w:highlight w:val="none"/>
                <w:lang w:val="en-US" w:eastAsia="zh-CN" w:bidi="ar-SA"/>
              </w:rPr>
            </w:pPr>
            <w:r>
              <w:rPr>
                <w:rFonts w:hint="eastAsia" w:ascii="宋体" w:hAnsi="宋体" w:cs="宋体"/>
                <w:color w:val="auto"/>
                <w:sz w:val="22"/>
                <w:szCs w:val="22"/>
                <w:lang w:val="en-US" w:eastAsia="zh-CN"/>
              </w:rPr>
              <w:t>3分</w:t>
            </w:r>
          </w:p>
        </w:tc>
      </w:tr>
      <w:tr w14:paraId="740489C2">
        <w:tblPrEx>
          <w:tblCellMar>
            <w:top w:w="15" w:type="dxa"/>
            <w:left w:w="15" w:type="dxa"/>
            <w:bottom w:w="15" w:type="dxa"/>
            <w:right w:w="15" w:type="dxa"/>
          </w:tblCellMar>
        </w:tblPrEx>
        <w:trPr>
          <w:trHeight w:val="88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3A7127D9">
            <w:pPr>
              <w:spacing w:line="288" w:lineRule="auto"/>
              <w:ind w:left="122" w:leftChars="58" w:right="80" w:rightChars="38"/>
              <w:jc w:val="center"/>
              <w:textAlignment w:val="center"/>
              <w:rPr>
                <w:rFonts w:hint="eastAsia" w:ascii="宋体" w:hAnsi="宋体" w:cs="宋体"/>
                <w:color w:val="auto"/>
                <w:kern w:val="0"/>
                <w:sz w:val="24"/>
                <w:szCs w:val="24"/>
              </w:rPr>
            </w:pP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75574">
            <w:pPr>
              <w:autoSpaceDE w:val="0"/>
              <w:autoSpaceDN w:val="0"/>
              <w:adjustRightInd w:val="0"/>
              <w:snapToGrid w:val="0"/>
              <w:spacing w:line="240" w:lineRule="auto"/>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zh-CN" w:eastAsia="zh-CN"/>
              </w:rPr>
              <w:t>总体评价</w:t>
            </w:r>
          </w:p>
        </w:tc>
        <w:tc>
          <w:tcPr>
            <w:tcW w:w="8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0277D">
            <w:pPr>
              <w:autoSpaceDE w:val="0"/>
              <w:autoSpaceDN w:val="0"/>
              <w:adjustRightInd w:val="0"/>
              <w:snapToGrid w:val="0"/>
              <w:spacing w:line="240" w:lineRule="auto"/>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zh-CN" w:eastAsia="zh-CN"/>
              </w:rPr>
              <w:t>评委对</w:t>
            </w:r>
            <w:r>
              <w:rPr>
                <w:rFonts w:hint="eastAsia" w:ascii="宋体" w:hAnsi="宋体" w:eastAsia="宋体" w:cs="宋体"/>
                <w:color w:val="auto"/>
                <w:kern w:val="0"/>
                <w:sz w:val="22"/>
                <w:szCs w:val="22"/>
                <w:lang w:val="en-US" w:eastAsia="zh-CN"/>
              </w:rPr>
              <w:t>供应商</w:t>
            </w:r>
            <w:r>
              <w:rPr>
                <w:rFonts w:hint="eastAsia" w:ascii="宋体" w:hAnsi="宋体" w:eastAsia="宋体" w:cs="宋体"/>
                <w:color w:val="auto"/>
                <w:kern w:val="0"/>
                <w:sz w:val="22"/>
                <w:szCs w:val="22"/>
                <w:lang w:val="zh-CN" w:eastAsia="zh-CN"/>
              </w:rPr>
              <w:t>整体实力、投入本项目力量、方案的制定、标书的规范情况</w:t>
            </w:r>
            <w:r>
              <w:rPr>
                <w:rFonts w:hint="eastAsia" w:ascii="宋体" w:hAnsi="宋体" w:eastAsia="宋体" w:cs="宋体"/>
                <w:color w:val="auto"/>
                <w:kern w:val="0"/>
                <w:sz w:val="22"/>
                <w:szCs w:val="22"/>
                <w:lang w:val="en-US" w:eastAsia="zh-CN"/>
              </w:rPr>
              <w:t>酌情，优得</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分，良得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分，差得</w:t>
            </w: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分</w:t>
            </w:r>
            <w:r>
              <w:rPr>
                <w:rFonts w:hint="eastAsia" w:ascii="宋体" w:hAnsi="宋体" w:eastAsia="宋体" w:cs="宋体"/>
                <w:color w:val="auto"/>
                <w:kern w:val="0"/>
                <w:sz w:val="22"/>
                <w:szCs w:val="22"/>
                <w:lang w:val="zh-CN" w:eastAsia="zh-CN"/>
              </w:rPr>
              <w:t>。</w:t>
            </w:r>
          </w:p>
        </w:tc>
        <w:tc>
          <w:tcPr>
            <w:tcW w:w="7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23672F">
            <w:pPr>
              <w:autoSpaceDE w:val="0"/>
              <w:autoSpaceDN w:val="0"/>
              <w:adjustRightInd w:val="0"/>
              <w:snapToGrid w:val="0"/>
              <w:spacing w:line="34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4</w:t>
            </w:r>
            <w:r>
              <w:rPr>
                <w:rFonts w:hint="eastAsia" w:ascii="宋体" w:hAnsi="宋体" w:cs="宋体"/>
                <w:color w:val="auto"/>
                <w:sz w:val="22"/>
                <w:szCs w:val="22"/>
              </w:rPr>
              <w:t>分</w:t>
            </w:r>
          </w:p>
        </w:tc>
      </w:tr>
      <w:tr w14:paraId="466366AC">
        <w:tblPrEx>
          <w:tblCellMar>
            <w:top w:w="15" w:type="dxa"/>
            <w:left w:w="15" w:type="dxa"/>
            <w:bottom w:w="15" w:type="dxa"/>
            <w:right w:w="15" w:type="dxa"/>
          </w:tblCellMar>
        </w:tblPrEx>
        <w:trPr>
          <w:trHeight w:val="661" w:hRule="atLeast"/>
          <w:jc w:val="center"/>
        </w:trPr>
        <w:tc>
          <w:tcPr>
            <w:tcW w:w="10734" w:type="dxa"/>
            <w:gridSpan w:val="4"/>
            <w:tcBorders>
              <w:left w:val="single" w:color="auto" w:sz="4" w:space="0"/>
              <w:bottom w:val="single" w:color="auto" w:sz="4" w:space="0"/>
              <w:right w:val="single" w:color="auto" w:sz="4" w:space="0"/>
            </w:tcBorders>
            <w:noWrap w:val="0"/>
            <w:vAlign w:val="center"/>
          </w:tcPr>
          <w:p w14:paraId="311D5723">
            <w:pPr>
              <w:autoSpaceDE w:val="0"/>
              <w:autoSpaceDN w:val="0"/>
              <w:adjustRightInd w:val="0"/>
              <w:snapToGrid w:val="0"/>
              <w:spacing w:line="340" w:lineRule="exact"/>
              <w:ind w:left="0" w:leftChars="0" w:firstLine="0" w:firstLineChars="0"/>
              <w:jc w:val="left"/>
              <w:rPr>
                <w:rFonts w:hint="eastAsia" w:cs="宋体"/>
                <w:color w:val="auto"/>
                <w:sz w:val="24"/>
                <w:szCs w:val="24"/>
                <w:highlight w:val="none"/>
                <w:lang w:val="en-US" w:eastAsia="zh-CN" w:bidi="ar-SA"/>
              </w:rPr>
            </w:pPr>
            <w:r>
              <w:rPr>
                <w:rFonts w:hint="eastAsia" w:ascii="宋体" w:hAnsi="宋体" w:eastAsia="宋体" w:cs="宋体"/>
                <w:color w:val="auto"/>
                <w:kern w:val="0"/>
                <w:sz w:val="22"/>
                <w:szCs w:val="22"/>
                <w:lang w:val="en-US" w:eastAsia="zh-CN"/>
              </w:rPr>
              <w:t>供应商在招投标活动中提供的相关资料和证件等应真实、有效，中标后业主有对中标候选人进行调查的权利，如发现弄虚作假、有违法违规现象，一经查实，将取消中标资格并报经建设行政主管部门给予不良行为记录等处理。</w:t>
            </w:r>
          </w:p>
        </w:tc>
      </w:tr>
      <w:bookmarkEnd w:id="195"/>
      <w:bookmarkEnd w:id="196"/>
      <w:bookmarkEnd w:id="197"/>
      <w:bookmarkEnd w:id="198"/>
      <w:bookmarkEnd w:id="199"/>
      <w:bookmarkEnd w:id="200"/>
      <w:bookmarkEnd w:id="201"/>
      <w:bookmarkEnd w:id="202"/>
      <w:bookmarkEnd w:id="203"/>
    </w:tbl>
    <w:p w14:paraId="57E07074">
      <w:pPr>
        <w:pStyle w:val="2"/>
        <w:spacing w:line="240" w:lineRule="auto"/>
        <w:jc w:val="center"/>
        <w:rPr>
          <w:rFonts w:hint="eastAsia"/>
        </w:rPr>
      </w:pPr>
      <w:bookmarkStart w:id="204" w:name="_Toc15936"/>
      <w:bookmarkStart w:id="205" w:name="_Toc4009"/>
      <w:bookmarkStart w:id="206" w:name="_Toc30142"/>
      <w:bookmarkStart w:id="207" w:name="_Toc2602"/>
      <w:bookmarkStart w:id="208" w:name="_Toc10329"/>
      <w:bookmarkStart w:id="209" w:name="_Toc10465"/>
      <w:bookmarkStart w:id="210" w:name="_Toc14582"/>
      <w:bookmarkStart w:id="211" w:name="_Toc5701"/>
      <w:bookmarkStart w:id="212" w:name="_Toc12705"/>
      <w:bookmarkStart w:id="213" w:name="_Toc26729"/>
      <w:r>
        <w:rPr>
          <w:rFonts w:hint="eastAsia"/>
          <w:highlight w:val="none"/>
        </w:rPr>
        <w:t>第四章</w:t>
      </w:r>
      <w:r>
        <w:rPr>
          <w:rFonts w:hint="eastAsia"/>
          <w:highlight w:val="none"/>
          <w:lang w:val="en-US" w:eastAsia="zh-CN"/>
        </w:rPr>
        <w:t xml:space="preserve"> </w:t>
      </w:r>
      <w:r>
        <w:rPr>
          <w:rFonts w:hint="eastAsia"/>
          <w:highlight w:val="none"/>
        </w:rPr>
        <w:t>合同条款及格式</w:t>
      </w:r>
      <w:bookmarkEnd w:id="204"/>
    </w:p>
    <w:p w14:paraId="2820E48C">
      <w:pPr>
        <w:spacing w:before="104" w:line="221" w:lineRule="auto"/>
        <w:rPr>
          <w:rFonts w:ascii="黑体" w:hAnsi="黑体" w:eastAsia="黑体" w:cs="黑体"/>
          <w:sz w:val="32"/>
          <w:szCs w:val="32"/>
        </w:rPr>
      </w:pPr>
      <w:r>
        <w:rPr>
          <w:rFonts w:ascii="黑体" w:hAnsi="黑体" w:eastAsia="黑体" w:cs="黑体"/>
          <w:sz w:val="32"/>
          <w:szCs w:val="32"/>
        </w:rPr>
        <w:t>附件1-2</w:t>
      </w:r>
      <w:r>
        <w:rPr>
          <w:rFonts w:ascii="黑体" w:hAnsi="黑体" w:eastAsia="黑体" w:cs="黑体"/>
          <w:spacing w:val="-104"/>
          <w:sz w:val="32"/>
          <w:szCs w:val="32"/>
        </w:rPr>
        <w:t>：</w:t>
      </w:r>
      <w:r>
        <w:rPr>
          <w:rFonts w:ascii="黑体" w:hAnsi="黑体" w:eastAsia="黑体" w:cs="黑体"/>
          <w:sz w:val="32"/>
          <w:szCs w:val="32"/>
        </w:rPr>
        <w:t>服务类</w:t>
      </w:r>
    </w:p>
    <w:p w14:paraId="211852E7">
      <w:pPr>
        <w:spacing w:line="244" w:lineRule="auto"/>
        <w:rPr>
          <w:rFonts w:ascii="Arial"/>
          <w:sz w:val="21"/>
        </w:rPr>
      </w:pPr>
    </w:p>
    <w:p w14:paraId="385B364B">
      <w:pPr>
        <w:spacing w:line="244" w:lineRule="auto"/>
        <w:rPr>
          <w:rFonts w:ascii="Arial"/>
          <w:sz w:val="21"/>
        </w:rPr>
      </w:pPr>
    </w:p>
    <w:p w14:paraId="20F79BC3">
      <w:pPr>
        <w:spacing w:line="244" w:lineRule="auto"/>
        <w:rPr>
          <w:rFonts w:ascii="Arial"/>
          <w:sz w:val="21"/>
        </w:rPr>
      </w:pPr>
    </w:p>
    <w:p w14:paraId="4098F7F4">
      <w:pPr>
        <w:spacing w:line="244" w:lineRule="auto"/>
        <w:rPr>
          <w:rFonts w:ascii="Arial"/>
          <w:sz w:val="21"/>
        </w:rPr>
      </w:pPr>
    </w:p>
    <w:p w14:paraId="3438B012">
      <w:pPr>
        <w:spacing w:line="244" w:lineRule="auto"/>
        <w:rPr>
          <w:rFonts w:ascii="Arial"/>
          <w:sz w:val="21"/>
        </w:rPr>
      </w:pPr>
    </w:p>
    <w:p w14:paraId="32252396">
      <w:pPr>
        <w:spacing w:line="244" w:lineRule="auto"/>
        <w:rPr>
          <w:rFonts w:ascii="Arial"/>
          <w:sz w:val="21"/>
        </w:rPr>
      </w:pPr>
    </w:p>
    <w:p w14:paraId="3ABD454F">
      <w:pPr>
        <w:spacing w:line="244" w:lineRule="auto"/>
        <w:rPr>
          <w:rFonts w:ascii="Arial"/>
          <w:sz w:val="21"/>
        </w:rPr>
      </w:pPr>
    </w:p>
    <w:p w14:paraId="1C5053E9">
      <w:pPr>
        <w:spacing w:line="244" w:lineRule="auto"/>
        <w:rPr>
          <w:rFonts w:ascii="Arial"/>
          <w:sz w:val="21"/>
        </w:rPr>
      </w:pPr>
    </w:p>
    <w:p w14:paraId="751BCB04">
      <w:pPr>
        <w:spacing w:line="245" w:lineRule="auto"/>
        <w:rPr>
          <w:rFonts w:ascii="Arial"/>
          <w:sz w:val="21"/>
        </w:rPr>
      </w:pPr>
    </w:p>
    <w:p w14:paraId="69EC25EC">
      <w:pPr>
        <w:spacing w:before="234" w:line="220" w:lineRule="auto"/>
        <w:ind w:firstLine="2027"/>
        <w:rPr>
          <w:rFonts w:ascii="宋体" w:hAnsi="宋体" w:eastAsia="宋体" w:cs="宋体"/>
          <w:sz w:val="72"/>
          <w:szCs w:val="72"/>
        </w:rPr>
      </w:pPr>
      <w:r>
        <w:rPr>
          <w:rFonts w:ascii="宋体" w:hAnsi="宋体" w:eastAsia="宋体" w:cs="宋体"/>
          <w:spacing w:val="-2"/>
          <w:sz w:val="72"/>
          <w:szCs w:val="72"/>
        </w:rPr>
        <w:t>政府采购合同</w:t>
      </w:r>
    </w:p>
    <w:p w14:paraId="4310A9F3">
      <w:pPr>
        <w:spacing w:line="249" w:lineRule="auto"/>
        <w:rPr>
          <w:rFonts w:ascii="Arial"/>
          <w:sz w:val="21"/>
        </w:rPr>
      </w:pPr>
    </w:p>
    <w:p w14:paraId="26BB55D6">
      <w:pPr>
        <w:spacing w:line="249" w:lineRule="auto"/>
        <w:rPr>
          <w:rFonts w:ascii="Arial"/>
          <w:sz w:val="21"/>
        </w:rPr>
      </w:pPr>
    </w:p>
    <w:p w14:paraId="0E87EA07">
      <w:pPr>
        <w:spacing w:line="249" w:lineRule="auto"/>
        <w:rPr>
          <w:rFonts w:ascii="Arial"/>
          <w:sz w:val="21"/>
        </w:rPr>
      </w:pPr>
    </w:p>
    <w:p w14:paraId="4009E8FC">
      <w:pPr>
        <w:spacing w:line="249" w:lineRule="auto"/>
        <w:rPr>
          <w:rFonts w:ascii="Arial"/>
          <w:sz w:val="21"/>
        </w:rPr>
      </w:pPr>
    </w:p>
    <w:p w14:paraId="28C6EA38">
      <w:pPr>
        <w:spacing w:line="250" w:lineRule="auto"/>
        <w:rPr>
          <w:rFonts w:ascii="Arial"/>
          <w:sz w:val="21"/>
        </w:rPr>
      </w:pPr>
    </w:p>
    <w:p w14:paraId="27AEB40D">
      <w:pPr>
        <w:spacing w:line="250" w:lineRule="auto"/>
        <w:rPr>
          <w:rFonts w:ascii="Arial"/>
          <w:sz w:val="21"/>
        </w:rPr>
      </w:pPr>
    </w:p>
    <w:p w14:paraId="707F2C5E">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z w:val="32"/>
          <w:szCs w:val="32"/>
        </w:rPr>
        <w:t>项目名称：</w:t>
      </w:r>
    </w:p>
    <w:p w14:paraId="7B91FD4E">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z w:val="32"/>
          <w:szCs w:val="32"/>
        </w:rPr>
        <w:t>招标采购文件编号</w:t>
      </w:r>
      <w:r>
        <w:rPr>
          <w:rFonts w:ascii="仿宋" w:hAnsi="仿宋" w:eastAsia="仿宋" w:cs="仿宋"/>
          <w:spacing w:val="-11"/>
          <w:sz w:val="32"/>
          <w:szCs w:val="32"/>
        </w:rPr>
        <w:t>：</w:t>
      </w:r>
    </w:p>
    <w:p w14:paraId="2F6FB1EA">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z w:val="32"/>
          <w:szCs w:val="32"/>
        </w:rPr>
        <w:t>甲方合同编号</w:t>
      </w:r>
      <w:r>
        <w:rPr>
          <w:rFonts w:ascii="仿宋" w:hAnsi="仿宋" w:eastAsia="仿宋" w:cs="仿宋"/>
          <w:spacing w:val="-19"/>
          <w:sz w:val="32"/>
          <w:szCs w:val="32"/>
        </w:rPr>
        <w:t>：</w:t>
      </w:r>
    </w:p>
    <w:p w14:paraId="5C605DD6">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z w:val="32"/>
          <w:szCs w:val="32"/>
        </w:rPr>
        <w:t>甲方</w:t>
      </w:r>
      <w:r>
        <w:rPr>
          <w:rFonts w:ascii="仿宋" w:hAnsi="仿宋" w:eastAsia="仿宋" w:cs="仿宋"/>
          <w:spacing w:val="-21"/>
          <w:sz w:val="32"/>
          <w:szCs w:val="32"/>
        </w:rPr>
        <w:t>：</w:t>
      </w:r>
    </w:p>
    <w:p w14:paraId="28E425D7">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z w:val="32"/>
          <w:szCs w:val="32"/>
        </w:rPr>
        <w:t>乙方</w:t>
      </w:r>
      <w:r>
        <w:rPr>
          <w:rFonts w:ascii="仿宋" w:hAnsi="仿宋" w:eastAsia="仿宋" w:cs="仿宋"/>
          <w:spacing w:val="-21"/>
          <w:sz w:val="32"/>
          <w:szCs w:val="32"/>
        </w:rPr>
        <w:t>：</w:t>
      </w:r>
    </w:p>
    <w:p w14:paraId="15863086">
      <w:pPr>
        <w:spacing w:before="104" w:line="363" w:lineRule="auto"/>
        <w:ind w:left="626" w:right="578" w:hanging="1"/>
        <w:jc w:val="left"/>
        <w:rPr>
          <w:rFonts w:hint="eastAsia" w:ascii="仿宋" w:hAnsi="仿宋" w:eastAsia="仿宋" w:cs="仿宋"/>
          <w:sz w:val="32"/>
          <w:szCs w:val="32"/>
          <w:lang w:eastAsia="zh-CN"/>
        </w:rPr>
      </w:pPr>
      <w:r>
        <w:rPr>
          <w:rFonts w:ascii="仿宋" w:hAnsi="仿宋" w:eastAsia="仿宋" w:cs="仿宋"/>
          <w:spacing w:val="-10"/>
          <w:sz w:val="32"/>
          <w:szCs w:val="32"/>
        </w:rPr>
        <w:t>甲</w:t>
      </w:r>
      <w:r>
        <w:rPr>
          <w:rFonts w:ascii="仿宋" w:hAnsi="仿宋" w:eastAsia="仿宋" w:cs="仿宋"/>
          <w:spacing w:val="-9"/>
          <w:sz w:val="32"/>
          <w:szCs w:val="32"/>
        </w:rPr>
        <w:t>方合同法律审核部门</w:t>
      </w:r>
      <w:r>
        <w:rPr>
          <w:rFonts w:ascii="仿宋" w:hAnsi="仿宋" w:eastAsia="仿宋" w:cs="仿宋"/>
          <w:spacing w:val="-171"/>
          <w:sz w:val="32"/>
          <w:szCs w:val="32"/>
        </w:rPr>
        <w:t>：</w:t>
      </w:r>
    </w:p>
    <w:p w14:paraId="4CE52132"/>
    <w:p w14:paraId="170CE28D"/>
    <w:p w14:paraId="6C0AAA53"/>
    <w:p w14:paraId="7C1B7FD2"/>
    <w:p w14:paraId="171B3C1E"/>
    <w:p w14:paraId="0E445694"/>
    <w:p w14:paraId="483C4BA1"/>
    <w:p w14:paraId="2E83E63E">
      <w:pPr>
        <w:spacing w:line="91" w:lineRule="exact"/>
      </w:pPr>
    </w:p>
    <w:p w14:paraId="01C490A8">
      <w:pPr>
        <w:sectPr>
          <w:pgSz w:w="11905" w:h="16840"/>
          <w:pgMar w:top="1440" w:right="1080" w:bottom="1440" w:left="1080" w:header="113" w:footer="227" w:gutter="0"/>
          <w:pgNumType w:fmt="decimal"/>
          <w:cols w:space="720" w:num="1"/>
        </w:sectPr>
      </w:pPr>
    </w:p>
    <w:p w14:paraId="7A470553">
      <w:pPr>
        <w:spacing w:before="64" w:line="184" w:lineRule="auto"/>
        <w:ind w:firstLine="1793"/>
        <w:rPr>
          <w:rFonts w:ascii="仿宋" w:hAnsi="仿宋" w:eastAsia="仿宋" w:cs="仿宋"/>
          <w:sz w:val="32"/>
          <w:szCs w:val="32"/>
        </w:rPr>
      </w:pPr>
      <w:r>
        <w:rPr>
          <w:rFonts w:ascii="仿宋" w:hAnsi="仿宋" w:eastAsia="仿宋" w:cs="仿宋"/>
          <w:sz w:val="32"/>
          <w:szCs w:val="32"/>
        </w:rPr>
        <w:t>签订时间</w:t>
      </w:r>
      <w:r>
        <w:rPr>
          <w:rFonts w:ascii="仿宋" w:hAnsi="仿宋" w:eastAsia="仿宋" w:cs="仿宋"/>
          <w:spacing w:val="-86"/>
          <w:sz w:val="32"/>
          <w:szCs w:val="32"/>
        </w:rPr>
        <w:t>：</w:t>
      </w:r>
    </w:p>
    <w:p w14:paraId="4AC665B6">
      <w:pPr>
        <w:spacing w:line="14" w:lineRule="auto"/>
        <w:rPr>
          <w:rFonts w:ascii="Arial"/>
          <w:sz w:val="2"/>
        </w:rPr>
      </w:pPr>
      <w:r>
        <w:rPr>
          <w:rFonts w:ascii="Arial" w:hAnsi="Arial" w:eastAsia="Arial" w:cs="Arial"/>
          <w:sz w:val="2"/>
          <w:szCs w:val="2"/>
        </w:rPr>
        <w:br w:type="column"/>
      </w:r>
    </w:p>
    <w:p w14:paraId="4BD4A901">
      <w:pPr>
        <w:spacing w:before="62" w:line="184" w:lineRule="auto"/>
        <w:rPr>
          <w:rFonts w:ascii="仿宋" w:hAnsi="仿宋" w:eastAsia="仿宋" w:cs="仿宋"/>
          <w:sz w:val="32"/>
          <w:szCs w:val="32"/>
        </w:rPr>
      </w:pPr>
      <w:r>
        <w:rPr>
          <w:rFonts w:ascii="仿宋" w:hAnsi="仿宋" w:eastAsia="仿宋" w:cs="仿宋"/>
          <w:spacing w:val="4"/>
          <w:sz w:val="32"/>
          <w:szCs w:val="32"/>
        </w:rPr>
        <w:t>年</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月</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日</w:t>
      </w:r>
    </w:p>
    <w:p w14:paraId="11124989">
      <w:pPr>
        <w:sectPr>
          <w:type w:val="continuous"/>
          <w:pgSz w:w="11905" w:h="16840"/>
          <w:pgMar w:top="400" w:right="1785" w:bottom="0" w:left="1731" w:header="0" w:footer="0" w:gutter="0"/>
          <w:pgNumType w:fmt="decimal"/>
          <w:cols w:equalWidth="0" w:num="2">
            <w:col w:w="4248" w:space="100"/>
            <w:col w:w="4040"/>
          </w:cols>
        </w:sectPr>
      </w:pPr>
    </w:p>
    <w:p w14:paraId="571069D8">
      <w:pPr>
        <w:spacing w:line="265" w:lineRule="auto"/>
        <w:rPr>
          <w:rFonts w:ascii="Arial"/>
          <w:sz w:val="21"/>
        </w:rPr>
      </w:pPr>
    </w:p>
    <w:p w14:paraId="4E0A9126">
      <w:pPr>
        <w:spacing w:line="266" w:lineRule="auto"/>
        <w:rPr>
          <w:rFonts w:ascii="Arial"/>
          <w:sz w:val="21"/>
        </w:rPr>
      </w:pPr>
    </w:p>
    <w:p w14:paraId="1ECB9752">
      <w:pPr>
        <w:spacing w:line="266" w:lineRule="auto"/>
        <w:rPr>
          <w:rFonts w:ascii="Arial"/>
          <w:sz w:val="21"/>
        </w:rPr>
      </w:pPr>
    </w:p>
    <w:p w14:paraId="1869DBBD">
      <w:pPr>
        <w:spacing w:line="266" w:lineRule="auto"/>
        <w:rPr>
          <w:rFonts w:ascii="Arial"/>
          <w:sz w:val="21"/>
        </w:rPr>
      </w:pPr>
    </w:p>
    <w:p w14:paraId="3AE74F75">
      <w:pPr>
        <w:spacing w:line="266" w:lineRule="auto"/>
        <w:rPr>
          <w:rFonts w:ascii="Arial"/>
          <w:sz w:val="21"/>
        </w:rPr>
      </w:pPr>
    </w:p>
    <w:p w14:paraId="137F00D5">
      <w:pPr>
        <w:spacing w:before="78" w:line="360" w:lineRule="auto"/>
        <w:ind w:left="19" w:right="72" w:firstLine="454"/>
        <w:rPr>
          <w:rFonts w:ascii="仿宋" w:hAnsi="仿宋" w:eastAsia="仿宋" w:cs="仿宋"/>
          <w:sz w:val="24"/>
          <w:szCs w:val="24"/>
        </w:rPr>
      </w:pPr>
      <w:r>
        <w:rPr>
          <w:rFonts w:ascii="仿宋" w:hAnsi="仿宋" w:eastAsia="仿宋" w:cs="仿宋"/>
          <w:sz w:val="24"/>
          <w:szCs w:val="24"/>
        </w:rPr>
        <w:t>（甲方</w:t>
      </w:r>
      <w:r>
        <w:rPr>
          <w:rFonts w:ascii="仿宋" w:hAnsi="仿宋" w:eastAsia="仿宋" w:cs="仿宋"/>
          <w:spacing w:val="-60"/>
          <w:sz w:val="24"/>
          <w:szCs w:val="24"/>
        </w:rPr>
        <w:t>）</w:t>
      </w:r>
      <w:r>
        <w:rPr>
          <w:rFonts w:ascii="仿宋" w:hAnsi="仿宋" w:eastAsia="仿宋" w:cs="仿宋"/>
          <w:sz w:val="24"/>
          <w:szCs w:val="24"/>
        </w:rPr>
        <w:t>（××项目</w:t>
      </w:r>
      <w:r>
        <w:rPr>
          <w:rFonts w:ascii="仿宋" w:hAnsi="仿宋" w:eastAsia="仿宋" w:cs="仿宋"/>
          <w:spacing w:val="-60"/>
          <w:sz w:val="24"/>
          <w:szCs w:val="24"/>
        </w:rPr>
        <w:t>）</w:t>
      </w:r>
      <w:r>
        <w:rPr>
          <w:rFonts w:ascii="仿宋" w:hAnsi="仿宋" w:eastAsia="仿宋" w:cs="仿宋"/>
          <w:sz w:val="24"/>
          <w:szCs w:val="24"/>
        </w:rPr>
        <w:t>委托（代理机构名称</w:t>
      </w:r>
      <w:r>
        <w:rPr>
          <w:rFonts w:ascii="仿宋" w:hAnsi="仿宋" w:eastAsia="仿宋" w:cs="仿宋"/>
          <w:spacing w:val="-60"/>
          <w:sz w:val="24"/>
          <w:szCs w:val="24"/>
        </w:rPr>
        <w:t>）</w:t>
      </w:r>
      <w:r>
        <w:rPr>
          <w:rFonts w:ascii="仿宋" w:hAnsi="仿宋" w:eastAsia="仿宋" w:cs="仿宋"/>
          <w:sz w:val="24"/>
          <w:szCs w:val="24"/>
        </w:rPr>
        <w:t>进行了政府采购</w:t>
      </w:r>
      <w:r>
        <w:rPr>
          <w:rFonts w:ascii="仿宋" w:hAnsi="仿宋" w:eastAsia="仿宋" w:cs="仿宋"/>
          <w:spacing w:val="-60"/>
          <w:sz w:val="24"/>
          <w:szCs w:val="24"/>
        </w:rPr>
        <w:t>。</w:t>
      </w:r>
      <w:r>
        <w:rPr>
          <w:rFonts w:ascii="仿宋" w:hAnsi="仿宋" w:eastAsia="仿宋" w:cs="仿宋"/>
          <w:sz w:val="24"/>
          <w:szCs w:val="24"/>
        </w:rPr>
        <w:t>按照评委会评审推荐</w:t>
      </w:r>
      <w:r>
        <w:rPr>
          <w:rFonts w:ascii="仿宋" w:hAnsi="仿宋" w:eastAsia="仿宋" w:cs="仿宋"/>
          <w:spacing w:val="-24"/>
          <w:sz w:val="24"/>
          <w:szCs w:val="24"/>
        </w:rPr>
        <w:t>、</w:t>
      </w:r>
      <w:r>
        <w:rPr>
          <w:rFonts w:ascii="仿宋" w:hAnsi="仿宋" w:eastAsia="仿宋" w:cs="仿宋"/>
          <w:sz w:val="24"/>
          <w:szCs w:val="24"/>
        </w:rPr>
        <w:t>甲方确定乙方为中标单位</w:t>
      </w:r>
      <w:r>
        <w:rPr>
          <w:rFonts w:ascii="仿宋" w:hAnsi="仿宋" w:eastAsia="仿宋" w:cs="仿宋"/>
          <w:spacing w:val="-24"/>
          <w:sz w:val="24"/>
          <w:szCs w:val="24"/>
        </w:rPr>
        <w:t>。</w:t>
      </w:r>
      <w:r>
        <w:rPr>
          <w:rFonts w:ascii="仿宋" w:hAnsi="仿宋" w:eastAsia="仿宋" w:cs="仿宋"/>
          <w:sz w:val="24"/>
          <w:szCs w:val="24"/>
        </w:rPr>
        <w:t>现甲乙双方协商同意签订本合同</w:t>
      </w:r>
      <w:r>
        <w:rPr>
          <w:rFonts w:ascii="仿宋" w:hAnsi="仿宋" w:eastAsia="仿宋" w:cs="仿宋"/>
          <w:spacing w:val="-24"/>
          <w:sz w:val="24"/>
          <w:szCs w:val="24"/>
        </w:rPr>
        <w:t>。</w:t>
      </w:r>
    </w:p>
    <w:p w14:paraId="60C37025">
      <w:pPr>
        <w:spacing w:line="217" w:lineRule="auto"/>
        <w:ind w:firstLine="498"/>
        <w:rPr>
          <w:rFonts w:ascii="仿宋" w:hAnsi="仿宋" w:eastAsia="仿宋" w:cs="仿宋"/>
          <w:sz w:val="24"/>
          <w:szCs w:val="24"/>
        </w:rPr>
      </w:pPr>
      <w:r>
        <w:rPr>
          <w:rFonts w:ascii="仿宋" w:hAnsi="仿宋" w:eastAsia="仿宋" w:cs="仿宋"/>
          <w:spacing w:val="6"/>
          <w:sz w:val="24"/>
          <w:szCs w:val="24"/>
        </w:rPr>
        <w:t>第一条</w:t>
      </w:r>
      <w:r>
        <w:rPr>
          <w:rFonts w:ascii="仿宋" w:hAnsi="仿宋" w:eastAsia="仿宋" w:cs="仿宋"/>
          <w:spacing w:val="5"/>
          <w:sz w:val="24"/>
          <w:szCs w:val="24"/>
        </w:rPr>
        <w:t>合同文件</w:t>
      </w:r>
    </w:p>
    <w:p w14:paraId="2DED142D">
      <w:pPr>
        <w:spacing w:before="185" w:line="360" w:lineRule="auto"/>
        <w:ind w:left="6" w:right="72" w:firstLine="487"/>
        <w:rPr>
          <w:rFonts w:ascii="仿宋" w:hAnsi="仿宋" w:eastAsia="仿宋" w:cs="仿宋"/>
          <w:sz w:val="24"/>
          <w:szCs w:val="24"/>
        </w:rPr>
      </w:pPr>
      <w:r>
        <w:rPr>
          <w:rFonts w:ascii="仿宋" w:hAnsi="仿宋" w:eastAsia="仿宋" w:cs="仿宋"/>
          <w:sz w:val="24"/>
          <w:szCs w:val="24"/>
        </w:rPr>
        <w:t>下列与本次采购活动有关的文件及附件是本合同不可分割的组成部分</w:t>
      </w:r>
      <w:r>
        <w:rPr>
          <w:rFonts w:ascii="仿宋" w:hAnsi="仿宋" w:eastAsia="仿宋" w:cs="仿宋"/>
          <w:spacing w:val="-20"/>
          <w:sz w:val="24"/>
          <w:szCs w:val="24"/>
        </w:rPr>
        <w:t>，</w:t>
      </w:r>
      <w:r>
        <w:rPr>
          <w:rFonts w:ascii="仿宋" w:hAnsi="仿宋" w:eastAsia="仿宋" w:cs="仿宋"/>
          <w:sz w:val="24"/>
          <w:szCs w:val="24"/>
        </w:rPr>
        <w:t>与本合同具有同等法律效力</w:t>
      </w:r>
      <w:r>
        <w:rPr>
          <w:rFonts w:ascii="仿宋" w:hAnsi="仿宋" w:eastAsia="仿宋" w:cs="仿宋"/>
          <w:spacing w:val="-37"/>
          <w:sz w:val="24"/>
          <w:szCs w:val="24"/>
        </w:rPr>
        <w:t>，</w:t>
      </w:r>
      <w:r>
        <w:rPr>
          <w:rFonts w:ascii="仿宋" w:hAnsi="仿宋" w:eastAsia="仿宋" w:cs="仿宋"/>
          <w:sz w:val="24"/>
          <w:szCs w:val="24"/>
        </w:rPr>
        <w:t>这些文件包括但不限于</w:t>
      </w:r>
      <w:r>
        <w:rPr>
          <w:rFonts w:ascii="仿宋" w:hAnsi="仿宋" w:eastAsia="仿宋" w:cs="仿宋"/>
          <w:spacing w:val="-36"/>
          <w:sz w:val="24"/>
          <w:szCs w:val="24"/>
        </w:rPr>
        <w:t>：</w:t>
      </w:r>
    </w:p>
    <w:p w14:paraId="7E74B0BF">
      <w:pPr>
        <w:spacing w:line="468" w:lineRule="exact"/>
        <w:ind w:firstLine="498"/>
        <w:rPr>
          <w:rFonts w:ascii="仿宋" w:hAnsi="仿宋" w:eastAsia="仿宋" w:cs="仿宋"/>
          <w:sz w:val="24"/>
          <w:szCs w:val="24"/>
        </w:rPr>
      </w:pPr>
      <w:r>
        <w:rPr>
          <w:rFonts w:ascii="仿宋" w:hAnsi="仿宋" w:eastAsia="仿宋" w:cs="仿宋"/>
          <w:position w:val="17"/>
          <w:sz w:val="24"/>
          <w:szCs w:val="24"/>
        </w:rPr>
        <w:t>1.（××号</w:t>
      </w:r>
      <w:r>
        <w:rPr>
          <w:rFonts w:ascii="仿宋" w:hAnsi="仿宋" w:eastAsia="仿宋" w:cs="仿宋"/>
          <w:spacing w:val="-23"/>
          <w:position w:val="17"/>
          <w:sz w:val="24"/>
          <w:szCs w:val="24"/>
        </w:rPr>
        <w:t>）</w:t>
      </w:r>
      <w:r>
        <w:rPr>
          <w:rFonts w:ascii="仿宋" w:hAnsi="仿宋" w:eastAsia="仿宋" w:cs="仿宋"/>
          <w:position w:val="17"/>
          <w:sz w:val="24"/>
          <w:szCs w:val="24"/>
        </w:rPr>
        <w:t>招标采购文件</w:t>
      </w:r>
    </w:p>
    <w:p w14:paraId="2D6C249A">
      <w:pPr>
        <w:spacing w:line="217" w:lineRule="auto"/>
        <w:ind w:firstLine="493"/>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
          <w:sz w:val="24"/>
          <w:szCs w:val="24"/>
        </w:rPr>
        <w:t>.</w:t>
      </w:r>
      <w:r>
        <w:rPr>
          <w:rFonts w:ascii="仿宋" w:hAnsi="仿宋" w:eastAsia="仿宋" w:cs="仿宋"/>
          <w:spacing w:val="-3"/>
          <w:sz w:val="24"/>
          <w:szCs w:val="24"/>
        </w:rPr>
        <w:t>投标文件</w:t>
      </w:r>
    </w:p>
    <w:p w14:paraId="5AB1A4D4">
      <w:pPr>
        <w:spacing w:before="186" w:line="214" w:lineRule="auto"/>
        <w:ind w:firstLine="502"/>
        <w:rPr>
          <w:rFonts w:ascii="仿宋" w:hAnsi="仿宋" w:eastAsia="仿宋" w:cs="仿宋"/>
          <w:sz w:val="24"/>
          <w:szCs w:val="24"/>
        </w:rPr>
      </w:pPr>
      <w:r>
        <w:rPr>
          <w:rFonts w:ascii="仿宋" w:hAnsi="仿宋" w:eastAsia="仿宋" w:cs="仿宋"/>
          <w:spacing w:val="-2"/>
          <w:sz w:val="24"/>
          <w:szCs w:val="24"/>
        </w:rPr>
        <w:t>3.乙方在投标时的书面承诺</w:t>
      </w:r>
    </w:p>
    <w:p w14:paraId="3D8AF655">
      <w:pPr>
        <w:spacing w:before="189" w:line="217" w:lineRule="auto"/>
        <w:ind w:firstLine="492"/>
        <w:rPr>
          <w:rFonts w:ascii="仿宋" w:hAnsi="仿宋" w:eastAsia="仿宋" w:cs="仿宋"/>
          <w:sz w:val="24"/>
          <w:szCs w:val="24"/>
        </w:rPr>
      </w:pPr>
      <w:r>
        <w:rPr>
          <w:rFonts w:ascii="仿宋" w:hAnsi="仿宋" w:eastAsia="仿宋" w:cs="仿宋"/>
          <w:sz w:val="24"/>
          <w:szCs w:val="24"/>
        </w:rPr>
        <w:t>4.（××号</w:t>
      </w:r>
      <w:r>
        <w:rPr>
          <w:rFonts w:ascii="仿宋" w:hAnsi="仿宋" w:eastAsia="仿宋" w:cs="仿宋"/>
          <w:spacing w:val="-17"/>
          <w:sz w:val="24"/>
          <w:szCs w:val="24"/>
        </w:rPr>
        <w:t>）</w:t>
      </w:r>
      <w:r>
        <w:rPr>
          <w:rFonts w:ascii="仿宋" w:hAnsi="仿宋" w:eastAsia="仿宋" w:cs="仿宋"/>
          <w:sz w:val="24"/>
          <w:szCs w:val="24"/>
        </w:rPr>
        <w:t>中标通知书</w:t>
      </w:r>
    </w:p>
    <w:p w14:paraId="6AF868E1">
      <w:pPr>
        <w:spacing w:before="185" w:line="217" w:lineRule="auto"/>
        <w:ind w:firstLine="496"/>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2"/>
          <w:sz w:val="24"/>
          <w:szCs w:val="24"/>
        </w:rPr>
        <w:t>合同补充条款或说明</w:t>
      </w:r>
    </w:p>
    <w:p w14:paraId="2F519C98">
      <w:pPr>
        <w:spacing w:before="186" w:line="216" w:lineRule="auto"/>
        <w:ind w:firstLine="495"/>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3"/>
          <w:sz w:val="24"/>
          <w:szCs w:val="24"/>
        </w:rPr>
        <w:t>保</w:t>
      </w:r>
      <w:r>
        <w:rPr>
          <w:rFonts w:ascii="仿宋" w:hAnsi="仿宋" w:eastAsia="仿宋" w:cs="仿宋"/>
          <w:spacing w:val="-2"/>
          <w:sz w:val="24"/>
          <w:szCs w:val="24"/>
        </w:rPr>
        <w:t>密协议或条款</w:t>
      </w:r>
    </w:p>
    <w:p w14:paraId="4E6DDD48">
      <w:pPr>
        <w:spacing w:before="188" w:line="215" w:lineRule="auto"/>
        <w:ind w:firstLine="495"/>
        <w:rPr>
          <w:rFonts w:ascii="仿宋" w:hAnsi="仿宋" w:eastAsia="仿宋" w:cs="仿宋"/>
          <w:sz w:val="24"/>
          <w:szCs w:val="24"/>
        </w:rPr>
      </w:pPr>
      <w:r>
        <w:rPr>
          <w:rFonts w:ascii="仿宋" w:hAnsi="仿宋" w:eastAsia="仿宋" w:cs="仿宋"/>
          <w:sz w:val="24"/>
          <w:szCs w:val="24"/>
        </w:rPr>
        <w:t>7.相关附件</w:t>
      </w:r>
      <w:r>
        <w:rPr>
          <w:rFonts w:ascii="仿宋" w:hAnsi="仿宋" w:eastAsia="仿宋" w:cs="仿宋"/>
          <w:spacing w:val="-20"/>
          <w:sz w:val="24"/>
          <w:szCs w:val="24"/>
        </w:rPr>
        <w:t>、</w:t>
      </w:r>
      <w:r>
        <w:rPr>
          <w:rFonts w:ascii="仿宋" w:hAnsi="仿宋" w:eastAsia="仿宋" w:cs="仿宋"/>
          <w:sz w:val="24"/>
          <w:szCs w:val="24"/>
        </w:rPr>
        <w:t>图纸及电子版资料</w:t>
      </w:r>
    </w:p>
    <w:p w14:paraId="22660066">
      <w:pPr>
        <w:spacing w:before="188" w:line="217" w:lineRule="auto"/>
        <w:ind w:firstLine="498"/>
        <w:rPr>
          <w:rFonts w:ascii="仿宋" w:hAnsi="仿宋" w:eastAsia="仿宋" w:cs="仿宋"/>
          <w:sz w:val="24"/>
          <w:szCs w:val="24"/>
        </w:rPr>
      </w:pPr>
      <w:r>
        <w:rPr>
          <w:rFonts w:ascii="仿宋" w:hAnsi="仿宋" w:eastAsia="仿宋" w:cs="仿宋"/>
          <w:spacing w:val="-1"/>
          <w:sz w:val="24"/>
          <w:szCs w:val="24"/>
        </w:rPr>
        <w:t>第二条</w:t>
      </w:r>
      <w:r>
        <w:rPr>
          <w:rFonts w:ascii="仿宋" w:hAnsi="仿宋" w:eastAsia="仿宋" w:cs="仿宋"/>
          <w:sz w:val="24"/>
          <w:szCs w:val="24"/>
        </w:rPr>
        <w:t>合同内容</w:t>
      </w:r>
    </w:p>
    <w:p w14:paraId="350D08D9">
      <w:pPr>
        <w:spacing w:before="186" w:line="216" w:lineRule="auto"/>
        <w:ind w:firstLine="486"/>
        <w:rPr>
          <w:rFonts w:ascii="仿宋" w:hAnsi="仿宋" w:eastAsia="仿宋" w:cs="仿宋"/>
          <w:sz w:val="24"/>
          <w:szCs w:val="24"/>
        </w:rPr>
      </w:pPr>
      <w:r>
        <w:rPr>
          <w:rFonts w:ascii="仿宋" w:hAnsi="仿宋" w:eastAsia="仿宋" w:cs="仿宋"/>
          <w:sz w:val="24"/>
          <w:szCs w:val="24"/>
        </w:rPr>
        <w:t>服务名称</w:t>
      </w:r>
      <w:r>
        <w:rPr>
          <w:rFonts w:ascii="仿宋" w:hAnsi="仿宋" w:eastAsia="仿宋" w:cs="仿宋"/>
          <w:spacing w:val="-12"/>
          <w:sz w:val="24"/>
          <w:szCs w:val="24"/>
        </w:rPr>
        <w:t>：</w:t>
      </w:r>
      <w:r>
        <w:rPr>
          <w:rFonts w:ascii="仿宋" w:hAnsi="仿宋" w:eastAsia="仿宋" w:cs="仿宋"/>
          <w:sz w:val="24"/>
          <w:szCs w:val="24"/>
        </w:rPr>
        <w:t>详见合同附件中《服务一览表》</w:t>
      </w:r>
    </w:p>
    <w:p w14:paraId="4C395E35">
      <w:pPr>
        <w:spacing w:before="188" w:line="217" w:lineRule="auto"/>
        <w:ind w:firstLine="498"/>
        <w:rPr>
          <w:rFonts w:ascii="仿宋" w:hAnsi="仿宋" w:eastAsia="仿宋" w:cs="仿宋"/>
          <w:sz w:val="24"/>
          <w:szCs w:val="24"/>
        </w:rPr>
      </w:pPr>
      <w:r>
        <w:rPr>
          <w:rFonts w:ascii="仿宋" w:hAnsi="仿宋" w:eastAsia="仿宋" w:cs="仿宋"/>
          <w:spacing w:val="-1"/>
          <w:sz w:val="24"/>
          <w:szCs w:val="24"/>
        </w:rPr>
        <w:t>第三条</w:t>
      </w:r>
      <w:r>
        <w:rPr>
          <w:rFonts w:ascii="仿宋" w:hAnsi="仿宋" w:eastAsia="仿宋" w:cs="仿宋"/>
          <w:sz w:val="24"/>
          <w:szCs w:val="24"/>
        </w:rPr>
        <w:t>合同总金额</w:t>
      </w:r>
    </w:p>
    <w:p w14:paraId="37C1EF8A">
      <w:pPr>
        <w:spacing w:before="185" w:line="217" w:lineRule="auto"/>
        <w:ind w:firstLine="483"/>
        <w:rPr>
          <w:rFonts w:ascii="仿宋" w:hAnsi="仿宋" w:eastAsia="仿宋" w:cs="仿宋"/>
          <w:sz w:val="24"/>
          <w:szCs w:val="24"/>
        </w:rPr>
      </w:pPr>
      <w:r>
        <w:rPr>
          <w:rFonts w:ascii="仿宋" w:hAnsi="仿宋" w:eastAsia="仿宋" w:cs="仿宋"/>
          <w:sz w:val="24"/>
          <w:szCs w:val="24"/>
        </w:rPr>
        <w:t>本合同服务总金额</w:t>
      </w:r>
      <w:r>
        <w:rPr>
          <w:rFonts w:ascii="仿宋" w:hAnsi="仿宋" w:eastAsia="仿宋" w:cs="仿宋"/>
          <w:spacing w:val="-12"/>
          <w:sz w:val="24"/>
          <w:szCs w:val="24"/>
        </w:rPr>
        <w:t>：</w:t>
      </w:r>
      <w:r>
        <w:rPr>
          <w:rFonts w:ascii="仿宋" w:hAnsi="仿宋" w:eastAsia="仿宋" w:cs="仿宋"/>
          <w:sz w:val="24"/>
          <w:szCs w:val="24"/>
        </w:rPr>
        <w:t>￥元</w:t>
      </w:r>
      <w:r>
        <w:rPr>
          <w:rFonts w:ascii="仿宋" w:hAnsi="仿宋" w:eastAsia="仿宋" w:cs="仿宋"/>
          <w:spacing w:val="-12"/>
          <w:sz w:val="24"/>
          <w:szCs w:val="24"/>
        </w:rPr>
        <w:t>。</w:t>
      </w:r>
    </w:p>
    <w:p w14:paraId="680ABA81">
      <w:pPr>
        <w:spacing w:before="186" w:line="360" w:lineRule="auto"/>
        <w:ind w:firstLine="494"/>
        <w:rPr>
          <w:rFonts w:ascii="仿宋" w:hAnsi="仿宋" w:eastAsia="仿宋" w:cs="仿宋"/>
          <w:sz w:val="24"/>
          <w:szCs w:val="24"/>
        </w:rPr>
      </w:pPr>
      <w:r>
        <w:rPr>
          <w:rFonts w:ascii="仿宋" w:hAnsi="仿宋" w:eastAsia="仿宋" w:cs="仿宋"/>
          <w:sz w:val="24"/>
          <w:szCs w:val="24"/>
        </w:rPr>
        <w:t>大写：元。</w:t>
      </w:r>
    </w:p>
    <w:p w14:paraId="1207D2CA">
      <w:pPr>
        <w:spacing w:line="214" w:lineRule="auto"/>
        <w:ind w:firstLine="485"/>
        <w:rPr>
          <w:rFonts w:ascii="仿宋" w:hAnsi="仿宋" w:eastAsia="仿宋" w:cs="仿宋"/>
          <w:sz w:val="24"/>
          <w:szCs w:val="24"/>
        </w:rPr>
      </w:pPr>
      <w:r>
        <w:rPr>
          <w:rFonts w:ascii="仿宋" w:hAnsi="仿宋" w:eastAsia="仿宋" w:cs="仿宋"/>
          <w:sz w:val="24"/>
          <w:szCs w:val="24"/>
        </w:rPr>
        <w:t>分项价款在《服务一览表》中有明确规定</w:t>
      </w:r>
      <w:r>
        <w:rPr>
          <w:rFonts w:ascii="仿宋" w:hAnsi="仿宋" w:eastAsia="仿宋" w:cs="仿宋"/>
          <w:spacing w:val="-57"/>
          <w:sz w:val="24"/>
          <w:szCs w:val="24"/>
        </w:rPr>
        <w:t>。</w:t>
      </w:r>
    </w:p>
    <w:p w14:paraId="3FD110D7">
      <w:pPr>
        <w:spacing w:before="190" w:line="360" w:lineRule="auto"/>
        <w:ind w:left="19" w:right="72" w:firstLine="464"/>
        <w:rPr>
          <w:rFonts w:ascii="仿宋" w:hAnsi="仿宋" w:eastAsia="仿宋" w:cs="仿宋"/>
          <w:sz w:val="24"/>
          <w:szCs w:val="24"/>
        </w:rPr>
      </w:pPr>
      <w:r>
        <w:rPr>
          <w:rFonts w:ascii="仿宋" w:hAnsi="仿宋" w:eastAsia="仿宋" w:cs="仿宋"/>
          <w:sz w:val="24"/>
          <w:szCs w:val="24"/>
        </w:rPr>
        <w:t>本合同总价款包括服务期间必须的日常物料</w:t>
      </w:r>
      <w:r>
        <w:rPr>
          <w:rFonts w:ascii="仿宋" w:hAnsi="仿宋" w:eastAsia="仿宋" w:cs="仿宋"/>
          <w:spacing w:val="-3"/>
          <w:sz w:val="24"/>
          <w:szCs w:val="24"/>
        </w:rPr>
        <w:t>、</w:t>
      </w:r>
      <w:r>
        <w:rPr>
          <w:rFonts w:ascii="仿宋" w:hAnsi="仿宋" w:eastAsia="仿宋" w:cs="仿宋"/>
          <w:sz w:val="24"/>
          <w:szCs w:val="24"/>
        </w:rPr>
        <w:t>易耗品</w:t>
      </w:r>
      <w:r>
        <w:rPr>
          <w:rFonts w:ascii="仿宋" w:hAnsi="仿宋" w:eastAsia="仿宋" w:cs="仿宋"/>
          <w:spacing w:val="-3"/>
          <w:sz w:val="24"/>
          <w:szCs w:val="24"/>
        </w:rPr>
        <w:t>、</w:t>
      </w:r>
      <w:r>
        <w:rPr>
          <w:rFonts w:ascii="仿宋" w:hAnsi="仿宋" w:eastAsia="仿宋" w:cs="仿宋"/>
          <w:sz w:val="24"/>
          <w:szCs w:val="24"/>
        </w:rPr>
        <w:t>工具</w:t>
      </w:r>
      <w:r>
        <w:rPr>
          <w:rFonts w:ascii="仿宋" w:hAnsi="仿宋" w:eastAsia="仿宋" w:cs="仿宋"/>
          <w:spacing w:val="-2"/>
          <w:sz w:val="24"/>
          <w:szCs w:val="24"/>
        </w:rPr>
        <w:t>、</w:t>
      </w:r>
      <w:r>
        <w:rPr>
          <w:rFonts w:ascii="仿宋" w:hAnsi="仿宋" w:eastAsia="仿宋" w:cs="仿宋"/>
          <w:sz w:val="24"/>
          <w:szCs w:val="24"/>
        </w:rPr>
        <w:t>调试费</w:t>
      </w:r>
      <w:r>
        <w:rPr>
          <w:rFonts w:ascii="仿宋" w:hAnsi="仿宋" w:eastAsia="仿宋" w:cs="仿宋"/>
          <w:spacing w:val="-2"/>
          <w:sz w:val="24"/>
          <w:szCs w:val="24"/>
        </w:rPr>
        <w:t>、</w:t>
      </w:r>
      <w:r>
        <w:rPr>
          <w:rFonts w:ascii="仿宋" w:hAnsi="仿宋" w:eastAsia="仿宋" w:cs="仿宋"/>
          <w:sz w:val="24"/>
          <w:szCs w:val="24"/>
        </w:rPr>
        <w:t>培训费等相关费用</w:t>
      </w:r>
      <w:r>
        <w:rPr>
          <w:rFonts w:ascii="仿宋" w:hAnsi="仿宋" w:eastAsia="仿宋" w:cs="仿宋"/>
          <w:spacing w:val="-64"/>
          <w:sz w:val="24"/>
          <w:szCs w:val="24"/>
        </w:rPr>
        <w:t>。</w:t>
      </w:r>
    </w:p>
    <w:p w14:paraId="1EBB9CAC">
      <w:pPr>
        <w:spacing w:line="360" w:lineRule="auto"/>
        <w:ind w:left="13" w:firstLine="470"/>
        <w:rPr>
          <w:rFonts w:ascii="仿宋" w:hAnsi="仿宋" w:eastAsia="仿宋" w:cs="仿宋"/>
          <w:sz w:val="24"/>
          <w:szCs w:val="24"/>
        </w:rPr>
      </w:pPr>
      <w:r>
        <w:rPr>
          <w:rFonts w:ascii="仿宋" w:hAnsi="仿宋" w:eastAsia="仿宋" w:cs="仿宋"/>
          <w:sz w:val="24"/>
          <w:szCs w:val="24"/>
        </w:rPr>
        <w:t>本合同执行期内因工作量变化而引起的服务费用的变动</w:t>
      </w:r>
      <w:r>
        <w:rPr>
          <w:rFonts w:ascii="仿宋" w:hAnsi="仿宋" w:eastAsia="仿宋" w:cs="仿宋"/>
          <w:spacing w:val="-10"/>
          <w:sz w:val="24"/>
          <w:szCs w:val="24"/>
        </w:rPr>
        <w:t>，</w:t>
      </w:r>
      <w:r>
        <w:rPr>
          <w:rFonts w:ascii="仿宋" w:hAnsi="仿宋" w:eastAsia="仿宋" w:cs="仿宋"/>
          <w:sz w:val="24"/>
          <w:szCs w:val="24"/>
        </w:rPr>
        <w:t>在双方事先协商一致的前提下签订补充合同</w:t>
      </w:r>
      <w:r>
        <w:rPr>
          <w:rFonts w:ascii="仿宋" w:hAnsi="仿宋" w:eastAsia="仿宋" w:cs="仿宋"/>
          <w:spacing w:val="-93"/>
          <w:sz w:val="24"/>
          <w:szCs w:val="24"/>
        </w:rPr>
        <w:t>，</w:t>
      </w:r>
      <w:r>
        <w:rPr>
          <w:rFonts w:ascii="仿宋" w:hAnsi="仿宋" w:eastAsia="仿宋" w:cs="仿宋"/>
          <w:sz w:val="24"/>
          <w:szCs w:val="24"/>
        </w:rPr>
        <w:t>但因此而增加的服务费用不得超过原中标金额的10%</w:t>
      </w:r>
      <w:r>
        <w:rPr>
          <w:rFonts w:ascii="仿宋" w:hAnsi="仿宋" w:eastAsia="仿宋" w:cs="仿宋"/>
          <w:spacing w:val="-93"/>
          <w:sz w:val="24"/>
          <w:szCs w:val="24"/>
        </w:rPr>
        <w:t>。</w:t>
      </w:r>
    </w:p>
    <w:p w14:paraId="3E4C7F54">
      <w:pPr>
        <w:spacing w:before="1" w:line="215" w:lineRule="auto"/>
        <w:ind w:firstLine="498"/>
        <w:rPr>
          <w:rFonts w:ascii="仿宋" w:hAnsi="仿宋" w:eastAsia="仿宋" w:cs="仿宋"/>
          <w:sz w:val="24"/>
          <w:szCs w:val="24"/>
        </w:rPr>
      </w:pPr>
      <w:r>
        <w:rPr>
          <w:rFonts w:ascii="仿宋" w:hAnsi="仿宋" w:eastAsia="仿宋" w:cs="仿宋"/>
          <w:spacing w:val="-1"/>
          <w:sz w:val="24"/>
          <w:szCs w:val="24"/>
        </w:rPr>
        <w:t>第四</w:t>
      </w:r>
      <w:r>
        <w:rPr>
          <w:rFonts w:ascii="仿宋" w:hAnsi="仿宋" w:eastAsia="仿宋" w:cs="仿宋"/>
          <w:sz w:val="24"/>
          <w:szCs w:val="24"/>
        </w:rPr>
        <w:t>条权利义务和质量保证</w:t>
      </w:r>
    </w:p>
    <w:p w14:paraId="7FCEAE75">
      <w:pPr>
        <w:spacing w:before="182" w:line="364" w:lineRule="auto"/>
        <w:ind w:right="72" w:firstLine="498"/>
        <w:rPr>
          <w:rFonts w:ascii="仿宋" w:hAnsi="仿宋" w:eastAsia="仿宋" w:cs="仿宋"/>
          <w:sz w:val="24"/>
          <w:szCs w:val="24"/>
        </w:rPr>
      </w:pPr>
      <w:r>
        <w:rPr>
          <w:rFonts w:ascii="仿宋" w:hAnsi="仿宋" w:eastAsia="仿宋" w:cs="仿宋"/>
          <w:sz w:val="24"/>
          <w:szCs w:val="24"/>
        </w:rPr>
        <w:t>1.甲方保证服务期间</w:t>
      </w:r>
      <w:r>
        <w:rPr>
          <w:rFonts w:ascii="仿宋" w:hAnsi="仿宋" w:eastAsia="仿宋" w:cs="仿宋"/>
          <w:spacing w:val="-7"/>
          <w:sz w:val="24"/>
          <w:szCs w:val="24"/>
        </w:rPr>
        <w:t>，</w:t>
      </w:r>
      <w:r>
        <w:rPr>
          <w:rFonts w:ascii="仿宋" w:hAnsi="仿宋" w:eastAsia="仿宋" w:cs="仿宋"/>
          <w:sz w:val="24"/>
          <w:szCs w:val="24"/>
        </w:rPr>
        <w:t>对乙方工作给予支持</w:t>
      </w:r>
      <w:r>
        <w:rPr>
          <w:rFonts w:ascii="仿宋" w:hAnsi="仿宋" w:eastAsia="仿宋" w:cs="仿宋"/>
          <w:spacing w:val="-6"/>
          <w:sz w:val="24"/>
          <w:szCs w:val="24"/>
        </w:rPr>
        <w:t>，</w:t>
      </w:r>
      <w:r>
        <w:rPr>
          <w:rFonts w:ascii="仿宋" w:hAnsi="仿宋" w:eastAsia="仿宋" w:cs="仿宋"/>
          <w:sz w:val="24"/>
          <w:szCs w:val="24"/>
        </w:rPr>
        <w:t>提供水</w:t>
      </w:r>
      <w:r>
        <w:rPr>
          <w:rFonts w:ascii="仿宋" w:hAnsi="仿宋" w:eastAsia="仿宋" w:cs="仿宋"/>
          <w:spacing w:val="-6"/>
          <w:sz w:val="24"/>
          <w:szCs w:val="24"/>
        </w:rPr>
        <w:t>、</w:t>
      </w:r>
      <w:r>
        <w:rPr>
          <w:rFonts w:ascii="仿宋" w:hAnsi="仿宋" w:eastAsia="仿宋" w:cs="仿宋"/>
          <w:sz w:val="24"/>
          <w:szCs w:val="24"/>
        </w:rPr>
        <w:t>电</w:t>
      </w:r>
      <w:r>
        <w:rPr>
          <w:rFonts w:ascii="仿宋" w:hAnsi="仿宋" w:eastAsia="仿宋" w:cs="仿宋"/>
          <w:spacing w:val="-6"/>
          <w:sz w:val="24"/>
          <w:szCs w:val="24"/>
        </w:rPr>
        <w:t>、</w:t>
      </w:r>
      <w:r>
        <w:rPr>
          <w:rFonts w:ascii="仿宋" w:hAnsi="仿宋" w:eastAsia="仿宋" w:cs="仿宋"/>
          <w:sz w:val="24"/>
          <w:szCs w:val="24"/>
        </w:rPr>
        <w:t>场地等必须的基础工作条件</w:t>
      </w:r>
      <w:r>
        <w:rPr>
          <w:rFonts w:ascii="仿宋" w:hAnsi="仿宋" w:eastAsia="仿宋" w:cs="仿宋"/>
          <w:spacing w:val="-2"/>
          <w:sz w:val="24"/>
          <w:szCs w:val="24"/>
        </w:rPr>
        <w:t>。</w:t>
      </w:r>
      <w:r>
        <w:rPr>
          <w:rFonts w:ascii="仿宋" w:hAnsi="仿宋" w:eastAsia="仿宋" w:cs="仿宋"/>
          <w:sz w:val="24"/>
          <w:szCs w:val="24"/>
        </w:rPr>
        <w:t>如乙方有需要</w:t>
      </w:r>
      <w:r>
        <w:rPr>
          <w:rFonts w:ascii="仿宋" w:hAnsi="仿宋" w:eastAsia="仿宋" w:cs="仿宋"/>
          <w:spacing w:val="-2"/>
          <w:sz w:val="24"/>
          <w:szCs w:val="24"/>
        </w:rPr>
        <w:t>，</w:t>
      </w:r>
      <w:r>
        <w:rPr>
          <w:rFonts w:ascii="仿宋" w:hAnsi="仿宋" w:eastAsia="仿宋" w:cs="仿宋"/>
          <w:sz w:val="24"/>
          <w:szCs w:val="24"/>
        </w:rPr>
        <w:t>还应提供履行合同所必需的有关图纸</w:t>
      </w:r>
      <w:r>
        <w:rPr>
          <w:rFonts w:ascii="仿宋" w:hAnsi="仿宋" w:eastAsia="仿宋" w:cs="仿宋"/>
          <w:spacing w:val="-1"/>
          <w:sz w:val="24"/>
          <w:szCs w:val="24"/>
        </w:rPr>
        <w:t>、</w:t>
      </w:r>
      <w:r>
        <w:rPr>
          <w:rFonts w:ascii="仿宋" w:hAnsi="仿宋" w:eastAsia="仿宋" w:cs="仿宋"/>
          <w:sz w:val="24"/>
          <w:szCs w:val="24"/>
        </w:rPr>
        <w:t>数据</w:t>
      </w:r>
      <w:r>
        <w:rPr>
          <w:rFonts w:ascii="仿宋" w:hAnsi="仿宋" w:eastAsia="仿宋" w:cs="仿宋"/>
          <w:spacing w:val="-1"/>
          <w:sz w:val="24"/>
          <w:szCs w:val="24"/>
        </w:rPr>
        <w:t>、</w:t>
      </w:r>
      <w:r>
        <w:rPr>
          <w:rFonts w:ascii="仿宋" w:hAnsi="仿宋" w:eastAsia="仿宋" w:cs="仿宋"/>
          <w:sz w:val="24"/>
          <w:szCs w:val="24"/>
        </w:rPr>
        <w:t>资料等</w:t>
      </w:r>
      <w:r>
        <w:rPr>
          <w:rFonts w:ascii="仿宋" w:hAnsi="仿宋" w:eastAsia="仿宋" w:cs="仿宋"/>
          <w:spacing w:val="-3"/>
          <w:sz w:val="24"/>
          <w:szCs w:val="24"/>
        </w:rPr>
        <w:t>。</w:t>
      </w:r>
      <w:r>
        <w:rPr>
          <w:rFonts w:ascii="仿宋" w:hAnsi="仿宋" w:eastAsia="仿宋" w:cs="仿宋"/>
          <w:sz w:val="24"/>
          <w:szCs w:val="24"/>
        </w:rPr>
        <w:t>没有甲方事先同意</w:t>
      </w:r>
      <w:r>
        <w:rPr>
          <w:rFonts w:ascii="仿宋" w:hAnsi="仿宋" w:eastAsia="仿宋" w:cs="仿宋"/>
          <w:spacing w:val="-3"/>
          <w:sz w:val="24"/>
          <w:szCs w:val="24"/>
        </w:rPr>
        <w:t>，</w:t>
      </w:r>
      <w:r>
        <w:rPr>
          <w:rFonts w:ascii="仿宋" w:hAnsi="仿宋" w:eastAsia="仿宋" w:cs="仿宋"/>
          <w:sz w:val="24"/>
          <w:szCs w:val="24"/>
        </w:rPr>
        <w:t>乙方不得将甲方资料提供给与履行本合同无关的任何其他人</w:t>
      </w:r>
      <w:r>
        <w:rPr>
          <w:rFonts w:ascii="仿宋" w:hAnsi="仿宋" w:eastAsia="仿宋" w:cs="仿宋"/>
          <w:spacing w:val="-3"/>
          <w:sz w:val="24"/>
          <w:szCs w:val="24"/>
        </w:rPr>
        <w:t>。</w:t>
      </w:r>
      <w:r>
        <w:rPr>
          <w:rFonts w:ascii="仿宋" w:hAnsi="仿宋" w:eastAsia="仿宋" w:cs="仿宋"/>
          <w:sz w:val="24"/>
          <w:szCs w:val="24"/>
        </w:rPr>
        <w:t>即使向履行本合同有关的人员提供</w:t>
      </w:r>
      <w:r>
        <w:rPr>
          <w:rFonts w:ascii="仿宋" w:hAnsi="仿宋" w:eastAsia="仿宋" w:cs="仿宋"/>
          <w:spacing w:val="-3"/>
          <w:sz w:val="24"/>
          <w:szCs w:val="24"/>
        </w:rPr>
        <w:t>，</w:t>
      </w:r>
      <w:r>
        <w:rPr>
          <w:rFonts w:ascii="仿宋" w:hAnsi="仿宋" w:eastAsia="仿宋" w:cs="仿宋"/>
          <w:sz w:val="24"/>
          <w:szCs w:val="24"/>
        </w:rPr>
        <w:t>也应注意保密并限于履行合同的必需范围内</w:t>
      </w:r>
      <w:r>
        <w:rPr>
          <w:rFonts w:ascii="仿宋" w:hAnsi="仿宋" w:eastAsia="仿宋" w:cs="仿宋"/>
          <w:spacing w:val="-41"/>
          <w:sz w:val="24"/>
          <w:szCs w:val="24"/>
        </w:rPr>
        <w:t>。</w:t>
      </w:r>
    </w:p>
    <w:p w14:paraId="4C867F68">
      <w:pPr>
        <w:sectPr>
          <w:pgSz w:w="11905" w:h="16840"/>
          <w:pgMar w:top="400" w:right="1730" w:bottom="0" w:left="1707" w:header="0" w:footer="170" w:gutter="0"/>
          <w:pgNumType w:fmt="decimal"/>
          <w:cols w:space="720" w:num="1"/>
        </w:sectPr>
      </w:pPr>
    </w:p>
    <w:p w14:paraId="52A324B8">
      <w:pPr>
        <w:spacing w:line="265" w:lineRule="auto"/>
        <w:rPr>
          <w:rFonts w:ascii="Arial"/>
          <w:sz w:val="21"/>
        </w:rPr>
      </w:pPr>
    </w:p>
    <w:p w14:paraId="2825131A">
      <w:pPr>
        <w:spacing w:line="266" w:lineRule="auto"/>
        <w:rPr>
          <w:rFonts w:ascii="Arial"/>
          <w:sz w:val="21"/>
        </w:rPr>
      </w:pPr>
    </w:p>
    <w:p w14:paraId="5364B891">
      <w:pPr>
        <w:spacing w:line="266" w:lineRule="auto"/>
        <w:rPr>
          <w:rFonts w:ascii="Arial"/>
          <w:sz w:val="21"/>
        </w:rPr>
      </w:pPr>
    </w:p>
    <w:p w14:paraId="7129EEE3">
      <w:pPr>
        <w:spacing w:line="266" w:lineRule="auto"/>
        <w:rPr>
          <w:rFonts w:ascii="Arial"/>
          <w:sz w:val="21"/>
        </w:rPr>
      </w:pPr>
    </w:p>
    <w:p w14:paraId="779EFADA">
      <w:pPr>
        <w:spacing w:line="266" w:lineRule="auto"/>
        <w:rPr>
          <w:rFonts w:ascii="Arial"/>
          <w:sz w:val="21"/>
        </w:rPr>
      </w:pPr>
    </w:p>
    <w:p w14:paraId="7CA011EF">
      <w:pPr>
        <w:spacing w:before="78" w:line="360" w:lineRule="auto"/>
        <w:ind w:left="9" w:right="57" w:firstLine="489"/>
        <w:rPr>
          <w:rFonts w:ascii="仿宋" w:hAnsi="仿宋" w:eastAsia="仿宋" w:cs="仿宋"/>
          <w:sz w:val="24"/>
          <w:szCs w:val="24"/>
        </w:rPr>
      </w:pPr>
      <w:r>
        <w:rPr>
          <w:rFonts w:ascii="仿宋" w:hAnsi="仿宋" w:eastAsia="仿宋" w:cs="仿宋"/>
          <w:sz w:val="24"/>
          <w:szCs w:val="24"/>
        </w:rPr>
        <w:t>2.乙方保证所提供的服务或其任何一部分均不会侵犯任何第三方的专利权</w:t>
      </w:r>
      <w:r>
        <w:rPr>
          <w:rFonts w:ascii="仿宋" w:hAnsi="仿宋" w:eastAsia="仿宋" w:cs="仿宋"/>
          <w:spacing w:val="-63"/>
          <w:sz w:val="24"/>
          <w:szCs w:val="24"/>
        </w:rPr>
        <w:t>、</w:t>
      </w:r>
      <w:r>
        <w:rPr>
          <w:rFonts w:ascii="仿宋" w:hAnsi="仿宋" w:eastAsia="仿宋" w:cs="仿宋"/>
          <w:sz w:val="24"/>
          <w:szCs w:val="24"/>
        </w:rPr>
        <w:t>商标权或著作权</w:t>
      </w:r>
      <w:r>
        <w:rPr>
          <w:rFonts w:ascii="仿宋" w:hAnsi="仿宋" w:eastAsia="仿宋" w:cs="仿宋"/>
          <w:spacing w:val="-3"/>
          <w:sz w:val="24"/>
          <w:szCs w:val="24"/>
        </w:rPr>
        <w:t>。</w:t>
      </w:r>
      <w:r>
        <w:rPr>
          <w:rFonts w:ascii="仿宋" w:hAnsi="仿宋" w:eastAsia="仿宋" w:cs="仿宋"/>
          <w:sz w:val="24"/>
          <w:szCs w:val="24"/>
        </w:rPr>
        <w:t>一旦出现侵权</w:t>
      </w:r>
      <w:r>
        <w:rPr>
          <w:rFonts w:ascii="仿宋" w:hAnsi="仿宋" w:eastAsia="仿宋" w:cs="仿宋"/>
          <w:spacing w:val="-3"/>
          <w:sz w:val="24"/>
          <w:szCs w:val="24"/>
        </w:rPr>
        <w:t>，</w:t>
      </w:r>
      <w:r>
        <w:rPr>
          <w:rFonts w:ascii="仿宋" w:hAnsi="仿宋" w:eastAsia="仿宋" w:cs="仿宋"/>
          <w:sz w:val="24"/>
          <w:szCs w:val="24"/>
        </w:rPr>
        <w:t>索赔或诉讼</w:t>
      </w:r>
      <w:r>
        <w:rPr>
          <w:rFonts w:ascii="仿宋" w:hAnsi="仿宋" w:eastAsia="仿宋" w:cs="仿宋"/>
          <w:spacing w:val="-2"/>
          <w:sz w:val="24"/>
          <w:szCs w:val="24"/>
        </w:rPr>
        <w:t>，</w:t>
      </w:r>
      <w:r>
        <w:rPr>
          <w:rFonts w:ascii="仿宋" w:hAnsi="仿宋" w:eastAsia="仿宋" w:cs="仿宋"/>
          <w:sz w:val="24"/>
          <w:szCs w:val="24"/>
        </w:rPr>
        <w:t>乙方应承担全部责任</w:t>
      </w:r>
      <w:r>
        <w:rPr>
          <w:rFonts w:ascii="仿宋" w:hAnsi="仿宋" w:eastAsia="仿宋" w:cs="仿宋"/>
          <w:spacing w:val="-2"/>
          <w:sz w:val="24"/>
          <w:szCs w:val="24"/>
        </w:rPr>
        <w:t>。</w:t>
      </w:r>
      <w:r>
        <w:rPr>
          <w:rFonts w:ascii="仿宋" w:hAnsi="仿宋" w:eastAsia="仿宋" w:cs="仿宋"/>
          <w:sz w:val="24"/>
          <w:szCs w:val="24"/>
        </w:rPr>
        <w:t>乙方保证服务不存在危及人身及财产安全的隐患</w:t>
      </w:r>
      <w:r>
        <w:rPr>
          <w:rFonts w:ascii="仿宋" w:hAnsi="仿宋" w:eastAsia="仿宋" w:cs="仿宋"/>
          <w:spacing w:val="-4"/>
          <w:sz w:val="24"/>
          <w:szCs w:val="24"/>
        </w:rPr>
        <w:t>，</w:t>
      </w:r>
      <w:r>
        <w:rPr>
          <w:rFonts w:ascii="仿宋" w:hAnsi="仿宋" w:eastAsia="仿宋" w:cs="仿宋"/>
          <w:sz w:val="24"/>
          <w:szCs w:val="24"/>
        </w:rPr>
        <w:t>不存在违反国家法规</w:t>
      </w:r>
      <w:r>
        <w:rPr>
          <w:rFonts w:ascii="仿宋" w:hAnsi="仿宋" w:eastAsia="仿宋" w:cs="仿宋"/>
          <w:spacing w:val="-3"/>
          <w:sz w:val="24"/>
          <w:szCs w:val="24"/>
        </w:rPr>
        <w:t>、</w:t>
      </w:r>
      <w:r>
        <w:rPr>
          <w:rFonts w:ascii="仿宋" w:hAnsi="仿宋" w:eastAsia="仿宋" w:cs="仿宋"/>
          <w:sz w:val="24"/>
          <w:szCs w:val="24"/>
        </w:rPr>
        <w:t>法令</w:t>
      </w:r>
      <w:r>
        <w:rPr>
          <w:rFonts w:ascii="仿宋" w:hAnsi="仿宋" w:eastAsia="仿宋" w:cs="仿宋"/>
          <w:spacing w:val="-3"/>
          <w:sz w:val="24"/>
          <w:szCs w:val="24"/>
        </w:rPr>
        <w:t>、</w:t>
      </w:r>
      <w:r>
        <w:rPr>
          <w:rFonts w:ascii="仿宋" w:hAnsi="仿宋" w:eastAsia="仿宋" w:cs="仿宋"/>
          <w:sz w:val="24"/>
          <w:szCs w:val="24"/>
        </w:rPr>
        <w:t>法律以及行业规范所要求的有关安全条款</w:t>
      </w:r>
      <w:r>
        <w:rPr>
          <w:rFonts w:ascii="仿宋" w:hAnsi="仿宋" w:eastAsia="仿宋" w:cs="仿宋"/>
          <w:spacing w:val="-28"/>
          <w:sz w:val="24"/>
          <w:szCs w:val="24"/>
        </w:rPr>
        <w:t>，</w:t>
      </w:r>
      <w:r>
        <w:rPr>
          <w:rFonts w:ascii="仿宋" w:hAnsi="仿宋" w:eastAsia="仿宋" w:cs="仿宋"/>
          <w:sz w:val="24"/>
          <w:szCs w:val="24"/>
        </w:rPr>
        <w:t>否则应承担全部法律责任</w:t>
      </w:r>
      <w:r>
        <w:rPr>
          <w:rFonts w:ascii="仿宋" w:hAnsi="仿宋" w:eastAsia="仿宋" w:cs="仿宋"/>
          <w:spacing w:val="-28"/>
          <w:sz w:val="24"/>
          <w:szCs w:val="24"/>
        </w:rPr>
        <w:t>。</w:t>
      </w:r>
    </w:p>
    <w:p w14:paraId="2E5BC89B">
      <w:pPr>
        <w:spacing w:line="217" w:lineRule="auto"/>
        <w:ind w:firstLine="504"/>
        <w:rPr>
          <w:rFonts w:ascii="仿宋" w:hAnsi="仿宋" w:eastAsia="仿宋" w:cs="仿宋"/>
          <w:sz w:val="24"/>
          <w:szCs w:val="24"/>
        </w:rPr>
      </w:pPr>
      <w:r>
        <w:rPr>
          <w:rFonts w:ascii="仿宋" w:hAnsi="仿宋" w:eastAsia="仿宋" w:cs="仿宋"/>
          <w:spacing w:val="-1"/>
          <w:sz w:val="24"/>
          <w:szCs w:val="24"/>
        </w:rPr>
        <w:t>第五条</w:t>
      </w:r>
      <w:r>
        <w:rPr>
          <w:rFonts w:ascii="仿宋" w:hAnsi="仿宋" w:eastAsia="仿宋" w:cs="仿宋"/>
          <w:sz w:val="24"/>
          <w:szCs w:val="24"/>
        </w:rPr>
        <w:t>付款方式</w:t>
      </w:r>
    </w:p>
    <w:p w14:paraId="6449B988">
      <w:pPr>
        <w:spacing w:before="182" w:line="361" w:lineRule="auto"/>
        <w:ind w:left="498" w:right="840" w:firstLine="5"/>
        <w:rPr>
          <w:rFonts w:ascii="仿宋" w:hAnsi="仿宋" w:eastAsia="仿宋" w:cs="仿宋"/>
          <w:sz w:val="24"/>
          <w:szCs w:val="24"/>
        </w:rPr>
      </w:pPr>
      <w:r>
        <w:rPr>
          <w:rFonts w:ascii="仿宋" w:hAnsi="仿宋" w:eastAsia="仿宋" w:cs="仿宋"/>
          <w:sz w:val="24"/>
          <w:szCs w:val="24"/>
        </w:rPr>
        <w:t>1.本合同项下所有款项均以人民币支付</w:t>
      </w:r>
      <w:r>
        <w:rPr>
          <w:rFonts w:ascii="仿宋" w:hAnsi="仿宋" w:eastAsia="仿宋" w:cs="仿宋"/>
          <w:spacing w:val="-74"/>
          <w:sz w:val="24"/>
          <w:szCs w:val="24"/>
        </w:rPr>
        <w:t>。</w:t>
      </w:r>
      <w:r>
        <w:rPr>
          <w:rFonts w:ascii="仿宋" w:hAnsi="仿宋" w:eastAsia="仿宋" w:cs="仿宋"/>
          <w:sz w:val="24"/>
          <w:szCs w:val="24"/>
        </w:rPr>
        <w:t>2.乙方向甲方提交下列文件材料</w:t>
      </w:r>
      <w:r>
        <w:rPr>
          <w:rFonts w:ascii="仿宋" w:hAnsi="仿宋" w:eastAsia="仿宋" w:cs="仿宋"/>
          <w:spacing w:val="-42"/>
          <w:sz w:val="24"/>
          <w:szCs w:val="24"/>
        </w:rPr>
        <w:t>，</w:t>
      </w:r>
      <w:r>
        <w:rPr>
          <w:rFonts w:ascii="仿宋" w:hAnsi="仿宋" w:eastAsia="仿宋" w:cs="仿宋"/>
          <w:sz w:val="24"/>
          <w:szCs w:val="24"/>
        </w:rPr>
        <w:t>经甲方审核无误后支付采购资金</w:t>
      </w:r>
      <w:r>
        <w:rPr>
          <w:rFonts w:ascii="仿宋" w:hAnsi="仿宋" w:eastAsia="仿宋" w:cs="仿宋"/>
          <w:spacing w:val="-41"/>
          <w:sz w:val="24"/>
          <w:szCs w:val="24"/>
        </w:rPr>
        <w:t>：</w:t>
      </w:r>
    </w:p>
    <w:p w14:paraId="725EFD44">
      <w:pPr>
        <w:spacing w:line="217" w:lineRule="auto"/>
        <w:ind w:firstLine="480"/>
        <w:rPr>
          <w:rFonts w:ascii="仿宋" w:hAnsi="仿宋" w:eastAsia="仿宋" w:cs="仿宋"/>
          <w:sz w:val="24"/>
          <w:szCs w:val="24"/>
        </w:rPr>
      </w:pPr>
      <w:r>
        <w:rPr>
          <w:rFonts w:ascii="仿宋" w:hAnsi="仿宋" w:eastAsia="仿宋" w:cs="仿宋"/>
          <w:sz w:val="24"/>
          <w:szCs w:val="24"/>
        </w:rPr>
        <w:t>（1</w:t>
      </w:r>
      <w:r>
        <w:rPr>
          <w:rFonts w:ascii="仿宋" w:hAnsi="仿宋" w:eastAsia="仿宋" w:cs="仿宋"/>
          <w:spacing w:val="-29"/>
          <w:sz w:val="24"/>
          <w:szCs w:val="24"/>
        </w:rPr>
        <w:t>）</w:t>
      </w:r>
      <w:r>
        <w:rPr>
          <w:rFonts w:ascii="仿宋" w:hAnsi="仿宋" w:eastAsia="仿宋" w:cs="仿宋"/>
          <w:sz w:val="24"/>
          <w:szCs w:val="24"/>
        </w:rPr>
        <w:t>经甲方确认的发票</w:t>
      </w:r>
      <w:r>
        <w:rPr>
          <w:rFonts w:ascii="仿宋" w:hAnsi="仿宋" w:eastAsia="仿宋" w:cs="仿宋"/>
          <w:spacing w:val="-29"/>
          <w:sz w:val="24"/>
          <w:szCs w:val="24"/>
        </w:rPr>
        <w:t>；</w:t>
      </w:r>
    </w:p>
    <w:p w14:paraId="66942CA8">
      <w:pPr>
        <w:spacing w:before="185" w:line="215" w:lineRule="auto"/>
        <w:ind w:firstLine="480"/>
        <w:rPr>
          <w:rFonts w:ascii="仿宋" w:hAnsi="仿宋" w:eastAsia="仿宋" w:cs="仿宋"/>
          <w:sz w:val="24"/>
          <w:szCs w:val="24"/>
        </w:rPr>
      </w:pPr>
      <w:r>
        <w:rPr>
          <w:rFonts w:ascii="仿宋" w:hAnsi="仿宋" w:eastAsia="仿宋" w:cs="仿宋"/>
          <w:spacing w:val="-12"/>
          <w:sz w:val="24"/>
          <w:szCs w:val="24"/>
        </w:rPr>
        <w:t>（</w:t>
      </w:r>
      <w:r>
        <w:rPr>
          <w:rFonts w:ascii="仿宋" w:hAnsi="仿宋" w:eastAsia="仿宋" w:cs="仿宋"/>
          <w:spacing w:val="-7"/>
          <w:sz w:val="24"/>
          <w:szCs w:val="24"/>
        </w:rPr>
        <w:t>2</w:t>
      </w:r>
      <w:r>
        <w:rPr>
          <w:rFonts w:ascii="仿宋" w:hAnsi="仿宋" w:eastAsia="仿宋" w:cs="仿宋"/>
          <w:spacing w:val="-133"/>
          <w:sz w:val="24"/>
          <w:szCs w:val="24"/>
        </w:rPr>
        <w:t>）</w:t>
      </w:r>
      <w:r>
        <w:rPr>
          <w:rFonts w:ascii="仿宋" w:hAnsi="仿宋" w:eastAsia="仿宋" w:cs="仿宋"/>
          <w:spacing w:val="-12"/>
          <w:sz w:val="24"/>
          <w:szCs w:val="24"/>
        </w:rPr>
        <w:t>经甲乙双方确认签署的《验收</w:t>
      </w:r>
      <w:r>
        <w:rPr>
          <w:rFonts w:ascii="仿宋" w:hAnsi="仿宋" w:eastAsia="仿宋" w:cs="仿宋"/>
          <w:spacing w:val="-11"/>
          <w:sz w:val="24"/>
          <w:szCs w:val="24"/>
        </w:rPr>
        <w:t>报告》（或按项目进度阶段性《验收报告》</w:t>
      </w:r>
      <w:r>
        <w:rPr>
          <w:rFonts w:ascii="仿宋" w:hAnsi="仿宋" w:eastAsia="仿宋" w:cs="仿宋"/>
          <w:spacing w:val="-133"/>
          <w:sz w:val="24"/>
          <w:szCs w:val="24"/>
        </w:rPr>
        <w:t>）；</w:t>
      </w:r>
    </w:p>
    <w:p w14:paraId="28D7748E">
      <w:pPr>
        <w:spacing w:before="189" w:line="215" w:lineRule="auto"/>
        <w:ind w:firstLine="480"/>
        <w:rPr>
          <w:rFonts w:ascii="仿宋" w:hAnsi="仿宋" w:eastAsia="仿宋" w:cs="仿宋"/>
          <w:sz w:val="24"/>
          <w:szCs w:val="24"/>
        </w:rPr>
      </w:pPr>
      <w:r>
        <w:rPr>
          <w:rFonts w:ascii="仿宋" w:hAnsi="仿宋" w:eastAsia="仿宋" w:cs="仿宋"/>
          <w:sz w:val="24"/>
          <w:szCs w:val="24"/>
        </w:rPr>
        <w:t>（3</w:t>
      </w:r>
      <w:r>
        <w:rPr>
          <w:rFonts w:ascii="仿宋" w:hAnsi="仿宋" w:eastAsia="仿宋" w:cs="仿宋"/>
          <w:spacing w:val="-22"/>
          <w:sz w:val="24"/>
          <w:szCs w:val="24"/>
        </w:rPr>
        <w:t>）</w:t>
      </w:r>
      <w:r>
        <w:rPr>
          <w:rFonts w:ascii="仿宋" w:hAnsi="仿宋" w:eastAsia="仿宋" w:cs="仿宋"/>
          <w:sz w:val="24"/>
          <w:szCs w:val="24"/>
        </w:rPr>
        <w:t>其他材料</w:t>
      </w:r>
      <w:r>
        <w:rPr>
          <w:rFonts w:ascii="仿宋" w:hAnsi="仿宋" w:eastAsia="仿宋" w:cs="仿宋"/>
          <w:spacing w:val="-21"/>
          <w:sz w:val="24"/>
          <w:szCs w:val="24"/>
        </w:rPr>
        <w:t>。</w:t>
      </w:r>
    </w:p>
    <w:p w14:paraId="1D1EB984">
      <w:pPr>
        <w:spacing w:before="186" w:line="360" w:lineRule="auto"/>
        <w:ind w:left="8" w:right="57" w:firstLine="499"/>
        <w:rPr>
          <w:rFonts w:ascii="仿宋" w:hAnsi="仿宋" w:eastAsia="仿宋" w:cs="仿宋"/>
          <w:sz w:val="24"/>
          <w:szCs w:val="24"/>
        </w:rPr>
      </w:pPr>
      <w:r>
        <w:rPr>
          <w:rFonts w:ascii="仿宋" w:hAnsi="仿宋" w:eastAsia="仿宋" w:cs="仿宋"/>
          <w:sz w:val="24"/>
          <w:szCs w:val="24"/>
        </w:rPr>
        <w:t>3.款项的支付进度以招标采购文件的有关规定为准</w:t>
      </w:r>
      <w:r>
        <w:rPr>
          <w:rFonts w:ascii="仿宋" w:hAnsi="仿宋" w:eastAsia="仿宋" w:cs="仿宋"/>
          <w:spacing w:val="-29"/>
          <w:sz w:val="24"/>
          <w:szCs w:val="24"/>
        </w:rPr>
        <w:t>。</w:t>
      </w:r>
      <w:r>
        <w:rPr>
          <w:rFonts w:ascii="仿宋" w:hAnsi="仿宋" w:eastAsia="仿宋" w:cs="仿宋"/>
          <w:sz w:val="24"/>
          <w:szCs w:val="24"/>
        </w:rPr>
        <w:t>如招标采购文件未作特别规定</w:t>
      </w:r>
      <w:r>
        <w:rPr>
          <w:rFonts w:ascii="仿宋" w:hAnsi="仿宋" w:eastAsia="仿宋" w:cs="仿宋"/>
          <w:spacing w:val="-34"/>
          <w:sz w:val="24"/>
          <w:szCs w:val="24"/>
        </w:rPr>
        <w:t>，</w:t>
      </w:r>
      <w:r>
        <w:rPr>
          <w:rFonts w:ascii="仿宋" w:hAnsi="仿宋" w:eastAsia="仿宋" w:cs="仿宋"/>
          <w:sz w:val="24"/>
          <w:szCs w:val="24"/>
        </w:rPr>
        <w:t>则付款进度应符合如下约定</w:t>
      </w:r>
      <w:r>
        <w:rPr>
          <w:rFonts w:ascii="仿宋" w:hAnsi="仿宋" w:eastAsia="仿宋" w:cs="仿宋"/>
          <w:spacing w:val="-34"/>
          <w:sz w:val="24"/>
          <w:szCs w:val="24"/>
        </w:rPr>
        <w:t>：</w:t>
      </w:r>
    </w:p>
    <w:p w14:paraId="2F299B88">
      <w:pPr>
        <w:spacing w:line="360" w:lineRule="auto"/>
        <w:ind w:left="15" w:right="55" w:firstLine="486"/>
        <w:rPr>
          <w:rFonts w:ascii="仿宋" w:hAnsi="仿宋" w:eastAsia="仿宋" w:cs="仿宋"/>
          <w:sz w:val="24"/>
          <w:szCs w:val="24"/>
        </w:rPr>
      </w:pPr>
      <w:r>
        <w:rPr>
          <w:rFonts w:ascii="仿宋" w:hAnsi="仿宋" w:eastAsia="仿宋" w:cs="仿宋"/>
          <w:spacing w:val="-1"/>
          <w:sz w:val="24"/>
          <w:szCs w:val="24"/>
        </w:rPr>
        <w:t>第一次验收</w:t>
      </w:r>
      <w:r>
        <w:rPr>
          <w:rFonts w:ascii="仿宋" w:hAnsi="仿宋" w:eastAsia="仿宋" w:cs="仿宋"/>
          <w:sz w:val="24"/>
          <w:szCs w:val="24"/>
        </w:rPr>
        <w:t>合格后支付至合同总价的％</w:t>
      </w:r>
      <w:r>
        <w:rPr>
          <w:rFonts w:ascii="仿宋" w:hAnsi="仿宋" w:eastAsia="仿宋" w:cs="仿宋"/>
          <w:spacing w:val="-121"/>
          <w:sz w:val="24"/>
          <w:szCs w:val="24"/>
        </w:rPr>
        <w:t>，</w:t>
      </w:r>
      <w:r>
        <w:rPr>
          <w:rFonts w:ascii="仿宋" w:hAnsi="仿宋" w:eastAsia="仿宋" w:cs="仿宋"/>
          <w:sz w:val="24"/>
          <w:szCs w:val="24"/>
        </w:rPr>
        <w:t>第二次验收合格后支付至合同的％</w:t>
      </w:r>
      <w:r>
        <w:rPr>
          <w:rFonts w:ascii="仿宋" w:hAnsi="仿宋" w:eastAsia="仿宋" w:cs="仿宋"/>
          <w:spacing w:val="-80"/>
          <w:sz w:val="24"/>
          <w:szCs w:val="24"/>
        </w:rPr>
        <w:t>，</w:t>
      </w:r>
      <w:r>
        <w:rPr>
          <w:rFonts w:ascii="仿宋" w:hAnsi="仿宋" w:eastAsia="仿宋" w:cs="仿宋"/>
          <w:sz w:val="24"/>
          <w:szCs w:val="24"/>
        </w:rPr>
        <w:t>第次验收合格后支付至合同总价的％</w:t>
      </w:r>
      <w:r>
        <w:rPr>
          <w:rFonts w:ascii="仿宋" w:hAnsi="仿宋" w:eastAsia="仿宋" w:cs="仿宋"/>
          <w:spacing w:val="-80"/>
          <w:sz w:val="24"/>
          <w:szCs w:val="24"/>
        </w:rPr>
        <w:t>，</w:t>
      </w:r>
      <w:r>
        <w:rPr>
          <w:rFonts w:ascii="仿宋" w:hAnsi="仿宋" w:eastAsia="仿宋" w:cs="仿宋"/>
          <w:sz w:val="24"/>
          <w:szCs w:val="24"/>
        </w:rPr>
        <w:t>余款％作为质量保证金于服务运行期满月后</w:t>
      </w:r>
      <w:r>
        <w:rPr>
          <w:rFonts w:ascii="仿宋" w:hAnsi="仿宋" w:eastAsia="仿宋" w:cs="仿宋"/>
          <w:spacing w:val="-15"/>
          <w:sz w:val="24"/>
          <w:szCs w:val="24"/>
        </w:rPr>
        <w:t>，</w:t>
      </w:r>
      <w:r>
        <w:rPr>
          <w:rFonts w:ascii="仿宋" w:hAnsi="仿宋" w:eastAsia="仿宋" w:cs="仿宋"/>
          <w:sz w:val="24"/>
          <w:szCs w:val="24"/>
        </w:rPr>
        <w:t>并经甲乙双方复验合格后的个工作日内付清</w:t>
      </w:r>
      <w:r>
        <w:rPr>
          <w:rFonts w:ascii="仿宋" w:hAnsi="仿宋" w:eastAsia="仿宋" w:cs="仿宋"/>
          <w:spacing w:val="-48"/>
          <w:sz w:val="24"/>
          <w:szCs w:val="24"/>
        </w:rPr>
        <w:t>。</w:t>
      </w:r>
    </w:p>
    <w:p w14:paraId="4B873678">
      <w:pPr>
        <w:spacing w:before="2" w:line="360" w:lineRule="auto"/>
        <w:ind w:left="504" w:right="55"/>
        <w:rPr>
          <w:rFonts w:ascii="仿宋" w:hAnsi="仿宋" w:eastAsia="仿宋" w:cs="仿宋"/>
          <w:sz w:val="24"/>
          <w:szCs w:val="24"/>
        </w:rPr>
      </w:pPr>
      <w:r>
        <w:rPr>
          <w:rFonts w:ascii="仿宋" w:hAnsi="仿宋" w:eastAsia="仿宋" w:cs="仿宋"/>
          <w:sz w:val="24"/>
          <w:szCs w:val="24"/>
        </w:rPr>
        <w:t>第六条履约保证金（为减少企业负担</w:t>
      </w:r>
      <w:r>
        <w:rPr>
          <w:rFonts w:ascii="仿宋" w:hAnsi="仿宋" w:eastAsia="仿宋" w:cs="仿宋"/>
          <w:spacing w:val="-11"/>
          <w:sz w:val="24"/>
          <w:szCs w:val="24"/>
        </w:rPr>
        <w:t>，</w:t>
      </w:r>
      <w:r>
        <w:rPr>
          <w:rFonts w:ascii="仿宋" w:hAnsi="仿宋" w:eastAsia="仿宋" w:cs="仿宋"/>
          <w:sz w:val="24"/>
          <w:szCs w:val="24"/>
        </w:rPr>
        <w:t>非特殊需要</w:t>
      </w:r>
      <w:r>
        <w:rPr>
          <w:rFonts w:ascii="仿宋" w:hAnsi="仿宋" w:eastAsia="仿宋" w:cs="仿宋"/>
          <w:spacing w:val="-11"/>
          <w:sz w:val="24"/>
          <w:szCs w:val="24"/>
        </w:rPr>
        <w:t>，</w:t>
      </w:r>
      <w:r>
        <w:rPr>
          <w:rFonts w:ascii="仿宋" w:hAnsi="仿宋" w:eastAsia="仿宋" w:cs="仿宋"/>
          <w:sz w:val="24"/>
          <w:szCs w:val="24"/>
        </w:rPr>
        <w:t>不建议采购人收取履</w:t>
      </w:r>
      <w:r>
        <w:rPr>
          <w:rFonts w:ascii="仿宋" w:hAnsi="仿宋" w:eastAsia="仿宋" w:cs="仿宋"/>
          <w:spacing w:val="1"/>
          <w:sz w:val="24"/>
          <w:szCs w:val="24"/>
        </w:rPr>
        <w:t>约保证</w:t>
      </w:r>
      <w:r>
        <w:rPr>
          <w:rFonts w:ascii="仿宋" w:hAnsi="仿宋" w:eastAsia="仿宋" w:cs="仿宋"/>
          <w:sz w:val="24"/>
          <w:szCs w:val="24"/>
        </w:rPr>
        <w:t>金</w:t>
      </w:r>
      <w:r>
        <w:rPr>
          <w:rFonts w:ascii="仿宋" w:hAnsi="仿宋" w:eastAsia="仿宋" w:cs="仿宋"/>
          <w:spacing w:val="1"/>
          <w:sz w:val="24"/>
          <w:szCs w:val="24"/>
        </w:rPr>
        <w:t>，</w:t>
      </w:r>
      <w:r>
        <w:rPr>
          <w:rFonts w:ascii="仿宋" w:hAnsi="仿宋" w:eastAsia="仿宋" w:cs="仿宋"/>
          <w:sz w:val="24"/>
          <w:szCs w:val="24"/>
        </w:rPr>
        <w:t>未能按合同履行合同的</w:t>
      </w:r>
      <w:r>
        <w:rPr>
          <w:rFonts w:ascii="仿宋" w:hAnsi="仿宋" w:eastAsia="仿宋" w:cs="仿宋"/>
          <w:spacing w:val="1"/>
          <w:sz w:val="24"/>
          <w:szCs w:val="24"/>
        </w:rPr>
        <w:t>，</w:t>
      </w:r>
      <w:r>
        <w:rPr>
          <w:rFonts w:ascii="仿宋" w:hAnsi="仿宋" w:eastAsia="仿宋" w:cs="仿宋"/>
          <w:sz w:val="24"/>
          <w:szCs w:val="24"/>
        </w:rPr>
        <w:t>可报财政部门</w:t>
      </w:r>
      <w:r>
        <w:rPr>
          <w:rFonts w:ascii="仿宋" w:hAnsi="仿宋" w:eastAsia="仿宋" w:cs="仿宋"/>
          <w:spacing w:val="1"/>
          <w:sz w:val="24"/>
          <w:szCs w:val="24"/>
        </w:rPr>
        <w:t>，</w:t>
      </w:r>
      <w:r>
        <w:rPr>
          <w:rFonts w:ascii="仿宋" w:hAnsi="仿宋" w:eastAsia="仿宋" w:cs="仿宋"/>
          <w:sz w:val="24"/>
          <w:szCs w:val="24"/>
        </w:rPr>
        <w:t>进行失信行为记录</w:t>
      </w:r>
      <w:r>
        <w:rPr>
          <w:rFonts w:ascii="仿宋" w:hAnsi="仿宋" w:eastAsia="仿宋" w:cs="仿宋"/>
          <w:spacing w:val="1"/>
          <w:sz w:val="24"/>
          <w:szCs w:val="24"/>
        </w:rPr>
        <w:t>）</w:t>
      </w:r>
    </w:p>
    <w:p w14:paraId="2AFB3999">
      <w:pPr>
        <w:spacing w:before="3" w:line="359" w:lineRule="auto"/>
        <w:ind w:right="57" w:firstLine="504"/>
        <w:rPr>
          <w:rFonts w:ascii="仿宋" w:hAnsi="仿宋" w:eastAsia="仿宋" w:cs="仿宋"/>
          <w:sz w:val="24"/>
          <w:szCs w:val="24"/>
        </w:rPr>
      </w:pPr>
      <w:r>
        <w:rPr>
          <w:rFonts w:ascii="仿宋" w:hAnsi="仿宋" w:eastAsia="仿宋" w:cs="仿宋"/>
          <w:sz w:val="24"/>
          <w:szCs w:val="24"/>
        </w:rPr>
        <w:t>1.乙方在签订本合同之日</w:t>
      </w:r>
      <w:r>
        <w:rPr>
          <w:rFonts w:ascii="仿宋" w:hAnsi="仿宋" w:eastAsia="仿宋" w:cs="仿宋"/>
          <w:spacing w:val="-24"/>
          <w:sz w:val="24"/>
          <w:szCs w:val="24"/>
        </w:rPr>
        <w:t>，</w:t>
      </w:r>
      <w:r>
        <w:rPr>
          <w:rFonts w:ascii="仿宋" w:hAnsi="仿宋" w:eastAsia="仿宋" w:cs="仿宋"/>
          <w:sz w:val="24"/>
          <w:szCs w:val="24"/>
        </w:rPr>
        <w:t>向甲方提交合同履约保证金元（履约保证金的数额不得超过政府采购合同金额的10%</w:t>
      </w:r>
      <w:r>
        <w:rPr>
          <w:rFonts w:ascii="仿宋" w:hAnsi="仿宋" w:eastAsia="仿宋" w:cs="仿宋"/>
          <w:spacing w:val="-77"/>
          <w:sz w:val="24"/>
          <w:szCs w:val="24"/>
        </w:rPr>
        <w:t>）。</w:t>
      </w:r>
    </w:p>
    <w:p w14:paraId="0CDF1A7E">
      <w:pPr>
        <w:spacing w:line="360" w:lineRule="auto"/>
        <w:ind w:left="16" w:right="55" w:firstLine="481"/>
        <w:rPr>
          <w:rFonts w:ascii="仿宋" w:hAnsi="仿宋" w:eastAsia="仿宋" w:cs="仿宋"/>
          <w:sz w:val="24"/>
          <w:szCs w:val="24"/>
        </w:rPr>
      </w:pPr>
      <w:r>
        <w:rPr>
          <w:rFonts w:ascii="仿宋" w:hAnsi="仿宋" w:eastAsia="仿宋" w:cs="仿宋"/>
          <w:sz w:val="24"/>
          <w:szCs w:val="24"/>
        </w:rPr>
        <w:t>2.履约保证金有效期为甲乙双方最终验收后1个月内</w:t>
      </w:r>
      <w:r>
        <w:rPr>
          <w:rFonts w:ascii="仿宋" w:hAnsi="仿宋" w:eastAsia="仿宋" w:cs="仿宋"/>
          <w:spacing w:val="-68"/>
          <w:sz w:val="24"/>
          <w:szCs w:val="24"/>
        </w:rPr>
        <w:t>。</w:t>
      </w:r>
      <w:r>
        <w:rPr>
          <w:rFonts w:ascii="仿宋" w:hAnsi="仿宋" w:eastAsia="仿宋" w:cs="仿宋"/>
          <w:sz w:val="24"/>
          <w:szCs w:val="24"/>
        </w:rPr>
        <w:t>到期后</w:t>
      </w:r>
      <w:r>
        <w:rPr>
          <w:rFonts w:ascii="仿宋" w:hAnsi="仿宋" w:eastAsia="仿宋" w:cs="仿宋"/>
          <w:spacing w:val="-68"/>
          <w:sz w:val="24"/>
          <w:szCs w:val="24"/>
        </w:rPr>
        <w:t>，</w:t>
      </w:r>
      <w:r>
        <w:rPr>
          <w:rFonts w:ascii="仿宋" w:hAnsi="仿宋" w:eastAsia="仿宋" w:cs="仿宋"/>
          <w:sz w:val="24"/>
          <w:szCs w:val="24"/>
        </w:rPr>
        <w:t>甲方向乙方无息退还</w:t>
      </w:r>
      <w:r>
        <w:rPr>
          <w:rFonts w:ascii="仿宋" w:hAnsi="仿宋" w:eastAsia="仿宋" w:cs="仿宋"/>
          <w:spacing w:val="-53"/>
          <w:sz w:val="24"/>
          <w:szCs w:val="24"/>
        </w:rPr>
        <w:t>。</w:t>
      </w:r>
    </w:p>
    <w:p w14:paraId="25B9199A">
      <w:pPr>
        <w:spacing w:line="360" w:lineRule="auto"/>
        <w:ind w:left="11" w:right="57" w:firstLine="496"/>
        <w:rPr>
          <w:rFonts w:ascii="仿宋" w:hAnsi="仿宋" w:eastAsia="仿宋" w:cs="仿宋"/>
          <w:sz w:val="24"/>
          <w:szCs w:val="24"/>
        </w:rPr>
      </w:pPr>
      <w:r>
        <w:rPr>
          <w:rFonts w:ascii="仿宋" w:hAnsi="仿宋" w:eastAsia="仿宋" w:cs="仿宋"/>
          <w:sz w:val="24"/>
          <w:szCs w:val="24"/>
        </w:rPr>
        <w:t>3.如乙方未能履行</w:t>
      </w:r>
      <w:r>
        <w:rPr>
          <w:rFonts w:ascii="仿宋" w:hAnsi="仿宋" w:eastAsia="仿宋" w:cs="仿宋"/>
          <w:spacing w:val="-15"/>
          <w:sz w:val="24"/>
          <w:szCs w:val="24"/>
        </w:rPr>
        <w:t>、</w:t>
      </w:r>
      <w:r>
        <w:rPr>
          <w:rFonts w:ascii="仿宋" w:hAnsi="仿宋" w:eastAsia="仿宋" w:cs="仿宋"/>
          <w:sz w:val="24"/>
          <w:szCs w:val="24"/>
        </w:rPr>
        <w:t>或未能完全履行合同规定的义务</w:t>
      </w:r>
      <w:r>
        <w:rPr>
          <w:rFonts w:ascii="仿宋" w:hAnsi="仿宋" w:eastAsia="仿宋" w:cs="仿宋"/>
          <w:spacing w:val="-14"/>
          <w:sz w:val="24"/>
          <w:szCs w:val="24"/>
        </w:rPr>
        <w:t>，</w:t>
      </w:r>
      <w:r>
        <w:rPr>
          <w:rFonts w:ascii="仿宋" w:hAnsi="仿宋" w:eastAsia="仿宋" w:cs="仿宋"/>
          <w:sz w:val="24"/>
          <w:szCs w:val="24"/>
        </w:rPr>
        <w:t>甲方有权从履约保证金中取得补偿</w:t>
      </w:r>
      <w:r>
        <w:rPr>
          <w:rFonts w:ascii="仿宋" w:hAnsi="仿宋" w:eastAsia="仿宋" w:cs="仿宋"/>
          <w:spacing w:val="-11"/>
          <w:sz w:val="24"/>
          <w:szCs w:val="24"/>
        </w:rPr>
        <w:t>。</w:t>
      </w:r>
      <w:r>
        <w:rPr>
          <w:rFonts w:ascii="仿宋" w:hAnsi="仿宋" w:eastAsia="仿宋" w:cs="仿宋"/>
          <w:sz w:val="24"/>
          <w:szCs w:val="24"/>
        </w:rPr>
        <w:t>履约保证金扣除甲方应得的补偿后的余额在合同期满后天内无息退还乙方</w:t>
      </w:r>
      <w:r>
        <w:rPr>
          <w:rFonts w:ascii="仿宋" w:hAnsi="仿宋" w:eastAsia="仿宋" w:cs="仿宋"/>
          <w:spacing w:val="-53"/>
          <w:sz w:val="24"/>
          <w:szCs w:val="24"/>
        </w:rPr>
        <w:t>。</w:t>
      </w:r>
    </w:p>
    <w:p w14:paraId="3E716FB5">
      <w:pPr>
        <w:spacing w:line="217" w:lineRule="auto"/>
        <w:ind w:firstLine="504"/>
        <w:rPr>
          <w:rFonts w:ascii="仿宋" w:hAnsi="仿宋" w:eastAsia="仿宋" w:cs="仿宋"/>
          <w:sz w:val="24"/>
          <w:szCs w:val="24"/>
        </w:rPr>
      </w:pPr>
      <w:r>
        <w:rPr>
          <w:rFonts w:ascii="仿宋" w:hAnsi="仿宋" w:eastAsia="仿宋" w:cs="仿宋"/>
          <w:spacing w:val="-1"/>
          <w:sz w:val="24"/>
          <w:szCs w:val="24"/>
        </w:rPr>
        <w:t>第七</w:t>
      </w:r>
      <w:r>
        <w:rPr>
          <w:rFonts w:ascii="仿宋" w:hAnsi="仿宋" w:eastAsia="仿宋" w:cs="仿宋"/>
          <w:sz w:val="24"/>
          <w:szCs w:val="24"/>
        </w:rPr>
        <w:t>条验收</w:t>
      </w:r>
    </w:p>
    <w:p w14:paraId="1BBD3CF2">
      <w:pPr>
        <w:spacing w:before="186" w:line="217" w:lineRule="auto"/>
        <w:ind w:firstLine="504"/>
        <w:rPr>
          <w:rFonts w:ascii="仿宋" w:hAnsi="仿宋" w:eastAsia="仿宋" w:cs="仿宋"/>
          <w:sz w:val="24"/>
          <w:szCs w:val="24"/>
        </w:rPr>
      </w:pPr>
      <w:r>
        <w:rPr>
          <w:rFonts w:ascii="仿宋" w:hAnsi="仿宋" w:eastAsia="仿宋" w:cs="仿宋"/>
          <w:sz w:val="24"/>
          <w:szCs w:val="24"/>
        </w:rPr>
        <w:t>1.服务期限：至。</w:t>
      </w:r>
    </w:p>
    <w:p w14:paraId="7CC96A53">
      <w:pPr>
        <w:spacing w:before="186" w:line="217" w:lineRule="auto"/>
        <w:ind w:firstLine="732"/>
        <w:rPr>
          <w:rFonts w:ascii="仿宋" w:hAnsi="仿宋" w:eastAsia="仿宋" w:cs="仿宋"/>
          <w:sz w:val="24"/>
          <w:szCs w:val="24"/>
        </w:rPr>
      </w:pPr>
      <w:r>
        <w:rPr>
          <w:rFonts w:ascii="仿宋" w:hAnsi="仿宋" w:eastAsia="仿宋" w:cs="仿宋"/>
          <w:sz w:val="24"/>
          <w:szCs w:val="24"/>
        </w:rPr>
        <w:t>服务地点</w:t>
      </w:r>
      <w:r>
        <w:rPr>
          <w:rFonts w:ascii="仿宋" w:hAnsi="仿宋" w:eastAsia="仿宋" w:cs="仿宋"/>
          <w:spacing w:val="-7"/>
          <w:sz w:val="24"/>
          <w:szCs w:val="24"/>
        </w:rPr>
        <w:t>：。</w:t>
      </w:r>
    </w:p>
    <w:p w14:paraId="4A946663">
      <w:pPr>
        <w:sectPr>
          <w:pgSz w:w="11905" w:h="16840"/>
          <w:pgMar w:top="400" w:right="1745" w:bottom="0" w:left="1701" w:header="0" w:footer="113" w:gutter="0"/>
          <w:pgNumType w:fmt="decimal"/>
          <w:cols w:space="720" w:num="1"/>
        </w:sectPr>
      </w:pPr>
    </w:p>
    <w:p w14:paraId="1426DABD">
      <w:pPr>
        <w:spacing w:line="266" w:lineRule="auto"/>
        <w:rPr>
          <w:rFonts w:ascii="Arial"/>
          <w:sz w:val="21"/>
        </w:rPr>
      </w:pPr>
    </w:p>
    <w:p w14:paraId="135B373F">
      <w:pPr>
        <w:spacing w:line="266" w:lineRule="auto"/>
        <w:rPr>
          <w:rFonts w:ascii="Arial"/>
          <w:sz w:val="21"/>
        </w:rPr>
      </w:pPr>
    </w:p>
    <w:p w14:paraId="3DD605F6">
      <w:pPr>
        <w:spacing w:line="266" w:lineRule="auto"/>
        <w:rPr>
          <w:rFonts w:ascii="Arial"/>
          <w:sz w:val="21"/>
        </w:rPr>
      </w:pPr>
    </w:p>
    <w:p w14:paraId="19C0B322">
      <w:pPr>
        <w:spacing w:line="266" w:lineRule="auto"/>
        <w:rPr>
          <w:rFonts w:ascii="Arial"/>
          <w:sz w:val="21"/>
        </w:rPr>
      </w:pPr>
    </w:p>
    <w:p w14:paraId="2FB5B0FC">
      <w:pPr>
        <w:spacing w:line="266" w:lineRule="auto"/>
        <w:rPr>
          <w:rFonts w:ascii="Arial"/>
          <w:sz w:val="21"/>
        </w:rPr>
      </w:pPr>
    </w:p>
    <w:p w14:paraId="34131EE4">
      <w:pPr>
        <w:spacing w:before="78" w:line="218" w:lineRule="auto"/>
        <w:ind w:firstLine="725"/>
        <w:rPr>
          <w:rFonts w:ascii="仿宋" w:hAnsi="仿宋" w:eastAsia="仿宋" w:cs="仿宋"/>
          <w:sz w:val="24"/>
          <w:szCs w:val="24"/>
        </w:rPr>
      </w:pPr>
      <w:r>
        <w:rPr>
          <w:rFonts w:ascii="仿宋" w:hAnsi="仿宋" w:eastAsia="仿宋" w:cs="仿宋"/>
          <w:sz w:val="24"/>
          <w:szCs w:val="24"/>
        </w:rPr>
        <w:t>验收时间</w:t>
      </w:r>
      <w:r>
        <w:rPr>
          <w:rFonts w:ascii="仿宋" w:hAnsi="仿宋" w:eastAsia="仿宋" w:cs="仿宋"/>
          <w:spacing w:val="-6"/>
          <w:sz w:val="24"/>
          <w:szCs w:val="24"/>
        </w:rPr>
        <w:t>：。</w:t>
      </w:r>
    </w:p>
    <w:p w14:paraId="4403E425">
      <w:pPr>
        <w:spacing w:before="183" w:line="218" w:lineRule="auto"/>
        <w:ind w:firstLine="725"/>
        <w:rPr>
          <w:rFonts w:ascii="仿宋" w:hAnsi="仿宋" w:eastAsia="仿宋" w:cs="仿宋"/>
          <w:sz w:val="24"/>
          <w:szCs w:val="24"/>
        </w:rPr>
      </w:pPr>
      <w:r>
        <w:rPr>
          <w:rFonts w:ascii="仿宋" w:hAnsi="仿宋" w:eastAsia="仿宋" w:cs="仿宋"/>
          <w:sz w:val="24"/>
          <w:szCs w:val="24"/>
        </w:rPr>
        <w:t>验收地点</w:t>
      </w:r>
      <w:r>
        <w:rPr>
          <w:rFonts w:ascii="仿宋" w:hAnsi="仿宋" w:eastAsia="仿宋" w:cs="仿宋"/>
          <w:spacing w:val="-6"/>
          <w:sz w:val="24"/>
          <w:szCs w:val="24"/>
        </w:rPr>
        <w:t>：。</w:t>
      </w:r>
    </w:p>
    <w:p w14:paraId="3A8E110D">
      <w:pPr>
        <w:spacing w:before="181" w:line="361" w:lineRule="auto"/>
        <w:ind w:left="22" w:right="73" w:firstLine="471"/>
        <w:rPr>
          <w:rFonts w:ascii="仿宋" w:hAnsi="仿宋" w:eastAsia="仿宋" w:cs="仿宋"/>
          <w:sz w:val="24"/>
          <w:szCs w:val="24"/>
        </w:rPr>
      </w:pPr>
      <w:r>
        <w:rPr>
          <w:rFonts w:ascii="仿宋" w:hAnsi="仿宋" w:eastAsia="仿宋" w:cs="仿宋"/>
          <w:sz w:val="24"/>
          <w:szCs w:val="24"/>
        </w:rPr>
        <w:t>2.乙方应对提供的服务成果作出全面自查和整理</w:t>
      </w:r>
      <w:r>
        <w:rPr>
          <w:rFonts w:ascii="仿宋" w:hAnsi="仿宋" w:eastAsia="仿宋" w:cs="仿宋"/>
          <w:spacing w:val="-69"/>
          <w:sz w:val="24"/>
          <w:szCs w:val="24"/>
        </w:rPr>
        <w:t>，</w:t>
      </w:r>
      <w:r>
        <w:rPr>
          <w:rFonts w:ascii="仿宋" w:hAnsi="仿宋" w:eastAsia="仿宋" w:cs="仿宋"/>
          <w:sz w:val="24"/>
          <w:szCs w:val="24"/>
        </w:rPr>
        <w:t>并列出清单</w:t>
      </w:r>
      <w:r>
        <w:rPr>
          <w:rFonts w:ascii="仿宋" w:hAnsi="仿宋" w:eastAsia="仿宋" w:cs="仿宋"/>
          <w:spacing w:val="-69"/>
          <w:sz w:val="24"/>
          <w:szCs w:val="24"/>
        </w:rPr>
        <w:t>，</w:t>
      </w:r>
      <w:r>
        <w:rPr>
          <w:rFonts w:ascii="仿宋" w:hAnsi="仿宋" w:eastAsia="仿宋" w:cs="仿宋"/>
          <w:sz w:val="24"/>
          <w:szCs w:val="24"/>
        </w:rPr>
        <w:t>作为甲方验收和使用的服务条件依据</w:t>
      </w:r>
      <w:r>
        <w:rPr>
          <w:rFonts w:ascii="仿宋" w:hAnsi="仿宋" w:eastAsia="仿宋" w:cs="仿宋"/>
          <w:spacing w:val="-37"/>
          <w:sz w:val="24"/>
          <w:szCs w:val="24"/>
        </w:rPr>
        <w:t>，</w:t>
      </w:r>
      <w:r>
        <w:rPr>
          <w:rFonts w:ascii="仿宋" w:hAnsi="仿宋" w:eastAsia="仿宋" w:cs="仿宋"/>
          <w:sz w:val="24"/>
          <w:szCs w:val="24"/>
        </w:rPr>
        <w:t>清单应随提供的服务成果交给甲方</w:t>
      </w:r>
      <w:r>
        <w:rPr>
          <w:rFonts w:ascii="仿宋" w:hAnsi="仿宋" w:eastAsia="仿宋" w:cs="仿宋"/>
          <w:spacing w:val="-37"/>
          <w:sz w:val="24"/>
          <w:szCs w:val="24"/>
        </w:rPr>
        <w:t>。</w:t>
      </w:r>
    </w:p>
    <w:p w14:paraId="59FD9822">
      <w:pPr>
        <w:spacing w:before="5" w:line="359" w:lineRule="auto"/>
        <w:ind w:left="7" w:right="8" w:firstLine="495"/>
        <w:rPr>
          <w:rFonts w:ascii="仿宋" w:hAnsi="仿宋" w:eastAsia="仿宋" w:cs="仿宋"/>
          <w:sz w:val="24"/>
          <w:szCs w:val="24"/>
        </w:rPr>
      </w:pPr>
      <w:r>
        <w:rPr>
          <w:rFonts w:ascii="仿宋" w:hAnsi="仿宋" w:eastAsia="仿宋" w:cs="仿宋"/>
          <w:sz w:val="24"/>
          <w:szCs w:val="24"/>
        </w:rPr>
        <w:t>3.验收时</w:t>
      </w:r>
      <w:r>
        <w:rPr>
          <w:rFonts w:ascii="仿宋" w:hAnsi="仿宋" w:eastAsia="仿宋" w:cs="仿宋"/>
          <w:spacing w:val="-15"/>
          <w:sz w:val="24"/>
          <w:szCs w:val="24"/>
        </w:rPr>
        <w:t>，</w:t>
      </w:r>
      <w:r>
        <w:rPr>
          <w:rFonts w:ascii="仿宋" w:hAnsi="仿宋" w:eastAsia="仿宋" w:cs="仿宋"/>
          <w:sz w:val="24"/>
          <w:szCs w:val="24"/>
        </w:rPr>
        <w:t>甲乙双方必须同时在场</w:t>
      </w:r>
      <w:r>
        <w:rPr>
          <w:rFonts w:ascii="仿宋" w:hAnsi="仿宋" w:eastAsia="仿宋" w:cs="仿宋"/>
          <w:spacing w:val="-14"/>
          <w:sz w:val="24"/>
          <w:szCs w:val="24"/>
        </w:rPr>
        <w:t>，</w:t>
      </w:r>
      <w:r>
        <w:rPr>
          <w:rFonts w:ascii="仿宋" w:hAnsi="仿宋" w:eastAsia="仿宋" w:cs="仿宋"/>
          <w:sz w:val="24"/>
          <w:szCs w:val="24"/>
        </w:rPr>
        <w:t>乙方所提供的服务不符合合同内容规定的</w:t>
      </w:r>
      <w:r>
        <w:rPr>
          <w:rFonts w:ascii="仿宋" w:hAnsi="仿宋" w:eastAsia="仿宋" w:cs="仿宋"/>
          <w:spacing w:val="-63"/>
          <w:sz w:val="24"/>
          <w:szCs w:val="24"/>
        </w:rPr>
        <w:t>，</w:t>
      </w:r>
      <w:r>
        <w:rPr>
          <w:rFonts w:ascii="仿宋" w:hAnsi="仿宋" w:eastAsia="仿宋" w:cs="仿宋"/>
          <w:sz w:val="24"/>
          <w:szCs w:val="24"/>
        </w:rPr>
        <w:t>甲方有权拒绝验收</w:t>
      </w:r>
      <w:r>
        <w:rPr>
          <w:rFonts w:ascii="仿宋" w:hAnsi="仿宋" w:eastAsia="仿宋" w:cs="仿宋"/>
          <w:spacing w:val="-62"/>
          <w:sz w:val="24"/>
          <w:szCs w:val="24"/>
        </w:rPr>
        <w:t>。</w:t>
      </w:r>
      <w:r>
        <w:rPr>
          <w:rFonts w:ascii="仿宋" w:hAnsi="仿宋" w:eastAsia="仿宋" w:cs="仿宋"/>
          <w:sz w:val="24"/>
          <w:szCs w:val="24"/>
        </w:rPr>
        <w:t>乙方应及时按本合同内容规定和甲方要求免费进行整改</w:t>
      </w:r>
      <w:r>
        <w:rPr>
          <w:rFonts w:ascii="仿宋" w:hAnsi="仿宋" w:eastAsia="仿宋" w:cs="仿宋"/>
          <w:spacing w:val="-62"/>
          <w:sz w:val="24"/>
          <w:szCs w:val="24"/>
        </w:rPr>
        <w:t>，</w:t>
      </w:r>
      <w:r>
        <w:rPr>
          <w:rFonts w:ascii="仿宋" w:hAnsi="仿宋" w:eastAsia="仿宋" w:cs="仿宋"/>
          <w:sz w:val="24"/>
          <w:szCs w:val="24"/>
        </w:rPr>
        <w:t>直至验收合格</w:t>
      </w:r>
      <w:r>
        <w:rPr>
          <w:rFonts w:ascii="仿宋" w:hAnsi="仿宋" w:eastAsia="仿宋" w:cs="仿宋"/>
          <w:spacing w:val="-5"/>
          <w:sz w:val="24"/>
          <w:szCs w:val="24"/>
        </w:rPr>
        <w:t>，</w:t>
      </w:r>
      <w:r>
        <w:rPr>
          <w:rFonts w:ascii="仿宋" w:hAnsi="仿宋" w:eastAsia="仿宋" w:cs="仿宋"/>
          <w:sz w:val="24"/>
          <w:szCs w:val="24"/>
        </w:rPr>
        <w:t>方视为乙方按本合同规定完成服务</w:t>
      </w:r>
      <w:r>
        <w:rPr>
          <w:rFonts w:ascii="仿宋" w:hAnsi="仿宋" w:eastAsia="仿宋" w:cs="仿宋"/>
          <w:spacing w:val="-4"/>
          <w:sz w:val="24"/>
          <w:szCs w:val="24"/>
        </w:rPr>
        <w:t>。</w:t>
      </w:r>
      <w:r>
        <w:rPr>
          <w:rFonts w:ascii="仿宋" w:hAnsi="仿宋" w:eastAsia="仿宋" w:cs="仿宋"/>
          <w:sz w:val="24"/>
          <w:szCs w:val="24"/>
        </w:rPr>
        <w:t>验收合格的</w:t>
      </w:r>
      <w:r>
        <w:rPr>
          <w:rFonts w:ascii="仿宋" w:hAnsi="仿宋" w:eastAsia="仿宋" w:cs="仿宋"/>
          <w:spacing w:val="-4"/>
          <w:sz w:val="24"/>
          <w:szCs w:val="24"/>
        </w:rPr>
        <w:t>，</w:t>
      </w:r>
      <w:r>
        <w:rPr>
          <w:rFonts w:ascii="仿宋" w:hAnsi="仿宋" w:eastAsia="仿宋" w:cs="仿宋"/>
          <w:sz w:val="24"/>
          <w:szCs w:val="24"/>
        </w:rPr>
        <w:t>由双方共同签署《验收报告》</w:t>
      </w:r>
      <w:r>
        <w:rPr>
          <w:rFonts w:ascii="仿宋" w:hAnsi="仿宋" w:eastAsia="仿宋" w:cs="仿宋"/>
          <w:spacing w:val="-70"/>
          <w:sz w:val="24"/>
          <w:szCs w:val="24"/>
        </w:rPr>
        <w:t>。</w:t>
      </w:r>
      <w:r>
        <w:rPr>
          <w:rFonts w:ascii="仿宋" w:hAnsi="仿宋" w:eastAsia="仿宋" w:cs="仿宋"/>
          <w:sz w:val="24"/>
          <w:szCs w:val="24"/>
        </w:rPr>
        <w:t>在经过两次限期整改后</w:t>
      </w:r>
      <w:r>
        <w:rPr>
          <w:rFonts w:ascii="仿宋" w:hAnsi="仿宋" w:eastAsia="仿宋" w:cs="仿宋"/>
          <w:spacing w:val="-70"/>
          <w:sz w:val="24"/>
          <w:szCs w:val="24"/>
        </w:rPr>
        <w:t>，</w:t>
      </w:r>
      <w:r>
        <w:rPr>
          <w:rFonts w:ascii="仿宋" w:hAnsi="仿宋" w:eastAsia="仿宋" w:cs="仿宋"/>
          <w:sz w:val="24"/>
          <w:szCs w:val="24"/>
        </w:rPr>
        <w:t>服务仍达不到合同文件规定内容的</w:t>
      </w:r>
      <w:r>
        <w:rPr>
          <w:rFonts w:ascii="仿宋" w:hAnsi="仿宋" w:eastAsia="仿宋" w:cs="仿宋"/>
          <w:spacing w:val="-69"/>
          <w:sz w:val="24"/>
          <w:szCs w:val="24"/>
        </w:rPr>
        <w:t>，</w:t>
      </w:r>
      <w:r>
        <w:rPr>
          <w:rFonts w:ascii="仿宋" w:hAnsi="仿宋" w:eastAsia="仿宋" w:cs="仿宋"/>
          <w:sz w:val="24"/>
          <w:szCs w:val="24"/>
        </w:rPr>
        <w:t>甲</w:t>
      </w:r>
    </w:p>
    <w:p w14:paraId="6CC99180">
      <w:pPr>
        <w:spacing w:before="2" w:line="308" w:lineRule="auto"/>
        <w:ind w:left="494" w:right="72" w:hanging="486"/>
        <w:rPr>
          <w:rFonts w:ascii="仿宋" w:hAnsi="仿宋" w:eastAsia="仿宋" w:cs="仿宋"/>
          <w:sz w:val="24"/>
          <w:szCs w:val="24"/>
        </w:rPr>
      </w:pPr>
      <w:r>
        <w:rPr>
          <w:rFonts w:ascii="仿宋" w:hAnsi="仿宋" w:eastAsia="仿宋" w:cs="仿宋"/>
          <w:sz w:val="24"/>
          <w:szCs w:val="24"/>
        </w:rPr>
        <w:t>方有权拒收</w:t>
      </w:r>
      <w:r>
        <w:rPr>
          <w:rFonts w:ascii="仿宋" w:hAnsi="仿宋" w:eastAsia="仿宋" w:cs="仿宋"/>
          <w:spacing w:val="-21"/>
          <w:sz w:val="24"/>
          <w:szCs w:val="24"/>
        </w:rPr>
        <w:t>，</w:t>
      </w:r>
      <w:r>
        <w:rPr>
          <w:rFonts w:ascii="仿宋" w:hAnsi="仿宋" w:eastAsia="仿宋" w:cs="仿宋"/>
          <w:sz w:val="24"/>
          <w:szCs w:val="24"/>
        </w:rPr>
        <w:t>并可以解除合同</w:t>
      </w:r>
      <w:r>
        <w:rPr>
          <w:rFonts w:ascii="仿宋" w:hAnsi="仿宋" w:eastAsia="仿宋" w:cs="仿宋"/>
          <w:spacing w:val="-21"/>
          <w:sz w:val="24"/>
          <w:szCs w:val="24"/>
        </w:rPr>
        <w:t>；</w:t>
      </w:r>
      <w:r>
        <w:rPr>
          <w:rFonts w:ascii="仿宋" w:hAnsi="仿宋" w:eastAsia="仿宋" w:cs="仿宋"/>
          <w:sz w:val="24"/>
          <w:szCs w:val="24"/>
        </w:rPr>
        <w:t>由此引起甲方损失及赔偿责任由乙方承担</w:t>
      </w:r>
      <w:r>
        <w:rPr>
          <w:rFonts w:ascii="仿宋" w:hAnsi="仿宋" w:eastAsia="仿宋" w:cs="仿宋"/>
          <w:spacing w:val="-20"/>
          <w:sz w:val="24"/>
          <w:szCs w:val="24"/>
        </w:rPr>
        <w:t>。</w:t>
      </w:r>
      <w:r>
        <w:rPr>
          <w:rFonts w:ascii="仿宋" w:hAnsi="仿宋" w:eastAsia="仿宋" w:cs="仿宋"/>
          <w:spacing w:val="4"/>
          <w:sz w:val="24"/>
          <w:szCs w:val="24"/>
        </w:rPr>
        <w:t>4.</w:t>
      </w:r>
      <w:r>
        <w:rPr>
          <w:rFonts w:ascii="仿宋" w:hAnsi="仿宋" w:eastAsia="仿宋" w:cs="仿宋"/>
          <w:spacing w:val="7"/>
          <w:sz w:val="24"/>
          <w:szCs w:val="24"/>
        </w:rPr>
        <w:t>甲方可以视项目规模或复杂情况聘请专业人员参与验收</w:t>
      </w:r>
      <w:r>
        <w:rPr>
          <w:rFonts w:ascii="仿宋" w:hAnsi="仿宋" w:eastAsia="仿宋" w:cs="仿宋"/>
          <w:spacing w:val="8"/>
          <w:sz w:val="24"/>
          <w:szCs w:val="24"/>
        </w:rPr>
        <w:t>，</w:t>
      </w:r>
      <w:r>
        <w:rPr>
          <w:rFonts w:ascii="仿宋" w:hAnsi="仿宋" w:eastAsia="仿宋" w:cs="仿宋"/>
          <w:spacing w:val="7"/>
          <w:sz w:val="24"/>
          <w:szCs w:val="24"/>
        </w:rPr>
        <w:t>大</w:t>
      </w:r>
      <w:r>
        <w:rPr>
          <w:rFonts w:ascii="仿宋" w:hAnsi="仿宋" w:eastAsia="仿宋" w:cs="仿宋"/>
          <w:spacing w:val="6"/>
          <w:sz w:val="24"/>
          <w:szCs w:val="24"/>
        </w:rPr>
        <w:t>型或复杂项</w:t>
      </w:r>
    </w:p>
    <w:p w14:paraId="6BF147FC">
      <w:pPr>
        <w:spacing w:before="55" w:line="366" w:lineRule="auto"/>
        <w:ind w:left="498" w:right="1" w:hanging="451"/>
        <w:rPr>
          <w:rFonts w:ascii="仿宋" w:hAnsi="仿宋" w:eastAsia="仿宋" w:cs="仿宋"/>
          <w:sz w:val="24"/>
          <w:szCs w:val="24"/>
        </w:rPr>
      </w:pPr>
      <w:r>
        <w:rPr>
          <w:rFonts w:ascii="仿宋" w:hAnsi="仿宋" w:eastAsia="仿宋" w:cs="仿宋"/>
          <w:sz w:val="24"/>
          <w:szCs w:val="24"/>
        </w:rPr>
        <w:t>目</w:t>
      </w:r>
      <w:r>
        <w:rPr>
          <w:rFonts w:ascii="仿宋" w:hAnsi="仿宋" w:eastAsia="仿宋" w:cs="仿宋"/>
          <w:spacing w:val="-111"/>
          <w:sz w:val="24"/>
          <w:szCs w:val="24"/>
        </w:rPr>
        <w:t>，</w:t>
      </w:r>
      <w:r>
        <w:rPr>
          <w:rFonts w:ascii="仿宋" w:hAnsi="仿宋" w:eastAsia="仿宋" w:cs="仿宋"/>
          <w:sz w:val="24"/>
          <w:szCs w:val="24"/>
        </w:rPr>
        <w:t>以及涉及专业服务内容的应当邀请国家认可的第三方质量检测机构参与验收</w:t>
      </w:r>
      <w:r>
        <w:rPr>
          <w:rFonts w:ascii="仿宋" w:hAnsi="仿宋" w:eastAsia="仿宋" w:cs="仿宋"/>
          <w:spacing w:val="-110"/>
          <w:sz w:val="24"/>
          <w:szCs w:val="24"/>
        </w:rPr>
        <w:t>。</w:t>
      </w:r>
      <w:r>
        <w:rPr>
          <w:rFonts w:ascii="仿宋" w:hAnsi="仿宋" w:eastAsia="仿宋" w:cs="仿宋"/>
          <w:sz w:val="24"/>
          <w:szCs w:val="24"/>
        </w:rPr>
        <w:t>5.如根据项目实施情况需要分阶段验收</w:t>
      </w:r>
      <w:r>
        <w:rPr>
          <w:rFonts w:ascii="仿宋" w:hAnsi="仿宋" w:eastAsia="仿宋" w:cs="仿宋"/>
          <w:spacing w:val="-71"/>
          <w:sz w:val="24"/>
          <w:szCs w:val="24"/>
        </w:rPr>
        <w:t>，</w:t>
      </w:r>
      <w:r>
        <w:rPr>
          <w:rFonts w:ascii="仿宋" w:hAnsi="仿宋" w:eastAsia="仿宋" w:cs="仿宋"/>
          <w:sz w:val="24"/>
          <w:szCs w:val="24"/>
        </w:rPr>
        <w:t>则双方分阶段签署《验收报告》</w:t>
      </w:r>
      <w:r>
        <w:rPr>
          <w:rFonts w:ascii="仿宋" w:hAnsi="仿宋" w:eastAsia="仿宋" w:cs="仿宋"/>
          <w:spacing w:val="-71"/>
          <w:sz w:val="24"/>
          <w:szCs w:val="24"/>
        </w:rPr>
        <w:t>。</w:t>
      </w:r>
    </w:p>
    <w:p w14:paraId="6B44DE75">
      <w:pPr>
        <w:spacing w:before="57" w:line="361" w:lineRule="auto"/>
        <w:ind w:left="8" w:right="73" w:firstLine="487"/>
        <w:rPr>
          <w:rFonts w:ascii="仿宋" w:hAnsi="仿宋" w:eastAsia="仿宋" w:cs="仿宋"/>
          <w:sz w:val="24"/>
          <w:szCs w:val="24"/>
        </w:rPr>
      </w:pPr>
      <w:r>
        <w:rPr>
          <w:rFonts w:ascii="仿宋" w:hAnsi="仿宋" w:eastAsia="仿宋" w:cs="仿宋"/>
          <w:sz w:val="24"/>
          <w:szCs w:val="24"/>
        </w:rPr>
        <w:t>6.如果合同双方对《验收报告》有分歧</w:t>
      </w:r>
      <w:r>
        <w:rPr>
          <w:rFonts w:ascii="仿宋" w:hAnsi="仿宋" w:eastAsia="仿宋" w:cs="仿宋"/>
          <w:spacing w:val="-20"/>
          <w:sz w:val="24"/>
          <w:szCs w:val="24"/>
        </w:rPr>
        <w:t>，</w:t>
      </w:r>
      <w:r>
        <w:rPr>
          <w:rFonts w:ascii="仿宋" w:hAnsi="仿宋" w:eastAsia="仿宋" w:cs="仿宋"/>
          <w:sz w:val="24"/>
          <w:szCs w:val="24"/>
        </w:rPr>
        <w:t>双方须于出现分歧后天内给对方书面声明</w:t>
      </w:r>
      <w:r>
        <w:rPr>
          <w:rFonts w:ascii="仿宋" w:hAnsi="仿宋" w:eastAsia="仿宋" w:cs="仿宋"/>
          <w:spacing w:val="-16"/>
          <w:sz w:val="24"/>
          <w:szCs w:val="24"/>
        </w:rPr>
        <w:t>，</w:t>
      </w:r>
      <w:r>
        <w:rPr>
          <w:rFonts w:ascii="仿宋" w:hAnsi="仿宋" w:eastAsia="仿宋" w:cs="仿宋"/>
          <w:sz w:val="24"/>
          <w:szCs w:val="24"/>
        </w:rPr>
        <w:t>以陈述己方的理由及要求</w:t>
      </w:r>
      <w:r>
        <w:rPr>
          <w:rFonts w:ascii="仿宋" w:hAnsi="仿宋" w:eastAsia="仿宋" w:cs="仿宋"/>
          <w:spacing w:val="-15"/>
          <w:sz w:val="24"/>
          <w:szCs w:val="24"/>
        </w:rPr>
        <w:t>，</w:t>
      </w:r>
      <w:r>
        <w:rPr>
          <w:rFonts w:ascii="仿宋" w:hAnsi="仿宋" w:eastAsia="仿宋" w:cs="仿宋"/>
          <w:sz w:val="24"/>
          <w:szCs w:val="24"/>
        </w:rPr>
        <w:t>并附有关证据</w:t>
      </w:r>
      <w:r>
        <w:rPr>
          <w:rFonts w:ascii="仿宋" w:hAnsi="仿宋" w:eastAsia="仿宋" w:cs="仿宋"/>
          <w:spacing w:val="-15"/>
          <w:sz w:val="24"/>
          <w:szCs w:val="24"/>
        </w:rPr>
        <w:t>。</w:t>
      </w:r>
      <w:r>
        <w:rPr>
          <w:rFonts w:ascii="仿宋" w:hAnsi="仿宋" w:eastAsia="仿宋" w:cs="仿宋"/>
          <w:sz w:val="24"/>
          <w:szCs w:val="24"/>
        </w:rPr>
        <w:t>分歧应通过协商解决</w:t>
      </w:r>
      <w:r>
        <w:rPr>
          <w:rFonts w:ascii="仿宋" w:hAnsi="仿宋" w:eastAsia="仿宋" w:cs="仿宋"/>
          <w:spacing w:val="-15"/>
          <w:sz w:val="24"/>
          <w:szCs w:val="24"/>
        </w:rPr>
        <w:t>。</w:t>
      </w:r>
    </w:p>
    <w:p w14:paraId="48179588">
      <w:pPr>
        <w:spacing w:before="1" w:line="217" w:lineRule="auto"/>
        <w:ind w:firstLine="499"/>
        <w:rPr>
          <w:rFonts w:ascii="仿宋" w:hAnsi="仿宋" w:eastAsia="仿宋" w:cs="仿宋"/>
          <w:sz w:val="24"/>
          <w:szCs w:val="24"/>
        </w:rPr>
      </w:pPr>
      <w:r>
        <w:rPr>
          <w:rFonts w:ascii="仿宋" w:hAnsi="仿宋" w:eastAsia="仿宋" w:cs="仿宋"/>
          <w:spacing w:val="-1"/>
          <w:sz w:val="24"/>
          <w:szCs w:val="24"/>
        </w:rPr>
        <w:t>第八</w:t>
      </w:r>
      <w:r>
        <w:rPr>
          <w:rFonts w:ascii="仿宋" w:hAnsi="仿宋" w:eastAsia="仿宋" w:cs="仿宋"/>
          <w:sz w:val="24"/>
          <w:szCs w:val="24"/>
        </w:rPr>
        <w:t>条项目管理服务</w:t>
      </w:r>
    </w:p>
    <w:p w14:paraId="04EE2DC9">
      <w:pPr>
        <w:spacing w:before="185" w:line="468" w:lineRule="exact"/>
        <w:ind w:firstLine="517"/>
        <w:rPr>
          <w:rFonts w:ascii="仿宋" w:hAnsi="仿宋" w:eastAsia="仿宋" w:cs="仿宋"/>
          <w:sz w:val="24"/>
          <w:szCs w:val="24"/>
        </w:rPr>
      </w:pPr>
      <w:r>
        <w:rPr>
          <w:rFonts w:ascii="仿宋" w:hAnsi="仿宋" w:eastAsia="仿宋" w:cs="仿宋"/>
          <w:position w:val="17"/>
          <w:sz w:val="24"/>
          <w:szCs w:val="24"/>
        </w:rPr>
        <w:t>乙方要指定不少于一人全权全程负责本项目服务的落实</w:t>
      </w:r>
      <w:r>
        <w:rPr>
          <w:rFonts w:ascii="仿宋" w:hAnsi="仿宋" w:eastAsia="仿宋" w:cs="仿宋"/>
          <w:spacing w:val="-42"/>
          <w:position w:val="17"/>
          <w:sz w:val="24"/>
          <w:szCs w:val="24"/>
        </w:rPr>
        <w:t>，</w:t>
      </w:r>
      <w:r>
        <w:rPr>
          <w:rFonts w:ascii="仿宋" w:hAnsi="仿宋" w:eastAsia="仿宋" w:cs="仿宋"/>
          <w:position w:val="17"/>
          <w:sz w:val="24"/>
          <w:szCs w:val="24"/>
        </w:rPr>
        <w:t>包括服务的咨询</w:t>
      </w:r>
      <w:r>
        <w:rPr>
          <w:rFonts w:ascii="仿宋" w:hAnsi="仿宋" w:eastAsia="仿宋" w:cs="仿宋"/>
          <w:spacing w:val="-42"/>
          <w:position w:val="17"/>
          <w:sz w:val="24"/>
          <w:szCs w:val="24"/>
        </w:rPr>
        <w:t>、</w:t>
      </w:r>
    </w:p>
    <w:p w14:paraId="01E48473">
      <w:pPr>
        <w:spacing w:line="215" w:lineRule="auto"/>
        <w:ind w:firstLine="10"/>
        <w:rPr>
          <w:rFonts w:ascii="仿宋" w:hAnsi="仿宋" w:eastAsia="仿宋" w:cs="仿宋"/>
          <w:sz w:val="24"/>
          <w:szCs w:val="24"/>
        </w:rPr>
      </w:pPr>
      <w:r>
        <w:rPr>
          <w:rFonts w:ascii="仿宋" w:hAnsi="仿宋" w:eastAsia="仿宋" w:cs="仿宋"/>
          <w:sz w:val="24"/>
          <w:szCs w:val="24"/>
        </w:rPr>
        <w:t>执行和后续工作</w:t>
      </w:r>
      <w:r>
        <w:rPr>
          <w:rFonts w:ascii="仿宋" w:hAnsi="仿宋" w:eastAsia="仿宋" w:cs="仿宋"/>
          <w:spacing w:val="-56"/>
          <w:sz w:val="24"/>
          <w:szCs w:val="24"/>
        </w:rPr>
        <w:t>。</w:t>
      </w:r>
    </w:p>
    <w:p w14:paraId="1D8394C9">
      <w:pPr>
        <w:spacing w:before="110" w:line="217" w:lineRule="auto"/>
        <w:ind w:firstLine="488"/>
        <w:rPr>
          <w:rFonts w:ascii="仿宋" w:hAnsi="仿宋" w:eastAsia="仿宋" w:cs="仿宋"/>
          <w:sz w:val="24"/>
          <w:szCs w:val="24"/>
        </w:rPr>
      </w:pPr>
      <w:r>
        <w:rPr>
          <w:rFonts w:ascii="仿宋" w:hAnsi="仿宋" w:eastAsia="仿宋" w:cs="仿宋"/>
          <w:sz w:val="24"/>
          <w:szCs w:val="24"/>
        </w:rPr>
        <w:t>项目负责人姓名</w:t>
      </w:r>
      <w:r>
        <w:rPr>
          <w:rFonts w:ascii="仿宋" w:hAnsi="仿宋" w:eastAsia="仿宋" w:cs="仿宋"/>
          <w:spacing w:val="-2"/>
          <w:sz w:val="24"/>
          <w:szCs w:val="24"/>
        </w:rPr>
        <w:t>：；</w:t>
      </w:r>
      <w:r>
        <w:rPr>
          <w:rFonts w:ascii="仿宋" w:hAnsi="仿宋" w:eastAsia="仿宋" w:cs="仿宋"/>
          <w:sz w:val="24"/>
          <w:szCs w:val="24"/>
        </w:rPr>
        <w:t>联系电话</w:t>
      </w:r>
      <w:r>
        <w:rPr>
          <w:rFonts w:ascii="仿宋" w:hAnsi="仿宋" w:eastAsia="仿宋" w:cs="仿宋"/>
          <w:spacing w:val="-2"/>
          <w:sz w:val="24"/>
          <w:szCs w:val="24"/>
        </w:rPr>
        <w:t>：</w:t>
      </w:r>
      <w:r>
        <w:rPr>
          <w:rFonts w:ascii="仿宋" w:hAnsi="仿宋" w:eastAsia="仿宋" w:cs="仿宋"/>
          <w:spacing w:val="-1"/>
          <w:sz w:val="24"/>
          <w:szCs w:val="24"/>
        </w:rPr>
        <w:t>。</w:t>
      </w:r>
    </w:p>
    <w:p w14:paraId="0381FD05">
      <w:pPr>
        <w:spacing w:before="263" w:line="216" w:lineRule="auto"/>
        <w:ind w:firstLine="488"/>
        <w:rPr>
          <w:rFonts w:ascii="仿宋" w:hAnsi="仿宋" w:eastAsia="仿宋" w:cs="仿宋"/>
          <w:sz w:val="24"/>
          <w:szCs w:val="24"/>
        </w:rPr>
      </w:pPr>
      <w:r>
        <w:rPr>
          <w:rFonts w:ascii="仿宋" w:hAnsi="仿宋" w:eastAsia="仿宋" w:cs="仿宋"/>
          <w:spacing w:val="-1"/>
          <w:sz w:val="24"/>
          <w:szCs w:val="24"/>
        </w:rPr>
        <w:t>第九条售</w:t>
      </w:r>
      <w:r>
        <w:rPr>
          <w:rFonts w:ascii="仿宋" w:hAnsi="仿宋" w:eastAsia="仿宋" w:cs="仿宋"/>
          <w:sz w:val="24"/>
          <w:szCs w:val="24"/>
        </w:rPr>
        <w:t>后服务</w:t>
      </w:r>
    </w:p>
    <w:p w14:paraId="4E87D75C">
      <w:pPr>
        <w:spacing w:before="188" w:line="359" w:lineRule="auto"/>
        <w:ind w:left="10" w:right="73" w:firstLine="489"/>
        <w:rPr>
          <w:rFonts w:ascii="仿宋" w:hAnsi="仿宋" w:eastAsia="仿宋" w:cs="仿宋"/>
          <w:sz w:val="24"/>
          <w:szCs w:val="24"/>
        </w:rPr>
      </w:pPr>
      <w:r>
        <w:rPr>
          <w:rFonts w:ascii="仿宋" w:hAnsi="仿宋" w:eastAsia="仿宋" w:cs="仿宋"/>
          <w:sz w:val="24"/>
          <w:szCs w:val="24"/>
        </w:rPr>
        <w:t>1.乙方提供服务的质量保证期为自服务通过最终验收之日起个月</w:t>
      </w:r>
      <w:r>
        <w:rPr>
          <w:rFonts w:ascii="仿宋" w:hAnsi="仿宋" w:eastAsia="仿宋" w:cs="仿宋"/>
          <w:spacing w:val="-24"/>
          <w:sz w:val="24"/>
          <w:szCs w:val="24"/>
        </w:rPr>
        <w:t>。</w:t>
      </w:r>
      <w:r>
        <w:rPr>
          <w:rFonts w:ascii="仿宋" w:hAnsi="仿宋" w:eastAsia="仿宋" w:cs="仿宋"/>
          <w:sz w:val="24"/>
          <w:szCs w:val="24"/>
        </w:rPr>
        <w:t>若国家有明确规定的质量保证期高于此质量保证期的</w:t>
      </w:r>
      <w:r>
        <w:rPr>
          <w:rFonts w:ascii="仿宋" w:hAnsi="仿宋" w:eastAsia="仿宋" w:cs="仿宋"/>
          <w:spacing w:val="-31"/>
          <w:sz w:val="24"/>
          <w:szCs w:val="24"/>
        </w:rPr>
        <w:t>，</w:t>
      </w:r>
      <w:r>
        <w:rPr>
          <w:rFonts w:ascii="仿宋" w:hAnsi="仿宋" w:eastAsia="仿宋" w:cs="仿宋"/>
          <w:sz w:val="24"/>
          <w:szCs w:val="24"/>
        </w:rPr>
        <w:t>执行国家规定</w:t>
      </w:r>
      <w:r>
        <w:rPr>
          <w:rFonts w:ascii="仿宋" w:hAnsi="仿宋" w:eastAsia="仿宋" w:cs="仿宋"/>
          <w:spacing w:val="-31"/>
          <w:sz w:val="24"/>
          <w:szCs w:val="24"/>
        </w:rPr>
        <w:t>。</w:t>
      </w:r>
    </w:p>
    <w:p w14:paraId="6AECAA18">
      <w:pPr>
        <w:spacing w:line="360" w:lineRule="auto"/>
        <w:ind w:right="2" w:firstLine="493"/>
        <w:rPr>
          <w:rFonts w:ascii="仿宋" w:hAnsi="仿宋" w:eastAsia="仿宋" w:cs="仿宋"/>
          <w:sz w:val="24"/>
          <w:szCs w:val="24"/>
        </w:rPr>
      </w:pPr>
      <w:r>
        <w:rPr>
          <w:rFonts w:ascii="仿宋" w:hAnsi="仿宋" w:eastAsia="仿宋" w:cs="仿宋"/>
          <w:sz w:val="24"/>
          <w:szCs w:val="24"/>
        </w:rPr>
        <w:t>2.服务期内</w:t>
      </w:r>
      <w:r>
        <w:rPr>
          <w:rFonts w:ascii="仿宋" w:hAnsi="仿宋" w:eastAsia="仿宋" w:cs="仿宋"/>
          <w:spacing w:val="-69"/>
          <w:sz w:val="24"/>
          <w:szCs w:val="24"/>
        </w:rPr>
        <w:t>，</w:t>
      </w:r>
      <w:r>
        <w:rPr>
          <w:rFonts w:ascii="仿宋" w:hAnsi="仿宋" w:eastAsia="仿宋" w:cs="仿宋"/>
          <w:sz w:val="24"/>
          <w:szCs w:val="24"/>
        </w:rPr>
        <w:t>乙方应提供相关服务支持</w:t>
      </w:r>
      <w:r>
        <w:rPr>
          <w:rFonts w:ascii="仿宋" w:hAnsi="仿宋" w:eastAsia="仿宋" w:cs="仿宋"/>
          <w:spacing w:val="-69"/>
          <w:sz w:val="24"/>
          <w:szCs w:val="24"/>
        </w:rPr>
        <w:t>。</w:t>
      </w:r>
      <w:r>
        <w:rPr>
          <w:rFonts w:ascii="仿宋" w:hAnsi="仿宋" w:eastAsia="仿宋" w:cs="仿宋"/>
          <w:sz w:val="24"/>
          <w:szCs w:val="24"/>
        </w:rPr>
        <w:t>对甲方所反映的任何服务问题在</w:t>
      </w:r>
      <w:r>
        <w:rPr>
          <w:rFonts w:ascii="仿宋" w:hAnsi="仿宋" w:eastAsia="仿宋" w:cs="仿宋"/>
          <w:sz w:val="24"/>
          <w:szCs w:val="24"/>
          <w:u w:val="single" w:color="auto"/>
        </w:rPr>
        <w:t>××</w:t>
      </w:r>
      <w:r>
        <w:rPr>
          <w:rFonts w:ascii="仿宋" w:hAnsi="仿宋" w:eastAsia="仿宋" w:cs="仿宋"/>
          <w:sz w:val="24"/>
          <w:szCs w:val="24"/>
        </w:rPr>
        <w:t>日（小时</w:t>
      </w:r>
      <w:r>
        <w:rPr>
          <w:rFonts w:ascii="仿宋" w:hAnsi="仿宋" w:eastAsia="仿宋" w:cs="仿宋"/>
          <w:spacing w:val="-73"/>
          <w:sz w:val="24"/>
          <w:szCs w:val="24"/>
        </w:rPr>
        <w:t>）</w:t>
      </w:r>
      <w:r>
        <w:rPr>
          <w:rFonts w:ascii="仿宋" w:hAnsi="仿宋" w:eastAsia="仿宋" w:cs="仿宋"/>
          <w:sz w:val="24"/>
          <w:szCs w:val="24"/>
        </w:rPr>
        <w:t>之内做出及时响应</w:t>
      </w:r>
      <w:r>
        <w:rPr>
          <w:rFonts w:ascii="仿宋" w:hAnsi="仿宋" w:eastAsia="仿宋" w:cs="仿宋"/>
          <w:spacing w:val="-73"/>
          <w:sz w:val="24"/>
          <w:szCs w:val="24"/>
        </w:rPr>
        <w:t>，</w:t>
      </w:r>
      <w:r>
        <w:rPr>
          <w:rFonts w:ascii="仿宋" w:hAnsi="仿宋" w:eastAsia="仿宋" w:cs="仿宋"/>
          <w:sz w:val="24"/>
          <w:szCs w:val="24"/>
        </w:rPr>
        <w:t>在日（小时</w:t>
      </w:r>
      <w:r>
        <w:rPr>
          <w:rFonts w:ascii="仿宋" w:hAnsi="仿宋" w:eastAsia="仿宋" w:cs="仿宋"/>
          <w:spacing w:val="-73"/>
          <w:sz w:val="24"/>
          <w:szCs w:val="24"/>
        </w:rPr>
        <w:t>）</w:t>
      </w:r>
      <w:r>
        <w:rPr>
          <w:rFonts w:ascii="仿宋" w:hAnsi="仿宋" w:eastAsia="仿宋" w:cs="仿宋"/>
          <w:sz w:val="24"/>
          <w:szCs w:val="24"/>
        </w:rPr>
        <w:t>之内赶到现场实地解决问题</w:t>
      </w:r>
      <w:r>
        <w:rPr>
          <w:rFonts w:ascii="仿宋" w:hAnsi="仿宋" w:eastAsia="仿宋" w:cs="仿宋"/>
          <w:spacing w:val="-73"/>
          <w:sz w:val="24"/>
          <w:szCs w:val="24"/>
        </w:rPr>
        <w:t>。</w:t>
      </w:r>
      <w:r>
        <w:rPr>
          <w:rFonts w:ascii="仿宋" w:hAnsi="仿宋" w:eastAsia="仿宋" w:cs="仿宋"/>
          <w:sz w:val="24"/>
          <w:szCs w:val="24"/>
        </w:rPr>
        <w:t>若问题在工作日（小时</w:t>
      </w:r>
      <w:r>
        <w:rPr>
          <w:rFonts w:ascii="仿宋" w:hAnsi="仿宋" w:eastAsia="仿宋" w:cs="仿宋"/>
          <w:spacing w:val="-41"/>
          <w:sz w:val="24"/>
          <w:szCs w:val="24"/>
        </w:rPr>
        <w:t>）</w:t>
      </w:r>
      <w:r>
        <w:rPr>
          <w:rFonts w:ascii="仿宋" w:hAnsi="仿宋" w:eastAsia="仿宋" w:cs="仿宋"/>
          <w:sz w:val="24"/>
          <w:szCs w:val="24"/>
        </w:rPr>
        <w:t>后仍无法解决</w:t>
      </w:r>
      <w:r>
        <w:rPr>
          <w:rFonts w:ascii="仿宋" w:hAnsi="仿宋" w:eastAsia="仿宋" w:cs="仿宋"/>
          <w:spacing w:val="-41"/>
          <w:sz w:val="24"/>
          <w:szCs w:val="24"/>
        </w:rPr>
        <w:t>，</w:t>
      </w:r>
      <w:r>
        <w:rPr>
          <w:rFonts w:ascii="仿宋" w:hAnsi="仿宋" w:eastAsia="仿宋" w:cs="仿宋"/>
          <w:sz w:val="24"/>
          <w:szCs w:val="24"/>
        </w:rPr>
        <w:t>乙方应在日（小时</w:t>
      </w:r>
      <w:r>
        <w:rPr>
          <w:rFonts w:ascii="仿宋" w:hAnsi="仿宋" w:eastAsia="仿宋" w:cs="仿宋"/>
          <w:spacing w:val="-41"/>
          <w:sz w:val="24"/>
          <w:szCs w:val="24"/>
        </w:rPr>
        <w:t>）</w:t>
      </w:r>
      <w:r>
        <w:rPr>
          <w:rFonts w:ascii="仿宋" w:hAnsi="仿宋" w:eastAsia="仿宋" w:cs="仿宋"/>
          <w:sz w:val="24"/>
          <w:szCs w:val="24"/>
        </w:rPr>
        <w:t>内免费提供服务的补偿</w:t>
      </w:r>
      <w:r>
        <w:rPr>
          <w:rFonts w:ascii="仿宋" w:hAnsi="仿宋" w:eastAsia="仿宋" w:cs="仿宋"/>
          <w:spacing w:val="-17"/>
          <w:sz w:val="24"/>
          <w:szCs w:val="24"/>
        </w:rPr>
        <w:t>、</w:t>
      </w:r>
      <w:r>
        <w:rPr>
          <w:rFonts w:ascii="仿宋" w:hAnsi="仿宋" w:eastAsia="仿宋" w:cs="仿宋"/>
          <w:sz w:val="24"/>
          <w:szCs w:val="24"/>
        </w:rPr>
        <w:t>替换方案</w:t>
      </w:r>
      <w:r>
        <w:rPr>
          <w:rFonts w:ascii="仿宋" w:hAnsi="仿宋" w:eastAsia="仿宋" w:cs="仿宋"/>
          <w:spacing w:val="-17"/>
          <w:sz w:val="24"/>
          <w:szCs w:val="24"/>
        </w:rPr>
        <w:t>，</w:t>
      </w:r>
      <w:r>
        <w:rPr>
          <w:rFonts w:ascii="仿宋" w:hAnsi="仿宋" w:eastAsia="仿宋" w:cs="仿宋"/>
          <w:sz w:val="24"/>
          <w:szCs w:val="24"/>
        </w:rPr>
        <w:t>直至服务恢复正常</w:t>
      </w:r>
      <w:r>
        <w:rPr>
          <w:rFonts w:ascii="仿宋" w:hAnsi="仿宋" w:eastAsia="仿宋" w:cs="仿宋"/>
          <w:spacing w:val="-17"/>
          <w:sz w:val="24"/>
          <w:szCs w:val="24"/>
        </w:rPr>
        <w:t>。</w:t>
      </w:r>
    </w:p>
    <w:p w14:paraId="3082271B">
      <w:pPr>
        <w:spacing w:before="2" w:line="360" w:lineRule="auto"/>
        <w:ind w:left="8" w:right="73" w:firstLine="494"/>
        <w:rPr>
          <w:rFonts w:ascii="仿宋" w:hAnsi="仿宋" w:eastAsia="仿宋" w:cs="仿宋"/>
          <w:sz w:val="24"/>
          <w:szCs w:val="24"/>
        </w:rPr>
      </w:pPr>
      <w:r>
        <w:rPr>
          <w:rFonts w:ascii="仿宋" w:hAnsi="仿宋" w:eastAsia="仿宋" w:cs="仿宋"/>
          <w:sz w:val="24"/>
          <w:szCs w:val="24"/>
        </w:rPr>
        <w:t>3.乙方必须遵守甲方的有关管理制度</w:t>
      </w:r>
      <w:r>
        <w:rPr>
          <w:rFonts w:ascii="仿宋" w:hAnsi="仿宋" w:eastAsia="仿宋" w:cs="仿宋"/>
          <w:spacing w:val="-15"/>
          <w:sz w:val="24"/>
          <w:szCs w:val="24"/>
        </w:rPr>
        <w:t>、</w:t>
      </w:r>
      <w:r>
        <w:rPr>
          <w:rFonts w:ascii="仿宋" w:hAnsi="仿宋" w:eastAsia="仿宋" w:cs="仿宋"/>
          <w:sz w:val="24"/>
          <w:szCs w:val="24"/>
        </w:rPr>
        <w:t>操作规程</w:t>
      </w:r>
      <w:r>
        <w:rPr>
          <w:rFonts w:ascii="仿宋" w:hAnsi="仿宋" w:eastAsia="仿宋" w:cs="仿宋"/>
          <w:spacing w:val="-14"/>
          <w:sz w:val="24"/>
          <w:szCs w:val="24"/>
        </w:rPr>
        <w:t>。</w:t>
      </w:r>
      <w:r>
        <w:rPr>
          <w:rFonts w:ascii="仿宋" w:hAnsi="仿宋" w:eastAsia="仿宋" w:cs="仿宋"/>
          <w:sz w:val="24"/>
          <w:szCs w:val="24"/>
        </w:rPr>
        <w:t>对于乙方违规操作造成甲方损失的</w:t>
      </w:r>
      <w:r>
        <w:rPr>
          <w:rFonts w:ascii="仿宋" w:hAnsi="仿宋" w:eastAsia="仿宋" w:cs="仿宋"/>
          <w:spacing w:val="-30"/>
          <w:sz w:val="24"/>
          <w:szCs w:val="24"/>
        </w:rPr>
        <w:t>，</w:t>
      </w:r>
      <w:r>
        <w:rPr>
          <w:rFonts w:ascii="仿宋" w:hAnsi="仿宋" w:eastAsia="仿宋" w:cs="仿宋"/>
          <w:sz w:val="24"/>
          <w:szCs w:val="24"/>
        </w:rPr>
        <w:t>由乙方按照本合同第十二条的约定承担赔偿责任</w:t>
      </w:r>
      <w:r>
        <w:rPr>
          <w:rFonts w:ascii="仿宋" w:hAnsi="仿宋" w:eastAsia="仿宋" w:cs="仿宋"/>
          <w:spacing w:val="-30"/>
          <w:sz w:val="24"/>
          <w:szCs w:val="24"/>
        </w:rPr>
        <w:t>。</w:t>
      </w:r>
    </w:p>
    <w:p w14:paraId="12AF8B46">
      <w:pPr>
        <w:spacing w:before="1" w:line="217" w:lineRule="auto"/>
        <w:ind w:firstLine="499"/>
        <w:rPr>
          <w:rFonts w:ascii="仿宋" w:hAnsi="仿宋" w:eastAsia="仿宋" w:cs="仿宋"/>
          <w:sz w:val="24"/>
          <w:szCs w:val="24"/>
        </w:rPr>
      </w:pPr>
      <w:r>
        <w:rPr>
          <w:rFonts w:ascii="仿宋" w:hAnsi="仿宋" w:eastAsia="仿宋" w:cs="仿宋"/>
          <w:spacing w:val="-1"/>
          <w:sz w:val="24"/>
          <w:szCs w:val="24"/>
        </w:rPr>
        <w:t>第十条</w:t>
      </w:r>
      <w:r>
        <w:rPr>
          <w:rFonts w:ascii="仿宋" w:hAnsi="仿宋" w:eastAsia="仿宋" w:cs="仿宋"/>
          <w:sz w:val="24"/>
          <w:szCs w:val="24"/>
        </w:rPr>
        <w:t>分包</w:t>
      </w:r>
    </w:p>
    <w:p w14:paraId="2C3C25DD">
      <w:pPr>
        <w:sectPr>
          <w:pgSz w:w="11905" w:h="16840"/>
          <w:pgMar w:top="400" w:right="1729" w:bottom="0" w:left="1706" w:header="0" w:footer="113" w:gutter="0"/>
          <w:pgNumType w:fmt="decimal"/>
          <w:cols w:space="720" w:num="1"/>
        </w:sectPr>
      </w:pPr>
    </w:p>
    <w:p w14:paraId="42543681">
      <w:pPr>
        <w:spacing w:line="265" w:lineRule="auto"/>
        <w:rPr>
          <w:rFonts w:ascii="Arial"/>
          <w:sz w:val="21"/>
        </w:rPr>
      </w:pPr>
    </w:p>
    <w:p w14:paraId="7E714785">
      <w:pPr>
        <w:spacing w:line="266" w:lineRule="auto"/>
        <w:rPr>
          <w:rFonts w:ascii="Arial"/>
          <w:sz w:val="21"/>
        </w:rPr>
      </w:pPr>
    </w:p>
    <w:p w14:paraId="71DB8983">
      <w:pPr>
        <w:spacing w:line="266" w:lineRule="auto"/>
        <w:rPr>
          <w:rFonts w:ascii="Arial"/>
          <w:sz w:val="21"/>
        </w:rPr>
      </w:pPr>
    </w:p>
    <w:p w14:paraId="0F686392">
      <w:pPr>
        <w:spacing w:line="266" w:lineRule="auto"/>
        <w:rPr>
          <w:rFonts w:ascii="Arial"/>
          <w:sz w:val="21"/>
        </w:rPr>
      </w:pPr>
    </w:p>
    <w:p w14:paraId="5EC0E4C9">
      <w:pPr>
        <w:spacing w:line="266" w:lineRule="auto"/>
        <w:rPr>
          <w:rFonts w:ascii="Arial"/>
          <w:sz w:val="21"/>
        </w:rPr>
      </w:pPr>
    </w:p>
    <w:p w14:paraId="5BE62EA5">
      <w:pPr>
        <w:spacing w:before="78" w:line="360" w:lineRule="auto"/>
        <w:ind w:right="65" w:firstLine="495"/>
        <w:rPr>
          <w:rFonts w:ascii="仿宋" w:hAnsi="仿宋" w:eastAsia="仿宋" w:cs="仿宋"/>
          <w:sz w:val="24"/>
          <w:szCs w:val="24"/>
        </w:rPr>
      </w:pPr>
      <w:r>
        <w:rPr>
          <w:rFonts w:ascii="仿宋" w:hAnsi="仿宋" w:eastAsia="仿宋" w:cs="仿宋"/>
          <w:sz w:val="24"/>
          <w:szCs w:val="24"/>
        </w:rPr>
        <w:t>除招标采购文件事先说明</w:t>
      </w:r>
      <w:r>
        <w:rPr>
          <w:rFonts w:ascii="仿宋" w:hAnsi="仿宋" w:eastAsia="仿宋" w:cs="仿宋"/>
          <w:spacing w:val="-9"/>
          <w:sz w:val="24"/>
          <w:szCs w:val="24"/>
        </w:rPr>
        <w:t>、</w:t>
      </w:r>
      <w:r>
        <w:rPr>
          <w:rFonts w:ascii="仿宋" w:hAnsi="仿宋" w:eastAsia="仿宋" w:cs="仿宋"/>
          <w:sz w:val="24"/>
          <w:szCs w:val="24"/>
        </w:rPr>
        <w:t>且经甲方事先书面同意外</w:t>
      </w:r>
      <w:r>
        <w:rPr>
          <w:rFonts w:ascii="仿宋" w:hAnsi="仿宋" w:eastAsia="仿宋" w:cs="仿宋"/>
          <w:spacing w:val="-9"/>
          <w:sz w:val="24"/>
          <w:szCs w:val="24"/>
        </w:rPr>
        <w:t>，</w:t>
      </w:r>
      <w:r>
        <w:rPr>
          <w:rFonts w:ascii="仿宋" w:hAnsi="仿宋" w:eastAsia="仿宋" w:cs="仿宋"/>
          <w:sz w:val="24"/>
          <w:szCs w:val="24"/>
        </w:rPr>
        <w:t>乙方不得分包</w:t>
      </w:r>
      <w:r>
        <w:rPr>
          <w:rFonts w:ascii="仿宋" w:hAnsi="仿宋" w:eastAsia="仿宋" w:cs="仿宋"/>
          <w:spacing w:val="-8"/>
          <w:sz w:val="24"/>
          <w:szCs w:val="24"/>
        </w:rPr>
        <w:t>、</w:t>
      </w:r>
      <w:r>
        <w:rPr>
          <w:rFonts w:ascii="仿宋" w:hAnsi="仿宋" w:eastAsia="仿宋" w:cs="仿宋"/>
          <w:sz w:val="24"/>
          <w:szCs w:val="24"/>
        </w:rPr>
        <w:t>转包其应履行的合同义务</w:t>
      </w:r>
      <w:r>
        <w:rPr>
          <w:rFonts w:ascii="仿宋" w:hAnsi="仿宋" w:eastAsia="仿宋" w:cs="仿宋"/>
          <w:spacing w:val="-53"/>
          <w:sz w:val="24"/>
          <w:szCs w:val="24"/>
        </w:rPr>
        <w:t>。</w:t>
      </w:r>
    </w:p>
    <w:p w14:paraId="1A974571">
      <w:pPr>
        <w:spacing w:line="217" w:lineRule="auto"/>
        <w:ind w:firstLine="494"/>
        <w:rPr>
          <w:rFonts w:ascii="仿宋" w:hAnsi="仿宋" w:eastAsia="仿宋" w:cs="仿宋"/>
          <w:sz w:val="24"/>
          <w:szCs w:val="24"/>
        </w:rPr>
      </w:pPr>
      <w:r>
        <w:rPr>
          <w:rFonts w:ascii="仿宋" w:hAnsi="仿宋" w:eastAsia="仿宋" w:cs="仿宋"/>
          <w:spacing w:val="-1"/>
          <w:sz w:val="24"/>
          <w:szCs w:val="24"/>
        </w:rPr>
        <w:t>第十一条</w:t>
      </w:r>
      <w:r>
        <w:rPr>
          <w:rFonts w:ascii="仿宋" w:hAnsi="仿宋" w:eastAsia="仿宋" w:cs="仿宋"/>
          <w:sz w:val="24"/>
          <w:szCs w:val="24"/>
        </w:rPr>
        <w:t>合同的生效</w:t>
      </w:r>
    </w:p>
    <w:p w14:paraId="0D6AF480">
      <w:pPr>
        <w:spacing w:before="185" w:line="215" w:lineRule="auto"/>
        <w:ind w:firstLine="495"/>
        <w:rPr>
          <w:rFonts w:ascii="仿宋" w:hAnsi="仿宋" w:eastAsia="仿宋" w:cs="仿宋"/>
          <w:sz w:val="24"/>
          <w:szCs w:val="24"/>
        </w:rPr>
      </w:pPr>
      <w:r>
        <w:rPr>
          <w:rFonts w:ascii="仿宋" w:hAnsi="仿宋" w:eastAsia="仿宋" w:cs="仿宋"/>
          <w:sz w:val="24"/>
          <w:szCs w:val="24"/>
        </w:rPr>
        <w:t>1.本合同经甲乙双方授权代表签字并加盖公章或合同专用章后生效</w:t>
      </w:r>
      <w:r>
        <w:rPr>
          <w:rFonts w:ascii="仿宋" w:hAnsi="仿宋" w:eastAsia="仿宋" w:cs="仿宋"/>
          <w:spacing w:val="-71"/>
          <w:sz w:val="24"/>
          <w:szCs w:val="24"/>
        </w:rPr>
        <w:t>。</w:t>
      </w:r>
    </w:p>
    <w:p w14:paraId="42090EE5">
      <w:pPr>
        <w:spacing w:before="188" w:line="360" w:lineRule="auto"/>
        <w:ind w:left="2" w:right="65" w:firstLine="486"/>
        <w:rPr>
          <w:rFonts w:ascii="仿宋" w:hAnsi="仿宋" w:eastAsia="仿宋" w:cs="仿宋"/>
          <w:sz w:val="24"/>
          <w:szCs w:val="24"/>
        </w:rPr>
      </w:pPr>
      <w:r>
        <w:rPr>
          <w:rFonts w:ascii="仿宋" w:hAnsi="仿宋" w:eastAsia="仿宋" w:cs="仿宋"/>
          <w:sz w:val="24"/>
          <w:szCs w:val="24"/>
        </w:rPr>
        <w:t>2.生效后</w:t>
      </w:r>
      <w:r>
        <w:rPr>
          <w:rFonts w:ascii="仿宋" w:hAnsi="仿宋" w:eastAsia="仿宋" w:cs="仿宋"/>
          <w:spacing w:val="-86"/>
          <w:sz w:val="24"/>
          <w:szCs w:val="24"/>
        </w:rPr>
        <w:t>，</w:t>
      </w:r>
      <w:r>
        <w:rPr>
          <w:rFonts w:ascii="仿宋" w:hAnsi="仿宋" w:eastAsia="仿宋" w:cs="仿宋"/>
          <w:sz w:val="24"/>
          <w:szCs w:val="24"/>
        </w:rPr>
        <w:t>除《政府采购法》第49条</w:t>
      </w:r>
      <w:r>
        <w:rPr>
          <w:rFonts w:ascii="仿宋" w:hAnsi="仿宋" w:eastAsia="仿宋" w:cs="仿宋"/>
          <w:spacing w:val="-86"/>
          <w:sz w:val="24"/>
          <w:szCs w:val="24"/>
        </w:rPr>
        <w:t>、</w:t>
      </w:r>
      <w:r>
        <w:rPr>
          <w:rFonts w:ascii="仿宋" w:hAnsi="仿宋" w:eastAsia="仿宋" w:cs="仿宋"/>
          <w:sz w:val="24"/>
          <w:szCs w:val="24"/>
        </w:rPr>
        <w:t>第50条第二款规定的情形外</w:t>
      </w:r>
      <w:r>
        <w:rPr>
          <w:rFonts w:ascii="仿宋" w:hAnsi="仿宋" w:eastAsia="仿宋" w:cs="仿宋"/>
          <w:spacing w:val="-86"/>
          <w:sz w:val="24"/>
          <w:szCs w:val="24"/>
        </w:rPr>
        <w:t>，</w:t>
      </w:r>
      <w:r>
        <w:rPr>
          <w:rFonts w:ascii="仿宋" w:hAnsi="仿宋" w:eastAsia="仿宋" w:cs="仿宋"/>
          <w:sz w:val="24"/>
          <w:szCs w:val="24"/>
        </w:rPr>
        <w:t>甲乙双方不得擅自变更</w:t>
      </w:r>
      <w:r>
        <w:rPr>
          <w:rFonts w:ascii="仿宋" w:hAnsi="仿宋" w:eastAsia="仿宋" w:cs="仿宋"/>
          <w:spacing w:val="-29"/>
          <w:sz w:val="24"/>
          <w:szCs w:val="24"/>
        </w:rPr>
        <w:t>、</w:t>
      </w:r>
      <w:r>
        <w:rPr>
          <w:rFonts w:ascii="仿宋" w:hAnsi="仿宋" w:eastAsia="仿宋" w:cs="仿宋"/>
          <w:sz w:val="24"/>
          <w:szCs w:val="24"/>
        </w:rPr>
        <w:t>中止或终止合同</w:t>
      </w:r>
      <w:r>
        <w:rPr>
          <w:rFonts w:ascii="仿宋" w:hAnsi="仿宋" w:eastAsia="仿宋" w:cs="仿宋"/>
          <w:spacing w:val="-29"/>
          <w:sz w:val="24"/>
          <w:szCs w:val="24"/>
        </w:rPr>
        <w:t>。</w:t>
      </w:r>
    </w:p>
    <w:p w14:paraId="355D8533">
      <w:pPr>
        <w:spacing w:line="217" w:lineRule="auto"/>
        <w:ind w:firstLine="494"/>
        <w:rPr>
          <w:rFonts w:ascii="仿宋" w:hAnsi="仿宋" w:eastAsia="仿宋" w:cs="仿宋"/>
          <w:sz w:val="24"/>
          <w:szCs w:val="24"/>
        </w:rPr>
      </w:pPr>
      <w:r>
        <w:rPr>
          <w:rFonts w:ascii="仿宋" w:hAnsi="仿宋" w:eastAsia="仿宋" w:cs="仿宋"/>
          <w:spacing w:val="-1"/>
          <w:sz w:val="24"/>
          <w:szCs w:val="24"/>
        </w:rPr>
        <w:t>第十</w:t>
      </w:r>
      <w:r>
        <w:rPr>
          <w:rFonts w:ascii="仿宋" w:hAnsi="仿宋" w:eastAsia="仿宋" w:cs="仿宋"/>
          <w:sz w:val="24"/>
          <w:szCs w:val="24"/>
        </w:rPr>
        <w:t>二条违约责任</w:t>
      </w:r>
    </w:p>
    <w:p w14:paraId="3F910CB3">
      <w:pPr>
        <w:spacing w:before="185" w:line="360" w:lineRule="auto"/>
        <w:ind w:left="3" w:right="65" w:firstLine="491"/>
        <w:rPr>
          <w:rFonts w:ascii="仿宋" w:hAnsi="仿宋" w:eastAsia="仿宋" w:cs="仿宋"/>
          <w:sz w:val="24"/>
          <w:szCs w:val="24"/>
        </w:rPr>
      </w:pPr>
      <w:r>
        <w:rPr>
          <w:rFonts w:ascii="仿宋" w:hAnsi="仿宋" w:eastAsia="仿宋" w:cs="仿宋"/>
          <w:sz w:val="24"/>
          <w:szCs w:val="24"/>
        </w:rPr>
        <w:t>1.乙方所交付服务成果不符合本合同规定的</w:t>
      </w:r>
      <w:r>
        <w:rPr>
          <w:rFonts w:ascii="仿宋" w:hAnsi="仿宋" w:eastAsia="仿宋" w:cs="仿宋"/>
          <w:spacing w:val="-13"/>
          <w:sz w:val="24"/>
          <w:szCs w:val="24"/>
        </w:rPr>
        <w:t>，</w:t>
      </w:r>
      <w:r>
        <w:rPr>
          <w:rFonts w:ascii="仿宋" w:hAnsi="仿宋" w:eastAsia="仿宋" w:cs="仿宋"/>
          <w:sz w:val="24"/>
          <w:szCs w:val="24"/>
        </w:rPr>
        <w:t>甲方有权拒收</w:t>
      </w:r>
      <w:r>
        <w:rPr>
          <w:rFonts w:ascii="仿宋" w:hAnsi="仿宋" w:eastAsia="仿宋" w:cs="仿宋"/>
          <w:spacing w:val="-12"/>
          <w:sz w:val="24"/>
          <w:szCs w:val="24"/>
        </w:rPr>
        <w:t>，</w:t>
      </w:r>
      <w:r>
        <w:rPr>
          <w:rFonts w:ascii="仿宋" w:hAnsi="仿宋" w:eastAsia="仿宋" w:cs="仿宋"/>
          <w:sz w:val="24"/>
          <w:szCs w:val="24"/>
        </w:rPr>
        <w:t>乙方在得到甲方通知之日起个工作日内采取补救措施</w:t>
      </w:r>
      <w:r>
        <w:rPr>
          <w:rFonts w:ascii="仿宋" w:hAnsi="仿宋" w:eastAsia="仿宋" w:cs="仿宋"/>
          <w:spacing w:val="-66"/>
          <w:sz w:val="24"/>
          <w:szCs w:val="24"/>
        </w:rPr>
        <w:t>，</w:t>
      </w:r>
      <w:r>
        <w:rPr>
          <w:rFonts w:ascii="仿宋" w:hAnsi="仿宋" w:eastAsia="仿宋" w:cs="仿宋"/>
          <w:sz w:val="24"/>
          <w:szCs w:val="24"/>
        </w:rPr>
        <w:t>逾期仍未采取有效措施的</w:t>
      </w:r>
      <w:r>
        <w:rPr>
          <w:rFonts w:ascii="仿宋" w:hAnsi="仿宋" w:eastAsia="仿宋" w:cs="仿宋"/>
          <w:spacing w:val="-66"/>
          <w:sz w:val="24"/>
          <w:szCs w:val="24"/>
        </w:rPr>
        <w:t>，</w:t>
      </w:r>
      <w:r>
        <w:rPr>
          <w:rFonts w:ascii="仿宋" w:hAnsi="仿宋" w:eastAsia="仿宋" w:cs="仿宋"/>
          <w:sz w:val="24"/>
          <w:szCs w:val="24"/>
        </w:rPr>
        <w:t>甲方有权要求乙方赔偿因此造成的损失或扣留履约保证金</w:t>
      </w:r>
      <w:r>
        <w:rPr>
          <w:rFonts w:ascii="仿宋" w:hAnsi="仿宋" w:eastAsia="仿宋" w:cs="仿宋"/>
          <w:spacing w:val="-14"/>
          <w:sz w:val="24"/>
          <w:szCs w:val="24"/>
        </w:rPr>
        <w:t>；</w:t>
      </w:r>
      <w:r>
        <w:rPr>
          <w:rFonts w:ascii="仿宋" w:hAnsi="仿宋" w:eastAsia="仿宋" w:cs="仿宋"/>
          <w:sz w:val="24"/>
          <w:szCs w:val="24"/>
        </w:rPr>
        <w:t>同时乙方应向甲方支付合同总价％的违约金</w:t>
      </w:r>
      <w:r>
        <w:rPr>
          <w:rFonts w:ascii="仿宋" w:hAnsi="仿宋" w:eastAsia="仿宋" w:cs="仿宋"/>
          <w:spacing w:val="-45"/>
          <w:sz w:val="24"/>
          <w:szCs w:val="24"/>
        </w:rPr>
        <w:t>。</w:t>
      </w:r>
    </w:p>
    <w:p w14:paraId="5D204491">
      <w:pPr>
        <w:spacing w:line="359" w:lineRule="auto"/>
        <w:ind w:left="1" w:right="93" w:firstLine="487"/>
        <w:rPr>
          <w:rFonts w:ascii="仿宋" w:hAnsi="仿宋" w:eastAsia="仿宋" w:cs="仿宋"/>
          <w:sz w:val="24"/>
          <w:szCs w:val="24"/>
        </w:rPr>
      </w:pPr>
      <w:r>
        <w:rPr>
          <w:rFonts w:ascii="仿宋" w:hAnsi="仿宋" w:eastAsia="仿宋" w:cs="仿宋"/>
          <w:spacing w:val="-1"/>
          <w:sz w:val="24"/>
          <w:szCs w:val="24"/>
        </w:rPr>
        <w:t>2.甲方无正当理由拒收</w:t>
      </w:r>
      <w:r>
        <w:rPr>
          <w:rFonts w:ascii="仿宋" w:hAnsi="仿宋" w:eastAsia="仿宋" w:cs="仿宋"/>
          <w:sz w:val="24"/>
          <w:szCs w:val="24"/>
        </w:rPr>
        <w:t>服务</w:t>
      </w:r>
      <w:r>
        <w:rPr>
          <w:rFonts w:ascii="仿宋" w:hAnsi="仿宋" w:eastAsia="仿宋" w:cs="仿宋"/>
          <w:spacing w:val="-121"/>
          <w:sz w:val="24"/>
          <w:szCs w:val="24"/>
        </w:rPr>
        <w:t>，</w:t>
      </w:r>
      <w:r>
        <w:rPr>
          <w:rFonts w:ascii="仿宋" w:hAnsi="仿宋" w:eastAsia="仿宋" w:cs="仿宋"/>
          <w:sz w:val="24"/>
          <w:szCs w:val="24"/>
        </w:rPr>
        <w:t>甲方应向乙方偿付拒付服务费用％的违约金</w:t>
      </w:r>
      <w:r>
        <w:rPr>
          <w:rFonts w:ascii="仿宋" w:hAnsi="仿宋" w:eastAsia="仿宋" w:cs="仿宋"/>
          <w:spacing w:val="-30"/>
          <w:sz w:val="24"/>
          <w:szCs w:val="24"/>
        </w:rPr>
        <w:t>。</w:t>
      </w:r>
    </w:p>
    <w:p w14:paraId="6B2B0EE2">
      <w:pPr>
        <w:spacing w:line="360" w:lineRule="auto"/>
        <w:ind w:left="4" w:firstLine="493"/>
        <w:rPr>
          <w:rFonts w:ascii="仿宋" w:hAnsi="仿宋" w:eastAsia="仿宋" w:cs="仿宋"/>
          <w:sz w:val="24"/>
          <w:szCs w:val="24"/>
        </w:rPr>
      </w:pPr>
      <w:r>
        <w:rPr>
          <w:rFonts w:ascii="仿宋" w:hAnsi="仿宋" w:eastAsia="仿宋" w:cs="仿宋"/>
          <w:sz w:val="24"/>
          <w:szCs w:val="24"/>
        </w:rPr>
        <w:t>3.乙方无正当理由逾期交付服务的</w:t>
      </w:r>
      <w:r>
        <w:rPr>
          <w:rFonts w:ascii="仿宋" w:hAnsi="仿宋" w:eastAsia="仿宋" w:cs="仿宋"/>
          <w:spacing w:val="-73"/>
          <w:sz w:val="24"/>
          <w:szCs w:val="24"/>
        </w:rPr>
        <w:t>，</w:t>
      </w:r>
      <w:r>
        <w:rPr>
          <w:rFonts w:ascii="仿宋" w:hAnsi="仿宋" w:eastAsia="仿宋" w:cs="仿宋"/>
          <w:sz w:val="24"/>
          <w:szCs w:val="24"/>
        </w:rPr>
        <w:t>每逾期1天</w:t>
      </w:r>
      <w:r>
        <w:rPr>
          <w:rFonts w:ascii="仿宋" w:hAnsi="仿宋" w:eastAsia="仿宋" w:cs="仿宋"/>
          <w:spacing w:val="-73"/>
          <w:sz w:val="24"/>
          <w:szCs w:val="24"/>
        </w:rPr>
        <w:t>，</w:t>
      </w:r>
      <w:r>
        <w:rPr>
          <w:rFonts w:ascii="仿宋" w:hAnsi="仿宋" w:eastAsia="仿宋" w:cs="仿宋"/>
          <w:sz w:val="24"/>
          <w:szCs w:val="24"/>
        </w:rPr>
        <w:t>乙方向甲方偿付合同总额的</w:t>
      </w:r>
      <w:r>
        <w:rPr>
          <w:rFonts w:ascii="宋体" w:hAnsi="宋体" w:eastAsia="宋体" w:cs="宋体"/>
          <w:sz w:val="24"/>
          <w:szCs w:val="24"/>
        </w:rPr>
        <w:t>‰</w:t>
      </w:r>
      <w:r>
        <w:rPr>
          <w:rFonts w:ascii="仿宋" w:hAnsi="仿宋" w:eastAsia="仿宋" w:cs="仿宋"/>
          <w:sz w:val="24"/>
          <w:szCs w:val="24"/>
        </w:rPr>
        <w:t>的违约金</w:t>
      </w:r>
      <w:r>
        <w:rPr>
          <w:rFonts w:ascii="仿宋" w:hAnsi="仿宋" w:eastAsia="仿宋" w:cs="仿宋"/>
          <w:spacing w:val="-4"/>
          <w:sz w:val="24"/>
          <w:szCs w:val="24"/>
        </w:rPr>
        <w:t>。</w:t>
      </w:r>
      <w:r>
        <w:rPr>
          <w:rFonts w:ascii="仿宋" w:hAnsi="仿宋" w:eastAsia="仿宋" w:cs="仿宋"/>
          <w:sz w:val="24"/>
          <w:szCs w:val="24"/>
        </w:rPr>
        <w:t>如乙方逾期达天</w:t>
      </w:r>
      <w:r>
        <w:rPr>
          <w:rFonts w:ascii="仿宋" w:hAnsi="仿宋" w:eastAsia="仿宋" w:cs="仿宋"/>
          <w:spacing w:val="-4"/>
          <w:sz w:val="24"/>
          <w:szCs w:val="24"/>
        </w:rPr>
        <w:t>，</w:t>
      </w:r>
      <w:r>
        <w:rPr>
          <w:rFonts w:ascii="仿宋" w:hAnsi="仿宋" w:eastAsia="仿宋" w:cs="仿宋"/>
          <w:sz w:val="24"/>
          <w:szCs w:val="24"/>
        </w:rPr>
        <w:t>甲方有权解除合同</w:t>
      </w:r>
      <w:r>
        <w:rPr>
          <w:rFonts w:ascii="仿宋" w:hAnsi="仿宋" w:eastAsia="仿宋" w:cs="仿宋"/>
          <w:spacing w:val="-4"/>
          <w:sz w:val="24"/>
          <w:szCs w:val="24"/>
        </w:rPr>
        <w:t>，</w:t>
      </w:r>
      <w:r>
        <w:rPr>
          <w:rFonts w:ascii="仿宋" w:hAnsi="仿宋" w:eastAsia="仿宋" w:cs="仿宋"/>
          <w:sz w:val="24"/>
          <w:szCs w:val="24"/>
        </w:rPr>
        <w:t>甲方解除合同的通知自到达乙方时生效</w:t>
      </w:r>
      <w:r>
        <w:rPr>
          <w:rFonts w:ascii="仿宋" w:hAnsi="仿宋" w:eastAsia="仿宋" w:cs="仿宋"/>
          <w:spacing w:val="-63"/>
          <w:sz w:val="24"/>
          <w:szCs w:val="24"/>
        </w:rPr>
        <w:t>。</w:t>
      </w:r>
      <w:r>
        <w:rPr>
          <w:rFonts w:ascii="仿宋" w:hAnsi="仿宋" w:eastAsia="仿宋" w:cs="仿宋"/>
          <w:sz w:val="24"/>
          <w:szCs w:val="24"/>
        </w:rPr>
        <w:t>在此情况下</w:t>
      </w:r>
      <w:r>
        <w:rPr>
          <w:rFonts w:ascii="仿宋" w:hAnsi="仿宋" w:eastAsia="仿宋" w:cs="仿宋"/>
          <w:spacing w:val="-63"/>
          <w:sz w:val="24"/>
          <w:szCs w:val="24"/>
        </w:rPr>
        <w:t>，</w:t>
      </w:r>
      <w:r>
        <w:rPr>
          <w:rFonts w:ascii="仿宋" w:hAnsi="仿宋" w:eastAsia="仿宋" w:cs="仿宋"/>
          <w:sz w:val="24"/>
          <w:szCs w:val="24"/>
        </w:rPr>
        <w:t>乙方给甲方造成的实际损失高于违约金的</w:t>
      </w:r>
      <w:r>
        <w:rPr>
          <w:rFonts w:ascii="仿宋" w:hAnsi="仿宋" w:eastAsia="仿宋" w:cs="仿宋"/>
          <w:spacing w:val="-63"/>
          <w:sz w:val="24"/>
          <w:szCs w:val="24"/>
        </w:rPr>
        <w:t>，</w:t>
      </w:r>
      <w:r>
        <w:rPr>
          <w:rFonts w:ascii="仿宋" w:hAnsi="仿宋" w:eastAsia="仿宋" w:cs="仿宋"/>
          <w:sz w:val="24"/>
          <w:szCs w:val="24"/>
        </w:rPr>
        <w:t>对高出违约金的部分乙方应予以赔偿</w:t>
      </w:r>
      <w:r>
        <w:rPr>
          <w:rFonts w:ascii="仿宋" w:hAnsi="仿宋" w:eastAsia="仿宋" w:cs="仿宋"/>
          <w:spacing w:val="-60"/>
          <w:sz w:val="24"/>
          <w:szCs w:val="24"/>
        </w:rPr>
        <w:t>。</w:t>
      </w:r>
    </w:p>
    <w:p w14:paraId="35F9B0B5">
      <w:pPr>
        <w:spacing w:before="3" w:line="360" w:lineRule="auto"/>
        <w:ind w:left="11" w:right="64" w:firstLine="477"/>
        <w:rPr>
          <w:rFonts w:ascii="仿宋" w:hAnsi="仿宋" w:eastAsia="仿宋" w:cs="仿宋"/>
          <w:sz w:val="24"/>
          <w:szCs w:val="24"/>
        </w:rPr>
      </w:pPr>
      <w:r>
        <w:rPr>
          <w:rFonts w:ascii="仿宋" w:hAnsi="仿宋" w:eastAsia="仿宋" w:cs="仿宋"/>
          <w:spacing w:val="-1"/>
          <w:sz w:val="24"/>
          <w:szCs w:val="24"/>
        </w:rPr>
        <w:t>4.甲方</w:t>
      </w:r>
      <w:r>
        <w:rPr>
          <w:rFonts w:ascii="仿宋" w:hAnsi="仿宋" w:eastAsia="仿宋" w:cs="仿宋"/>
          <w:sz w:val="24"/>
          <w:szCs w:val="24"/>
        </w:rPr>
        <w:t>未按合同规定的期限向乙方支付合同款的</w:t>
      </w:r>
      <w:r>
        <w:rPr>
          <w:rFonts w:ascii="仿宋" w:hAnsi="仿宋" w:eastAsia="仿宋" w:cs="仿宋"/>
          <w:spacing w:val="-121"/>
          <w:sz w:val="24"/>
          <w:szCs w:val="24"/>
        </w:rPr>
        <w:t>，</w:t>
      </w:r>
      <w:r>
        <w:rPr>
          <w:rFonts w:ascii="仿宋" w:hAnsi="仿宋" w:eastAsia="仿宋" w:cs="仿宋"/>
          <w:sz w:val="24"/>
          <w:szCs w:val="24"/>
        </w:rPr>
        <w:t>每逾期1天甲方向乙方偿付欠款总额的‰违约金</w:t>
      </w:r>
      <w:r>
        <w:rPr>
          <w:rFonts w:ascii="仿宋" w:hAnsi="仿宋" w:eastAsia="仿宋" w:cs="仿宋"/>
          <w:spacing w:val="-9"/>
          <w:sz w:val="24"/>
          <w:szCs w:val="24"/>
        </w:rPr>
        <w:t>，</w:t>
      </w:r>
      <w:r>
        <w:rPr>
          <w:rFonts w:ascii="仿宋" w:hAnsi="仿宋" w:eastAsia="仿宋" w:cs="仿宋"/>
          <w:sz w:val="24"/>
          <w:szCs w:val="24"/>
        </w:rPr>
        <w:t>但累计违约金总额不超过欠款总额的％</w:t>
      </w:r>
      <w:r>
        <w:rPr>
          <w:rFonts w:ascii="仿宋" w:hAnsi="仿宋" w:eastAsia="仿宋" w:cs="仿宋"/>
          <w:spacing w:val="-9"/>
          <w:sz w:val="24"/>
          <w:szCs w:val="24"/>
        </w:rPr>
        <w:t>。</w:t>
      </w:r>
    </w:p>
    <w:p w14:paraId="3C948F8C">
      <w:pPr>
        <w:spacing w:line="360" w:lineRule="auto"/>
        <w:ind w:left="7" w:firstLine="484"/>
        <w:rPr>
          <w:rFonts w:ascii="仿宋" w:hAnsi="仿宋" w:eastAsia="仿宋" w:cs="仿宋"/>
          <w:sz w:val="24"/>
          <w:szCs w:val="24"/>
        </w:rPr>
      </w:pPr>
      <w:r>
        <w:rPr>
          <w:rFonts w:ascii="仿宋" w:hAnsi="仿宋" w:eastAsia="仿宋" w:cs="仿宋"/>
          <w:sz w:val="24"/>
          <w:szCs w:val="24"/>
        </w:rPr>
        <w:t>5.其它未尽事宜</w:t>
      </w:r>
      <w:r>
        <w:rPr>
          <w:rFonts w:ascii="仿宋" w:hAnsi="仿宋" w:eastAsia="仿宋" w:cs="仿宋"/>
          <w:spacing w:val="-99"/>
          <w:sz w:val="24"/>
          <w:szCs w:val="24"/>
        </w:rPr>
        <w:t>，</w:t>
      </w:r>
      <w:r>
        <w:rPr>
          <w:rFonts w:ascii="仿宋" w:hAnsi="仿宋" w:eastAsia="仿宋" w:cs="仿宋"/>
          <w:sz w:val="24"/>
          <w:szCs w:val="24"/>
        </w:rPr>
        <w:t>以《合同法》和《政府采购法》等有关法律法规规定为准</w:t>
      </w:r>
      <w:r>
        <w:rPr>
          <w:rFonts w:ascii="仿宋" w:hAnsi="仿宋" w:eastAsia="仿宋" w:cs="仿宋"/>
          <w:spacing w:val="-98"/>
          <w:sz w:val="24"/>
          <w:szCs w:val="24"/>
        </w:rPr>
        <w:t>，</w:t>
      </w:r>
      <w:r>
        <w:rPr>
          <w:rFonts w:ascii="仿宋" w:hAnsi="仿宋" w:eastAsia="仿宋" w:cs="仿宋"/>
          <w:sz w:val="24"/>
          <w:szCs w:val="24"/>
        </w:rPr>
        <w:t>无相关规定的</w:t>
      </w:r>
      <w:r>
        <w:rPr>
          <w:rFonts w:ascii="仿宋" w:hAnsi="仿宋" w:eastAsia="仿宋" w:cs="仿宋"/>
          <w:spacing w:val="-31"/>
          <w:sz w:val="24"/>
          <w:szCs w:val="24"/>
        </w:rPr>
        <w:t>，</w:t>
      </w:r>
      <w:r>
        <w:rPr>
          <w:rFonts w:ascii="仿宋" w:hAnsi="仿宋" w:eastAsia="仿宋" w:cs="仿宋"/>
          <w:sz w:val="24"/>
          <w:szCs w:val="24"/>
        </w:rPr>
        <w:t>双方协商解决</w:t>
      </w:r>
      <w:r>
        <w:rPr>
          <w:rFonts w:ascii="仿宋" w:hAnsi="仿宋" w:eastAsia="仿宋" w:cs="仿宋"/>
          <w:spacing w:val="-30"/>
          <w:sz w:val="24"/>
          <w:szCs w:val="24"/>
        </w:rPr>
        <w:t>。</w:t>
      </w:r>
    </w:p>
    <w:p w14:paraId="6B923BBC">
      <w:pPr>
        <w:spacing w:line="217" w:lineRule="auto"/>
        <w:ind w:firstLine="494"/>
        <w:rPr>
          <w:rFonts w:ascii="仿宋" w:hAnsi="仿宋" w:eastAsia="仿宋" w:cs="仿宋"/>
          <w:sz w:val="24"/>
          <w:szCs w:val="24"/>
        </w:rPr>
      </w:pPr>
      <w:r>
        <w:rPr>
          <w:rFonts w:ascii="仿宋" w:hAnsi="仿宋" w:eastAsia="仿宋" w:cs="仿宋"/>
          <w:spacing w:val="-1"/>
          <w:sz w:val="24"/>
          <w:szCs w:val="24"/>
        </w:rPr>
        <w:t>第十三条</w:t>
      </w:r>
      <w:r>
        <w:rPr>
          <w:rFonts w:ascii="仿宋" w:hAnsi="仿宋" w:eastAsia="仿宋" w:cs="仿宋"/>
          <w:sz w:val="24"/>
          <w:szCs w:val="24"/>
        </w:rPr>
        <w:t>不可抗力</w:t>
      </w:r>
    </w:p>
    <w:p w14:paraId="3308ED41">
      <w:pPr>
        <w:spacing w:before="186" w:line="360" w:lineRule="auto"/>
        <w:ind w:left="4" w:right="65" w:firstLine="510"/>
        <w:rPr>
          <w:rFonts w:ascii="仿宋" w:hAnsi="仿宋" w:eastAsia="仿宋" w:cs="仿宋"/>
          <w:sz w:val="24"/>
          <w:szCs w:val="24"/>
        </w:rPr>
      </w:pPr>
      <w:r>
        <w:rPr>
          <w:rFonts w:ascii="仿宋" w:hAnsi="仿宋" w:eastAsia="仿宋" w:cs="仿宋"/>
          <w:sz w:val="24"/>
          <w:szCs w:val="24"/>
        </w:rPr>
        <w:t>甲</w:t>
      </w:r>
      <w:r>
        <w:rPr>
          <w:rFonts w:ascii="仿宋" w:hAnsi="仿宋" w:eastAsia="仿宋" w:cs="仿宋"/>
          <w:spacing w:val="-15"/>
          <w:sz w:val="24"/>
          <w:szCs w:val="24"/>
        </w:rPr>
        <w:t>、</w:t>
      </w:r>
      <w:r>
        <w:rPr>
          <w:rFonts w:ascii="仿宋" w:hAnsi="仿宋" w:eastAsia="仿宋" w:cs="仿宋"/>
          <w:sz w:val="24"/>
          <w:szCs w:val="24"/>
        </w:rPr>
        <w:t>乙方中任何一方</w:t>
      </w:r>
      <w:r>
        <w:rPr>
          <w:rFonts w:ascii="仿宋" w:hAnsi="仿宋" w:eastAsia="仿宋" w:cs="仿宋"/>
          <w:spacing w:val="-15"/>
          <w:sz w:val="24"/>
          <w:szCs w:val="24"/>
        </w:rPr>
        <w:t>，</w:t>
      </w:r>
      <w:r>
        <w:rPr>
          <w:rFonts w:ascii="仿宋" w:hAnsi="仿宋" w:eastAsia="仿宋" w:cs="仿宋"/>
          <w:sz w:val="24"/>
          <w:szCs w:val="24"/>
        </w:rPr>
        <w:t>因不可抗力不能按时或完全履行合同的</w:t>
      </w:r>
      <w:r>
        <w:rPr>
          <w:rFonts w:ascii="仿宋" w:hAnsi="仿宋" w:eastAsia="仿宋" w:cs="仿宋"/>
          <w:spacing w:val="-15"/>
          <w:sz w:val="24"/>
          <w:szCs w:val="24"/>
        </w:rPr>
        <w:t>，</w:t>
      </w:r>
      <w:r>
        <w:rPr>
          <w:rFonts w:ascii="仿宋" w:hAnsi="仿宋" w:eastAsia="仿宋" w:cs="仿宋"/>
          <w:sz w:val="24"/>
          <w:szCs w:val="24"/>
        </w:rPr>
        <w:t>应及时通知对方</w:t>
      </w:r>
      <w:r>
        <w:rPr>
          <w:rFonts w:ascii="仿宋" w:hAnsi="仿宋" w:eastAsia="仿宋" w:cs="仿宋"/>
          <w:spacing w:val="-4"/>
          <w:sz w:val="24"/>
          <w:szCs w:val="24"/>
        </w:rPr>
        <w:t>，</w:t>
      </w:r>
      <w:r>
        <w:rPr>
          <w:rFonts w:ascii="仿宋" w:hAnsi="仿宋" w:eastAsia="仿宋" w:cs="仿宋"/>
          <w:sz w:val="24"/>
          <w:szCs w:val="24"/>
        </w:rPr>
        <w:t>并在个工作日内提供相应证明</w:t>
      </w:r>
      <w:r>
        <w:rPr>
          <w:rFonts w:ascii="仿宋" w:hAnsi="仿宋" w:eastAsia="仿宋" w:cs="仿宋"/>
          <w:spacing w:val="-4"/>
          <w:sz w:val="24"/>
          <w:szCs w:val="24"/>
        </w:rPr>
        <w:t>，</w:t>
      </w:r>
      <w:r>
        <w:rPr>
          <w:rFonts w:ascii="仿宋" w:hAnsi="仿宋" w:eastAsia="仿宋" w:cs="仿宋"/>
          <w:sz w:val="24"/>
          <w:szCs w:val="24"/>
        </w:rPr>
        <w:t>结算服务费用</w:t>
      </w:r>
      <w:r>
        <w:rPr>
          <w:rFonts w:ascii="仿宋" w:hAnsi="仿宋" w:eastAsia="仿宋" w:cs="仿宋"/>
          <w:spacing w:val="-4"/>
          <w:sz w:val="24"/>
          <w:szCs w:val="24"/>
        </w:rPr>
        <w:t>。</w:t>
      </w:r>
      <w:r>
        <w:rPr>
          <w:rFonts w:ascii="仿宋" w:hAnsi="仿宋" w:eastAsia="仿宋" w:cs="仿宋"/>
          <w:sz w:val="24"/>
          <w:szCs w:val="24"/>
        </w:rPr>
        <w:t>未履行的部分是否继续履行</w:t>
      </w:r>
      <w:r>
        <w:rPr>
          <w:rFonts w:ascii="仿宋" w:hAnsi="仿宋" w:eastAsia="仿宋" w:cs="仿宋"/>
          <w:spacing w:val="-5"/>
          <w:sz w:val="24"/>
          <w:szCs w:val="24"/>
        </w:rPr>
        <w:t>、</w:t>
      </w:r>
      <w:r>
        <w:rPr>
          <w:rFonts w:ascii="仿宋" w:hAnsi="仿宋" w:eastAsia="仿宋" w:cs="仿宋"/>
          <w:sz w:val="24"/>
          <w:szCs w:val="24"/>
        </w:rPr>
        <w:t>如何履行等问题</w:t>
      </w:r>
      <w:r>
        <w:rPr>
          <w:rFonts w:ascii="仿宋" w:hAnsi="仿宋" w:eastAsia="仿宋" w:cs="仿宋"/>
          <w:spacing w:val="-5"/>
          <w:sz w:val="24"/>
          <w:szCs w:val="24"/>
        </w:rPr>
        <w:t>，</w:t>
      </w:r>
      <w:r>
        <w:rPr>
          <w:rFonts w:ascii="仿宋" w:hAnsi="仿宋" w:eastAsia="仿宋" w:cs="仿宋"/>
          <w:sz w:val="24"/>
          <w:szCs w:val="24"/>
        </w:rPr>
        <w:t>可由双方初步协商</w:t>
      </w:r>
      <w:r>
        <w:rPr>
          <w:rFonts w:ascii="仿宋" w:hAnsi="仿宋" w:eastAsia="仿宋" w:cs="仿宋"/>
          <w:spacing w:val="-5"/>
          <w:sz w:val="24"/>
          <w:szCs w:val="24"/>
        </w:rPr>
        <w:t>，</w:t>
      </w:r>
      <w:r>
        <w:rPr>
          <w:rFonts w:ascii="仿宋" w:hAnsi="仿宋" w:eastAsia="仿宋" w:cs="仿宋"/>
          <w:sz w:val="24"/>
          <w:szCs w:val="24"/>
        </w:rPr>
        <w:t>并向主管部门和政府采购管理部门报告</w:t>
      </w:r>
      <w:r>
        <w:rPr>
          <w:rFonts w:ascii="仿宋" w:hAnsi="仿宋" w:eastAsia="仿宋" w:cs="仿宋"/>
          <w:spacing w:val="-21"/>
          <w:sz w:val="24"/>
          <w:szCs w:val="24"/>
        </w:rPr>
        <w:t>。</w:t>
      </w:r>
      <w:r>
        <w:rPr>
          <w:rFonts w:ascii="仿宋" w:hAnsi="仿宋" w:eastAsia="仿宋" w:cs="仿宋"/>
          <w:sz w:val="24"/>
          <w:szCs w:val="24"/>
        </w:rPr>
        <w:t>确定为不可抗力原因造成的损失</w:t>
      </w:r>
      <w:r>
        <w:rPr>
          <w:rFonts w:ascii="仿宋" w:hAnsi="仿宋" w:eastAsia="仿宋" w:cs="仿宋"/>
          <w:spacing w:val="-20"/>
          <w:sz w:val="24"/>
          <w:szCs w:val="24"/>
        </w:rPr>
        <w:t>，</w:t>
      </w:r>
      <w:r>
        <w:rPr>
          <w:rFonts w:ascii="仿宋" w:hAnsi="仿宋" w:eastAsia="仿宋" w:cs="仿宋"/>
          <w:sz w:val="24"/>
          <w:szCs w:val="24"/>
        </w:rPr>
        <w:t>免予承担责任</w:t>
      </w:r>
      <w:r>
        <w:rPr>
          <w:rFonts w:ascii="仿宋" w:hAnsi="仿宋" w:eastAsia="仿宋" w:cs="仿宋"/>
          <w:spacing w:val="-20"/>
          <w:sz w:val="24"/>
          <w:szCs w:val="24"/>
        </w:rPr>
        <w:t>。</w:t>
      </w:r>
    </w:p>
    <w:p w14:paraId="460E3FC4">
      <w:pPr>
        <w:spacing w:line="217" w:lineRule="auto"/>
        <w:ind w:firstLine="494"/>
        <w:rPr>
          <w:rFonts w:ascii="仿宋" w:hAnsi="仿宋" w:eastAsia="仿宋" w:cs="仿宋"/>
          <w:sz w:val="24"/>
          <w:szCs w:val="24"/>
        </w:rPr>
      </w:pPr>
      <w:r>
        <w:rPr>
          <w:rFonts w:ascii="仿宋" w:hAnsi="仿宋" w:eastAsia="仿宋" w:cs="仿宋"/>
          <w:spacing w:val="-1"/>
          <w:sz w:val="24"/>
          <w:szCs w:val="24"/>
        </w:rPr>
        <w:t>第十</w:t>
      </w:r>
      <w:r>
        <w:rPr>
          <w:rFonts w:ascii="仿宋" w:hAnsi="仿宋" w:eastAsia="仿宋" w:cs="仿宋"/>
          <w:sz w:val="24"/>
          <w:szCs w:val="24"/>
        </w:rPr>
        <w:t>四条争议的解决方式</w:t>
      </w:r>
    </w:p>
    <w:p w14:paraId="3D607A0F">
      <w:pPr>
        <w:spacing w:before="184" w:line="215" w:lineRule="auto"/>
        <w:ind w:firstLine="495"/>
        <w:rPr>
          <w:rFonts w:ascii="仿宋" w:hAnsi="仿宋" w:eastAsia="仿宋" w:cs="仿宋"/>
          <w:sz w:val="24"/>
          <w:szCs w:val="24"/>
        </w:rPr>
      </w:pPr>
      <w:r>
        <w:rPr>
          <w:rFonts w:ascii="仿宋" w:hAnsi="仿宋" w:eastAsia="仿宋" w:cs="仿宋"/>
          <w:sz w:val="24"/>
          <w:szCs w:val="24"/>
        </w:rPr>
        <w:t>1.因服务质量问题发生争议的</w:t>
      </w:r>
      <w:r>
        <w:rPr>
          <w:rFonts w:ascii="仿宋" w:hAnsi="仿宋" w:eastAsia="仿宋" w:cs="仿宋"/>
          <w:spacing w:val="-24"/>
          <w:sz w:val="24"/>
          <w:szCs w:val="24"/>
        </w:rPr>
        <w:t>，</w:t>
      </w:r>
      <w:r>
        <w:rPr>
          <w:rFonts w:ascii="仿宋" w:hAnsi="仿宋" w:eastAsia="仿宋" w:cs="仿宋"/>
          <w:sz w:val="24"/>
          <w:szCs w:val="24"/>
        </w:rPr>
        <w:t>应当邀请国家认可的质量检测机构对服务进</w:t>
      </w:r>
    </w:p>
    <w:p w14:paraId="378531CA">
      <w:pPr>
        <w:sectPr>
          <w:pgSz w:w="11905" w:h="16840"/>
          <w:pgMar w:top="400" w:right="1737" w:bottom="0" w:left="1710" w:header="0" w:footer="113" w:gutter="0"/>
          <w:pgNumType w:fmt="decimal"/>
          <w:cols w:space="720" w:num="1"/>
        </w:sectPr>
      </w:pPr>
    </w:p>
    <w:p w14:paraId="553EA7B6">
      <w:pPr>
        <w:spacing w:line="265" w:lineRule="auto"/>
        <w:rPr>
          <w:rFonts w:ascii="Arial"/>
          <w:sz w:val="21"/>
        </w:rPr>
      </w:pPr>
    </w:p>
    <w:p w14:paraId="50A9A1FF">
      <w:pPr>
        <w:spacing w:line="266" w:lineRule="auto"/>
        <w:rPr>
          <w:rFonts w:ascii="Arial"/>
          <w:sz w:val="21"/>
        </w:rPr>
      </w:pPr>
    </w:p>
    <w:p w14:paraId="2889239B">
      <w:pPr>
        <w:spacing w:line="266" w:lineRule="auto"/>
        <w:rPr>
          <w:rFonts w:ascii="Arial"/>
          <w:sz w:val="21"/>
        </w:rPr>
      </w:pPr>
    </w:p>
    <w:p w14:paraId="3DC83585">
      <w:pPr>
        <w:spacing w:line="266" w:lineRule="auto"/>
        <w:rPr>
          <w:rFonts w:ascii="Arial"/>
          <w:sz w:val="21"/>
        </w:rPr>
      </w:pPr>
    </w:p>
    <w:p w14:paraId="3346CE81">
      <w:pPr>
        <w:spacing w:line="266" w:lineRule="auto"/>
        <w:rPr>
          <w:rFonts w:ascii="Arial"/>
          <w:sz w:val="21"/>
        </w:rPr>
      </w:pPr>
    </w:p>
    <w:p w14:paraId="3396C0DD">
      <w:pPr>
        <w:spacing w:before="78" w:line="360" w:lineRule="auto"/>
        <w:ind w:left="5" w:right="80" w:hanging="3"/>
        <w:rPr>
          <w:rFonts w:ascii="仿宋" w:hAnsi="仿宋" w:eastAsia="仿宋" w:cs="仿宋"/>
          <w:sz w:val="24"/>
          <w:szCs w:val="24"/>
        </w:rPr>
      </w:pPr>
      <w:r>
        <w:rPr>
          <w:rFonts w:ascii="仿宋" w:hAnsi="仿宋" w:eastAsia="仿宋" w:cs="仿宋"/>
          <w:sz w:val="24"/>
          <w:szCs w:val="24"/>
        </w:rPr>
        <w:t>行鉴定</w:t>
      </w:r>
      <w:r>
        <w:rPr>
          <w:rFonts w:ascii="仿宋" w:hAnsi="仿宋" w:eastAsia="仿宋" w:cs="仿宋"/>
          <w:spacing w:val="-3"/>
          <w:sz w:val="24"/>
          <w:szCs w:val="24"/>
        </w:rPr>
        <w:t>。</w:t>
      </w:r>
      <w:r>
        <w:rPr>
          <w:rFonts w:ascii="仿宋" w:hAnsi="仿宋" w:eastAsia="仿宋" w:cs="仿宋"/>
          <w:sz w:val="24"/>
          <w:szCs w:val="24"/>
        </w:rPr>
        <w:t>服务符合标准的</w:t>
      </w:r>
      <w:r>
        <w:rPr>
          <w:rFonts w:ascii="仿宋" w:hAnsi="仿宋" w:eastAsia="仿宋" w:cs="仿宋"/>
          <w:spacing w:val="-3"/>
          <w:sz w:val="24"/>
          <w:szCs w:val="24"/>
        </w:rPr>
        <w:t>，</w:t>
      </w:r>
      <w:r>
        <w:rPr>
          <w:rFonts w:ascii="仿宋" w:hAnsi="仿宋" w:eastAsia="仿宋" w:cs="仿宋"/>
          <w:sz w:val="24"/>
          <w:szCs w:val="24"/>
        </w:rPr>
        <w:t>鉴定费由甲方承担</w:t>
      </w:r>
      <w:r>
        <w:rPr>
          <w:rFonts w:ascii="仿宋" w:hAnsi="仿宋" w:eastAsia="仿宋" w:cs="仿宋"/>
          <w:spacing w:val="-2"/>
          <w:sz w:val="24"/>
          <w:szCs w:val="24"/>
        </w:rPr>
        <w:t>；</w:t>
      </w:r>
      <w:r>
        <w:rPr>
          <w:rFonts w:ascii="仿宋" w:hAnsi="仿宋" w:eastAsia="仿宋" w:cs="仿宋"/>
          <w:sz w:val="24"/>
          <w:szCs w:val="24"/>
        </w:rPr>
        <w:t>不符合质量标准的</w:t>
      </w:r>
      <w:r>
        <w:rPr>
          <w:rFonts w:ascii="仿宋" w:hAnsi="仿宋" w:eastAsia="仿宋" w:cs="仿宋"/>
          <w:spacing w:val="-2"/>
          <w:sz w:val="24"/>
          <w:szCs w:val="24"/>
        </w:rPr>
        <w:t>，</w:t>
      </w:r>
      <w:r>
        <w:rPr>
          <w:rFonts w:ascii="仿宋" w:hAnsi="仿宋" w:eastAsia="仿宋" w:cs="仿宋"/>
          <w:sz w:val="24"/>
          <w:szCs w:val="24"/>
        </w:rPr>
        <w:t>鉴定费由乙方承担</w:t>
      </w:r>
      <w:r>
        <w:rPr>
          <w:rFonts w:ascii="仿宋" w:hAnsi="仿宋" w:eastAsia="仿宋" w:cs="仿宋"/>
          <w:spacing w:val="-47"/>
          <w:sz w:val="24"/>
          <w:szCs w:val="24"/>
        </w:rPr>
        <w:t>。</w:t>
      </w:r>
    </w:p>
    <w:p w14:paraId="17416337">
      <w:pPr>
        <w:spacing w:before="1" w:line="382" w:lineRule="auto"/>
        <w:ind w:left="494" w:right="129" w:hanging="3"/>
        <w:rPr>
          <w:rFonts w:hint="eastAsia" w:ascii="仿宋" w:hAnsi="仿宋" w:eastAsia="仿宋" w:cs="仿宋"/>
          <w:sz w:val="24"/>
          <w:szCs w:val="24"/>
          <w:lang w:eastAsia="zh-CN"/>
        </w:rPr>
      </w:pPr>
      <w:r>
        <w:rPr>
          <w:rFonts w:ascii="仿宋" w:hAnsi="仿宋" w:eastAsia="仿宋" w:cs="仿宋"/>
          <w:sz w:val="24"/>
          <w:szCs w:val="24"/>
        </w:rPr>
        <w:t>2.在解释或者执行本合同的过程中发生争议时</w:t>
      </w:r>
      <w:r>
        <w:rPr>
          <w:rFonts w:ascii="仿宋" w:hAnsi="仿宋" w:eastAsia="仿宋" w:cs="仿宋"/>
          <w:spacing w:val="-34"/>
          <w:sz w:val="24"/>
          <w:szCs w:val="24"/>
        </w:rPr>
        <w:t>，</w:t>
      </w:r>
      <w:r>
        <w:rPr>
          <w:rFonts w:ascii="仿宋" w:hAnsi="仿宋" w:eastAsia="仿宋" w:cs="仿宋"/>
          <w:sz w:val="24"/>
          <w:szCs w:val="24"/>
        </w:rPr>
        <w:t>双方应通过协商方式解决</w:t>
      </w:r>
      <w:r>
        <w:rPr>
          <w:rFonts w:ascii="仿宋" w:hAnsi="仿宋" w:eastAsia="仿宋" w:cs="仿宋"/>
          <w:spacing w:val="-34"/>
          <w:sz w:val="24"/>
          <w:szCs w:val="24"/>
        </w:rPr>
        <w:t>。</w:t>
      </w:r>
    </w:p>
    <w:p w14:paraId="521F9258">
      <w:pPr>
        <w:spacing w:before="1" w:line="382" w:lineRule="auto"/>
        <w:ind w:left="494" w:right="129" w:hanging="3"/>
        <w:rPr>
          <w:rFonts w:hint="eastAsia" w:ascii="仿宋" w:hAnsi="仿宋" w:eastAsia="仿宋" w:cs="仿宋"/>
          <w:sz w:val="24"/>
          <w:szCs w:val="24"/>
          <w:lang w:eastAsia="zh-CN"/>
        </w:rPr>
      </w:pPr>
      <w:r>
        <w:rPr>
          <w:rFonts w:ascii="仿宋" w:hAnsi="仿宋" w:eastAsia="仿宋" w:cs="仿宋"/>
          <w:sz w:val="24"/>
          <w:szCs w:val="24"/>
        </w:rPr>
        <w:t>3.经协商不能解决的争议</w:t>
      </w:r>
      <w:r>
        <w:rPr>
          <w:rFonts w:ascii="仿宋" w:hAnsi="仿宋" w:eastAsia="仿宋" w:cs="仿宋"/>
          <w:spacing w:val="-43"/>
          <w:sz w:val="24"/>
          <w:szCs w:val="24"/>
        </w:rPr>
        <w:t>，</w:t>
      </w:r>
      <w:r>
        <w:rPr>
          <w:rFonts w:ascii="仿宋" w:hAnsi="仿宋" w:eastAsia="仿宋" w:cs="仿宋"/>
          <w:sz w:val="24"/>
          <w:szCs w:val="24"/>
        </w:rPr>
        <w:t>双方可选择以下第种方式解决</w:t>
      </w:r>
      <w:r>
        <w:rPr>
          <w:rFonts w:ascii="仿宋" w:hAnsi="仿宋" w:eastAsia="仿宋" w:cs="仿宋"/>
          <w:spacing w:val="-43"/>
          <w:sz w:val="24"/>
          <w:szCs w:val="24"/>
        </w:rPr>
        <w:t>：</w:t>
      </w:r>
    </w:p>
    <w:p w14:paraId="63F9B447">
      <w:pPr>
        <w:spacing w:before="1" w:line="382" w:lineRule="auto"/>
        <w:ind w:left="494" w:right="129" w:hanging="3"/>
        <w:rPr>
          <w:rFonts w:ascii="仿宋" w:hAnsi="仿宋" w:eastAsia="仿宋" w:cs="仿宋"/>
          <w:sz w:val="24"/>
          <w:szCs w:val="24"/>
        </w:rPr>
      </w:pPr>
      <w:r>
        <w:rPr>
          <w:rFonts w:ascii="仿宋" w:hAnsi="仿宋" w:eastAsia="仿宋" w:cs="仿宋"/>
          <w:sz w:val="24"/>
          <w:szCs w:val="24"/>
        </w:rPr>
        <w:t>①向</w:t>
      </w:r>
      <w:r>
        <w:rPr>
          <w:rFonts w:hint="eastAsia" w:ascii="仿宋" w:hAnsi="仿宋" w:eastAsia="仿宋" w:cs="仿宋"/>
          <w:sz w:val="24"/>
          <w:szCs w:val="24"/>
          <w:lang w:val="en-US" w:eastAsia="zh-CN"/>
        </w:rPr>
        <w:t>固始县</w:t>
      </w:r>
      <w:r>
        <w:rPr>
          <w:rFonts w:ascii="仿宋" w:hAnsi="仿宋" w:eastAsia="仿宋" w:cs="仿宋"/>
          <w:sz w:val="24"/>
          <w:szCs w:val="24"/>
        </w:rPr>
        <w:t>有管辖权的法院提起诉讼</w:t>
      </w:r>
      <w:r>
        <w:rPr>
          <w:rFonts w:ascii="仿宋" w:hAnsi="仿宋" w:eastAsia="仿宋" w:cs="仿宋"/>
          <w:spacing w:val="-81"/>
          <w:sz w:val="24"/>
          <w:szCs w:val="24"/>
        </w:rPr>
        <w:t>；</w:t>
      </w:r>
    </w:p>
    <w:p w14:paraId="7DFAC6CD">
      <w:pPr>
        <w:spacing w:line="369" w:lineRule="auto"/>
        <w:ind w:left="490" w:right="80" w:firstLine="3"/>
        <w:rPr>
          <w:rFonts w:hint="eastAsia" w:ascii="仿宋" w:hAnsi="仿宋" w:eastAsia="仿宋" w:cs="仿宋"/>
          <w:sz w:val="24"/>
          <w:szCs w:val="24"/>
          <w:lang w:eastAsia="zh-CN"/>
        </w:rPr>
      </w:pPr>
      <w:r>
        <w:rPr>
          <w:rFonts w:ascii="仿宋" w:hAnsi="仿宋" w:eastAsia="仿宋" w:cs="仿宋"/>
          <w:sz w:val="24"/>
          <w:szCs w:val="24"/>
        </w:rPr>
        <w:t>②向</w:t>
      </w:r>
      <w:r>
        <w:rPr>
          <w:rFonts w:hint="eastAsia" w:ascii="仿宋" w:hAnsi="仿宋" w:eastAsia="仿宋" w:cs="仿宋"/>
          <w:sz w:val="24"/>
          <w:szCs w:val="24"/>
          <w:lang w:val="en-US" w:eastAsia="zh-CN"/>
        </w:rPr>
        <w:t>固始</w:t>
      </w:r>
      <w:r>
        <w:rPr>
          <w:rFonts w:ascii="仿宋" w:hAnsi="仿宋" w:eastAsia="仿宋" w:cs="仿宋"/>
          <w:sz w:val="24"/>
          <w:szCs w:val="24"/>
        </w:rPr>
        <w:t>仲裁委员会提出仲裁</w:t>
      </w:r>
      <w:r>
        <w:rPr>
          <w:rFonts w:ascii="仿宋" w:hAnsi="仿宋" w:eastAsia="仿宋" w:cs="仿宋"/>
          <w:spacing w:val="-71"/>
          <w:sz w:val="24"/>
          <w:szCs w:val="24"/>
        </w:rPr>
        <w:t>。</w:t>
      </w:r>
    </w:p>
    <w:p w14:paraId="3F4D66B4">
      <w:pPr>
        <w:spacing w:line="369" w:lineRule="auto"/>
        <w:ind w:left="490" w:right="80" w:firstLine="3"/>
        <w:rPr>
          <w:rFonts w:ascii="仿宋" w:hAnsi="仿宋" w:eastAsia="仿宋" w:cs="仿宋"/>
          <w:sz w:val="24"/>
          <w:szCs w:val="24"/>
        </w:rPr>
      </w:pPr>
      <w:r>
        <w:rPr>
          <w:rFonts w:ascii="仿宋" w:hAnsi="仿宋" w:eastAsia="仿宋" w:cs="仿宋"/>
          <w:sz w:val="24"/>
          <w:szCs w:val="24"/>
        </w:rPr>
        <w:t>4.在法院审理和仲裁期间</w:t>
      </w:r>
      <w:r>
        <w:rPr>
          <w:rFonts w:ascii="仿宋" w:hAnsi="仿宋" w:eastAsia="仿宋" w:cs="仿宋"/>
          <w:spacing w:val="-9"/>
          <w:sz w:val="24"/>
          <w:szCs w:val="24"/>
        </w:rPr>
        <w:t>，</w:t>
      </w:r>
      <w:r>
        <w:rPr>
          <w:rFonts w:ascii="仿宋" w:hAnsi="仿宋" w:eastAsia="仿宋" w:cs="仿宋"/>
          <w:sz w:val="24"/>
          <w:szCs w:val="24"/>
        </w:rPr>
        <w:t>除有争议部分外</w:t>
      </w:r>
      <w:r>
        <w:rPr>
          <w:rFonts w:ascii="仿宋" w:hAnsi="仿宋" w:eastAsia="仿宋" w:cs="仿宋"/>
          <w:spacing w:val="-9"/>
          <w:sz w:val="24"/>
          <w:szCs w:val="24"/>
        </w:rPr>
        <w:t>，</w:t>
      </w:r>
      <w:r>
        <w:rPr>
          <w:rFonts w:ascii="仿宋" w:hAnsi="仿宋" w:eastAsia="仿宋" w:cs="仿宋"/>
          <w:sz w:val="24"/>
          <w:szCs w:val="24"/>
        </w:rPr>
        <w:t>本合同其他部分可以履行的仍</w:t>
      </w:r>
    </w:p>
    <w:p w14:paraId="7752F06E">
      <w:pPr>
        <w:spacing w:before="1" w:line="215" w:lineRule="auto"/>
        <w:ind w:firstLine="7"/>
        <w:rPr>
          <w:rFonts w:ascii="仿宋" w:hAnsi="仿宋" w:eastAsia="仿宋" w:cs="仿宋"/>
          <w:sz w:val="24"/>
          <w:szCs w:val="24"/>
        </w:rPr>
      </w:pPr>
      <w:r>
        <w:rPr>
          <w:rFonts w:ascii="仿宋" w:hAnsi="仿宋" w:eastAsia="仿宋" w:cs="仿宋"/>
          <w:sz w:val="24"/>
          <w:szCs w:val="24"/>
        </w:rPr>
        <w:t>应按合同条款继续履行</w:t>
      </w:r>
      <w:r>
        <w:rPr>
          <w:rFonts w:ascii="仿宋" w:hAnsi="仿宋" w:eastAsia="仿宋" w:cs="仿宋"/>
          <w:spacing w:val="-59"/>
          <w:sz w:val="24"/>
          <w:szCs w:val="24"/>
        </w:rPr>
        <w:t>。</w:t>
      </w:r>
    </w:p>
    <w:p w14:paraId="52F7910D">
      <w:pPr>
        <w:spacing w:before="135" w:line="217" w:lineRule="auto"/>
        <w:ind w:firstLine="496"/>
        <w:rPr>
          <w:rFonts w:ascii="仿宋" w:hAnsi="仿宋" w:eastAsia="仿宋" w:cs="仿宋"/>
          <w:sz w:val="24"/>
          <w:szCs w:val="24"/>
        </w:rPr>
      </w:pPr>
      <w:r>
        <w:rPr>
          <w:rFonts w:ascii="仿宋" w:hAnsi="仿宋" w:eastAsia="仿宋" w:cs="仿宋"/>
          <w:spacing w:val="-1"/>
          <w:sz w:val="24"/>
          <w:szCs w:val="24"/>
        </w:rPr>
        <w:t>第十五</w:t>
      </w:r>
      <w:r>
        <w:rPr>
          <w:rFonts w:ascii="仿宋" w:hAnsi="仿宋" w:eastAsia="仿宋" w:cs="仿宋"/>
          <w:sz w:val="24"/>
          <w:szCs w:val="24"/>
        </w:rPr>
        <w:t>条其他</w:t>
      </w:r>
    </w:p>
    <w:p w14:paraId="4E71D3DA">
      <w:pPr>
        <w:spacing w:before="186" w:line="360" w:lineRule="auto"/>
        <w:ind w:left="9" w:right="80" w:firstLine="479"/>
        <w:rPr>
          <w:rFonts w:ascii="仿宋" w:hAnsi="仿宋" w:eastAsia="仿宋" w:cs="仿宋"/>
          <w:sz w:val="24"/>
          <w:szCs w:val="24"/>
        </w:rPr>
      </w:pPr>
      <w:r>
        <w:rPr>
          <w:rFonts w:ascii="仿宋" w:hAnsi="仿宋" w:eastAsia="仿宋" w:cs="仿宋"/>
          <w:sz w:val="24"/>
          <w:szCs w:val="24"/>
        </w:rPr>
        <w:t>符合《政府采购法》第49条规定的</w:t>
      </w:r>
      <w:r>
        <w:rPr>
          <w:rFonts w:ascii="仿宋" w:hAnsi="仿宋" w:eastAsia="仿宋" w:cs="仿宋"/>
          <w:spacing w:val="-85"/>
          <w:sz w:val="24"/>
          <w:szCs w:val="24"/>
        </w:rPr>
        <w:t>，</w:t>
      </w:r>
      <w:r>
        <w:rPr>
          <w:rFonts w:ascii="仿宋" w:hAnsi="仿宋" w:eastAsia="仿宋" w:cs="仿宋"/>
          <w:sz w:val="24"/>
          <w:szCs w:val="24"/>
        </w:rPr>
        <w:t>经双方协商</w:t>
      </w:r>
      <w:r>
        <w:rPr>
          <w:rFonts w:ascii="仿宋" w:hAnsi="仿宋" w:eastAsia="仿宋" w:cs="仿宋"/>
          <w:spacing w:val="-85"/>
          <w:sz w:val="24"/>
          <w:szCs w:val="24"/>
        </w:rPr>
        <w:t>，</w:t>
      </w:r>
      <w:r>
        <w:rPr>
          <w:rFonts w:ascii="仿宋" w:hAnsi="仿宋" w:eastAsia="仿宋" w:cs="仿宋"/>
          <w:sz w:val="24"/>
          <w:szCs w:val="24"/>
        </w:rPr>
        <w:t>办理政府采购手续后</w:t>
      </w:r>
      <w:r>
        <w:rPr>
          <w:rFonts w:ascii="仿宋" w:hAnsi="仿宋" w:eastAsia="仿宋" w:cs="仿宋"/>
          <w:spacing w:val="-85"/>
          <w:sz w:val="24"/>
          <w:szCs w:val="24"/>
        </w:rPr>
        <w:t>，</w:t>
      </w:r>
      <w:r>
        <w:rPr>
          <w:rFonts w:ascii="仿宋" w:hAnsi="仿宋" w:eastAsia="仿宋" w:cs="仿宋"/>
          <w:sz w:val="24"/>
          <w:szCs w:val="24"/>
        </w:rPr>
        <w:t>可签订补充合同</w:t>
      </w:r>
      <w:r>
        <w:rPr>
          <w:rFonts w:ascii="仿宋" w:hAnsi="仿宋" w:eastAsia="仿宋" w:cs="仿宋"/>
          <w:spacing w:val="-32"/>
          <w:sz w:val="24"/>
          <w:szCs w:val="24"/>
        </w:rPr>
        <w:t>，</w:t>
      </w:r>
      <w:r>
        <w:rPr>
          <w:rFonts w:ascii="仿宋" w:hAnsi="仿宋" w:eastAsia="仿宋" w:cs="仿宋"/>
          <w:sz w:val="24"/>
          <w:szCs w:val="24"/>
        </w:rPr>
        <w:t>所签订的补充合同与本合同具有同等法律效力</w:t>
      </w:r>
      <w:r>
        <w:rPr>
          <w:rFonts w:ascii="仿宋" w:hAnsi="仿宋" w:eastAsia="仿宋" w:cs="仿宋"/>
          <w:spacing w:val="-32"/>
          <w:sz w:val="24"/>
          <w:szCs w:val="24"/>
        </w:rPr>
        <w:t>。</w:t>
      </w:r>
    </w:p>
    <w:p w14:paraId="2C60F58B">
      <w:pPr>
        <w:spacing w:before="1" w:line="217" w:lineRule="auto"/>
        <w:ind w:firstLine="482"/>
        <w:rPr>
          <w:rFonts w:ascii="仿宋" w:hAnsi="仿宋" w:eastAsia="仿宋" w:cs="仿宋"/>
          <w:sz w:val="24"/>
          <w:szCs w:val="24"/>
        </w:rPr>
      </w:pPr>
      <w:r>
        <w:rPr>
          <w:rFonts w:ascii="仿宋" w:hAnsi="仿宋" w:eastAsia="仿宋" w:cs="仿宋"/>
          <w:sz w:val="24"/>
          <w:szCs w:val="24"/>
        </w:rPr>
        <w:t>本合同一式份</w:t>
      </w:r>
      <w:r>
        <w:rPr>
          <w:rFonts w:ascii="仿宋" w:hAnsi="仿宋" w:eastAsia="仿宋" w:cs="仿宋"/>
          <w:spacing w:val="-10"/>
          <w:sz w:val="24"/>
          <w:szCs w:val="24"/>
        </w:rPr>
        <w:t>，</w:t>
      </w:r>
      <w:r>
        <w:rPr>
          <w:rFonts w:ascii="仿宋" w:hAnsi="仿宋" w:eastAsia="仿宋" w:cs="仿宋"/>
          <w:sz w:val="24"/>
          <w:szCs w:val="24"/>
        </w:rPr>
        <w:t>甲</w:t>
      </w:r>
      <w:r>
        <w:rPr>
          <w:rFonts w:ascii="仿宋" w:hAnsi="仿宋" w:eastAsia="仿宋" w:cs="仿宋"/>
          <w:spacing w:val="-10"/>
          <w:sz w:val="24"/>
          <w:szCs w:val="24"/>
        </w:rPr>
        <w:t>、</w:t>
      </w:r>
      <w:r>
        <w:rPr>
          <w:rFonts w:ascii="仿宋" w:hAnsi="仿宋" w:eastAsia="仿宋" w:cs="仿宋"/>
          <w:sz w:val="24"/>
          <w:szCs w:val="24"/>
        </w:rPr>
        <w:t>乙双方各执份</w:t>
      </w:r>
      <w:r>
        <w:rPr>
          <w:rFonts w:ascii="仿宋" w:hAnsi="仿宋" w:eastAsia="仿宋" w:cs="仿宋"/>
          <w:spacing w:val="-10"/>
          <w:sz w:val="24"/>
          <w:szCs w:val="24"/>
        </w:rPr>
        <w:t>。</w:t>
      </w:r>
    </w:p>
    <w:p w14:paraId="407A7EC8"/>
    <w:p w14:paraId="3B9B98A6"/>
    <w:p w14:paraId="1A0B5E5E">
      <w:pPr>
        <w:spacing w:line="170" w:lineRule="exact"/>
      </w:pPr>
    </w:p>
    <w:tbl>
      <w:tblPr>
        <w:tblStyle w:val="33"/>
        <w:tblW w:w="6050" w:type="dxa"/>
        <w:tblInd w:w="47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385"/>
        <w:gridCol w:w="2665"/>
      </w:tblGrid>
      <w:tr w14:paraId="7B7EB81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354" w:hRule="atLeast"/>
        </w:trPr>
        <w:tc>
          <w:tcPr>
            <w:tcW w:w="3385" w:type="dxa"/>
            <w:noWrap w:val="0"/>
            <w:vAlign w:val="top"/>
          </w:tcPr>
          <w:p w14:paraId="10B297AA">
            <w:pPr>
              <w:spacing w:line="217" w:lineRule="auto"/>
              <w:ind w:firstLine="38"/>
              <w:rPr>
                <w:rFonts w:ascii="仿宋" w:hAnsi="仿宋" w:eastAsia="仿宋" w:cs="仿宋"/>
                <w:sz w:val="24"/>
                <w:szCs w:val="24"/>
              </w:rPr>
            </w:pPr>
            <w:r>
              <w:rPr>
                <w:rFonts w:ascii="仿宋" w:hAnsi="仿宋" w:eastAsia="仿宋" w:cs="仿宋"/>
                <w:sz w:val="24"/>
                <w:szCs w:val="24"/>
              </w:rPr>
              <w:t>甲方</w:t>
            </w:r>
            <w:r>
              <w:rPr>
                <w:rFonts w:ascii="仿宋" w:hAnsi="仿宋" w:eastAsia="仿宋" w:cs="仿宋"/>
                <w:spacing w:val="-69"/>
                <w:sz w:val="24"/>
                <w:szCs w:val="24"/>
              </w:rPr>
              <w:t>：</w:t>
            </w:r>
          </w:p>
        </w:tc>
        <w:tc>
          <w:tcPr>
            <w:tcW w:w="2665" w:type="dxa"/>
            <w:noWrap w:val="0"/>
            <w:vAlign w:val="top"/>
          </w:tcPr>
          <w:p w14:paraId="36747ECF">
            <w:pPr>
              <w:spacing w:line="219" w:lineRule="auto"/>
              <w:ind w:firstLine="611"/>
              <w:rPr>
                <w:rFonts w:ascii="仿宋" w:hAnsi="仿宋" w:eastAsia="仿宋" w:cs="仿宋"/>
                <w:sz w:val="24"/>
                <w:szCs w:val="24"/>
              </w:rPr>
            </w:pPr>
            <w:r>
              <w:rPr>
                <w:rFonts w:ascii="仿宋" w:hAnsi="仿宋" w:eastAsia="仿宋" w:cs="仿宋"/>
                <w:sz w:val="24"/>
                <w:szCs w:val="24"/>
              </w:rPr>
              <w:t>乙方</w:t>
            </w:r>
            <w:r>
              <w:rPr>
                <w:rFonts w:ascii="仿宋" w:hAnsi="仿宋" w:eastAsia="仿宋" w:cs="仿宋"/>
                <w:spacing w:val="-67"/>
                <w:sz w:val="24"/>
                <w:szCs w:val="24"/>
              </w:rPr>
              <w:t>：</w:t>
            </w:r>
          </w:p>
        </w:tc>
      </w:tr>
      <w:tr w14:paraId="13E348B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2AC0459C">
            <w:pPr>
              <w:spacing w:before="113" w:line="216" w:lineRule="auto"/>
              <w:rPr>
                <w:rFonts w:ascii="仿宋" w:hAnsi="仿宋" w:eastAsia="仿宋" w:cs="仿宋"/>
                <w:sz w:val="24"/>
                <w:szCs w:val="24"/>
              </w:rPr>
            </w:pPr>
            <w:r>
              <w:rPr>
                <w:rFonts w:ascii="仿宋" w:hAnsi="仿宋" w:eastAsia="仿宋" w:cs="仿宋"/>
                <w:sz w:val="24"/>
                <w:szCs w:val="24"/>
              </w:rPr>
              <w:t>名称</w:t>
            </w:r>
            <w:r>
              <w:rPr>
                <w:rFonts w:ascii="仿宋" w:hAnsi="仿宋" w:eastAsia="仿宋" w:cs="仿宋"/>
                <w:spacing w:val="-48"/>
                <w:sz w:val="24"/>
                <w:szCs w:val="24"/>
              </w:rPr>
              <w:t>：</w:t>
            </w:r>
            <w:r>
              <w:rPr>
                <w:rFonts w:ascii="仿宋" w:hAnsi="仿宋" w:eastAsia="仿宋" w:cs="仿宋"/>
                <w:sz w:val="24"/>
                <w:szCs w:val="24"/>
              </w:rPr>
              <w:t>（盖章</w:t>
            </w:r>
            <w:r>
              <w:rPr>
                <w:rFonts w:ascii="仿宋" w:hAnsi="仿宋" w:eastAsia="仿宋" w:cs="仿宋"/>
                <w:spacing w:val="-48"/>
                <w:sz w:val="24"/>
                <w:szCs w:val="24"/>
              </w:rPr>
              <w:t>）</w:t>
            </w:r>
          </w:p>
        </w:tc>
        <w:tc>
          <w:tcPr>
            <w:tcW w:w="2665" w:type="dxa"/>
            <w:noWrap w:val="0"/>
            <w:vAlign w:val="top"/>
          </w:tcPr>
          <w:p w14:paraId="6ADC6366">
            <w:pPr>
              <w:spacing w:before="113" w:line="216" w:lineRule="auto"/>
              <w:ind w:firstLine="575"/>
              <w:rPr>
                <w:rFonts w:ascii="仿宋" w:hAnsi="仿宋" w:eastAsia="仿宋" w:cs="仿宋"/>
                <w:sz w:val="24"/>
                <w:szCs w:val="24"/>
              </w:rPr>
            </w:pPr>
            <w:r>
              <w:rPr>
                <w:rFonts w:ascii="仿宋" w:hAnsi="仿宋" w:eastAsia="仿宋" w:cs="仿宋"/>
                <w:sz w:val="24"/>
                <w:szCs w:val="24"/>
              </w:rPr>
              <w:t>名称</w:t>
            </w:r>
            <w:r>
              <w:rPr>
                <w:rFonts w:ascii="仿宋" w:hAnsi="仿宋" w:eastAsia="仿宋" w:cs="仿宋"/>
                <w:spacing w:val="-48"/>
                <w:sz w:val="24"/>
                <w:szCs w:val="24"/>
              </w:rPr>
              <w:t>：</w:t>
            </w:r>
            <w:r>
              <w:rPr>
                <w:rFonts w:ascii="仿宋" w:hAnsi="仿宋" w:eastAsia="仿宋" w:cs="仿宋"/>
                <w:sz w:val="24"/>
                <w:szCs w:val="24"/>
              </w:rPr>
              <w:t>（盖章</w:t>
            </w:r>
            <w:r>
              <w:rPr>
                <w:rFonts w:ascii="仿宋" w:hAnsi="仿宋" w:eastAsia="仿宋" w:cs="仿宋"/>
                <w:spacing w:val="-48"/>
                <w:sz w:val="24"/>
                <w:szCs w:val="24"/>
              </w:rPr>
              <w:t>）</w:t>
            </w:r>
          </w:p>
        </w:tc>
      </w:tr>
      <w:tr w14:paraId="7F59860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00B36CE0">
            <w:pPr>
              <w:spacing w:before="113" w:line="227" w:lineRule="auto"/>
              <w:ind w:firstLine="1"/>
              <w:rPr>
                <w:rFonts w:ascii="仿宋" w:hAnsi="仿宋" w:eastAsia="仿宋" w:cs="仿宋"/>
                <w:sz w:val="24"/>
                <w:szCs w:val="24"/>
              </w:rPr>
            </w:pPr>
            <w:r>
              <w:rPr>
                <w:rFonts w:ascii="仿宋" w:hAnsi="仿宋" w:eastAsia="仿宋" w:cs="仿宋"/>
                <w:sz w:val="24"/>
                <w:szCs w:val="24"/>
              </w:rPr>
              <w:t>地址</w:t>
            </w:r>
            <w:r>
              <w:rPr>
                <w:rFonts w:ascii="仿宋" w:hAnsi="仿宋" w:eastAsia="仿宋" w:cs="仿宋"/>
                <w:spacing w:val="-48"/>
                <w:sz w:val="24"/>
                <w:szCs w:val="24"/>
              </w:rPr>
              <w:t>：</w:t>
            </w:r>
          </w:p>
        </w:tc>
        <w:tc>
          <w:tcPr>
            <w:tcW w:w="2665" w:type="dxa"/>
            <w:noWrap w:val="0"/>
            <w:vAlign w:val="top"/>
          </w:tcPr>
          <w:p w14:paraId="038A32EC">
            <w:pPr>
              <w:spacing w:before="113" w:line="227" w:lineRule="auto"/>
              <w:ind w:firstLine="576"/>
              <w:rPr>
                <w:rFonts w:ascii="仿宋" w:hAnsi="仿宋" w:eastAsia="仿宋" w:cs="仿宋"/>
                <w:sz w:val="24"/>
                <w:szCs w:val="24"/>
              </w:rPr>
            </w:pPr>
            <w:r>
              <w:rPr>
                <w:rFonts w:ascii="仿宋" w:hAnsi="仿宋" w:eastAsia="仿宋" w:cs="仿宋"/>
                <w:sz w:val="24"/>
                <w:szCs w:val="24"/>
              </w:rPr>
              <w:t>地址</w:t>
            </w:r>
            <w:r>
              <w:rPr>
                <w:rFonts w:ascii="仿宋" w:hAnsi="仿宋" w:eastAsia="仿宋" w:cs="仿宋"/>
                <w:spacing w:val="-48"/>
                <w:sz w:val="24"/>
                <w:szCs w:val="24"/>
              </w:rPr>
              <w:t>：</w:t>
            </w:r>
          </w:p>
        </w:tc>
      </w:tr>
      <w:tr w14:paraId="5F72383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4DD720A5">
            <w:pPr>
              <w:spacing w:before="114" w:line="218" w:lineRule="auto"/>
              <w:ind w:firstLine="12"/>
              <w:rPr>
                <w:rFonts w:ascii="仿宋" w:hAnsi="仿宋" w:eastAsia="仿宋" w:cs="仿宋"/>
                <w:sz w:val="24"/>
                <w:szCs w:val="24"/>
              </w:rPr>
            </w:pPr>
            <w:r>
              <w:rPr>
                <w:rFonts w:ascii="仿宋" w:hAnsi="仿宋" w:eastAsia="仿宋" w:cs="仿宋"/>
                <w:sz w:val="24"/>
                <w:szCs w:val="24"/>
              </w:rPr>
              <w:t>法定代表人（签字</w:t>
            </w:r>
            <w:r>
              <w:rPr>
                <w:rFonts w:ascii="仿宋" w:hAnsi="仿宋" w:eastAsia="仿宋" w:cs="仿宋"/>
                <w:spacing w:val="-69"/>
                <w:sz w:val="24"/>
                <w:szCs w:val="24"/>
              </w:rPr>
              <w:t>）：</w:t>
            </w:r>
          </w:p>
        </w:tc>
        <w:tc>
          <w:tcPr>
            <w:tcW w:w="2665" w:type="dxa"/>
            <w:noWrap w:val="0"/>
            <w:vAlign w:val="top"/>
          </w:tcPr>
          <w:p w14:paraId="1C68F3E5">
            <w:pPr>
              <w:spacing w:before="113" w:line="235" w:lineRule="auto"/>
              <w:ind w:firstLine="587"/>
              <w:rPr>
                <w:rFonts w:ascii="仿宋" w:hAnsi="仿宋" w:eastAsia="仿宋" w:cs="仿宋"/>
                <w:sz w:val="22"/>
                <w:szCs w:val="22"/>
              </w:rPr>
            </w:pPr>
            <w:r>
              <w:rPr>
                <w:rFonts w:ascii="仿宋" w:hAnsi="仿宋" w:eastAsia="仿宋" w:cs="仿宋"/>
                <w:sz w:val="22"/>
                <w:szCs w:val="22"/>
              </w:rPr>
              <w:t>法定代表人（签字</w:t>
            </w:r>
            <w:r>
              <w:rPr>
                <w:rFonts w:ascii="仿宋" w:hAnsi="仿宋" w:eastAsia="仿宋" w:cs="仿宋"/>
                <w:spacing w:val="-63"/>
                <w:sz w:val="22"/>
                <w:szCs w:val="22"/>
              </w:rPr>
              <w:t>）：</w:t>
            </w:r>
          </w:p>
        </w:tc>
      </w:tr>
      <w:tr w14:paraId="63B0C6D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15EF70BB">
            <w:pPr>
              <w:spacing w:before="114" w:line="217" w:lineRule="auto"/>
              <w:ind w:firstLine="1"/>
              <w:rPr>
                <w:rFonts w:ascii="仿宋" w:hAnsi="仿宋" w:eastAsia="仿宋" w:cs="仿宋"/>
                <w:sz w:val="24"/>
                <w:szCs w:val="24"/>
              </w:rPr>
            </w:pPr>
            <w:r>
              <w:rPr>
                <w:rFonts w:ascii="仿宋" w:hAnsi="仿宋" w:eastAsia="仿宋" w:cs="仿宋"/>
                <w:sz w:val="24"/>
                <w:szCs w:val="24"/>
              </w:rPr>
              <w:t>授权代表（签字</w:t>
            </w:r>
            <w:r>
              <w:rPr>
                <w:rFonts w:ascii="仿宋" w:hAnsi="仿宋" w:eastAsia="仿宋" w:cs="仿宋"/>
                <w:spacing w:val="-64"/>
                <w:sz w:val="24"/>
                <w:szCs w:val="24"/>
              </w:rPr>
              <w:t>）：</w:t>
            </w:r>
          </w:p>
        </w:tc>
        <w:tc>
          <w:tcPr>
            <w:tcW w:w="2665" w:type="dxa"/>
            <w:noWrap w:val="0"/>
            <w:vAlign w:val="top"/>
          </w:tcPr>
          <w:p w14:paraId="77F99FC0">
            <w:pPr>
              <w:spacing w:before="114" w:line="217" w:lineRule="auto"/>
              <w:ind w:firstLine="576"/>
              <w:rPr>
                <w:rFonts w:ascii="仿宋" w:hAnsi="仿宋" w:eastAsia="仿宋" w:cs="仿宋"/>
                <w:sz w:val="24"/>
                <w:szCs w:val="24"/>
              </w:rPr>
            </w:pPr>
            <w:r>
              <w:rPr>
                <w:rFonts w:ascii="仿宋" w:hAnsi="仿宋" w:eastAsia="仿宋" w:cs="仿宋"/>
                <w:sz w:val="24"/>
                <w:szCs w:val="24"/>
              </w:rPr>
              <w:t>授权代表（签字</w:t>
            </w:r>
            <w:r>
              <w:rPr>
                <w:rFonts w:ascii="仿宋" w:hAnsi="仿宋" w:eastAsia="仿宋" w:cs="仿宋"/>
                <w:spacing w:val="-64"/>
                <w:sz w:val="24"/>
                <w:szCs w:val="24"/>
              </w:rPr>
              <w:t>）：</w:t>
            </w:r>
          </w:p>
        </w:tc>
      </w:tr>
      <w:tr w14:paraId="62898E4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547277C0">
            <w:pPr>
              <w:spacing w:before="113" w:line="216" w:lineRule="auto"/>
              <w:ind w:firstLine="11"/>
              <w:rPr>
                <w:rFonts w:ascii="仿宋" w:hAnsi="仿宋" w:eastAsia="仿宋" w:cs="仿宋"/>
                <w:sz w:val="24"/>
                <w:szCs w:val="24"/>
              </w:rPr>
            </w:pPr>
            <w:r>
              <w:rPr>
                <w:rFonts w:ascii="仿宋" w:hAnsi="仿宋" w:eastAsia="仿宋" w:cs="仿宋"/>
                <w:sz w:val="24"/>
                <w:szCs w:val="24"/>
              </w:rPr>
              <w:t>开户银行</w:t>
            </w:r>
            <w:r>
              <w:rPr>
                <w:rFonts w:ascii="仿宋" w:hAnsi="仿宋" w:eastAsia="仿宋" w:cs="仿宋"/>
                <w:spacing w:val="-65"/>
                <w:sz w:val="24"/>
                <w:szCs w:val="24"/>
              </w:rPr>
              <w:t>：</w:t>
            </w:r>
          </w:p>
        </w:tc>
        <w:tc>
          <w:tcPr>
            <w:tcW w:w="2665" w:type="dxa"/>
            <w:noWrap w:val="0"/>
            <w:vAlign w:val="top"/>
          </w:tcPr>
          <w:p w14:paraId="39C74AEA">
            <w:pPr>
              <w:spacing w:before="113" w:line="216" w:lineRule="auto"/>
              <w:ind w:firstLine="586"/>
              <w:rPr>
                <w:rFonts w:ascii="仿宋" w:hAnsi="仿宋" w:eastAsia="仿宋" w:cs="仿宋"/>
                <w:sz w:val="24"/>
                <w:szCs w:val="24"/>
              </w:rPr>
            </w:pPr>
            <w:r>
              <w:rPr>
                <w:rFonts w:ascii="仿宋" w:hAnsi="仿宋" w:eastAsia="仿宋" w:cs="仿宋"/>
                <w:sz w:val="24"/>
                <w:szCs w:val="24"/>
              </w:rPr>
              <w:t>开户银行</w:t>
            </w:r>
            <w:r>
              <w:rPr>
                <w:rFonts w:ascii="仿宋" w:hAnsi="仿宋" w:eastAsia="仿宋" w:cs="仿宋"/>
                <w:spacing w:val="-65"/>
                <w:sz w:val="24"/>
                <w:szCs w:val="24"/>
              </w:rPr>
              <w:t>：</w:t>
            </w:r>
          </w:p>
        </w:tc>
      </w:tr>
      <w:tr w14:paraId="50C994D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85" w:type="dxa"/>
            <w:noWrap w:val="0"/>
            <w:vAlign w:val="top"/>
          </w:tcPr>
          <w:p w14:paraId="2A3119FD">
            <w:pPr>
              <w:spacing w:before="113" w:line="216" w:lineRule="auto"/>
              <w:ind w:firstLine="1"/>
              <w:rPr>
                <w:rFonts w:ascii="仿宋" w:hAnsi="仿宋" w:eastAsia="仿宋" w:cs="仿宋"/>
                <w:sz w:val="24"/>
                <w:szCs w:val="24"/>
              </w:rPr>
            </w:pPr>
            <w:r>
              <w:rPr>
                <w:rFonts w:ascii="仿宋" w:hAnsi="仿宋" w:eastAsia="仿宋" w:cs="仿宋"/>
                <w:sz w:val="24"/>
                <w:szCs w:val="24"/>
              </w:rPr>
              <w:t>银行帐号</w:t>
            </w:r>
            <w:r>
              <w:rPr>
                <w:rFonts w:ascii="仿宋" w:hAnsi="仿宋" w:eastAsia="仿宋" w:cs="仿宋"/>
                <w:spacing w:val="-58"/>
                <w:sz w:val="24"/>
                <w:szCs w:val="24"/>
              </w:rPr>
              <w:t>：</w:t>
            </w:r>
          </w:p>
        </w:tc>
        <w:tc>
          <w:tcPr>
            <w:tcW w:w="2665" w:type="dxa"/>
            <w:noWrap w:val="0"/>
            <w:vAlign w:val="top"/>
          </w:tcPr>
          <w:p w14:paraId="5A67596E">
            <w:pPr>
              <w:spacing w:before="113" w:line="216" w:lineRule="auto"/>
              <w:ind w:firstLine="576"/>
              <w:rPr>
                <w:rFonts w:ascii="仿宋" w:hAnsi="仿宋" w:eastAsia="仿宋" w:cs="仿宋"/>
                <w:sz w:val="24"/>
                <w:szCs w:val="24"/>
              </w:rPr>
            </w:pPr>
            <w:r>
              <w:rPr>
                <w:rFonts w:ascii="仿宋" w:hAnsi="仿宋" w:eastAsia="仿宋" w:cs="仿宋"/>
                <w:sz w:val="24"/>
                <w:szCs w:val="24"/>
              </w:rPr>
              <w:t>银行帐号</w:t>
            </w:r>
            <w:r>
              <w:rPr>
                <w:rFonts w:ascii="仿宋" w:hAnsi="仿宋" w:eastAsia="仿宋" w:cs="仿宋"/>
                <w:spacing w:val="-58"/>
                <w:sz w:val="24"/>
                <w:szCs w:val="24"/>
              </w:rPr>
              <w:t>：</w:t>
            </w:r>
          </w:p>
        </w:tc>
      </w:tr>
      <w:tr w14:paraId="2CA0896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3385" w:type="dxa"/>
            <w:noWrap w:val="0"/>
            <w:vAlign w:val="top"/>
          </w:tcPr>
          <w:p w14:paraId="302CBA3F">
            <w:pPr>
              <w:spacing w:before="113" w:line="192" w:lineRule="auto"/>
              <w:ind w:firstLine="38"/>
              <w:rPr>
                <w:rFonts w:ascii="仿宋" w:hAnsi="仿宋" w:eastAsia="仿宋" w:cs="仿宋"/>
                <w:sz w:val="23"/>
                <w:szCs w:val="23"/>
              </w:rPr>
            </w:pPr>
            <w:r>
              <w:rPr>
                <w:rFonts w:ascii="仿宋" w:hAnsi="仿宋" w:eastAsia="仿宋" w:cs="仿宋"/>
                <w:sz w:val="23"/>
                <w:szCs w:val="23"/>
              </w:rPr>
              <w:t>甲方合同法律审核（盖章</w:t>
            </w:r>
            <w:r>
              <w:rPr>
                <w:rFonts w:ascii="仿宋" w:hAnsi="仿宋" w:eastAsia="仿宋" w:cs="仿宋"/>
                <w:spacing w:val="-23"/>
                <w:sz w:val="23"/>
                <w:szCs w:val="23"/>
              </w:rPr>
              <w:t>）</w:t>
            </w:r>
            <w:r>
              <w:rPr>
                <w:rFonts w:ascii="仿宋" w:hAnsi="仿宋" w:eastAsia="仿宋" w:cs="仿宋"/>
                <w:spacing w:val="-22"/>
                <w:sz w:val="23"/>
                <w:szCs w:val="23"/>
              </w:rPr>
              <w:t>：</w:t>
            </w:r>
          </w:p>
        </w:tc>
        <w:tc>
          <w:tcPr>
            <w:tcW w:w="2665" w:type="dxa"/>
            <w:noWrap w:val="0"/>
            <w:vAlign w:val="top"/>
          </w:tcPr>
          <w:p w14:paraId="49B866DA">
            <w:pPr>
              <w:rPr>
                <w:rFonts w:ascii="Arial"/>
                <w:sz w:val="21"/>
              </w:rPr>
            </w:pPr>
          </w:p>
        </w:tc>
      </w:tr>
    </w:tbl>
    <w:p w14:paraId="1E211081">
      <w:pPr>
        <w:spacing w:before="229" w:line="217" w:lineRule="auto"/>
        <w:ind w:firstLine="504"/>
        <w:rPr>
          <w:rFonts w:ascii="仿宋" w:hAnsi="仿宋" w:eastAsia="仿宋" w:cs="仿宋"/>
          <w:sz w:val="24"/>
          <w:szCs w:val="24"/>
        </w:rPr>
      </w:pPr>
      <w:r>
        <w:rPr>
          <w:rFonts w:ascii="仿宋" w:hAnsi="仿宋" w:eastAsia="仿宋" w:cs="仿宋"/>
          <w:sz w:val="24"/>
          <w:szCs w:val="24"/>
        </w:rPr>
        <w:t>时间</w:t>
      </w:r>
      <w:r>
        <w:rPr>
          <w:rFonts w:ascii="仿宋" w:hAnsi="仿宋" w:eastAsia="仿宋" w:cs="仿宋"/>
          <w:spacing w:val="-7"/>
          <w:sz w:val="24"/>
          <w:szCs w:val="24"/>
        </w:rPr>
        <w:t>：</w:t>
      </w:r>
      <w:r>
        <w:rPr>
          <w:rFonts w:ascii="仿宋" w:hAnsi="仿宋" w:eastAsia="仿宋" w:cs="仿宋"/>
          <w:sz w:val="24"/>
          <w:szCs w:val="24"/>
        </w:rPr>
        <w:t>年月日</w:t>
      </w:r>
    </w:p>
    <w:p w14:paraId="79A4BEB2">
      <w:pPr>
        <w:spacing w:before="121" w:line="220" w:lineRule="auto"/>
        <w:ind w:firstLine="423"/>
        <w:rPr>
          <w:rFonts w:ascii="宋体" w:hAnsi="宋体" w:eastAsia="宋体" w:cs="宋体"/>
          <w:sz w:val="21"/>
          <w:szCs w:val="21"/>
        </w:rPr>
      </w:pPr>
      <w:r>
        <w:rPr>
          <w:rFonts w:ascii="宋体" w:hAnsi="宋体" w:eastAsia="宋体" w:cs="宋体"/>
          <w:sz w:val="21"/>
          <w:szCs w:val="21"/>
        </w:rPr>
        <w:t>特别说明</w:t>
      </w:r>
      <w:r>
        <w:rPr>
          <w:rFonts w:ascii="宋体" w:hAnsi="宋体" w:eastAsia="宋体" w:cs="宋体"/>
          <w:spacing w:val="-5"/>
          <w:sz w:val="21"/>
          <w:szCs w:val="21"/>
        </w:rPr>
        <w:t>：</w:t>
      </w:r>
    </w:p>
    <w:p w14:paraId="33F3DCB8">
      <w:pPr>
        <w:spacing w:before="62" w:line="274" w:lineRule="auto"/>
        <w:ind w:right="93" w:firstLine="438"/>
        <w:rPr>
          <w:rFonts w:ascii="宋体" w:hAnsi="宋体" w:eastAsia="宋体" w:cs="宋体"/>
          <w:sz w:val="21"/>
          <w:szCs w:val="21"/>
        </w:rPr>
      </w:pPr>
      <w:r>
        <w:rPr>
          <w:rFonts w:ascii="宋体" w:hAnsi="宋体" w:eastAsia="宋体" w:cs="宋体"/>
          <w:sz w:val="21"/>
          <w:szCs w:val="21"/>
        </w:rPr>
        <w:t>1.本范本根据《政府采购法》</w:t>
      </w:r>
      <w:r>
        <w:rPr>
          <w:rFonts w:ascii="宋体" w:hAnsi="宋体" w:eastAsia="宋体" w:cs="宋体"/>
          <w:spacing w:val="-83"/>
          <w:sz w:val="21"/>
          <w:szCs w:val="21"/>
        </w:rPr>
        <w:t>、</w:t>
      </w:r>
      <w:r>
        <w:rPr>
          <w:rFonts w:ascii="宋体" w:hAnsi="宋体" w:eastAsia="宋体" w:cs="宋体"/>
          <w:sz w:val="21"/>
          <w:szCs w:val="21"/>
        </w:rPr>
        <w:t>《合同法》等法律法规制定</w:t>
      </w:r>
      <w:r>
        <w:rPr>
          <w:rFonts w:ascii="宋体" w:hAnsi="宋体" w:eastAsia="宋体" w:cs="宋体"/>
          <w:spacing w:val="-83"/>
          <w:sz w:val="21"/>
          <w:szCs w:val="21"/>
        </w:rPr>
        <w:t>。</w:t>
      </w:r>
      <w:r>
        <w:rPr>
          <w:rFonts w:ascii="宋体" w:hAnsi="宋体" w:eastAsia="宋体" w:cs="宋体"/>
          <w:sz w:val="21"/>
          <w:szCs w:val="21"/>
        </w:rPr>
        <w:t>具体项目的采购合同条款</w:t>
      </w:r>
      <w:r>
        <w:rPr>
          <w:rFonts w:ascii="宋体" w:hAnsi="宋体" w:eastAsia="宋体" w:cs="宋体"/>
          <w:spacing w:val="-83"/>
          <w:sz w:val="21"/>
          <w:szCs w:val="21"/>
        </w:rPr>
        <w:t>，</w:t>
      </w:r>
      <w:r>
        <w:rPr>
          <w:rFonts w:ascii="宋体" w:hAnsi="宋体" w:eastAsia="宋体" w:cs="宋体"/>
          <w:spacing w:val="1"/>
          <w:sz w:val="21"/>
          <w:szCs w:val="21"/>
        </w:rPr>
        <w:t>在本范本框架内由</w:t>
      </w:r>
      <w:r>
        <w:rPr>
          <w:rFonts w:ascii="宋体" w:hAnsi="宋体" w:eastAsia="宋体" w:cs="宋体"/>
          <w:sz w:val="21"/>
          <w:szCs w:val="21"/>
        </w:rPr>
        <w:t>甲乙双方协商一致签订</w:t>
      </w:r>
      <w:r>
        <w:rPr>
          <w:rFonts w:ascii="宋体" w:hAnsi="宋体" w:eastAsia="宋体" w:cs="宋体"/>
          <w:spacing w:val="1"/>
          <w:sz w:val="21"/>
          <w:szCs w:val="21"/>
        </w:rPr>
        <w:t>。</w:t>
      </w:r>
      <w:r>
        <w:rPr>
          <w:rFonts w:ascii="宋体" w:hAnsi="宋体" w:eastAsia="宋体" w:cs="宋体"/>
          <w:sz w:val="21"/>
          <w:szCs w:val="21"/>
        </w:rPr>
        <w:t>空格处划横线</w:t>
      </w:r>
      <w:r>
        <w:rPr>
          <w:rFonts w:ascii="宋体" w:hAnsi="宋体" w:eastAsia="宋体" w:cs="宋体"/>
          <w:spacing w:val="1"/>
          <w:sz w:val="21"/>
          <w:szCs w:val="21"/>
        </w:rPr>
        <w:t>。</w:t>
      </w:r>
    </w:p>
    <w:p w14:paraId="7146B6A4">
      <w:pPr>
        <w:spacing w:before="1" w:line="219" w:lineRule="auto"/>
        <w:ind w:firstLine="425"/>
        <w:rPr>
          <w:rFonts w:ascii="宋体" w:hAnsi="宋体" w:eastAsia="宋体" w:cs="宋体"/>
          <w:sz w:val="21"/>
          <w:szCs w:val="21"/>
        </w:rPr>
      </w:pPr>
      <w:r>
        <w:rPr>
          <w:rFonts w:ascii="宋体" w:hAnsi="宋体" w:eastAsia="宋体" w:cs="宋体"/>
          <w:spacing w:val="-1"/>
          <w:sz w:val="21"/>
          <w:szCs w:val="21"/>
        </w:rPr>
        <w:t>2.收款单位名称应与本合同乙方单位名称</w:t>
      </w:r>
      <w:r>
        <w:rPr>
          <w:rFonts w:ascii="宋体" w:hAnsi="宋体" w:eastAsia="宋体" w:cs="宋体"/>
          <w:spacing w:val="-106"/>
          <w:sz w:val="21"/>
          <w:szCs w:val="21"/>
        </w:rPr>
        <w:t>、</w:t>
      </w:r>
      <w:r>
        <w:rPr>
          <w:rFonts w:ascii="宋体" w:hAnsi="宋体" w:eastAsia="宋体" w:cs="宋体"/>
          <w:spacing w:val="-1"/>
          <w:sz w:val="21"/>
          <w:szCs w:val="21"/>
        </w:rPr>
        <w:t>项目中标单位名称</w:t>
      </w:r>
      <w:r>
        <w:rPr>
          <w:rFonts w:ascii="宋体" w:hAnsi="宋体" w:eastAsia="宋体" w:cs="宋体"/>
          <w:spacing w:val="-106"/>
          <w:sz w:val="21"/>
          <w:szCs w:val="21"/>
        </w:rPr>
        <w:t>、</w:t>
      </w:r>
      <w:r>
        <w:rPr>
          <w:rFonts w:ascii="宋体" w:hAnsi="宋体" w:eastAsia="宋体" w:cs="宋体"/>
          <w:spacing w:val="-1"/>
          <w:sz w:val="21"/>
          <w:szCs w:val="21"/>
        </w:rPr>
        <w:t>开具发票单位名称</w:t>
      </w:r>
      <w:r>
        <w:rPr>
          <w:rFonts w:ascii="宋体" w:hAnsi="宋体" w:eastAsia="宋体" w:cs="宋体"/>
          <w:sz w:val="21"/>
          <w:szCs w:val="21"/>
        </w:rPr>
        <w:t>相一致</w:t>
      </w:r>
      <w:r>
        <w:rPr>
          <w:rFonts w:ascii="宋体" w:hAnsi="宋体" w:eastAsia="宋体" w:cs="宋体"/>
          <w:spacing w:val="-106"/>
          <w:sz w:val="21"/>
          <w:szCs w:val="21"/>
        </w:rPr>
        <w:t>。</w:t>
      </w:r>
    </w:p>
    <w:p w14:paraId="3DAE3B53">
      <w:pPr>
        <w:spacing w:before="63" w:line="274" w:lineRule="auto"/>
        <w:ind w:left="21" w:right="78" w:firstLine="406"/>
        <w:rPr>
          <w:rFonts w:ascii="宋体" w:hAnsi="宋体" w:eastAsia="宋体" w:cs="宋体"/>
          <w:sz w:val="21"/>
          <w:szCs w:val="21"/>
        </w:rPr>
      </w:pPr>
      <w:r>
        <w:rPr>
          <w:rFonts w:ascii="宋体" w:hAnsi="宋体" w:eastAsia="宋体" w:cs="宋体"/>
          <w:sz w:val="21"/>
          <w:szCs w:val="21"/>
        </w:rPr>
        <w:t>3.甲方（采购单位</w:t>
      </w:r>
      <w:r>
        <w:rPr>
          <w:rFonts w:ascii="宋体" w:hAnsi="宋体" w:eastAsia="宋体" w:cs="宋体"/>
          <w:spacing w:val="-5"/>
          <w:sz w:val="21"/>
          <w:szCs w:val="21"/>
        </w:rPr>
        <w:t>）</w:t>
      </w:r>
      <w:r>
        <w:rPr>
          <w:rFonts w:ascii="宋体" w:hAnsi="宋体" w:eastAsia="宋体" w:cs="宋体"/>
          <w:sz w:val="21"/>
          <w:szCs w:val="21"/>
        </w:rPr>
        <w:t>应盖本单位公章（不允许盖内设科室章</w:t>
      </w:r>
      <w:r>
        <w:rPr>
          <w:rFonts w:ascii="宋体" w:hAnsi="宋体" w:eastAsia="宋体" w:cs="宋体"/>
          <w:spacing w:val="-4"/>
          <w:sz w:val="21"/>
          <w:szCs w:val="21"/>
        </w:rPr>
        <w:t>），</w:t>
      </w:r>
      <w:r>
        <w:rPr>
          <w:rFonts w:ascii="宋体" w:hAnsi="宋体" w:eastAsia="宋体" w:cs="宋体"/>
          <w:sz w:val="21"/>
          <w:szCs w:val="21"/>
        </w:rPr>
        <w:t>乙方应盖单位公章或合同专用章</w:t>
      </w:r>
      <w:r>
        <w:rPr>
          <w:rFonts w:ascii="宋体" w:hAnsi="宋体" w:eastAsia="宋体" w:cs="宋体"/>
          <w:spacing w:val="-9"/>
          <w:sz w:val="21"/>
          <w:szCs w:val="21"/>
        </w:rPr>
        <w:t>，</w:t>
      </w:r>
      <w:r>
        <w:rPr>
          <w:rFonts w:ascii="宋体" w:hAnsi="宋体" w:eastAsia="宋体" w:cs="宋体"/>
          <w:sz w:val="21"/>
          <w:szCs w:val="21"/>
        </w:rPr>
        <w:t>合同双方应盖骑缝章</w:t>
      </w:r>
      <w:r>
        <w:rPr>
          <w:rFonts w:ascii="宋体" w:hAnsi="宋体" w:eastAsia="宋体" w:cs="宋体"/>
          <w:spacing w:val="-9"/>
          <w:sz w:val="21"/>
          <w:szCs w:val="21"/>
        </w:rPr>
        <w:t>。</w:t>
      </w:r>
    </w:p>
    <w:p w14:paraId="39FBC11A">
      <w:pPr>
        <w:spacing w:before="1" w:line="282" w:lineRule="auto"/>
        <w:ind w:left="1" w:right="80" w:firstLine="420"/>
        <w:rPr>
          <w:rFonts w:ascii="宋体" w:hAnsi="宋体" w:eastAsia="宋体" w:cs="宋体"/>
          <w:sz w:val="21"/>
          <w:szCs w:val="21"/>
        </w:rPr>
      </w:pPr>
      <w:r>
        <w:rPr>
          <w:rFonts w:ascii="宋体" w:hAnsi="宋体" w:eastAsia="宋体" w:cs="宋体"/>
          <w:sz w:val="21"/>
          <w:szCs w:val="21"/>
        </w:rPr>
        <w:t>4.除涉密项目外</w:t>
      </w:r>
      <w:r>
        <w:rPr>
          <w:rFonts w:ascii="宋体" w:hAnsi="宋体" w:eastAsia="宋体" w:cs="宋体"/>
          <w:spacing w:val="-57"/>
          <w:sz w:val="21"/>
          <w:szCs w:val="21"/>
        </w:rPr>
        <w:t>，</w:t>
      </w:r>
      <w:r>
        <w:rPr>
          <w:rFonts w:ascii="宋体" w:hAnsi="宋体" w:eastAsia="宋体" w:cs="宋体"/>
          <w:sz w:val="21"/>
          <w:szCs w:val="21"/>
        </w:rPr>
        <w:t>根据《政府采购法实施条例》第50条规定</w:t>
      </w:r>
      <w:r>
        <w:rPr>
          <w:rFonts w:ascii="宋体" w:hAnsi="宋体" w:eastAsia="宋体" w:cs="宋体"/>
          <w:spacing w:val="-57"/>
          <w:sz w:val="21"/>
          <w:szCs w:val="21"/>
        </w:rPr>
        <w:t>：</w:t>
      </w:r>
      <w:r>
        <w:rPr>
          <w:rFonts w:ascii="宋体" w:hAnsi="宋体" w:eastAsia="宋体" w:cs="宋体"/>
          <w:sz w:val="21"/>
          <w:szCs w:val="21"/>
        </w:rPr>
        <w:t>采购人应当自政府采购</w:t>
      </w:r>
      <w:r>
        <w:rPr>
          <w:rFonts w:ascii="宋体" w:hAnsi="宋体" w:eastAsia="宋体" w:cs="宋体"/>
          <w:spacing w:val="-1"/>
          <w:sz w:val="21"/>
          <w:szCs w:val="21"/>
        </w:rPr>
        <w:t>合</w:t>
      </w:r>
      <w:r>
        <w:rPr>
          <w:rFonts w:ascii="宋体" w:hAnsi="宋体" w:eastAsia="宋体" w:cs="宋体"/>
          <w:sz w:val="21"/>
          <w:szCs w:val="21"/>
        </w:rPr>
        <w:t>同签订之日起2个工作日内</w:t>
      </w:r>
      <w:r>
        <w:rPr>
          <w:rFonts w:ascii="宋体" w:hAnsi="宋体" w:eastAsia="宋体" w:cs="宋体"/>
          <w:spacing w:val="-106"/>
          <w:sz w:val="21"/>
          <w:szCs w:val="21"/>
        </w:rPr>
        <w:t>，</w:t>
      </w:r>
      <w:r>
        <w:rPr>
          <w:rFonts w:ascii="宋体" w:hAnsi="宋体" w:eastAsia="宋体" w:cs="宋体"/>
          <w:sz w:val="21"/>
          <w:szCs w:val="21"/>
        </w:rPr>
        <w:t>将政府采购合同在省级以上人民政府财政部门指定的媒体上公告</w:t>
      </w:r>
      <w:r>
        <w:rPr>
          <w:rFonts w:ascii="宋体" w:hAnsi="宋体" w:eastAsia="宋体" w:cs="宋体"/>
          <w:spacing w:val="-25"/>
          <w:sz w:val="21"/>
          <w:szCs w:val="21"/>
        </w:rPr>
        <w:t>。</w:t>
      </w:r>
    </w:p>
    <w:p w14:paraId="7AAA6F9B">
      <w:pPr>
        <w:sectPr>
          <w:pgSz w:w="11905" w:h="16840"/>
          <w:pgMar w:top="400" w:right="1722" w:bottom="0" w:left="1708" w:header="0" w:footer="113" w:gutter="0"/>
          <w:pgNumType w:fmt="decimal"/>
          <w:cols w:space="720" w:num="1"/>
        </w:sectPr>
      </w:pPr>
    </w:p>
    <w:p w14:paraId="5C6AF0CB">
      <w:pPr>
        <w:spacing w:line="253" w:lineRule="auto"/>
        <w:rPr>
          <w:rFonts w:ascii="Arial"/>
          <w:sz w:val="21"/>
        </w:rPr>
      </w:pPr>
    </w:p>
    <w:p w14:paraId="3CA20754">
      <w:pPr>
        <w:spacing w:line="253" w:lineRule="auto"/>
        <w:rPr>
          <w:rFonts w:ascii="Arial"/>
          <w:sz w:val="21"/>
        </w:rPr>
      </w:pPr>
    </w:p>
    <w:p w14:paraId="08D1A281">
      <w:pPr>
        <w:spacing w:line="253" w:lineRule="auto"/>
        <w:rPr>
          <w:rFonts w:ascii="Arial"/>
          <w:sz w:val="21"/>
        </w:rPr>
      </w:pPr>
    </w:p>
    <w:p w14:paraId="2A53E209">
      <w:pPr>
        <w:spacing w:line="254" w:lineRule="auto"/>
        <w:rPr>
          <w:rFonts w:ascii="Arial"/>
          <w:sz w:val="21"/>
        </w:rPr>
      </w:pPr>
    </w:p>
    <w:p w14:paraId="48B426E3">
      <w:pPr>
        <w:spacing w:line="254" w:lineRule="auto"/>
        <w:rPr>
          <w:rFonts w:ascii="Arial"/>
          <w:sz w:val="21"/>
        </w:rPr>
      </w:pPr>
    </w:p>
    <w:p w14:paraId="19C0444C">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1E2FAFB4">
      <w:pPr>
        <w:spacing w:line="221" w:lineRule="auto"/>
        <w:ind w:firstLine="2945"/>
        <w:rPr>
          <w:rFonts w:ascii="黑体" w:hAnsi="黑体" w:eastAsia="黑体" w:cs="黑体"/>
          <w:sz w:val="44"/>
          <w:szCs w:val="44"/>
        </w:rPr>
      </w:pPr>
      <w:r>
        <w:rPr>
          <w:rFonts w:ascii="黑体" w:hAnsi="黑体" w:eastAsia="黑体" w:cs="黑体"/>
          <w:spacing w:val="-2"/>
          <w:sz w:val="44"/>
          <w:szCs w:val="44"/>
        </w:rPr>
        <w:t>服务明细项</w:t>
      </w:r>
      <w:r>
        <w:rPr>
          <w:rFonts w:ascii="黑体" w:hAnsi="黑体" w:eastAsia="黑体" w:cs="黑体"/>
          <w:spacing w:val="-1"/>
          <w:sz w:val="44"/>
          <w:szCs w:val="44"/>
        </w:rPr>
        <w:t>目一览表</w:t>
      </w:r>
    </w:p>
    <w:p w14:paraId="5CD29454"/>
    <w:p w14:paraId="3FF3D41D">
      <w:pPr>
        <w:spacing w:line="186" w:lineRule="exact"/>
      </w:pPr>
    </w:p>
    <w:tbl>
      <w:tblPr>
        <w:tblStyle w:val="33"/>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3061"/>
        <w:gridCol w:w="548"/>
        <w:gridCol w:w="548"/>
        <w:gridCol w:w="985"/>
        <w:gridCol w:w="1043"/>
        <w:gridCol w:w="1444"/>
      </w:tblGrid>
      <w:tr w14:paraId="5438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296C6E7C">
            <w:pPr>
              <w:spacing w:line="402" w:lineRule="auto"/>
              <w:rPr>
                <w:rFonts w:ascii="Arial"/>
                <w:sz w:val="21"/>
              </w:rPr>
            </w:pPr>
          </w:p>
          <w:p w14:paraId="7057598B">
            <w:pPr>
              <w:spacing w:before="103" w:line="185" w:lineRule="auto"/>
              <w:ind w:firstLine="115"/>
              <w:rPr>
                <w:rFonts w:ascii="微软雅黑" w:hAnsi="微软雅黑" w:eastAsia="微软雅黑" w:cs="微软雅黑"/>
                <w:sz w:val="24"/>
                <w:szCs w:val="24"/>
              </w:rPr>
            </w:pPr>
            <w:r>
              <w:rPr>
                <w:rFonts w:ascii="微软雅黑" w:hAnsi="微软雅黑" w:eastAsia="微软雅黑" w:cs="微软雅黑"/>
                <w:spacing w:val="-2"/>
                <w:sz w:val="24"/>
                <w:szCs w:val="24"/>
              </w:rPr>
              <w:t>序号</w:t>
            </w:r>
          </w:p>
        </w:tc>
        <w:tc>
          <w:tcPr>
            <w:tcW w:w="1486" w:type="dxa"/>
            <w:noWrap w:val="0"/>
            <w:vAlign w:val="top"/>
          </w:tcPr>
          <w:p w14:paraId="3768EF89">
            <w:pPr>
              <w:spacing w:line="403" w:lineRule="auto"/>
              <w:rPr>
                <w:rFonts w:ascii="Arial"/>
                <w:sz w:val="21"/>
              </w:rPr>
            </w:pPr>
          </w:p>
          <w:p w14:paraId="0170C576">
            <w:pPr>
              <w:spacing w:before="103" w:line="184" w:lineRule="auto"/>
              <w:ind w:firstLine="269"/>
              <w:rPr>
                <w:rFonts w:ascii="微软雅黑" w:hAnsi="微软雅黑" w:eastAsia="微软雅黑" w:cs="微软雅黑"/>
                <w:sz w:val="24"/>
                <w:szCs w:val="24"/>
              </w:rPr>
            </w:pPr>
            <w:r>
              <w:rPr>
                <w:rFonts w:ascii="微软雅黑" w:hAnsi="微软雅黑" w:eastAsia="微软雅黑" w:cs="微软雅黑"/>
                <w:spacing w:val="-3"/>
                <w:sz w:val="24"/>
                <w:szCs w:val="24"/>
              </w:rPr>
              <w:t>服务</w:t>
            </w:r>
            <w:r>
              <w:rPr>
                <w:rFonts w:ascii="微软雅黑" w:hAnsi="微软雅黑" w:eastAsia="微软雅黑" w:cs="微软雅黑"/>
                <w:spacing w:val="-2"/>
                <w:sz w:val="24"/>
                <w:szCs w:val="24"/>
              </w:rPr>
              <w:t>名称</w:t>
            </w:r>
          </w:p>
        </w:tc>
        <w:tc>
          <w:tcPr>
            <w:tcW w:w="3061" w:type="dxa"/>
            <w:noWrap w:val="0"/>
            <w:vAlign w:val="top"/>
          </w:tcPr>
          <w:p w14:paraId="68DE35CC">
            <w:pPr>
              <w:spacing w:line="403" w:lineRule="auto"/>
              <w:rPr>
                <w:rFonts w:ascii="Arial"/>
                <w:sz w:val="21"/>
              </w:rPr>
            </w:pPr>
          </w:p>
          <w:p w14:paraId="4C7340D4">
            <w:pPr>
              <w:spacing w:before="103" w:line="184" w:lineRule="auto"/>
              <w:ind w:firstLine="1058"/>
              <w:rPr>
                <w:rFonts w:ascii="微软雅黑" w:hAnsi="微软雅黑" w:eastAsia="微软雅黑" w:cs="微软雅黑"/>
                <w:sz w:val="24"/>
                <w:szCs w:val="24"/>
              </w:rPr>
            </w:pPr>
            <w:r>
              <w:rPr>
                <w:rFonts w:ascii="微软雅黑" w:hAnsi="微软雅黑" w:eastAsia="微软雅黑" w:cs="微软雅黑"/>
                <w:spacing w:val="-3"/>
                <w:sz w:val="24"/>
                <w:szCs w:val="24"/>
              </w:rPr>
              <w:t>服务</w:t>
            </w:r>
            <w:r>
              <w:rPr>
                <w:rFonts w:ascii="微软雅黑" w:hAnsi="微软雅黑" w:eastAsia="微软雅黑" w:cs="微软雅黑"/>
                <w:spacing w:val="-2"/>
                <w:sz w:val="24"/>
                <w:szCs w:val="24"/>
              </w:rPr>
              <w:t>内容</w:t>
            </w:r>
          </w:p>
        </w:tc>
        <w:tc>
          <w:tcPr>
            <w:tcW w:w="548" w:type="dxa"/>
            <w:noWrap w:val="0"/>
            <w:textDirection w:val="tbRlV"/>
            <w:vAlign w:val="top"/>
          </w:tcPr>
          <w:p w14:paraId="6F9E0442">
            <w:pPr>
              <w:spacing w:before="151" w:line="179" w:lineRule="auto"/>
              <w:ind w:firstLine="40"/>
              <w:rPr>
                <w:rFonts w:ascii="微软雅黑" w:hAnsi="微软雅黑" w:eastAsia="微软雅黑" w:cs="微软雅黑"/>
                <w:sz w:val="24"/>
                <w:szCs w:val="24"/>
              </w:rPr>
            </w:pPr>
            <w:r>
              <w:rPr>
                <w:rFonts w:ascii="微软雅黑" w:hAnsi="微软雅黑" w:eastAsia="微软雅黑" w:cs="微软雅黑"/>
                <w:sz w:val="24"/>
                <w:szCs w:val="24"/>
              </w:rPr>
              <w:t>计量单位</w:t>
            </w:r>
          </w:p>
        </w:tc>
        <w:tc>
          <w:tcPr>
            <w:tcW w:w="548" w:type="dxa"/>
            <w:noWrap w:val="0"/>
            <w:textDirection w:val="tbRlV"/>
            <w:vAlign w:val="top"/>
          </w:tcPr>
          <w:p w14:paraId="5B035789">
            <w:pPr>
              <w:spacing w:before="152" w:line="176" w:lineRule="auto"/>
              <w:ind w:firstLine="232"/>
              <w:rPr>
                <w:rFonts w:ascii="微软雅黑" w:hAnsi="微软雅黑" w:eastAsia="微软雅黑" w:cs="微软雅黑"/>
                <w:sz w:val="24"/>
                <w:szCs w:val="24"/>
              </w:rPr>
            </w:pPr>
            <w:r>
              <w:rPr>
                <w:rFonts w:ascii="微软雅黑" w:hAnsi="微软雅黑" w:eastAsia="微软雅黑" w:cs="微软雅黑"/>
                <w:spacing w:val="-3"/>
                <w:sz w:val="24"/>
                <w:szCs w:val="24"/>
              </w:rPr>
              <w:t>工作量</w:t>
            </w:r>
          </w:p>
        </w:tc>
        <w:tc>
          <w:tcPr>
            <w:tcW w:w="985" w:type="dxa"/>
            <w:noWrap w:val="0"/>
            <w:vAlign w:val="top"/>
          </w:tcPr>
          <w:p w14:paraId="3AF33BD6">
            <w:pPr>
              <w:spacing w:line="247" w:lineRule="auto"/>
              <w:rPr>
                <w:rFonts w:ascii="Arial"/>
                <w:sz w:val="21"/>
              </w:rPr>
            </w:pPr>
          </w:p>
          <w:p w14:paraId="22E62B58">
            <w:pPr>
              <w:spacing w:before="103" w:line="200" w:lineRule="auto"/>
              <w:ind w:left="130" w:right="129" w:firstLine="75"/>
              <w:rPr>
                <w:rFonts w:ascii="微软雅黑" w:hAnsi="微软雅黑" w:eastAsia="微软雅黑" w:cs="微软雅黑"/>
                <w:sz w:val="24"/>
                <w:szCs w:val="24"/>
              </w:rPr>
            </w:pPr>
            <w:r>
              <w:rPr>
                <w:rFonts w:ascii="微软雅黑" w:hAnsi="微软雅黑" w:eastAsia="微软雅黑" w:cs="微软雅黑"/>
                <w:spacing w:val="14"/>
                <w:sz w:val="24"/>
                <w:szCs w:val="24"/>
              </w:rPr>
              <w:t>单价</w:t>
            </w:r>
            <w:r>
              <w:rPr>
                <w:rFonts w:ascii="微软雅黑" w:hAnsi="微软雅黑" w:eastAsia="微软雅黑" w:cs="微软雅黑"/>
                <w:sz w:val="24"/>
                <w:szCs w:val="24"/>
              </w:rPr>
              <w:t>（元）</w:t>
            </w:r>
          </w:p>
        </w:tc>
        <w:tc>
          <w:tcPr>
            <w:tcW w:w="1043" w:type="dxa"/>
            <w:noWrap w:val="0"/>
            <w:vAlign w:val="top"/>
          </w:tcPr>
          <w:p w14:paraId="042BEF28">
            <w:pPr>
              <w:spacing w:line="247" w:lineRule="auto"/>
              <w:rPr>
                <w:rFonts w:ascii="Arial"/>
                <w:sz w:val="21"/>
              </w:rPr>
            </w:pPr>
          </w:p>
          <w:p w14:paraId="025FB17F">
            <w:pPr>
              <w:spacing w:before="103" w:line="200" w:lineRule="auto"/>
              <w:ind w:left="159" w:right="158" w:firstLine="85"/>
              <w:rPr>
                <w:rFonts w:ascii="微软雅黑" w:hAnsi="微软雅黑" w:eastAsia="微软雅黑" w:cs="微软雅黑"/>
                <w:sz w:val="24"/>
                <w:szCs w:val="24"/>
              </w:rPr>
            </w:pPr>
            <w:r>
              <w:rPr>
                <w:rFonts w:ascii="微软雅黑" w:hAnsi="微软雅黑" w:eastAsia="微软雅黑" w:cs="微软雅黑"/>
                <w:spacing w:val="10"/>
                <w:sz w:val="24"/>
                <w:szCs w:val="24"/>
              </w:rPr>
              <w:t>总</w:t>
            </w:r>
            <w:r>
              <w:rPr>
                <w:rFonts w:ascii="微软雅黑" w:hAnsi="微软雅黑" w:eastAsia="微软雅黑" w:cs="微软雅黑"/>
                <w:spacing w:val="9"/>
                <w:sz w:val="24"/>
                <w:szCs w:val="24"/>
              </w:rPr>
              <w:t>价</w:t>
            </w:r>
            <w:r>
              <w:rPr>
                <w:rFonts w:ascii="微软雅黑" w:hAnsi="微软雅黑" w:eastAsia="微软雅黑" w:cs="微软雅黑"/>
                <w:sz w:val="24"/>
                <w:szCs w:val="24"/>
              </w:rPr>
              <w:t>（元）</w:t>
            </w:r>
          </w:p>
        </w:tc>
        <w:tc>
          <w:tcPr>
            <w:tcW w:w="1444" w:type="dxa"/>
            <w:noWrap w:val="0"/>
            <w:vAlign w:val="top"/>
          </w:tcPr>
          <w:p w14:paraId="024A882B">
            <w:pPr>
              <w:spacing w:line="402" w:lineRule="auto"/>
              <w:rPr>
                <w:rFonts w:ascii="Arial"/>
                <w:sz w:val="21"/>
              </w:rPr>
            </w:pPr>
          </w:p>
          <w:p w14:paraId="1E548369">
            <w:pPr>
              <w:spacing w:before="103" w:line="186" w:lineRule="auto"/>
              <w:ind w:firstLine="490"/>
              <w:rPr>
                <w:rFonts w:ascii="微软雅黑" w:hAnsi="微软雅黑" w:eastAsia="微软雅黑" w:cs="微软雅黑"/>
                <w:sz w:val="24"/>
                <w:szCs w:val="24"/>
              </w:rPr>
            </w:pPr>
            <w:r>
              <w:rPr>
                <w:rFonts w:ascii="微软雅黑" w:hAnsi="微软雅黑" w:eastAsia="微软雅黑" w:cs="微软雅黑"/>
                <w:spacing w:val="-4"/>
                <w:sz w:val="24"/>
                <w:szCs w:val="24"/>
              </w:rPr>
              <w:t>备</w:t>
            </w:r>
            <w:r>
              <w:rPr>
                <w:rFonts w:ascii="微软雅黑" w:hAnsi="微软雅黑" w:eastAsia="微软雅黑" w:cs="微软雅黑"/>
                <w:spacing w:val="-3"/>
                <w:sz w:val="24"/>
                <w:szCs w:val="24"/>
              </w:rPr>
              <w:t>注</w:t>
            </w:r>
          </w:p>
        </w:tc>
      </w:tr>
      <w:tr w14:paraId="204F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97DBE5F">
            <w:pPr>
              <w:rPr>
                <w:rFonts w:ascii="Arial"/>
                <w:sz w:val="21"/>
              </w:rPr>
            </w:pPr>
          </w:p>
        </w:tc>
        <w:tc>
          <w:tcPr>
            <w:tcW w:w="1486" w:type="dxa"/>
            <w:noWrap w:val="0"/>
            <w:vAlign w:val="top"/>
          </w:tcPr>
          <w:p w14:paraId="1B876634">
            <w:pPr>
              <w:rPr>
                <w:rFonts w:ascii="Arial"/>
                <w:sz w:val="21"/>
              </w:rPr>
            </w:pPr>
          </w:p>
        </w:tc>
        <w:tc>
          <w:tcPr>
            <w:tcW w:w="3061" w:type="dxa"/>
            <w:noWrap w:val="0"/>
            <w:vAlign w:val="top"/>
          </w:tcPr>
          <w:p w14:paraId="01E3A1A3">
            <w:pPr>
              <w:spacing w:before="114" w:line="180" w:lineRule="auto"/>
              <w:ind w:firstLine="103"/>
              <w:rPr>
                <w:rFonts w:ascii="微软雅黑" w:hAnsi="微软雅黑" w:eastAsia="微软雅黑" w:cs="微软雅黑"/>
                <w:sz w:val="24"/>
                <w:szCs w:val="24"/>
              </w:rPr>
            </w:pPr>
            <w:r>
              <w:rPr>
                <w:rFonts w:ascii="微软雅黑" w:hAnsi="微软雅黑" w:eastAsia="微软雅黑" w:cs="微软雅黑"/>
                <w:sz w:val="24"/>
                <w:szCs w:val="24"/>
              </w:rPr>
              <w:t>（视明细项目加行）</w:t>
            </w:r>
          </w:p>
        </w:tc>
        <w:tc>
          <w:tcPr>
            <w:tcW w:w="548" w:type="dxa"/>
            <w:noWrap w:val="0"/>
            <w:vAlign w:val="top"/>
          </w:tcPr>
          <w:p w14:paraId="30942207">
            <w:pPr>
              <w:rPr>
                <w:rFonts w:ascii="Arial"/>
                <w:sz w:val="21"/>
              </w:rPr>
            </w:pPr>
          </w:p>
        </w:tc>
        <w:tc>
          <w:tcPr>
            <w:tcW w:w="548" w:type="dxa"/>
            <w:noWrap w:val="0"/>
            <w:vAlign w:val="top"/>
          </w:tcPr>
          <w:p w14:paraId="3CCD77D7">
            <w:pPr>
              <w:rPr>
                <w:rFonts w:ascii="Arial"/>
                <w:sz w:val="21"/>
              </w:rPr>
            </w:pPr>
          </w:p>
        </w:tc>
        <w:tc>
          <w:tcPr>
            <w:tcW w:w="985" w:type="dxa"/>
            <w:noWrap w:val="0"/>
            <w:vAlign w:val="top"/>
          </w:tcPr>
          <w:p w14:paraId="44B3C869">
            <w:pPr>
              <w:rPr>
                <w:rFonts w:ascii="Arial"/>
                <w:sz w:val="21"/>
              </w:rPr>
            </w:pPr>
          </w:p>
        </w:tc>
        <w:tc>
          <w:tcPr>
            <w:tcW w:w="1043" w:type="dxa"/>
            <w:noWrap w:val="0"/>
            <w:vAlign w:val="top"/>
          </w:tcPr>
          <w:p w14:paraId="1CAEE7C1">
            <w:pPr>
              <w:rPr>
                <w:rFonts w:ascii="Arial"/>
                <w:sz w:val="21"/>
              </w:rPr>
            </w:pPr>
          </w:p>
        </w:tc>
        <w:tc>
          <w:tcPr>
            <w:tcW w:w="1444" w:type="dxa"/>
            <w:noWrap w:val="0"/>
            <w:vAlign w:val="top"/>
          </w:tcPr>
          <w:p w14:paraId="693D1B74">
            <w:pPr>
              <w:rPr>
                <w:rFonts w:ascii="Arial"/>
                <w:sz w:val="21"/>
              </w:rPr>
            </w:pPr>
          </w:p>
        </w:tc>
      </w:tr>
      <w:tr w14:paraId="173E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3BE2AA6">
            <w:pPr>
              <w:rPr>
                <w:rFonts w:ascii="Arial"/>
                <w:sz w:val="21"/>
              </w:rPr>
            </w:pPr>
          </w:p>
        </w:tc>
        <w:tc>
          <w:tcPr>
            <w:tcW w:w="1486" w:type="dxa"/>
            <w:noWrap w:val="0"/>
            <w:vAlign w:val="top"/>
          </w:tcPr>
          <w:p w14:paraId="4C481D25">
            <w:pPr>
              <w:rPr>
                <w:rFonts w:ascii="Arial"/>
                <w:sz w:val="21"/>
              </w:rPr>
            </w:pPr>
          </w:p>
        </w:tc>
        <w:tc>
          <w:tcPr>
            <w:tcW w:w="3061" w:type="dxa"/>
            <w:noWrap w:val="0"/>
            <w:vAlign w:val="top"/>
          </w:tcPr>
          <w:p w14:paraId="153884E7">
            <w:pPr>
              <w:rPr>
                <w:rFonts w:ascii="Arial"/>
                <w:sz w:val="21"/>
              </w:rPr>
            </w:pPr>
          </w:p>
        </w:tc>
        <w:tc>
          <w:tcPr>
            <w:tcW w:w="548" w:type="dxa"/>
            <w:noWrap w:val="0"/>
            <w:vAlign w:val="top"/>
          </w:tcPr>
          <w:p w14:paraId="3B35E958">
            <w:pPr>
              <w:rPr>
                <w:rFonts w:ascii="Arial"/>
                <w:sz w:val="21"/>
              </w:rPr>
            </w:pPr>
          </w:p>
        </w:tc>
        <w:tc>
          <w:tcPr>
            <w:tcW w:w="548" w:type="dxa"/>
            <w:noWrap w:val="0"/>
            <w:vAlign w:val="top"/>
          </w:tcPr>
          <w:p w14:paraId="34D61BAF">
            <w:pPr>
              <w:rPr>
                <w:rFonts w:ascii="Arial"/>
                <w:sz w:val="21"/>
              </w:rPr>
            </w:pPr>
          </w:p>
        </w:tc>
        <w:tc>
          <w:tcPr>
            <w:tcW w:w="985" w:type="dxa"/>
            <w:noWrap w:val="0"/>
            <w:vAlign w:val="top"/>
          </w:tcPr>
          <w:p w14:paraId="6C2999C7">
            <w:pPr>
              <w:rPr>
                <w:rFonts w:ascii="Arial"/>
                <w:sz w:val="21"/>
              </w:rPr>
            </w:pPr>
          </w:p>
        </w:tc>
        <w:tc>
          <w:tcPr>
            <w:tcW w:w="1043" w:type="dxa"/>
            <w:noWrap w:val="0"/>
            <w:vAlign w:val="top"/>
          </w:tcPr>
          <w:p w14:paraId="76E4DE6E">
            <w:pPr>
              <w:rPr>
                <w:rFonts w:ascii="Arial"/>
                <w:sz w:val="21"/>
              </w:rPr>
            </w:pPr>
          </w:p>
        </w:tc>
        <w:tc>
          <w:tcPr>
            <w:tcW w:w="1444" w:type="dxa"/>
            <w:noWrap w:val="0"/>
            <w:vAlign w:val="top"/>
          </w:tcPr>
          <w:p w14:paraId="52599916">
            <w:pPr>
              <w:rPr>
                <w:rFonts w:ascii="Arial"/>
                <w:sz w:val="21"/>
              </w:rPr>
            </w:pPr>
          </w:p>
        </w:tc>
      </w:tr>
      <w:tr w14:paraId="5805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E582524">
            <w:pPr>
              <w:rPr>
                <w:rFonts w:ascii="Arial"/>
                <w:sz w:val="21"/>
              </w:rPr>
            </w:pPr>
          </w:p>
        </w:tc>
        <w:tc>
          <w:tcPr>
            <w:tcW w:w="1486" w:type="dxa"/>
            <w:noWrap w:val="0"/>
            <w:vAlign w:val="top"/>
          </w:tcPr>
          <w:p w14:paraId="389C7898">
            <w:pPr>
              <w:rPr>
                <w:rFonts w:ascii="Arial"/>
                <w:sz w:val="21"/>
              </w:rPr>
            </w:pPr>
          </w:p>
        </w:tc>
        <w:tc>
          <w:tcPr>
            <w:tcW w:w="3061" w:type="dxa"/>
            <w:noWrap w:val="0"/>
            <w:vAlign w:val="top"/>
          </w:tcPr>
          <w:p w14:paraId="4937DDCA">
            <w:pPr>
              <w:rPr>
                <w:rFonts w:ascii="Arial"/>
                <w:sz w:val="21"/>
              </w:rPr>
            </w:pPr>
          </w:p>
        </w:tc>
        <w:tc>
          <w:tcPr>
            <w:tcW w:w="548" w:type="dxa"/>
            <w:noWrap w:val="0"/>
            <w:vAlign w:val="top"/>
          </w:tcPr>
          <w:p w14:paraId="643CCA02">
            <w:pPr>
              <w:rPr>
                <w:rFonts w:ascii="Arial"/>
                <w:sz w:val="21"/>
              </w:rPr>
            </w:pPr>
          </w:p>
        </w:tc>
        <w:tc>
          <w:tcPr>
            <w:tcW w:w="548" w:type="dxa"/>
            <w:noWrap w:val="0"/>
            <w:vAlign w:val="top"/>
          </w:tcPr>
          <w:p w14:paraId="74D2581B">
            <w:pPr>
              <w:rPr>
                <w:rFonts w:ascii="Arial"/>
                <w:sz w:val="21"/>
              </w:rPr>
            </w:pPr>
          </w:p>
        </w:tc>
        <w:tc>
          <w:tcPr>
            <w:tcW w:w="985" w:type="dxa"/>
            <w:noWrap w:val="0"/>
            <w:vAlign w:val="top"/>
          </w:tcPr>
          <w:p w14:paraId="3BF8C2DE">
            <w:pPr>
              <w:rPr>
                <w:rFonts w:ascii="Arial"/>
                <w:sz w:val="21"/>
              </w:rPr>
            </w:pPr>
          </w:p>
        </w:tc>
        <w:tc>
          <w:tcPr>
            <w:tcW w:w="1043" w:type="dxa"/>
            <w:noWrap w:val="0"/>
            <w:vAlign w:val="top"/>
          </w:tcPr>
          <w:p w14:paraId="66994DEF">
            <w:pPr>
              <w:rPr>
                <w:rFonts w:ascii="Arial"/>
                <w:sz w:val="21"/>
              </w:rPr>
            </w:pPr>
          </w:p>
        </w:tc>
        <w:tc>
          <w:tcPr>
            <w:tcW w:w="1444" w:type="dxa"/>
            <w:noWrap w:val="0"/>
            <w:vAlign w:val="top"/>
          </w:tcPr>
          <w:p w14:paraId="5877F0A4">
            <w:pPr>
              <w:rPr>
                <w:rFonts w:ascii="Arial"/>
                <w:sz w:val="21"/>
              </w:rPr>
            </w:pPr>
          </w:p>
        </w:tc>
      </w:tr>
      <w:tr w14:paraId="62A0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6E19A9C">
            <w:pPr>
              <w:rPr>
                <w:rFonts w:ascii="Arial"/>
                <w:sz w:val="21"/>
              </w:rPr>
            </w:pPr>
          </w:p>
        </w:tc>
        <w:tc>
          <w:tcPr>
            <w:tcW w:w="1486" w:type="dxa"/>
            <w:noWrap w:val="0"/>
            <w:vAlign w:val="top"/>
          </w:tcPr>
          <w:p w14:paraId="3A5520E7">
            <w:pPr>
              <w:rPr>
                <w:rFonts w:ascii="Arial"/>
                <w:sz w:val="21"/>
              </w:rPr>
            </w:pPr>
          </w:p>
        </w:tc>
        <w:tc>
          <w:tcPr>
            <w:tcW w:w="3061" w:type="dxa"/>
            <w:noWrap w:val="0"/>
            <w:vAlign w:val="top"/>
          </w:tcPr>
          <w:p w14:paraId="4A3763E3">
            <w:pPr>
              <w:rPr>
                <w:rFonts w:ascii="Arial"/>
                <w:sz w:val="21"/>
              </w:rPr>
            </w:pPr>
          </w:p>
        </w:tc>
        <w:tc>
          <w:tcPr>
            <w:tcW w:w="548" w:type="dxa"/>
            <w:noWrap w:val="0"/>
            <w:vAlign w:val="top"/>
          </w:tcPr>
          <w:p w14:paraId="65C5E7E7">
            <w:pPr>
              <w:rPr>
                <w:rFonts w:ascii="Arial"/>
                <w:sz w:val="21"/>
              </w:rPr>
            </w:pPr>
          </w:p>
        </w:tc>
        <w:tc>
          <w:tcPr>
            <w:tcW w:w="548" w:type="dxa"/>
            <w:noWrap w:val="0"/>
            <w:vAlign w:val="top"/>
          </w:tcPr>
          <w:p w14:paraId="05AB1AB8">
            <w:pPr>
              <w:rPr>
                <w:rFonts w:ascii="Arial"/>
                <w:sz w:val="21"/>
              </w:rPr>
            </w:pPr>
          </w:p>
        </w:tc>
        <w:tc>
          <w:tcPr>
            <w:tcW w:w="985" w:type="dxa"/>
            <w:noWrap w:val="0"/>
            <w:vAlign w:val="top"/>
          </w:tcPr>
          <w:p w14:paraId="31DE8DD0">
            <w:pPr>
              <w:rPr>
                <w:rFonts w:ascii="Arial"/>
                <w:sz w:val="21"/>
              </w:rPr>
            </w:pPr>
          </w:p>
        </w:tc>
        <w:tc>
          <w:tcPr>
            <w:tcW w:w="1043" w:type="dxa"/>
            <w:noWrap w:val="0"/>
            <w:vAlign w:val="top"/>
          </w:tcPr>
          <w:p w14:paraId="4B2491B3">
            <w:pPr>
              <w:rPr>
                <w:rFonts w:ascii="Arial"/>
                <w:sz w:val="21"/>
              </w:rPr>
            </w:pPr>
          </w:p>
        </w:tc>
        <w:tc>
          <w:tcPr>
            <w:tcW w:w="1444" w:type="dxa"/>
            <w:noWrap w:val="0"/>
            <w:vAlign w:val="top"/>
          </w:tcPr>
          <w:p w14:paraId="325237C0">
            <w:pPr>
              <w:rPr>
                <w:rFonts w:ascii="Arial"/>
                <w:sz w:val="21"/>
              </w:rPr>
            </w:pPr>
          </w:p>
        </w:tc>
      </w:tr>
      <w:tr w14:paraId="2290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20A087CA">
            <w:pPr>
              <w:rPr>
                <w:rFonts w:ascii="Arial"/>
                <w:sz w:val="21"/>
              </w:rPr>
            </w:pPr>
          </w:p>
        </w:tc>
        <w:tc>
          <w:tcPr>
            <w:tcW w:w="1486" w:type="dxa"/>
            <w:noWrap w:val="0"/>
            <w:vAlign w:val="top"/>
          </w:tcPr>
          <w:p w14:paraId="43407D37">
            <w:pPr>
              <w:rPr>
                <w:rFonts w:ascii="Arial"/>
                <w:sz w:val="21"/>
              </w:rPr>
            </w:pPr>
          </w:p>
        </w:tc>
        <w:tc>
          <w:tcPr>
            <w:tcW w:w="3061" w:type="dxa"/>
            <w:noWrap w:val="0"/>
            <w:vAlign w:val="top"/>
          </w:tcPr>
          <w:p w14:paraId="351E16BA">
            <w:pPr>
              <w:rPr>
                <w:rFonts w:ascii="Arial"/>
                <w:sz w:val="21"/>
              </w:rPr>
            </w:pPr>
          </w:p>
        </w:tc>
        <w:tc>
          <w:tcPr>
            <w:tcW w:w="548" w:type="dxa"/>
            <w:noWrap w:val="0"/>
            <w:vAlign w:val="top"/>
          </w:tcPr>
          <w:p w14:paraId="74AA589A">
            <w:pPr>
              <w:rPr>
                <w:rFonts w:ascii="Arial"/>
                <w:sz w:val="21"/>
              </w:rPr>
            </w:pPr>
          </w:p>
        </w:tc>
        <w:tc>
          <w:tcPr>
            <w:tcW w:w="548" w:type="dxa"/>
            <w:noWrap w:val="0"/>
            <w:vAlign w:val="top"/>
          </w:tcPr>
          <w:p w14:paraId="4CEEE94E">
            <w:pPr>
              <w:rPr>
                <w:rFonts w:ascii="Arial"/>
                <w:sz w:val="21"/>
              </w:rPr>
            </w:pPr>
          </w:p>
        </w:tc>
        <w:tc>
          <w:tcPr>
            <w:tcW w:w="985" w:type="dxa"/>
            <w:noWrap w:val="0"/>
            <w:vAlign w:val="top"/>
          </w:tcPr>
          <w:p w14:paraId="3764DBEB">
            <w:pPr>
              <w:rPr>
                <w:rFonts w:ascii="Arial"/>
                <w:sz w:val="21"/>
              </w:rPr>
            </w:pPr>
          </w:p>
        </w:tc>
        <w:tc>
          <w:tcPr>
            <w:tcW w:w="1043" w:type="dxa"/>
            <w:noWrap w:val="0"/>
            <w:vAlign w:val="top"/>
          </w:tcPr>
          <w:p w14:paraId="72D421BC">
            <w:pPr>
              <w:rPr>
                <w:rFonts w:ascii="Arial"/>
                <w:sz w:val="21"/>
              </w:rPr>
            </w:pPr>
          </w:p>
        </w:tc>
        <w:tc>
          <w:tcPr>
            <w:tcW w:w="1444" w:type="dxa"/>
            <w:noWrap w:val="0"/>
            <w:vAlign w:val="top"/>
          </w:tcPr>
          <w:p w14:paraId="4CC10CC7">
            <w:pPr>
              <w:rPr>
                <w:rFonts w:ascii="Arial"/>
                <w:sz w:val="21"/>
              </w:rPr>
            </w:pPr>
          </w:p>
        </w:tc>
      </w:tr>
      <w:tr w14:paraId="2619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31B2AE">
            <w:pPr>
              <w:rPr>
                <w:rFonts w:ascii="Arial"/>
                <w:sz w:val="21"/>
              </w:rPr>
            </w:pPr>
          </w:p>
        </w:tc>
        <w:tc>
          <w:tcPr>
            <w:tcW w:w="1486" w:type="dxa"/>
            <w:noWrap w:val="0"/>
            <w:vAlign w:val="top"/>
          </w:tcPr>
          <w:p w14:paraId="3DB0BF75">
            <w:pPr>
              <w:rPr>
                <w:rFonts w:ascii="Arial"/>
                <w:sz w:val="21"/>
              </w:rPr>
            </w:pPr>
          </w:p>
        </w:tc>
        <w:tc>
          <w:tcPr>
            <w:tcW w:w="3061" w:type="dxa"/>
            <w:noWrap w:val="0"/>
            <w:vAlign w:val="top"/>
          </w:tcPr>
          <w:p w14:paraId="346059E2">
            <w:pPr>
              <w:rPr>
                <w:rFonts w:ascii="Arial"/>
                <w:sz w:val="21"/>
              </w:rPr>
            </w:pPr>
          </w:p>
        </w:tc>
        <w:tc>
          <w:tcPr>
            <w:tcW w:w="548" w:type="dxa"/>
            <w:noWrap w:val="0"/>
            <w:vAlign w:val="top"/>
          </w:tcPr>
          <w:p w14:paraId="6D6BD218">
            <w:pPr>
              <w:rPr>
                <w:rFonts w:ascii="Arial"/>
                <w:sz w:val="21"/>
              </w:rPr>
            </w:pPr>
          </w:p>
        </w:tc>
        <w:tc>
          <w:tcPr>
            <w:tcW w:w="548" w:type="dxa"/>
            <w:noWrap w:val="0"/>
            <w:vAlign w:val="top"/>
          </w:tcPr>
          <w:p w14:paraId="772C925C">
            <w:pPr>
              <w:rPr>
                <w:rFonts w:ascii="Arial"/>
                <w:sz w:val="21"/>
              </w:rPr>
            </w:pPr>
          </w:p>
        </w:tc>
        <w:tc>
          <w:tcPr>
            <w:tcW w:w="985" w:type="dxa"/>
            <w:noWrap w:val="0"/>
            <w:vAlign w:val="top"/>
          </w:tcPr>
          <w:p w14:paraId="1B54E454">
            <w:pPr>
              <w:rPr>
                <w:rFonts w:ascii="Arial"/>
                <w:sz w:val="21"/>
              </w:rPr>
            </w:pPr>
          </w:p>
        </w:tc>
        <w:tc>
          <w:tcPr>
            <w:tcW w:w="1043" w:type="dxa"/>
            <w:noWrap w:val="0"/>
            <w:vAlign w:val="top"/>
          </w:tcPr>
          <w:p w14:paraId="2A3D92A5">
            <w:pPr>
              <w:rPr>
                <w:rFonts w:ascii="Arial"/>
                <w:sz w:val="21"/>
              </w:rPr>
            </w:pPr>
          </w:p>
        </w:tc>
        <w:tc>
          <w:tcPr>
            <w:tcW w:w="1444" w:type="dxa"/>
            <w:noWrap w:val="0"/>
            <w:vAlign w:val="top"/>
          </w:tcPr>
          <w:p w14:paraId="0782F48F">
            <w:pPr>
              <w:rPr>
                <w:rFonts w:ascii="Arial"/>
                <w:sz w:val="21"/>
              </w:rPr>
            </w:pPr>
          </w:p>
        </w:tc>
      </w:tr>
      <w:tr w14:paraId="4EF2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2323E4">
            <w:pPr>
              <w:rPr>
                <w:rFonts w:ascii="Arial"/>
                <w:sz w:val="21"/>
              </w:rPr>
            </w:pPr>
          </w:p>
        </w:tc>
        <w:tc>
          <w:tcPr>
            <w:tcW w:w="1486" w:type="dxa"/>
            <w:noWrap w:val="0"/>
            <w:vAlign w:val="top"/>
          </w:tcPr>
          <w:p w14:paraId="2517EB44">
            <w:pPr>
              <w:rPr>
                <w:rFonts w:ascii="Arial"/>
                <w:sz w:val="21"/>
              </w:rPr>
            </w:pPr>
          </w:p>
        </w:tc>
        <w:tc>
          <w:tcPr>
            <w:tcW w:w="3061" w:type="dxa"/>
            <w:noWrap w:val="0"/>
            <w:vAlign w:val="top"/>
          </w:tcPr>
          <w:p w14:paraId="7ED84963">
            <w:pPr>
              <w:rPr>
                <w:rFonts w:ascii="Arial"/>
                <w:sz w:val="21"/>
              </w:rPr>
            </w:pPr>
          </w:p>
        </w:tc>
        <w:tc>
          <w:tcPr>
            <w:tcW w:w="548" w:type="dxa"/>
            <w:noWrap w:val="0"/>
            <w:vAlign w:val="top"/>
          </w:tcPr>
          <w:p w14:paraId="23349951">
            <w:pPr>
              <w:rPr>
                <w:rFonts w:ascii="Arial"/>
                <w:sz w:val="21"/>
              </w:rPr>
            </w:pPr>
          </w:p>
        </w:tc>
        <w:tc>
          <w:tcPr>
            <w:tcW w:w="548" w:type="dxa"/>
            <w:noWrap w:val="0"/>
            <w:vAlign w:val="top"/>
          </w:tcPr>
          <w:p w14:paraId="6234A1E3">
            <w:pPr>
              <w:rPr>
                <w:rFonts w:ascii="Arial"/>
                <w:sz w:val="21"/>
              </w:rPr>
            </w:pPr>
          </w:p>
        </w:tc>
        <w:tc>
          <w:tcPr>
            <w:tcW w:w="985" w:type="dxa"/>
            <w:noWrap w:val="0"/>
            <w:vAlign w:val="top"/>
          </w:tcPr>
          <w:p w14:paraId="7E619B0A">
            <w:pPr>
              <w:rPr>
                <w:rFonts w:ascii="Arial"/>
                <w:sz w:val="21"/>
              </w:rPr>
            </w:pPr>
          </w:p>
        </w:tc>
        <w:tc>
          <w:tcPr>
            <w:tcW w:w="1043" w:type="dxa"/>
            <w:noWrap w:val="0"/>
            <w:vAlign w:val="top"/>
          </w:tcPr>
          <w:p w14:paraId="58D601B5">
            <w:pPr>
              <w:rPr>
                <w:rFonts w:ascii="Arial"/>
                <w:sz w:val="21"/>
              </w:rPr>
            </w:pPr>
          </w:p>
        </w:tc>
        <w:tc>
          <w:tcPr>
            <w:tcW w:w="1444" w:type="dxa"/>
            <w:noWrap w:val="0"/>
            <w:vAlign w:val="top"/>
          </w:tcPr>
          <w:p w14:paraId="68458A34">
            <w:pPr>
              <w:rPr>
                <w:rFonts w:ascii="Arial"/>
                <w:sz w:val="21"/>
              </w:rPr>
            </w:pPr>
          </w:p>
        </w:tc>
      </w:tr>
      <w:tr w14:paraId="7938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17FFE9DC">
            <w:pPr>
              <w:rPr>
                <w:rFonts w:ascii="Arial"/>
                <w:sz w:val="21"/>
              </w:rPr>
            </w:pPr>
          </w:p>
        </w:tc>
        <w:tc>
          <w:tcPr>
            <w:tcW w:w="1486" w:type="dxa"/>
            <w:noWrap w:val="0"/>
            <w:vAlign w:val="top"/>
          </w:tcPr>
          <w:p w14:paraId="7AD5C867">
            <w:pPr>
              <w:rPr>
                <w:rFonts w:ascii="Arial"/>
                <w:sz w:val="21"/>
              </w:rPr>
            </w:pPr>
          </w:p>
        </w:tc>
        <w:tc>
          <w:tcPr>
            <w:tcW w:w="3061" w:type="dxa"/>
            <w:noWrap w:val="0"/>
            <w:vAlign w:val="top"/>
          </w:tcPr>
          <w:p w14:paraId="4BA302BC">
            <w:pPr>
              <w:rPr>
                <w:rFonts w:ascii="Arial"/>
                <w:sz w:val="21"/>
              </w:rPr>
            </w:pPr>
          </w:p>
        </w:tc>
        <w:tc>
          <w:tcPr>
            <w:tcW w:w="548" w:type="dxa"/>
            <w:noWrap w:val="0"/>
            <w:vAlign w:val="top"/>
          </w:tcPr>
          <w:p w14:paraId="1E7BD980">
            <w:pPr>
              <w:rPr>
                <w:rFonts w:ascii="Arial"/>
                <w:sz w:val="21"/>
              </w:rPr>
            </w:pPr>
          </w:p>
        </w:tc>
        <w:tc>
          <w:tcPr>
            <w:tcW w:w="548" w:type="dxa"/>
            <w:noWrap w:val="0"/>
            <w:vAlign w:val="top"/>
          </w:tcPr>
          <w:p w14:paraId="239EC099">
            <w:pPr>
              <w:rPr>
                <w:rFonts w:ascii="Arial"/>
                <w:sz w:val="21"/>
              </w:rPr>
            </w:pPr>
          </w:p>
        </w:tc>
        <w:tc>
          <w:tcPr>
            <w:tcW w:w="985" w:type="dxa"/>
            <w:noWrap w:val="0"/>
            <w:vAlign w:val="top"/>
          </w:tcPr>
          <w:p w14:paraId="72B873ED">
            <w:pPr>
              <w:rPr>
                <w:rFonts w:ascii="Arial"/>
                <w:sz w:val="21"/>
              </w:rPr>
            </w:pPr>
          </w:p>
        </w:tc>
        <w:tc>
          <w:tcPr>
            <w:tcW w:w="1043" w:type="dxa"/>
            <w:noWrap w:val="0"/>
            <w:vAlign w:val="top"/>
          </w:tcPr>
          <w:p w14:paraId="0C6CD392">
            <w:pPr>
              <w:rPr>
                <w:rFonts w:ascii="Arial"/>
                <w:sz w:val="21"/>
              </w:rPr>
            </w:pPr>
          </w:p>
        </w:tc>
        <w:tc>
          <w:tcPr>
            <w:tcW w:w="1444" w:type="dxa"/>
            <w:noWrap w:val="0"/>
            <w:vAlign w:val="top"/>
          </w:tcPr>
          <w:p w14:paraId="1E3B5DBE">
            <w:pPr>
              <w:rPr>
                <w:rFonts w:ascii="Arial"/>
                <w:sz w:val="21"/>
              </w:rPr>
            </w:pPr>
          </w:p>
        </w:tc>
      </w:tr>
      <w:tr w14:paraId="7425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8BAB88B">
            <w:pPr>
              <w:rPr>
                <w:rFonts w:ascii="Arial"/>
                <w:sz w:val="21"/>
              </w:rPr>
            </w:pPr>
          </w:p>
        </w:tc>
        <w:tc>
          <w:tcPr>
            <w:tcW w:w="1486" w:type="dxa"/>
            <w:noWrap w:val="0"/>
            <w:vAlign w:val="top"/>
          </w:tcPr>
          <w:p w14:paraId="724F631D">
            <w:pPr>
              <w:rPr>
                <w:rFonts w:ascii="Arial"/>
                <w:sz w:val="21"/>
              </w:rPr>
            </w:pPr>
          </w:p>
        </w:tc>
        <w:tc>
          <w:tcPr>
            <w:tcW w:w="3061" w:type="dxa"/>
            <w:noWrap w:val="0"/>
            <w:vAlign w:val="top"/>
          </w:tcPr>
          <w:p w14:paraId="0D64136C">
            <w:pPr>
              <w:rPr>
                <w:rFonts w:ascii="Arial"/>
                <w:sz w:val="21"/>
              </w:rPr>
            </w:pPr>
          </w:p>
        </w:tc>
        <w:tc>
          <w:tcPr>
            <w:tcW w:w="548" w:type="dxa"/>
            <w:noWrap w:val="0"/>
            <w:vAlign w:val="top"/>
          </w:tcPr>
          <w:p w14:paraId="569DC141">
            <w:pPr>
              <w:rPr>
                <w:rFonts w:ascii="Arial"/>
                <w:sz w:val="21"/>
              </w:rPr>
            </w:pPr>
          </w:p>
        </w:tc>
        <w:tc>
          <w:tcPr>
            <w:tcW w:w="548" w:type="dxa"/>
            <w:noWrap w:val="0"/>
            <w:vAlign w:val="top"/>
          </w:tcPr>
          <w:p w14:paraId="3B94AEC0">
            <w:pPr>
              <w:rPr>
                <w:rFonts w:ascii="Arial"/>
                <w:sz w:val="21"/>
              </w:rPr>
            </w:pPr>
          </w:p>
        </w:tc>
        <w:tc>
          <w:tcPr>
            <w:tcW w:w="985" w:type="dxa"/>
            <w:noWrap w:val="0"/>
            <w:vAlign w:val="top"/>
          </w:tcPr>
          <w:p w14:paraId="6FB97C3E">
            <w:pPr>
              <w:rPr>
                <w:rFonts w:ascii="Arial"/>
                <w:sz w:val="21"/>
              </w:rPr>
            </w:pPr>
          </w:p>
        </w:tc>
        <w:tc>
          <w:tcPr>
            <w:tcW w:w="1043" w:type="dxa"/>
            <w:noWrap w:val="0"/>
            <w:vAlign w:val="top"/>
          </w:tcPr>
          <w:p w14:paraId="12FE8188">
            <w:pPr>
              <w:rPr>
                <w:rFonts w:ascii="Arial"/>
                <w:sz w:val="21"/>
              </w:rPr>
            </w:pPr>
          </w:p>
        </w:tc>
        <w:tc>
          <w:tcPr>
            <w:tcW w:w="1444" w:type="dxa"/>
            <w:noWrap w:val="0"/>
            <w:vAlign w:val="top"/>
          </w:tcPr>
          <w:p w14:paraId="28C59BB6">
            <w:pPr>
              <w:rPr>
                <w:rFonts w:ascii="Arial"/>
                <w:sz w:val="21"/>
              </w:rPr>
            </w:pPr>
          </w:p>
        </w:tc>
      </w:tr>
      <w:tr w14:paraId="3BD78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1E64B201">
            <w:pPr>
              <w:rPr>
                <w:rFonts w:ascii="Arial"/>
                <w:sz w:val="21"/>
              </w:rPr>
            </w:pPr>
          </w:p>
        </w:tc>
        <w:tc>
          <w:tcPr>
            <w:tcW w:w="1486" w:type="dxa"/>
            <w:noWrap w:val="0"/>
            <w:vAlign w:val="top"/>
          </w:tcPr>
          <w:p w14:paraId="4E02023B">
            <w:pPr>
              <w:rPr>
                <w:rFonts w:ascii="Arial"/>
                <w:sz w:val="21"/>
              </w:rPr>
            </w:pPr>
          </w:p>
        </w:tc>
        <w:tc>
          <w:tcPr>
            <w:tcW w:w="3061" w:type="dxa"/>
            <w:noWrap w:val="0"/>
            <w:vAlign w:val="top"/>
          </w:tcPr>
          <w:p w14:paraId="32F6691F">
            <w:pPr>
              <w:rPr>
                <w:rFonts w:ascii="Arial"/>
                <w:sz w:val="21"/>
              </w:rPr>
            </w:pPr>
          </w:p>
        </w:tc>
        <w:tc>
          <w:tcPr>
            <w:tcW w:w="548" w:type="dxa"/>
            <w:noWrap w:val="0"/>
            <w:vAlign w:val="top"/>
          </w:tcPr>
          <w:p w14:paraId="3DECC263">
            <w:pPr>
              <w:rPr>
                <w:rFonts w:ascii="Arial"/>
                <w:sz w:val="21"/>
              </w:rPr>
            </w:pPr>
          </w:p>
        </w:tc>
        <w:tc>
          <w:tcPr>
            <w:tcW w:w="548" w:type="dxa"/>
            <w:noWrap w:val="0"/>
            <w:vAlign w:val="top"/>
          </w:tcPr>
          <w:p w14:paraId="731F51C0">
            <w:pPr>
              <w:rPr>
                <w:rFonts w:ascii="Arial"/>
                <w:sz w:val="21"/>
              </w:rPr>
            </w:pPr>
          </w:p>
        </w:tc>
        <w:tc>
          <w:tcPr>
            <w:tcW w:w="985" w:type="dxa"/>
            <w:noWrap w:val="0"/>
            <w:vAlign w:val="top"/>
          </w:tcPr>
          <w:p w14:paraId="7794B3F3">
            <w:pPr>
              <w:rPr>
                <w:rFonts w:ascii="Arial"/>
                <w:sz w:val="21"/>
              </w:rPr>
            </w:pPr>
          </w:p>
        </w:tc>
        <w:tc>
          <w:tcPr>
            <w:tcW w:w="1043" w:type="dxa"/>
            <w:noWrap w:val="0"/>
            <w:vAlign w:val="top"/>
          </w:tcPr>
          <w:p w14:paraId="6A881A69">
            <w:pPr>
              <w:rPr>
                <w:rFonts w:ascii="Arial"/>
                <w:sz w:val="21"/>
              </w:rPr>
            </w:pPr>
          </w:p>
        </w:tc>
        <w:tc>
          <w:tcPr>
            <w:tcW w:w="1444" w:type="dxa"/>
            <w:noWrap w:val="0"/>
            <w:vAlign w:val="top"/>
          </w:tcPr>
          <w:p w14:paraId="49DC12E6">
            <w:pPr>
              <w:rPr>
                <w:rFonts w:ascii="Arial"/>
                <w:sz w:val="21"/>
              </w:rPr>
            </w:pPr>
          </w:p>
        </w:tc>
      </w:tr>
      <w:tr w14:paraId="4657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6494E5A">
            <w:pPr>
              <w:rPr>
                <w:rFonts w:ascii="Arial"/>
                <w:sz w:val="21"/>
              </w:rPr>
            </w:pPr>
          </w:p>
        </w:tc>
        <w:tc>
          <w:tcPr>
            <w:tcW w:w="1486" w:type="dxa"/>
            <w:noWrap w:val="0"/>
            <w:vAlign w:val="top"/>
          </w:tcPr>
          <w:p w14:paraId="73F71402">
            <w:pPr>
              <w:rPr>
                <w:rFonts w:ascii="Arial"/>
                <w:sz w:val="21"/>
              </w:rPr>
            </w:pPr>
          </w:p>
        </w:tc>
        <w:tc>
          <w:tcPr>
            <w:tcW w:w="3061" w:type="dxa"/>
            <w:noWrap w:val="0"/>
            <w:vAlign w:val="top"/>
          </w:tcPr>
          <w:p w14:paraId="4EFEF25A">
            <w:pPr>
              <w:rPr>
                <w:rFonts w:ascii="Arial"/>
                <w:sz w:val="21"/>
              </w:rPr>
            </w:pPr>
          </w:p>
        </w:tc>
        <w:tc>
          <w:tcPr>
            <w:tcW w:w="548" w:type="dxa"/>
            <w:noWrap w:val="0"/>
            <w:vAlign w:val="top"/>
          </w:tcPr>
          <w:p w14:paraId="60D24F21">
            <w:pPr>
              <w:rPr>
                <w:rFonts w:ascii="Arial"/>
                <w:sz w:val="21"/>
              </w:rPr>
            </w:pPr>
          </w:p>
        </w:tc>
        <w:tc>
          <w:tcPr>
            <w:tcW w:w="548" w:type="dxa"/>
            <w:noWrap w:val="0"/>
            <w:vAlign w:val="top"/>
          </w:tcPr>
          <w:p w14:paraId="70EF32F8">
            <w:pPr>
              <w:rPr>
                <w:rFonts w:ascii="Arial"/>
                <w:sz w:val="21"/>
              </w:rPr>
            </w:pPr>
          </w:p>
        </w:tc>
        <w:tc>
          <w:tcPr>
            <w:tcW w:w="985" w:type="dxa"/>
            <w:noWrap w:val="0"/>
            <w:vAlign w:val="top"/>
          </w:tcPr>
          <w:p w14:paraId="2CAFCA8C">
            <w:pPr>
              <w:rPr>
                <w:rFonts w:ascii="Arial"/>
                <w:sz w:val="21"/>
              </w:rPr>
            </w:pPr>
          </w:p>
        </w:tc>
        <w:tc>
          <w:tcPr>
            <w:tcW w:w="1043" w:type="dxa"/>
            <w:noWrap w:val="0"/>
            <w:vAlign w:val="top"/>
          </w:tcPr>
          <w:p w14:paraId="0FD11404">
            <w:pPr>
              <w:rPr>
                <w:rFonts w:ascii="Arial"/>
                <w:sz w:val="21"/>
              </w:rPr>
            </w:pPr>
          </w:p>
        </w:tc>
        <w:tc>
          <w:tcPr>
            <w:tcW w:w="1444" w:type="dxa"/>
            <w:noWrap w:val="0"/>
            <w:vAlign w:val="top"/>
          </w:tcPr>
          <w:p w14:paraId="4926661F">
            <w:pPr>
              <w:rPr>
                <w:rFonts w:ascii="Arial"/>
                <w:sz w:val="21"/>
              </w:rPr>
            </w:pPr>
          </w:p>
        </w:tc>
      </w:tr>
      <w:tr w14:paraId="2F27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01363D59">
            <w:pPr>
              <w:rPr>
                <w:rFonts w:ascii="Arial"/>
                <w:sz w:val="21"/>
              </w:rPr>
            </w:pPr>
          </w:p>
        </w:tc>
        <w:tc>
          <w:tcPr>
            <w:tcW w:w="1486" w:type="dxa"/>
            <w:noWrap w:val="0"/>
            <w:vAlign w:val="top"/>
          </w:tcPr>
          <w:p w14:paraId="14FFF02C">
            <w:pPr>
              <w:rPr>
                <w:rFonts w:ascii="Arial"/>
                <w:sz w:val="21"/>
              </w:rPr>
            </w:pPr>
          </w:p>
        </w:tc>
        <w:tc>
          <w:tcPr>
            <w:tcW w:w="5142" w:type="dxa"/>
            <w:gridSpan w:val="4"/>
            <w:noWrap w:val="0"/>
            <w:vAlign w:val="top"/>
          </w:tcPr>
          <w:p w14:paraId="73661763">
            <w:pPr>
              <w:spacing w:before="120" w:line="185" w:lineRule="auto"/>
              <w:ind w:firstLine="120"/>
              <w:rPr>
                <w:rFonts w:ascii="微软雅黑" w:hAnsi="微软雅黑" w:eastAsia="微软雅黑" w:cs="微软雅黑"/>
                <w:sz w:val="24"/>
                <w:szCs w:val="24"/>
              </w:rPr>
            </w:pPr>
            <w:r>
              <w:rPr>
                <w:rFonts w:ascii="微软雅黑" w:hAnsi="微软雅黑" w:eastAsia="微软雅黑" w:cs="微软雅黑"/>
                <w:spacing w:val="-5"/>
                <w:sz w:val="24"/>
                <w:szCs w:val="24"/>
              </w:rPr>
              <w:t>物</w:t>
            </w:r>
            <w:r>
              <w:rPr>
                <w:rFonts w:ascii="微软雅黑" w:hAnsi="微软雅黑" w:eastAsia="微软雅黑" w:cs="微软雅黑"/>
                <w:spacing w:val="-4"/>
                <w:sz w:val="24"/>
                <w:szCs w:val="24"/>
              </w:rPr>
              <w:t>料</w:t>
            </w:r>
          </w:p>
        </w:tc>
        <w:tc>
          <w:tcPr>
            <w:tcW w:w="1043" w:type="dxa"/>
            <w:noWrap w:val="0"/>
            <w:vAlign w:val="top"/>
          </w:tcPr>
          <w:p w14:paraId="748408F8">
            <w:pPr>
              <w:rPr>
                <w:rFonts w:ascii="Arial"/>
                <w:sz w:val="21"/>
              </w:rPr>
            </w:pPr>
          </w:p>
        </w:tc>
        <w:tc>
          <w:tcPr>
            <w:tcW w:w="1444" w:type="dxa"/>
            <w:noWrap w:val="0"/>
            <w:vAlign w:val="top"/>
          </w:tcPr>
          <w:p w14:paraId="101BA687">
            <w:pPr>
              <w:rPr>
                <w:rFonts w:ascii="Arial"/>
                <w:sz w:val="21"/>
              </w:rPr>
            </w:pPr>
          </w:p>
        </w:tc>
      </w:tr>
      <w:tr w14:paraId="4D5BC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514C034">
            <w:pPr>
              <w:rPr>
                <w:rFonts w:ascii="Arial"/>
                <w:sz w:val="21"/>
              </w:rPr>
            </w:pPr>
          </w:p>
        </w:tc>
        <w:tc>
          <w:tcPr>
            <w:tcW w:w="1486" w:type="dxa"/>
            <w:noWrap w:val="0"/>
            <w:vAlign w:val="top"/>
          </w:tcPr>
          <w:p w14:paraId="5F3B20C0">
            <w:pPr>
              <w:rPr>
                <w:rFonts w:ascii="Arial"/>
                <w:sz w:val="21"/>
              </w:rPr>
            </w:pPr>
          </w:p>
        </w:tc>
        <w:tc>
          <w:tcPr>
            <w:tcW w:w="5142" w:type="dxa"/>
            <w:gridSpan w:val="4"/>
            <w:noWrap w:val="0"/>
            <w:vAlign w:val="top"/>
          </w:tcPr>
          <w:p w14:paraId="171628EF">
            <w:pPr>
              <w:spacing w:before="118" w:line="184" w:lineRule="auto"/>
              <w:ind w:firstLine="126"/>
              <w:rPr>
                <w:rFonts w:ascii="微软雅黑" w:hAnsi="微软雅黑" w:eastAsia="微软雅黑" w:cs="微软雅黑"/>
                <w:sz w:val="24"/>
                <w:szCs w:val="24"/>
              </w:rPr>
            </w:pPr>
            <w:r>
              <w:rPr>
                <w:rFonts w:ascii="微软雅黑" w:hAnsi="微软雅黑" w:eastAsia="微软雅黑" w:cs="微软雅黑"/>
                <w:spacing w:val="-6"/>
                <w:sz w:val="24"/>
                <w:szCs w:val="24"/>
              </w:rPr>
              <w:t>易</w:t>
            </w:r>
            <w:r>
              <w:rPr>
                <w:rFonts w:ascii="微软雅黑" w:hAnsi="微软雅黑" w:eastAsia="微软雅黑" w:cs="微软雅黑"/>
                <w:spacing w:val="-5"/>
                <w:sz w:val="24"/>
                <w:szCs w:val="24"/>
              </w:rPr>
              <w:t>耗品</w:t>
            </w:r>
          </w:p>
        </w:tc>
        <w:tc>
          <w:tcPr>
            <w:tcW w:w="1043" w:type="dxa"/>
            <w:noWrap w:val="0"/>
            <w:vAlign w:val="top"/>
          </w:tcPr>
          <w:p w14:paraId="4D1A3086">
            <w:pPr>
              <w:rPr>
                <w:rFonts w:ascii="Arial"/>
                <w:sz w:val="21"/>
              </w:rPr>
            </w:pPr>
          </w:p>
        </w:tc>
        <w:tc>
          <w:tcPr>
            <w:tcW w:w="1444" w:type="dxa"/>
            <w:noWrap w:val="0"/>
            <w:vAlign w:val="top"/>
          </w:tcPr>
          <w:p w14:paraId="10CFE9B7">
            <w:pPr>
              <w:rPr>
                <w:rFonts w:ascii="Arial"/>
                <w:sz w:val="21"/>
              </w:rPr>
            </w:pPr>
          </w:p>
        </w:tc>
      </w:tr>
      <w:tr w14:paraId="6B09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3ED0899A">
            <w:pPr>
              <w:rPr>
                <w:rFonts w:ascii="Arial"/>
                <w:sz w:val="21"/>
              </w:rPr>
            </w:pPr>
          </w:p>
        </w:tc>
        <w:tc>
          <w:tcPr>
            <w:tcW w:w="1486" w:type="dxa"/>
            <w:noWrap w:val="0"/>
            <w:vAlign w:val="top"/>
          </w:tcPr>
          <w:p w14:paraId="0E7A66E1">
            <w:pPr>
              <w:rPr>
                <w:rFonts w:ascii="Arial"/>
                <w:sz w:val="21"/>
              </w:rPr>
            </w:pPr>
          </w:p>
        </w:tc>
        <w:tc>
          <w:tcPr>
            <w:tcW w:w="5142" w:type="dxa"/>
            <w:gridSpan w:val="4"/>
            <w:noWrap w:val="0"/>
            <w:vAlign w:val="top"/>
          </w:tcPr>
          <w:p w14:paraId="46120D6F">
            <w:pPr>
              <w:spacing w:before="119" w:line="184" w:lineRule="auto"/>
              <w:ind w:firstLine="120"/>
              <w:rPr>
                <w:rFonts w:ascii="微软雅黑" w:hAnsi="微软雅黑" w:eastAsia="微软雅黑" w:cs="微软雅黑"/>
                <w:sz w:val="24"/>
                <w:szCs w:val="24"/>
              </w:rPr>
            </w:pPr>
            <w:r>
              <w:rPr>
                <w:rFonts w:ascii="微软雅黑" w:hAnsi="微软雅黑" w:eastAsia="微软雅黑" w:cs="微软雅黑"/>
                <w:spacing w:val="-4"/>
                <w:sz w:val="24"/>
                <w:szCs w:val="24"/>
              </w:rPr>
              <w:t>专</w:t>
            </w:r>
            <w:r>
              <w:rPr>
                <w:rFonts w:ascii="微软雅黑" w:hAnsi="微软雅黑" w:eastAsia="微软雅黑" w:cs="微软雅黑"/>
                <w:spacing w:val="-3"/>
                <w:sz w:val="24"/>
                <w:szCs w:val="24"/>
              </w:rPr>
              <w:t>用工具</w:t>
            </w:r>
          </w:p>
        </w:tc>
        <w:tc>
          <w:tcPr>
            <w:tcW w:w="1043" w:type="dxa"/>
            <w:noWrap w:val="0"/>
            <w:vAlign w:val="top"/>
          </w:tcPr>
          <w:p w14:paraId="17477591">
            <w:pPr>
              <w:rPr>
                <w:rFonts w:ascii="Arial"/>
                <w:sz w:val="21"/>
              </w:rPr>
            </w:pPr>
          </w:p>
        </w:tc>
        <w:tc>
          <w:tcPr>
            <w:tcW w:w="1444" w:type="dxa"/>
            <w:noWrap w:val="0"/>
            <w:vAlign w:val="top"/>
          </w:tcPr>
          <w:p w14:paraId="4F970AB2">
            <w:pPr>
              <w:rPr>
                <w:rFonts w:ascii="Arial"/>
                <w:sz w:val="21"/>
              </w:rPr>
            </w:pPr>
          </w:p>
        </w:tc>
      </w:tr>
      <w:tr w14:paraId="290B6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54F63E5">
            <w:pPr>
              <w:rPr>
                <w:rFonts w:ascii="Arial"/>
                <w:sz w:val="21"/>
              </w:rPr>
            </w:pPr>
          </w:p>
        </w:tc>
        <w:tc>
          <w:tcPr>
            <w:tcW w:w="1486" w:type="dxa"/>
            <w:noWrap w:val="0"/>
            <w:vAlign w:val="top"/>
          </w:tcPr>
          <w:p w14:paraId="4F79593C">
            <w:pPr>
              <w:rPr>
                <w:rFonts w:ascii="Arial"/>
                <w:sz w:val="21"/>
              </w:rPr>
            </w:pPr>
          </w:p>
        </w:tc>
        <w:tc>
          <w:tcPr>
            <w:tcW w:w="5142" w:type="dxa"/>
            <w:gridSpan w:val="4"/>
            <w:noWrap w:val="0"/>
            <w:vAlign w:val="top"/>
          </w:tcPr>
          <w:p w14:paraId="4737EB60">
            <w:pPr>
              <w:spacing w:before="120" w:line="184" w:lineRule="auto"/>
              <w:ind w:firstLine="112"/>
              <w:rPr>
                <w:rFonts w:ascii="微软雅黑" w:hAnsi="微软雅黑" w:eastAsia="微软雅黑" w:cs="微软雅黑"/>
                <w:sz w:val="24"/>
                <w:szCs w:val="24"/>
              </w:rPr>
            </w:pPr>
            <w:r>
              <w:rPr>
                <w:rFonts w:ascii="微软雅黑" w:hAnsi="微软雅黑" w:eastAsia="微软雅黑" w:cs="微软雅黑"/>
                <w:spacing w:val="-3"/>
                <w:sz w:val="24"/>
                <w:szCs w:val="24"/>
              </w:rPr>
              <w:t>调</w:t>
            </w:r>
            <w:r>
              <w:rPr>
                <w:rFonts w:ascii="微软雅黑" w:hAnsi="微软雅黑" w:eastAsia="微软雅黑" w:cs="微软雅黑"/>
                <w:spacing w:val="-2"/>
                <w:sz w:val="24"/>
                <w:szCs w:val="24"/>
              </w:rPr>
              <w:t>试费</w:t>
            </w:r>
          </w:p>
        </w:tc>
        <w:tc>
          <w:tcPr>
            <w:tcW w:w="1043" w:type="dxa"/>
            <w:noWrap w:val="0"/>
            <w:vAlign w:val="top"/>
          </w:tcPr>
          <w:p w14:paraId="2F0D1E75">
            <w:pPr>
              <w:rPr>
                <w:rFonts w:ascii="Arial"/>
                <w:sz w:val="21"/>
              </w:rPr>
            </w:pPr>
          </w:p>
        </w:tc>
        <w:tc>
          <w:tcPr>
            <w:tcW w:w="1444" w:type="dxa"/>
            <w:noWrap w:val="0"/>
            <w:vAlign w:val="top"/>
          </w:tcPr>
          <w:p w14:paraId="0E0A6547">
            <w:pPr>
              <w:rPr>
                <w:rFonts w:ascii="Arial"/>
                <w:sz w:val="21"/>
              </w:rPr>
            </w:pPr>
          </w:p>
        </w:tc>
      </w:tr>
      <w:tr w14:paraId="6BC98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D1FD18B">
            <w:pPr>
              <w:rPr>
                <w:rFonts w:ascii="Arial"/>
                <w:sz w:val="21"/>
              </w:rPr>
            </w:pPr>
          </w:p>
        </w:tc>
        <w:tc>
          <w:tcPr>
            <w:tcW w:w="1486" w:type="dxa"/>
            <w:noWrap w:val="0"/>
            <w:vAlign w:val="top"/>
          </w:tcPr>
          <w:p w14:paraId="5EAF948E">
            <w:pPr>
              <w:rPr>
                <w:rFonts w:ascii="Arial"/>
                <w:sz w:val="21"/>
              </w:rPr>
            </w:pPr>
          </w:p>
        </w:tc>
        <w:tc>
          <w:tcPr>
            <w:tcW w:w="5142" w:type="dxa"/>
            <w:gridSpan w:val="4"/>
            <w:noWrap w:val="0"/>
            <w:vAlign w:val="top"/>
          </w:tcPr>
          <w:p w14:paraId="6F169C04">
            <w:pPr>
              <w:spacing w:before="121" w:line="184" w:lineRule="auto"/>
              <w:ind w:firstLine="115"/>
              <w:rPr>
                <w:rFonts w:ascii="微软雅黑" w:hAnsi="微软雅黑" w:eastAsia="微软雅黑" w:cs="微软雅黑"/>
                <w:sz w:val="24"/>
                <w:szCs w:val="24"/>
              </w:rPr>
            </w:pPr>
            <w:r>
              <w:rPr>
                <w:rFonts w:ascii="微软雅黑" w:hAnsi="微软雅黑" w:eastAsia="微软雅黑" w:cs="微软雅黑"/>
                <w:spacing w:val="-3"/>
                <w:sz w:val="24"/>
                <w:szCs w:val="24"/>
              </w:rPr>
              <w:t>培训费</w:t>
            </w:r>
          </w:p>
        </w:tc>
        <w:tc>
          <w:tcPr>
            <w:tcW w:w="1043" w:type="dxa"/>
            <w:noWrap w:val="0"/>
            <w:vAlign w:val="top"/>
          </w:tcPr>
          <w:p w14:paraId="29C0FB64">
            <w:pPr>
              <w:rPr>
                <w:rFonts w:ascii="Arial"/>
                <w:sz w:val="21"/>
              </w:rPr>
            </w:pPr>
          </w:p>
        </w:tc>
        <w:tc>
          <w:tcPr>
            <w:tcW w:w="1444" w:type="dxa"/>
            <w:noWrap w:val="0"/>
            <w:vAlign w:val="top"/>
          </w:tcPr>
          <w:p w14:paraId="2F9EC3DF">
            <w:pPr>
              <w:rPr>
                <w:rFonts w:ascii="Arial"/>
                <w:sz w:val="21"/>
              </w:rPr>
            </w:pPr>
          </w:p>
        </w:tc>
      </w:tr>
      <w:tr w14:paraId="22C2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B1C47AE">
            <w:pPr>
              <w:rPr>
                <w:rFonts w:ascii="Arial"/>
                <w:sz w:val="21"/>
              </w:rPr>
            </w:pPr>
          </w:p>
        </w:tc>
        <w:tc>
          <w:tcPr>
            <w:tcW w:w="1486" w:type="dxa"/>
            <w:noWrap w:val="0"/>
            <w:vAlign w:val="top"/>
          </w:tcPr>
          <w:p w14:paraId="5E5CD1BB">
            <w:pPr>
              <w:rPr>
                <w:rFonts w:ascii="Arial"/>
                <w:sz w:val="21"/>
              </w:rPr>
            </w:pPr>
          </w:p>
        </w:tc>
        <w:tc>
          <w:tcPr>
            <w:tcW w:w="5142" w:type="dxa"/>
            <w:gridSpan w:val="4"/>
            <w:noWrap w:val="0"/>
            <w:vAlign w:val="top"/>
          </w:tcPr>
          <w:p w14:paraId="1604DFB6">
            <w:pPr>
              <w:spacing w:before="118" w:line="185" w:lineRule="auto"/>
              <w:ind w:firstLine="112"/>
              <w:rPr>
                <w:rFonts w:ascii="微软雅黑" w:hAnsi="微软雅黑" w:eastAsia="微软雅黑" w:cs="微软雅黑"/>
                <w:sz w:val="24"/>
                <w:szCs w:val="24"/>
              </w:rPr>
            </w:pPr>
            <w:r>
              <w:rPr>
                <w:rFonts w:ascii="微软雅黑" w:hAnsi="微软雅黑" w:eastAsia="微软雅黑" w:cs="微软雅黑"/>
                <w:spacing w:val="-3"/>
                <w:sz w:val="24"/>
                <w:szCs w:val="24"/>
              </w:rPr>
              <w:t>其</w:t>
            </w:r>
            <w:r>
              <w:rPr>
                <w:rFonts w:ascii="微软雅黑" w:hAnsi="微软雅黑" w:eastAsia="微软雅黑" w:cs="微软雅黑"/>
                <w:spacing w:val="-2"/>
                <w:sz w:val="24"/>
                <w:szCs w:val="24"/>
              </w:rPr>
              <w:t>他</w:t>
            </w:r>
          </w:p>
        </w:tc>
        <w:tc>
          <w:tcPr>
            <w:tcW w:w="1043" w:type="dxa"/>
            <w:noWrap w:val="0"/>
            <w:vAlign w:val="top"/>
          </w:tcPr>
          <w:p w14:paraId="7C414FAB">
            <w:pPr>
              <w:rPr>
                <w:rFonts w:ascii="Arial"/>
                <w:sz w:val="21"/>
              </w:rPr>
            </w:pPr>
          </w:p>
        </w:tc>
        <w:tc>
          <w:tcPr>
            <w:tcW w:w="1444" w:type="dxa"/>
            <w:noWrap w:val="0"/>
            <w:vAlign w:val="top"/>
          </w:tcPr>
          <w:p w14:paraId="6B5B69AE">
            <w:pPr>
              <w:rPr>
                <w:rFonts w:ascii="Arial"/>
                <w:sz w:val="21"/>
              </w:rPr>
            </w:pPr>
          </w:p>
        </w:tc>
      </w:tr>
      <w:tr w14:paraId="006F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27FF5D1">
            <w:pPr>
              <w:spacing w:before="121" w:line="184" w:lineRule="auto"/>
              <w:ind w:firstLine="6588"/>
              <w:rPr>
                <w:rFonts w:ascii="微软雅黑" w:hAnsi="微软雅黑" w:eastAsia="微软雅黑" w:cs="微软雅黑"/>
                <w:sz w:val="24"/>
                <w:szCs w:val="24"/>
              </w:rPr>
            </w:pPr>
            <w: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9A53C4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59264;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NvLrBbsBAABxAwAADgAAAAAAAAABACAAAAAkAQAAZHJzL2Uyb0RvYy54bWxQSwUG&#10;AAAAAAYABgBZAQAAUQUAAAAA&#10;">
                      <v:fill on="f" focussize="0,0"/>
                      <v:stroke on="f"/>
                      <v:imagedata o:title=""/>
                      <o:lock v:ext="edit" aspectratio="f"/>
                      <v:textbox inset="0mm,0mm,0mm,0mm">
                        <w:txbxContent>
                          <w:p w14:paraId="29A53C4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4CBF1D0E">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60288;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4CBF1D0E">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ascii="微软雅黑" w:hAnsi="微软雅黑" w:eastAsia="微软雅黑" w:cs="微软雅黑"/>
                <w:sz w:val="24"/>
                <w:szCs w:val="24"/>
              </w:rPr>
              <w:t>合同价</w:t>
            </w:r>
            <w:r>
              <w:rPr>
                <w:rFonts w:ascii="微软雅黑" w:hAnsi="微软雅黑" w:eastAsia="微软雅黑" w:cs="微软雅黑"/>
                <w:spacing w:val="-58"/>
                <w:sz w:val="24"/>
                <w:szCs w:val="24"/>
              </w:rPr>
              <w:t>：</w:t>
            </w:r>
          </w:p>
        </w:tc>
      </w:tr>
    </w:tbl>
    <w:p w14:paraId="49EC137E">
      <w:pPr>
        <w:sectPr>
          <w:pgSz w:w="11905" w:h="16840"/>
          <w:pgMar w:top="400" w:right="990" w:bottom="0" w:left="992" w:header="0" w:footer="113" w:gutter="0"/>
          <w:pgNumType w:fmt="decimal"/>
          <w:cols w:space="720" w:num="1"/>
        </w:sectPr>
      </w:pPr>
    </w:p>
    <w:p w14:paraId="7C391077">
      <w:pPr>
        <w:spacing w:before="104" w:line="225" w:lineRule="auto"/>
        <w:ind w:firstLine="607"/>
        <w:rPr>
          <w:rFonts w:ascii="黑体" w:hAnsi="黑体" w:eastAsia="黑体" w:cs="黑体"/>
          <w:sz w:val="32"/>
          <w:szCs w:val="32"/>
        </w:rPr>
      </w:pPr>
      <w:r>
        <w:rPr>
          <w:rFonts w:ascii="黑体" w:hAnsi="黑体" w:eastAsia="黑体" w:cs="黑体"/>
          <w:sz w:val="32"/>
          <w:szCs w:val="32"/>
        </w:rPr>
        <w:t>附件2</w:t>
      </w:r>
      <w:r>
        <w:rPr>
          <w:rFonts w:ascii="黑体" w:hAnsi="黑体" w:eastAsia="黑体" w:cs="黑体"/>
          <w:spacing w:val="-122"/>
          <w:sz w:val="32"/>
          <w:szCs w:val="32"/>
        </w:rPr>
        <w:t>：</w:t>
      </w:r>
    </w:p>
    <w:p w14:paraId="05A46CE1">
      <w:pPr>
        <w:spacing w:before="312" w:line="178" w:lineRule="auto"/>
        <w:jc w:val="center"/>
        <w:rPr>
          <w:rFonts w:ascii="微软雅黑" w:hAnsi="微软雅黑" w:eastAsia="微软雅黑" w:cs="微软雅黑"/>
          <w:sz w:val="44"/>
          <w:szCs w:val="44"/>
        </w:rPr>
      </w:pPr>
      <w:r>
        <w:rPr>
          <w:rFonts w:hint="eastAsia" w:ascii="微软雅黑" w:hAnsi="微软雅黑" w:eastAsia="微软雅黑" w:cs="微软雅黑"/>
          <w:spacing w:val="2"/>
          <w:sz w:val="44"/>
          <w:szCs w:val="44"/>
          <w:lang w:val="en-US" w:eastAsia="zh-CN"/>
        </w:rPr>
        <w:t>固始县</w:t>
      </w:r>
      <w:r>
        <w:rPr>
          <w:rFonts w:ascii="微软雅黑" w:hAnsi="微软雅黑" w:eastAsia="微软雅黑" w:cs="微软雅黑"/>
          <w:spacing w:val="1"/>
          <w:sz w:val="44"/>
          <w:szCs w:val="44"/>
        </w:rPr>
        <w:t>政府采购项目验收表（格式参考表</w:t>
      </w:r>
      <w:r>
        <w:rPr>
          <w:rFonts w:ascii="微软雅黑" w:hAnsi="微软雅黑" w:eastAsia="微软雅黑" w:cs="微软雅黑"/>
          <w:spacing w:val="2"/>
          <w:sz w:val="44"/>
          <w:szCs w:val="44"/>
        </w:rPr>
        <w:t>）</w:t>
      </w:r>
    </w:p>
    <w:p w14:paraId="070981E5"/>
    <w:p w14:paraId="2113218E">
      <w:pPr>
        <w:spacing w:line="218" w:lineRule="exact"/>
      </w:pPr>
    </w:p>
    <w:tbl>
      <w:tblPr>
        <w:tblStyle w:val="33"/>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63"/>
        <w:gridCol w:w="1399"/>
        <w:gridCol w:w="1838"/>
        <w:gridCol w:w="542"/>
        <w:gridCol w:w="783"/>
        <w:gridCol w:w="3785"/>
      </w:tblGrid>
      <w:tr w14:paraId="3465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13" w:type="dxa"/>
            <w:gridSpan w:val="2"/>
            <w:noWrap w:val="0"/>
            <w:vAlign w:val="top"/>
          </w:tcPr>
          <w:p w14:paraId="098DF57B">
            <w:pPr>
              <w:spacing w:before="126" w:line="220" w:lineRule="auto"/>
              <w:ind w:firstLine="140"/>
              <w:rPr>
                <w:rFonts w:ascii="宋体" w:hAnsi="宋体" w:eastAsia="宋体" w:cs="宋体"/>
                <w:sz w:val="21"/>
                <w:szCs w:val="21"/>
              </w:rPr>
            </w:pPr>
            <w:r>
              <w:rPr>
                <w:rFonts w:ascii="宋体" w:hAnsi="宋体" w:eastAsia="宋体" w:cs="宋体"/>
                <w:spacing w:val="-2"/>
                <w:sz w:val="21"/>
                <w:szCs w:val="21"/>
              </w:rPr>
              <w:t>采购</w:t>
            </w:r>
            <w:r>
              <w:rPr>
                <w:rFonts w:ascii="宋体" w:hAnsi="宋体" w:eastAsia="宋体" w:cs="宋体"/>
                <w:spacing w:val="-1"/>
                <w:sz w:val="21"/>
                <w:szCs w:val="21"/>
              </w:rPr>
              <w:t>单位</w:t>
            </w:r>
          </w:p>
        </w:tc>
        <w:tc>
          <w:tcPr>
            <w:tcW w:w="3237" w:type="dxa"/>
            <w:gridSpan w:val="2"/>
            <w:noWrap w:val="0"/>
            <w:vAlign w:val="top"/>
          </w:tcPr>
          <w:p w14:paraId="0AB4EBAF">
            <w:pPr>
              <w:rPr>
                <w:rFonts w:ascii="Arial"/>
                <w:sz w:val="21"/>
              </w:rPr>
            </w:pPr>
          </w:p>
        </w:tc>
        <w:tc>
          <w:tcPr>
            <w:tcW w:w="1325" w:type="dxa"/>
            <w:gridSpan w:val="2"/>
            <w:noWrap w:val="0"/>
            <w:vAlign w:val="top"/>
          </w:tcPr>
          <w:p w14:paraId="42B0B92A">
            <w:pPr>
              <w:spacing w:before="126" w:line="220" w:lineRule="auto"/>
              <w:ind w:firstLine="165"/>
              <w:rPr>
                <w:rFonts w:ascii="宋体" w:hAnsi="宋体" w:eastAsia="宋体" w:cs="宋体"/>
                <w:sz w:val="21"/>
                <w:szCs w:val="21"/>
              </w:rPr>
            </w:pPr>
            <w:r>
              <w:rPr>
                <w:rFonts w:ascii="宋体" w:hAnsi="宋体" w:eastAsia="宋体" w:cs="宋体"/>
                <w:spacing w:val="-5"/>
                <w:sz w:val="21"/>
                <w:szCs w:val="21"/>
              </w:rPr>
              <w:t>中标供</w:t>
            </w:r>
            <w:r>
              <w:rPr>
                <w:rFonts w:ascii="宋体" w:hAnsi="宋体" w:eastAsia="宋体" w:cs="宋体"/>
                <w:spacing w:val="-4"/>
                <w:sz w:val="21"/>
                <w:szCs w:val="21"/>
              </w:rPr>
              <w:t>应商</w:t>
            </w:r>
          </w:p>
        </w:tc>
        <w:tc>
          <w:tcPr>
            <w:tcW w:w="3785" w:type="dxa"/>
            <w:noWrap w:val="0"/>
            <w:vAlign w:val="top"/>
          </w:tcPr>
          <w:p w14:paraId="4EEBA7E0">
            <w:pPr>
              <w:rPr>
                <w:rFonts w:ascii="Arial"/>
                <w:sz w:val="21"/>
              </w:rPr>
            </w:pPr>
          </w:p>
        </w:tc>
      </w:tr>
      <w:tr w14:paraId="552E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3" w:type="dxa"/>
            <w:gridSpan w:val="2"/>
            <w:noWrap w:val="0"/>
            <w:vAlign w:val="top"/>
          </w:tcPr>
          <w:p w14:paraId="4B292CE5">
            <w:pPr>
              <w:spacing w:before="51" w:line="248" w:lineRule="auto"/>
              <w:ind w:left="248" w:right="135" w:hanging="108"/>
              <w:rPr>
                <w:rFonts w:ascii="宋体" w:hAnsi="宋体" w:eastAsia="宋体" w:cs="宋体"/>
                <w:sz w:val="21"/>
                <w:szCs w:val="21"/>
              </w:rPr>
            </w:pPr>
            <w:r>
              <w:rPr>
                <w:rFonts w:ascii="宋体" w:hAnsi="宋体" w:eastAsia="宋体" w:cs="宋体"/>
                <w:spacing w:val="-2"/>
                <w:sz w:val="21"/>
                <w:szCs w:val="21"/>
              </w:rPr>
              <w:t>采购项目</w:t>
            </w:r>
            <w:r>
              <w:rPr>
                <w:rFonts w:ascii="宋体" w:hAnsi="宋体" w:eastAsia="宋体" w:cs="宋体"/>
                <w:sz w:val="21"/>
                <w:szCs w:val="21"/>
              </w:rPr>
              <w:t>名称</w:t>
            </w:r>
          </w:p>
        </w:tc>
        <w:tc>
          <w:tcPr>
            <w:tcW w:w="3237" w:type="dxa"/>
            <w:gridSpan w:val="2"/>
            <w:noWrap w:val="0"/>
            <w:vAlign w:val="top"/>
          </w:tcPr>
          <w:p w14:paraId="7D0011C0">
            <w:pPr>
              <w:rPr>
                <w:rFonts w:ascii="Arial"/>
                <w:sz w:val="21"/>
              </w:rPr>
            </w:pPr>
          </w:p>
        </w:tc>
        <w:tc>
          <w:tcPr>
            <w:tcW w:w="1325" w:type="dxa"/>
            <w:gridSpan w:val="2"/>
            <w:noWrap w:val="0"/>
            <w:vAlign w:val="top"/>
          </w:tcPr>
          <w:p w14:paraId="7D09E16A">
            <w:pPr>
              <w:spacing w:before="206" w:line="220" w:lineRule="auto"/>
              <w:ind w:firstLine="26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目编号</w:t>
            </w:r>
          </w:p>
        </w:tc>
        <w:tc>
          <w:tcPr>
            <w:tcW w:w="3785" w:type="dxa"/>
            <w:noWrap w:val="0"/>
            <w:vAlign w:val="top"/>
          </w:tcPr>
          <w:p w14:paraId="30CDEB28">
            <w:pPr>
              <w:rPr>
                <w:rFonts w:ascii="Arial"/>
                <w:sz w:val="21"/>
              </w:rPr>
            </w:pPr>
          </w:p>
        </w:tc>
      </w:tr>
      <w:tr w14:paraId="10A39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512" w:type="dxa"/>
            <w:gridSpan w:val="3"/>
            <w:noWrap w:val="0"/>
            <w:vAlign w:val="top"/>
          </w:tcPr>
          <w:p w14:paraId="07F3E7A1">
            <w:pPr>
              <w:spacing w:before="115" w:line="220" w:lineRule="auto"/>
              <w:ind w:firstLine="525"/>
              <w:rPr>
                <w:rFonts w:ascii="宋体" w:hAnsi="宋体" w:eastAsia="宋体" w:cs="宋体"/>
                <w:sz w:val="21"/>
                <w:szCs w:val="21"/>
              </w:rPr>
            </w:pPr>
            <w:r>
              <w:rPr>
                <w:rFonts w:ascii="宋体" w:hAnsi="宋体" w:eastAsia="宋体" w:cs="宋体"/>
                <w:sz w:val="21"/>
                <w:szCs w:val="21"/>
              </w:rPr>
              <w:t>采购合同金额</w:t>
            </w:r>
            <w:r>
              <w:rPr>
                <w:rFonts w:ascii="宋体" w:hAnsi="宋体" w:eastAsia="宋体" w:cs="宋体"/>
                <w:spacing w:val="-48"/>
                <w:sz w:val="21"/>
                <w:szCs w:val="21"/>
              </w:rPr>
              <w:t>：</w:t>
            </w:r>
          </w:p>
        </w:tc>
        <w:tc>
          <w:tcPr>
            <w:tcW w:w="6948" w:type="dxa"/>
            <w:gridSpan w:val="4"/>
            <w:noWrap w:val="0"/>
            <w:vAlign w:val="top"/>
          </w:tcPr>
          <w:p w14:paraId="4E309821">
            <w:pPr>
              <w:rPr>
                <w:rFonts w:ascii="Arial"/>
                <w:sz w:val="21"/>
              </w:rPr>
            </w:pPr>
          </w:p>
        </w:tc>
      </w:tr>
      <w:tr w14:paraId="53E2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trPr>
        <w:tc>
          <w:tcPr>
            <w:tcW w:w="650" w:type="dxa"/>
            <w:tcBorders>
              <w:bottom w:val="nil"/>
            </w:tcBorders>
            <w:noWrap w:val="0"/>
            <w:vAlign w:val="top"/>
          </w:tcPr>
          <w:p w14:paraId="298E5F30">
            <w:pPr>
              <w:spacing w:line="246" w:lineRule="auto"/>
              <w:rPr>
                <w:rFonts w:ascii="Arial"/>
                <w:sz w:val="21"/>
              </w:rPr>
            </w:pPr>
          </w:p>
          <w:p w14:paraId="5DD5715E">
            <w:pPr>
              <w:spacing w:line="246" w:lineRule="auto"/>
              <w:rPr>
                <w:rFonts w:ascii="Arial"/>
                <w:sz w:val="21"/>
              </w:rPr>
            </w:pPr>
          </w:p>
          <w:p w14:paraId="2F779020">
            <w:pPr>
              <w:spacing w:line="247" w:lineRule="auto"/>
              <w:rPr>
                <w:rFonts w:ascii="Arial"/>
                <w:sz w:val="21"/>
              </w:rPr>
            </w:pPr>
          </w:p>
          <w:p w14:paraId="23EA80E9">
            <w:pPr>
              <w:spacing w:line="247" w:lineRule="auto"/>
              <w:rPr>
                <w:rFonts w:ascii="Arial"/>
                <w:sz w:val="21"/>
              </w:rPr>
            </w:pPr>
          </w:p>
          <w:p w14:paraId="0E13CDFA">
            <w:pPr>
              <w:spacing w:line="247" w:lineRule="auto"/>
              <w:rPr>
                <w:rFonts w:ascii="Arial"/>
                <w:sz w:val="21"/>
              </w:rPr>
            </w:pPr>
          </w:p>
          <w:p w14:paraId="122811A0">
            <w:pPr>
              <w:spacing w:line="247" w:lineRule="auto"/>
              <w:rPr>
                <w:rFonts w:ascii="Arial"/>
                <w:sz w:val="21"/>
              </w:rPr>
            </w:pPr>
          </w:p>
          <w:p w14:paraId="6298BE9E">
            <w:pPr>
              <w:spacing w:line="247" w:lineRule="auto"/>
              <w:rPr>
                <w:rFonts w:ascii="Arial"/>
                <w:sz w:val="21"/>
              </w:rPr>
            </w:pPr>
          </w:p>
          <w:p w14:paraId="57256411">
            <w:pPr>
              <w:spacing w:line="247" w:lineRule="auto"/>
              <w:rPr>
                <w:rFonts w:ascii="Arial"/>
                <w:sz w:val="21"/>
              </w:rPr>
            </w:pPr>
          </w:p>
          <w:p w14:paraId="5E467355">
            <w:pPr>
              <w:spacing w:line="247" w:lineRule="auto"/>
              <w:rPr>
                <w:rFonts w:ascii="Arial"/>
                <w:sz w:val="21"/>
              </w:rPr>
            </w:pPr>
          </w:p>
          <w:p w14:paraId="5274D101">
            <w:pPr>
              <w:spacing w:line="247" w:lineRule="auto"/>
              <w:rPr>
                <w:rFonts w:ascii="Arial"/>
                <w:sz w:val="21"/>
              </w:rPr>
            </w:pPr>
          </w:p>
          <w:p w14:paraId="4D3423AB">
            <w:pPr>
              <w:spacing w:line="247" w:lineRule="auto"/>
              <w:rPr>
                <w:rFonts w:ascii="Arial"/>
                <w:sz w:val="21"/>
              </w:rPr>
            </w:pPr>
          </w:p>
          <w:p w14:paraId="4E620F38">
            <w:pPr>
              <w:spacing w:line="247" w:lineRule="auto"/>
              <w:rPr>
                <w:rFonts w:ascii="Arial"/>
                <w:sz w:val="21"/>
              </w:rPr>
            </w:pPr>
          </w:p>
          <w:p w14:paraId="72C2F254">
            <w:pPr>
              <w:spacing w:before="68" w:line="225" w:lineRule="auto"/>
              <w:ind w:firstLine="224"/>
              <w:rPr>
                <w:rFonts w:ascii="宋体" w:hAnsi="宋体" w:eastAsia="宋体" w:cs="宋体"/>
                <w:sz w:val="21"/>
                <w:szCs w:val="21"/>
              </w:rPr>
            </w:pPr>
            <w:r>
              <w:rPr>
                <w:rFonts w:ascii="宋体" w:hAnsi="宋体" w:eastAsia="宋体" w:cs="宋体"/>
                <w:sz w:val="21"/>
                <w:szCs w:val="21"/>
              </w:rPr>
              <w:t>验</w:t>
            </w:r>
          </w:p>
        </w:tc>
        <w:tc>
          <w:tcPr>
            <w:tcW w:w="8810" w:type="dxa"/>
            <w:gridSpan w:val="6"/>
            <w:tcBorders>
              <w:bottom w:val="nil"/>
            </w:tcBorders>
            <w:noWrap w:val="0"/>
            <w:vAlign w:val="top"/>
          </w:tcPr>
          <w:p w14:paraId="62ABC9E9">
            <w:pPr>
              <w:spacing w:before="50" w:line="220" w:lineRule="auto"/>
              <w:ind w:firstLine="125"/>
              <w:rPr>
                <w:rFonts w:ascii="宋体" w:hAnsi="宋体" w:eastAsia="宋体" w:cs="宋体"/>
                <w:sz w:val="21"/>
                <w:szCs w:val="21"/>
              </w:rPr>
            </w:pPr>
            <w:r>
              <w:rPr>
                <w:rFonts w:ascii="宋体" w:hAnsi="宋体" w:eastAsia="宋体" w:cs="宋体"/>
                <w:sz w:val="21"/>
                <w:szCs w:val="21"/>
              </w:rPr>
              <w:t>1.验收依据</w:t>
            </w:r>
            <w:r>
              <w:rPr>
                <w:rFonts w:ascii="宋体" w:hAnsi="宋体" w:eastAsia="宋体" w:cs="宋体"/>
                <w:spacing w:val="-23"/>
                <w:sz w:val="21"/>
                <w:szCs w:val="21"/>
              </w:rPr>
              <w:t>：</w:t>
            </w:r>
          </w:p>
          <w:p w14:paraId="7F29456C">
            <w:pPr>
              <w:spacing w:line="307" w:lineRule="auto"/>
              <w:rPr>
                <w:rFonts w:ascii="Arial"/>
                <w:sz w:val="21"/>
              </w:rPr>
            </w:pPr>
          </w:p>
          <w:p w14:paraId="2CEA0EFB">
            <w:pPr>
              <w:spacing w:line="307" w:lineRule="auto"/>
              <w:rPr>
                <w:rFonts w:ascii="Arial"/>
                <w:sz w:val="21"/>
              </w:rPr>
            </w:pPr>
          </w:p>
          <w:p w14:paraId="39259697">
            <w:pPr>
              <w:spacing w:before="68" w:line="219" w:lineRule="auto"/>
              <w:ind w:firstLine="112"/>
              <w:rPr>
                <w:rFonts w:ascii="宋体" w:hAnsi="宋体" w:eastAsia="宋体" w:cs="宋体"/>
                <w:sz w:val="21"/>
                <w:szCs w:val="21"/>
              </w:rPr>
            </w:pPr>
            <w:r>
              <w:rPr>
                <w:rFonts w:ascii="宋体" w:hAnsi="宋体" w:eastAsia="宋体" w:cs="宋体"/>
                <w:sz w:val="21"/>
                <w:szCs w:val="21"/>
              </w:rPr>
              <w:t>2.验收报告</w:t>
            </w:r>
            <w:r>
              <w:rPr>
                <w:rFonts w:ascii="宋体" w:hAnsi="宋体" w:eastAsia="宋体" w:cs="宋体"/>
                <w:spacing w:val="-50"/>
                <w:sz w:val="21"/>
                <w:szCs w:val="21"/>
              </w:rPr>
              <w:t>：</w:t>
            </w:r>
          </w:p>
          <w:p w14:paraId="33C2DE4F">
            <w:pPr>
              <w:spacing w:line="307" w:lineRule="auto"/>
              <w:rPr>
                <w:rFonts w:ascii="Arial"/>
                <w:sz w:val="21"/>
              </w:rPr>
            </w:pPr>
          </w:p>
          <w:p w14:paraId="09AF185B">
            <w:pPr>
              <w:spacing w:line="308" w:lineRule="auto"/>
              <w:rPr>
                <w:rFonts w:ascii="Arial"/>
                <w:sz w:val="21"/>
              </w:rPr>
            </w:pPr>
          </w:p>
          <w:p w14:paraId="559D65A7">
            <w:pPr>
              <w:spacing w:before="68" w:line="220" w:lineRule="auto"/>
              <w:ind w:firstLine="114"/>
              <w:rPr>
                <w:rFonts w:ascii="宋体" w:hAnsi="宋体" w:eastAsia="宋体" w:cs="宋体"/>
                <w:sz w:val="21"/>
                <w:szCs w:val="21"/>
              </w:rPr>
            </w:pPr>
            <w:r>
              <w:rPr>
                <w:rFonts w:ascii="宋体" w:hAnsi="宋体" w:eastAsia="宋体" w:cs="宋体"/>
                <w:sz w:val="21"/>
                <w:szCs w:val="21"/>
              </w:rPr>
              <w:t>3.验收结论</w:t>
            </w:r>
            <w:r>
              <w:rPr>
                <w:rFonts w:ascii="宋体" w:hAnsi="宋体" w:eastAsia="宋体" w:cs="宋体"/>
                <w:spacing w:val="-51"/>
                <w:sz w:val="21"/>
                <w:szCs w:val="21"/>
              </w:rPr>
              <w:t>：</w:t>
            </w:r>
          </w:p>
          <w:p w14:paraId="580F9695">
            <w:pPr>
              <w:spacing w:line="306" w:lineRule="auto"/>
              <w:rPr>
                <w:rFonts w:ascii="Arial"/>
                <w:sz w:val="21"/>
              </w:rPr>
            </w:pPr>
          </w:p>
          <w:p w14:paraId="0D518709">
            <w:pPr>
              <w:spacing w:line="307" w:lineRule="auto"/>
              <w:rPr>
                <w:rFonts w:ascii="Arial"/>
                <w:sz w:val="21"/>
              </w:rPr>
            </w:pPr>
          </w:p>
          <w:p w14:paraId="55883798">
            <w:pPr>
              <w:spacing w:before="68" w:line="312" w:lineRule="exact"/>
              <w:ind w:firstLine="109"/>
              <w:rPr>
                <w:rFonts w:ascii="宋体" w:hAnsi="宋体" w:eastAsia="宋体" w:cs="宋体"/>
                <w:sz w:val="21"/>
                <w:szCs w:val="21"/>
              </w:rPr>
            </w:pPr>
            <w:r>
              <mc:AlternateContent>
                <mc:Choice Requires="wps">
                  <w:drawing>
                    <wp:anchor distT="0" distB="0" distL="114300" distR="114300" simplePos="0" relativeHeight="251661312" behindDoc="0" locked="0" layoutInCell="1" allowOverlap="1">
                      <wp:simplePos x="0" y="0"/>
                      <wp:positionH relativeFrom="column">
                        <wp:posOffset>2389505</wp:posOffset>
                      </wp:positionH>
                      <wp:positionV relativeFrom="paragraph">
                        <wp:posOffset>228600</wp:posOffset>
                      </wp:positionV>
                      <wp:extent cx="656590" cy="1847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56590" cy="184785"/>
                              </a:xfrm>
                              <a:prstGeom prst="rect">
                                <a:avLst/>
                              </a:prstGeom>
                              <a:noFill/>
                              <a:ln>
                                <a:noFill/>
                              </a:ln>
                            </wps:spPr>
                            <wps:txbx>
                              <w:txbxContent>
                                <w:p w14:paraId="6EEA5326">
                                  <w:pPr>
                                    <w:spacing w:before="20" w:line="220" w:lineRule="auto"/>
                                    <w:ind w:firstLine="20"/>
                                    <w:rPr>
                                      <w:rFonts w:ascii="宋体" w:hAnsi="宋体" w:eastAsia="宋体" w:cs="宋体"/>
                                      <w:sz w:val="21"/>
                                      <w:szCs w:val="21"/>
                                    </w:rPr>
                                  </w:pPr>
                                  <w:r>
                                    <w:rPr>
                                      <w:rFonts w:ascii="宋体" w:hAnsi="宋体" w:eastAsia="宋体" w:cs="宋体"/>
                                      <w:sz w:val="21"/>
                                      <w:szCs w:val="21"/>
                                    </w:rPr>
                                    <w:t>业务人员</w:t>
                                  </w:r>
                                  <w:r>
                                    <w:rPr>
                                      <w:rFonts w:ascii="宋体" w:hAnsi="宋体" w:eastAsia="宋体" w:cs="宋体"/>
                                      <w:spacing w:val="-57"/>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188.15pt;margin-top:18pt;height:14.55pt;width:51.7pt;z-index:251661312;mso-width-relative:page;mso-height-relative:page;" filled="f" stroked="f" coordsize="21600,21600" o:gfxdata="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idKYNgAAAAJAQAADwAAAAAAAAABACAAAAAiAAAAZHJzL2Rvd25yZXYueG1sUEsBAhQA&#10;FAAAAAgAh07iQDqcYaK5AQAAcQMAAA4AAAAAAAAAAQAgAAAAJwEAAGRycy9lMm9Eb2MueG1sUEsF&#10;BgAAAAAGAAYAWQEAAFIFAAAAAA==&#10;">
                      <v:fill on="f" focussize="0,0"/>
                      <v:stroke on="f"/>
                      <v:imagedata o:title=""/>
                      <o:lock v:ext="edit" aspectratio="f"/>
                      <v:textbox inset="0mm,0mm,0mm,0mm">
                        <w:txbxContent>
                          <w:p w14:paraId="6EEA5326">
                            <w:pPr>
                              <w:spacing w:before="20" w:line="220" w:lineRule="auto"/>
                              <w:ind w:firstLine="20"/>
                              <w:rPr>
                                <w:rFonts w:ascii="宋体" w:hAnsi="宋体" w:eastAsia="宋体" w:cs="宋体"/>
                                <w:sz w:val="21"/>
                                <w:szCs w:val="21"/>
                              </w:rPr>
                            </w:pPr>
                            <w:r>
                              <w:rPr>
                                <w:rFonts w:ascii="宋体" w:hAnsi="宋体" w:eastAsia="宋体" w:cs="宋体"/>
                                <w:sz w:val="21"/>
                                <w:szCs w:val="21"/>
                              </w:rPr>
                              <w:t>业务人员</w:t>
                            </w:r>
                            <w:r>
                              <w:rPr>
                                <w:rFonts w:ascii="宋体" w:hAnsi="宋体" w:eastAsia="宋体" w:cs="宋体"/>
                                <w:spacing w:val="-57"/>
                                <w:sz w:val="21"/>
                                <w:szCs w:val="21"/>
                              </w:rPr>
                              <w:t>：</w:t>
                            </w:r>
                          </w:p>
                        </w:txbxContent>
                      </v:textbox>
                    </v:shape>
                  </w:pict>
                </mc:Fallback>
              </mc:AlternateContent>
            </w:r>
            <w:r>
              <w:rPr>
                <w:rFonts w:ascii="宋体" w:hAnsi="宋体" w:eastAsia="宋体" w:cs="宋体"/>
                <w:position w:val="7"/>
                <w:sz w:val="21"/>
                <w:szCs w:val="21"/>
              </w:rPr>
              <w:t>4.采购单位验收小组成员（签字</w:t>
            </w:r>
            <w:r>
              <w:rPr>
                <w:rFonts w:ascii="宋体" w:hAnsi="宋体" w:eastAsia="宋体" w:cs="宋体"/>
                <w:spacing w:val="-21"/>
                <w:position w:val="7"/>
                <w:sz w:val="21"/>
                <w:szCs w:val="21"/>
              </w:rPr>
              <w:t>）</w:t>
            </w:r>
          </w:p>
          <w:p w14:paraId="7C84AFB1">
            <w:pPr>
              <w:spacing w:line="220" w:lineRule="auto"/>
              <w:ind w:firstLine="111"/>
              <w:rPr>
                <w:rFonts w:ascii="宋体" w:hAnsi="宋体" w:eastAsia="宋体" w:cs="宋体"/>
                <w:sz w:val="21"/>
                <w:szCs w:val="21"/>
              </w:rPr>
            </w:pPr>
            <w:r>
              <w:rPr>
                <w:rFonts w:ascii="宋体" w:hAnsi="宋体" w:eastAsia="宋体" w:cs="宋体"/>
                <w:sz w:val="21"/>
                <w:szCs w:val="21"/>
              </w:rPr>
              <w:t>财务人员</w:t>
            </w:r>
            <w:r>
              <w:rPr>
                <w:rFonts w:ascii="宋体" w:hAnsi="宋体" w:eastAsia="宋体" w:cs="宋体"/>
                <w:spacing w:val="-46"/>
                <w:sz w:val="21"/>
                <w:szCs w:val="21"/>
              </w:rPr>
              <w:t>：</w:t>
            </w:r>
          </w:p>
        </w:tc>
      </w:tr>
      <w:tr w14:paraId="63D3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50" w:type="dxa"/>
            <w:tcBorders>
              <w:top w:val="nil"/>
              <w:bottom w:val="nil"/>
            </w:tcBorders>
            <w:noWrap w:val="0"/>
            <w:vAlign w:val="top"/>
          </w:tcPr>
          <w:p w14:paraId="20CB04AD">
            <w:pPr>
              <w:spacing w:before="296" w:line="220" w:lineRule="auto"/>
              <w:ind w:firstLine="232"/>
              <w:rPr>
                <w:rFonts w:ascii="宋体" w:hAnsi="宋体" w:eastAsia="宋体" w:cs="宋体"/>
                <w:sz w:val="21"/>
                <w:szCs w:val="21"/>
              </w:rPr>
            </w:pPr>
            <w:r>
              <w:rPr>
                <w:rFonts w:ascii="宋体" w:hAnsi="宋体" w:eastAsia="宋体" w:cs="宋体"/>
                <w:sz w:val="21"/>
                <w:szCs w:val="21"/>
              </w:rPr>
              <w:t>收</w:t>
            </w:r>
          </w:p>
        </w:tc>
        <w:tc>
          <w:tcPr>
            <w:tcW w:w="8810" w:type="dxa"/>
            <w:gridSpan w:val="6"/>
            <w:tcBorders>
              <w:top w:val="nil"/>
              <w:bottom w:val="nil"/>
            </w:tcBorders>
            <w:noWrap w:val="0"/>
            <w:vAlign w:val="top"/>
          </w:tcPr>
          <w:p w14:paraId="49EC5649">
            <w:pPr>
              <w:spacing w:line="277" w:lineRule="auto"/>
              <w:rPr>
                <w:rFonts w:ascii="Arial"/>
                <w:sz w:val="21"/>
              </w:rPr>
            </w:pPr>
          </w:p>
          <w:p w14:paraId="45716369">
            <w:pPr>
              <w:spacing w:before="68" w:line="220" w:lineRule="auto"/>
              <w:ind w:firstLine="119"/>
              <w:rPr>
                <w:rFonts w:ascii="宋体" w:hAnsi="宋体" w:eastAsia="宋体" w:cs="宋体"/>
                <w:sz w:val="21"/>
                <w:szCs w:val="21"/>
              </w:rPr>
            </w:pPr>
            <w:r>
              <mc:AlternateContent>
                <mc:Choice Requires="wps">
                  <w:drawing>
                    <wp:anchor distT="0" distB="0" distL="114300" distR="114300" simplePos="0" relativeHeight="251662336" behindDoc="0" locked="0" layoutInCell="1" allowOverlap="1">
                      <wp:simplePos x="0" y="0"/>
                      <wp:positionH relativeFrom="column">
                        <wp:posOffset>2390775</wp:posOffset>
                      </wp:positionH>
                      <wp:positionV relativeFrom="paragraph">
                        <wp:posOffset>30480</wp:posOffset>
                      </wp:positionV>
                      <wp:extent cx="655320" cy="1847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5320" cy="184785"/>
                              </a:xfrm>
                              <a:prstGeom prst="rect">
                                <a:avLst/>
                              </a:prstGeom>
                              <a:noFill/>
                              <a:ln>
                                <a:noFill/>
                              </a:ln>
                            </wps:spPr>
                            <wps:txbx>
                              <w:txbxContent>
                                <w:p w14:paraId="018BE768">
                                  <w:pPr>
                                    <w:spacing w:before="20" w:line="220" w:lineRule="auto"/>
                                    <w:ind w:firstLine="20"/>
                                    <w:rPr>
                                      <w:rFonts w:ascii="宋体" w:hAnsi="宋体" w:eastAsia="宋体" w:cs="宋体"/>
                                      <w:sz w:val="21"/>
                                      <w:szCs w:val="21"/>
                                    </w:rPr>
                                  </w:pPr>
                                  <w:r>
                                    <w:rPr>
                                      <w:rFonts w:ascii="宋体" w:hAnsi="宋体" w:eastAsia="宋体" w:cs="宋体"/>
                                      <w:sz w:val="21"/>
                                      <w:szCs w:val="21"/>
                                    </w:rPr>
                                    <w:t>技术人员</w:t>
                                  </w:r>
                                  <w:r>
                                    <w:rPr>
                                      <w:rFonts w:ascii="宋体" w:hAnsi="宋体" w:eastAsia="宋体" w:cs="宋体"/>
                                      <w:spacing w:val="-59"/>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188.25pt;margin-top:2.4pt;height:14.55pt;width:51.6pt;z-index:251662336;mso-width-relative:page;mso-height-relative:page;" filled="f" stroked="f" coordsize="21600,21600" o:gfxdata="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UDYu9cAAAAIAQAADwAAAAAAAAABACAAAAAiAAAAZHJzL2Rvd25yZXYueG1sUEsBAhQA&#10;FAAAAAgAh07iQCWcp3C6AQAAcQMAAA4AAAAAAAAAAQAgAAAAJgEAAGRycy9lMm9Eb2MueG1sUEsF&#10;BgAAAAAGAAYAWQEAAFIFAAAAAA==&#10;">
                      <v:fill on="f" focussize="0,0"/>
                      <v:stroke on="f"/>
                      <v:imagedata o:title=""/>
                      <o:lock v:ext="edit" aspectratio="f"/>
                      <v:textbox inset="0mm,0mm,0mm,0mm">
                        <w:txbxContent>
                          <w:p w14:paraId="018BE768">
                            <w:pPr>
                              <w:spacing w:before="20" w:line="220" w:lineRule="auto"/>
                              <w:ind w:firstLine="20"/>
                              <w:rPr>
                                <w:rFonts w:ascii="宋体" w:hAnsi="宋体" w:eastAsia="宋体" w:cs="宋体"/>
                                <w:sz w:val="21"/>
                                <w:szCs w:val="21"/>
                              </w:rPr>
                            </w:pPr>
                            <w:r>
                              <w:rPr>
                                <w:rFonts w:ascii="宋体" w:hAnsi="宋体" w:eastAsia="宋体" w:cs="宋体"/>
                                <w:sz w:val="21"/>
                                <w:szCs w:val="21"/>
                              </w:rPr>
                              <w:t>技术人员</w:t>
                            </w:r>
                            <w:r>
                              <w:rPr>
                                <w:rFonts w:ascii="宋体" w:hAnsi="宋体" w:eastAsia="宋体" w:cs="宋体"/>
                                <w:spacing w:val="-59"/>
                                <w:sz w:val="21"/>
                                <w:szCs w:val="21"/>
                              </w:rPr>
                              <w:t>：</w:t>
                            </w:r>
                          </w:p>
                        </w:txbxContent>
                      </v:textbox>
                    </v:shape>
                  </w:pict>
                </mc:Fallback>
              </mc:AlternateContent>
            </w:r>
            <w:r>
              <w:rPr>
                <w:rFonts w:ascii="宋体" w:hAnsi="宋体" w:eastAsia="宋体" w:cs="宋体"/>
                <w:sz w:val="21"/>
                <w:szCs w:val="21"/>
              </w:rPr>
              <w:t>资产管理人员</w:t>
            </w:r>
            <w:r>
              <w:rPr>
                <w:rFonts w:ascii="宋体" w:hAnsi="宋体" w:eastAsia="宋体" w:cs="宋体"/>
                <w:spacing w:val="-57"/>
                <w:sz w:val="21"/>
                <w:szCs w:val="21"/>
              </w:rPr>
              <w:t>：</w:t>
            </w:r>
          </w:p>
        </w:tc>
      </w:tr>
      <w:tr w14:paraId="462A4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50" w:type="dxa"/>
            <w:tcBorders>
              <w:top w:val="nil"/>
              <w:bottom w:val="nil"/>
            </w:tcBorders>
            <w:noWrap w:val="0"/>
            <w:vAlign w:val="top"/>
          </w:tcPr>
          <w:p w14:paraId="00B6D33A">
            <w:pPr>
              <w:spacing w:line="322" w:lineRule="auto"/>
              <w:rPr>
                <w:rFonts w:ascii="Arial"/>
                <w:sz w:val="21"/>
              </w:rPr>
            </w:pPr>
          </w:p>
          <w:p w14:paraId="1AC86591">
            <w:pPr>
              <w:spacing w:before="68" w:line="221" w:lineRule="auto"/>
              <w:ind w:firstLine="223"/>
              <w:rPr>
                <w:rFonts w:ascii="宋体" w:hAnsi="宋体" w:eastAsia="宋体" w:cs="宋体"/>
                <w:sz w:val="21"/>
                <w:szCs w:val="21"/>
              </w:rPr>
            </w:pPr>
            <w:r>
              <w:rPr>
                <w:rFonts w:ascii="宋体" w:hAnsi="宋体" w:eastAsia="宋体" w:cs="宋体"/>
                <w:sz w:val="21"/>
                <w:szCs w:val="21"/>
              </w:rPr>
              <w:t>情</w:t>
            </w:r>
          </w:p>
        </w:tc>
        <w:tc>
          <w:tcPr>
            <w:tcW w:w="8810" w:type="dxa"/>
            <w:gridSpan w:val="6"/>
            <w:vMerge w:val="restart"/>
            <w:tcBorders>
              <w:top w:val="nil"/>
              <w:bottom w:val="nil"/>
            </w:tcBorders>
            <w:noWrap w:val="0"/>
            <w:vAlign w:val="top"/>
          </w:tcPr>
          <w:p w14:paraId="469DA379">
            <w:pPr>
              <w:spacing w:line="372" w:lineRule="auto"/>
              <w:rPr>
                <w:rFonts w:ascii="Arial"/>
                <w:sz w:val="21"/>
              </w:rPr>
            </w:pPr>
          </w:p>
          <w:p w14:paraId="0786FE62">
            <w:pPr>
              <w:spacing w:before="68" w:line="220" w:lineRule="auto"/>
              <w:ind w:firstLine="111"/>
              <w:rPr>
                <w:rFonts w:ascii="宋体" w:hAnsi="宋体" w:eastAsia="宋体" w:cs="宋体"/>
                <w:sz w:val="21"/>
                <w:szCs w:val="21"/>
              </w:rPr>
            </w:pPr>
            <w:r>
              <w:rPr>
                <w:rFonts w:ascii="宋体" w:hAnsi="宋体" w:eastAsia="宋体" w:cs="宋体"/>
                <w:sz w:val="21"/>
                <w:szCs w:val="21"/>
              </w:rPr>
              <w:t>其他验收人员</w:t>
            </w:r>
            <w:r>
              <w:rPr>
                <w:rFonts w:ascii="宋体" w:hAnsi="宋体" w:eastAsia="宋体" w:cs="宋体"/>
                <w:spacing w:val="-50"/>
                <w:sz w:val="21"/>
                <w:szCs w:val="21"/>
              </w:rPr>
              <w:t>：</w:t>
            </w:r>
          </w:p>
          <w:p w14:paraId="3F5B8507">
            <w:pPr>
              <w:spacing w:line="305" w:lineRule="auto"/>
              <w:rPr>
                <w:rFonts w:ascii="Arial"/>
                <w:sz w:val="21"/>
              </w:rPr>
            </w:pPr>
          </w:p>
          <w:p w14:paraId="065650AE">
            <w:pPr>
              <w:spacing w:before="68" w:line="265" w:lineRule="auto"/>
              <w:ind w:left="107" w:right="51" w:firstLine="8"/>
              <w:rPr>
                <w:rFonts w:ascii="宋体" w:hAnsi="宋体" w:eastAsia="宋体" w:cs="宋体"/>
                <w:sz w:val="21"/>
                <w:szCs w:val="21"/>
              </w:rPr>
            </w:pPr>
            <w:r>
              <w:rPr>
                <w:rFonts w:ascii="宋体" w:hAnsi="宋体" w:eastAsia="宋体" w:cs="宋体"/>
                <w:sz w:val="21"/>
                <w:szCs w:val="21"/>
              </w:rPr>
              <w:t>（说明</w:t>
            </w:r>
            <w:r>
              <w:rPr>
                <w:rFonts w:ascii="宋体" w:hAnsi="宋体" w:eastAsia="宋体" w:cs="宋体"/>
                <w:spacing w:val="-58"/>
                <w:sz w:val="21"/>
                <w:szCs w:val="21"/>
              </w:rPr>
              <w:t>：</w:t>
            </w:r>
            <w:r>
              <w:rPr>
                <w:rFonts w:ascii="Times New Roman" w:hAnsi="Times New Roman" w:eastAsia="Times New Roman" w:cs="Times New Roman"/>
                <w:b/>
                <w:bCs/>
                <w:sz w:val="21"/>
                <w:szCs w:val="21"/>
              </w:rPr>
              <w:t>1.</w:t>
            </w:r>
            <w:r>
              <w:rPr>
                <w:rFonts w:ascii="宋体" w:hAnsi="宋体" w:eastAsia="宋体" w:cs="宋体"/>
                <w:sz w:val="21"/>
                <w:szCs w:val="21"/>
              </w:rPr>
              <w:t>政府采购合同金额</w:t>
            </w:r>
            <w:r>
              <w:rPr>
                <w:rFonts w:ascii="Times New Roman" w:hAnsi="Times New Roman" w:eastAsia="Times New Roman" w:cs="Times New Roman"/>
                <w:b/>
                <w:bCs/>
                <w:sz w:val="21"/>
                <w:szCs w:val="21"/>
              </w:rPr>
              <w:t>50</w:t>
            </w:r>
            <w:r>
              <w:rPr>
                <w:rFonts w:ascii="宋体" w:hAnsi="宋体" w:eastAsia="宋体" w:cs="宋体"/>
                <w:sz w:val="21"/>
                <w:szCs w:val="21"/>
              </w:rPr>
              <w:t>万元以下的（含</w:t>
            </w:r>
            <w:r>
              <w:rPr>
                <w:rFonts w:ascii="Times New Roman" w:hAnsi="Times New Roman" w:eastAsia="Times New Roman" w:cs="Times New Roman"/>
                <w:b/>
                <w:bCs/>
                <w:sz w:val="21"/>
                <w:szCs w:val="21"/>
              </w:rPr>
              <w:t>50</w:t>
            </w:r>
            <w:r>
              <w:rPr>
                <w:rFonts w:ascii="宋体" w:hAnsi="宋体" w:eastAsia="宋体" w:cs="宋体"/>
                <w:sz w:val="21"/>
                <w:szCs w:val="21"/>
              </w:rPr>
              <w:t>万元</w:t>
            </w:r>
            <w:r>
              <w:rPr>
                <w:rFonts w:ascii="宋体" w:hAnsi="宋体" w:eastAsia="宋体" w:cs="宋体"/>
                <w:spacing w:val="-58"/>
                <w:sz w:val="21"/>
                <w:szCs w:val="21"/>
              </w:rPr>
              <w:t>）</w:t>
            </w:r>
            <w:r>
              <w:rPr>
                <w:rFonts w:ascii="宋体" w:hAnsi="宋体" w:eastAsia="宋体" w:cs="宋体"/>
                <w:sz w:val="21"/>
                <w:szCs w:val="21"/>
              </w:rPr>
              <w:t>的项目</w:t>
            </w:r>
            <w:r>
              <w:rPr>
                <w:rFonts w:ascii="宋体" w:hAnsi="宋体" w:eastAsia="宋体" w:cs="宋体"/>
                <w:spacing w:val="-58"/>
                <w:sz w:val="21"/>
                <w:szCs w:val="21"/>
              </w:rPr>
              <w:t>，</w:t>
            </w:r>
            <w:r>
              <w:rPr>
                <w:rFonts w:ascii="宋体" w:hAnsi="宋体" w:eastAsia="宋体" w:cs="宋体"/>
                <w:sz w:val="21"/>
                <w:szCs w:val="21"/>
              </w:rPr>
              <w:t>验收工作组应不少于三人</w:t>
            </w:r>
            <w:r>
              <w:rPr>
                <w:rFonts w:ascii="宋体" w:hAnsi="宋体" w:eastAsia="宋体" w:cs="宋体"/>
                <w:spacing w:val="-58"/>
                <w:sz w:val="21"/>
                <w:szCs w:val="21"/>
              </w:rPr>
              <w:t>；</w:t>
            </w:r>
            <w:r>
              <w:rPr>
                <w:rFonts w:ascii="宋体" w:hAnsi="宋体" w:eastAsia="宋体" w:cs="宋体"/>
                <w:sz w:val="21"/>
                <w:szCs w:val="21"/>
              </w:rPr>
              <w:t>政府采购合同金额</w:t>
            </w:r>
            <w:r>
              <w:rPr>
                <w:rFonts w:ascii="Times New Roman" w:hAnsi="Times New Roman" w:eastAsia="Times New Roman" w:cs="Times New Roman"/>
                <w:b/>
                <w:bCs/>
                <w:sz w:val="21"/>
                <w:szCs w:val="21"/>
              </w:rPr>
              <w:t>50</w:t>
            </w:r>
            <w:r>
              <w:rPr>
                <w:rFonts w:ascii="宋体" w:hAnsi="宋体" w:eastAsia="宋体" w:cs="宋体"/>
                <w:sz w:val="21"/>
                <w:szCs w:val="21"/>
              </w:rPr>
              <w:t>万元以上的项目</w:t>
            </w:r>
            <w:r>
              <w:rPr>
                <w:rFonts w:ascii="宋体" w:hAnsi="宋体" w:eastAsia="宋体" w:cs="宋体"/>
                <w:spacing w:val="-32"/>
                <w:sz w:val="21"/>
                <w:szCs w:val="21"/>
              </w:rPr>
              <w:t>，</w:t>
            </w:r>
            <w:r>
              <w:rPr>
                <w:rFonts w:ascii="宋体" w:hAnsi="宋体" w:eastAsia="宋体" w:cs="宋体"/>
                <w:sz w:val="21"/>
                <w:szCs w:val="21"/>
              </w:rPr>
              <w:t>验收工作组成员应不少于五人</w:t>
            </w:r>
            <w:r>
              <w:rPr>
                <w:rFonts w:ascii="宋体" w:hAnsi="宋体" w:eastAsia="宋体" w:cs="宋体"/>
                <w:spacing w:val="-32"/>
                <w:sz w:val="21"/>
                <w:szCs w:val="21"/>
              </w:rPr>
              <w:t>。</w:t>
            </w:r>
            <w:r>
              <w:rPr>
                <w:rFonts w:ascii="Times New Roman" w:hAnsi="Times New Roman" w:eastAsia="Times New Roman" w:cs="Times New Roman"/>
                <w:b/>
                <w:bCs/>
                <w:spacing w:val="1"/>
                <w:sz w:val="21"/>
                <w:szCs w:val="21"/>
              </w:rPr>
              <w:t>2.</w:t>
            </w:r>
            <w:r>
              <w:rPr>
                <w:rFonts w:ascii="宋体" w:hAnsi="宋体" w:eastAsia="宋体" w:cs="宋体"/>
                <w:spacing w:val="1"/>
                <w:sz w:val="21"/>
                <w:szCs w:val="21"/>
              </w:rPr>
              <w:t>其他部门及人员：本单位具有监察职能的部门人员、本单位具有审</w:t>
            </w:r>
            <w:r>
              <w:rPr>
                <w:rFonts w:ascii="宋体" w:hAnsi="宋体" w:eastAsia="宋体" w:cs="宋体"/>
                <w:sz w:val="21"/>
                <w:szCs w:val="21"/>
              </w:rPr>
              <w:t>计职能的部门人员</w:t>
            </w:r>
            <w:r>
              <w:rPr>
                <w:rFonts w:ascii="宋体" w:hAnsi="宋体" w:eastAsia="宋体" w:cs="宋体"/>
                <w:spacing w:val="1"/>
                <w:sz w:val="21"/>
                <w:szCs w:val="21"/>
              </w:rPr>
              <w:t>、</w:t>
            </w:r>
            <w:r>
              <w:rPr>
                <w:rFonts w:ascii="宋体" w:hAnsi="宋体" w:eastAsia="宋体" w:cs="宋体"/>
                <w:sz w:val="21"/>
                <w:szCs w:val="21"/>
              </w:rPr>
              <w:t>相关技术机构</w:t>
            </w:r>
            <w:r>
              <w:rPr>
                <w:rFonts w:ascii="宋体" w:hAnsi="宋体" w:eastAsia="宋体" w:cs="宋体"/>
                <w:spacing w:val="-12"/>
                <w:sz w:val="21"/>
                <w:szCs w:val="21"/>
              </w:rPr>
              <w:t>、</w:t>
            </w:r>
            <w:r>
              <w:rPr>
                <w:rFonts w:ascii="宋体" w:hAnsi="宋体" w:eastAsia="宋体" w:cs="宋体"/>
                <w:sz w:val="21"/>
                <w:szCs w:val="21"/>
              </w:rPr>
              <w:t>技术专家等</w:t>
            </w:r>
            <w:r>
              <w:rPr>
                <w:rFonts w:ascii="宋体" w:hAnsi="宋体" w:eastAsia="宋体" w:cs="宋体"/>
                <w:spacing w:val="-12"/>
                <w:sz w:val="21"/>
                <w:szCs w:val="21"/>
              </w:rPr>
              <w:t>。</w:t>
            </w:r>
            <w:r>
              <w:rPr>
                <w:rFonts w:ascii="宋体" w:hAnsi="宋体" w:eastAsia="宋体" w:cs="宋体"/>
                <w:sz w:val="21"/>
                <w:szCs w:val="21"/>
              </w:rPr>
              <w:t>3.采购人验收应按照《河南省财政厅关于加强政府采购合同监督管理</w:t>
            </w:r>
            <w:r>
              <w:rPr>
                <w:rFonts w:ascii="宋体" w:hAnsi="宋体" w:eastAsia="宋体" w:cs="宋体"/>
                <w:spacing w:val="-1"/>
                <w:sz w:val="21"/>
                <w:szCs w:val="21"/>
              </w:rPr>
              <w:t>工作的通知》豫财购[2010]24号及信财购〔</w:t>
            </w:r>
            <w:r>
              <w:rPr>
                <w:rFonts w:ascii="Times New Roman" w:hAnsi="Times New Roman" w:eastAsia="Times New Roman" w:cs="Times New Roman"/>
                <w:b/>
                <w:bCs/>
                <w:spacing w:val="-1"/>
                <w:sz w:val="21"/>
                <w:szCs w:val="21"/>
              </w:rPr>
              <w:t>2</w:t>
            </w:r>
            <w:r>
              <w:rPr>
                <w:rFonts w:ascii="Times New Roman" w:hAnsi="Times New Roman" w:eastAsia="Times New Roman" w:cs="Times New Roman"/>
                <w:b/>
                <w:bCs/>
                <w:sz w:val="21"/>
                <w:szCs w:val="21"/>
              </w:rPr>
              <w:t>018</w:t>
            </w:r>
            <w:r>
              <w:rPr>
                <w:rFonts w:ascii="宋体" w:hAnsi="宋体" w:eastAsia="宋体" w:cs="宋体"/>
                <w:sz w:val="21"/>
                <w:szCs w:val="21"/>
              </w:rPr>
              <w:t>〕</w:t>
            </w:r>
            <w:r>
              <w:rPr>
                <w:rFonts w:ascii="Times New Roman" w:hAnsi="Times New Roman" w:eastAsia="Times New Roman" w:cs="Times New Roman"/>
                <w:b/>
                <w:bCs/>
                <w:sz w:val="21"/>
                <w:szCs w:val="21"/>
              </w:rPr>
              <w:t>6</w:t>
            </w:r>
            <w:r>
              <w:rPr>
                <w:rFonts w:ascii="宋体" w:hAnsi="宋体" w:eastAsia="宋体" w:cs="宋体"/>
                <w:sz w:val="21"/>
                <w:szCs w:val="21"/>
              </w:rPr>
              <w:t>号《信阳市财政局关于进一步加强政府采购需求和履约验收管理的通知》执行</w:t>
            </w:r>
            <w:r>
              <w:rPr>
                <w:rFonts w:ascii="宋体" w:hAnsi="宋体" w:eastAsia="宋体" w:cs="宋体"/>
                <w:spacing w:val="-56"/>
                <w:sz w:val="21"/>
                <w:szCs w:val="21"/>
              </w:rPr>
              <w:t>。）</w:t>
            </w:r>
          </w:p>
        </w:tc>
      </w:tr>
      <w:tr w14:paraId="19D3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trPr>
        <w:tc>
          <w:tcPr>
            <w:tcW w:w="650" w:type="dxa"/>
            <w:vMerge w:val="restart"/>
            <w:tcBorders>
              <w:top w:val="nil"/>
              <w:bottom w:val="nil"/>
            </w:tcBorders>
            <w:noWrap w:val="0"/>
            <w:vAlign w:val="top"/>
          </w:tcPr>
          <w:p w14:paraId="6DD43DDE">
            <w:pPr>
              <w:spacing w:line="314" w:lineRule="auto"/>
              <w:rPr>
                <w:rFonts w:ascii="Arial"/>
                <w:sz w:val="21"/>
              </w:rPr>
            </w:pPr>
          </w:p>
          <w:p w14:paraId="219886D0">
            <w:pPr>
              <w:spacing w:before="68" w:line="221" w:lineRule="auto"/>
              <w:ind w:firstLine="226"/>
              <w:rPr>
                <w:rFonts w:ascii="宋体" w:hAnsi="宋体" w:eastAsia="宋体" w:cs="宋体"/>
                <w:sz w:val="21"/>
                <w:szCs w:val="21"/>
              </w:rPr>
            </w:pPr>
            <w:r>
              <w:rPr>
                <w:rFonts w:ascii="宋体" w:hAnsi="宋体" w:eastAsia="宋体" w:cs="宋体"/>
                <w:sz w:val="21"/>
                <w:szCs w:val="21"/>
              </w:rPr>
              <w:t>况</w:t>
            </w:r>
          </w:p>
        </w:tc>
        <w:tc>
          <w:tcPr>
            <w:tcW w:w="8810" w:type="dxa"/>
            <w:gridSpan w:val="6"/>
            <w:vMerge w:val="continue"/>
            <w:tcBorders>
              <w:top w:val="nil"/>
            </w:tcBorders>
            <w:noWrap w:val="0"/>
            <w:vAlign w:val="top"/>
          </w:tcPr>
          <w:p w14:paraId="03D2D9BF">
            <w:pPr>
              <w:rPr>
                <w:rFonts w:ascii="Arial"/>
                <w:sz w:val="21"/>
              </w:rPr>
            </w:pPr>
          </w:p>
        </w:tc>
      </w:tr>
      <w:tr w14:paraId="378B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1" w:hRule="atLeast"/>
        </w:trPr>
        <w:tc>
          <w:tcPr>
            <w:tcW w:w="650" w:type="dxa"/>
            <w:vMerge w:val="continue"/>
            <w:tcBorders>
              <w:top w:val="nil"/>
            </w:tcBorders>
            <w:noWrap w:val="0"/>
            <w:vAlign w:val="top"/>
          </w:tcPr>
          <w:p w14:paraId="64A0A142">
            <w:pPr>
              <w:rPr>
                <w:rFonts w:ascii="Arial"/>
                <w:sz w:val="21"/>
              </w:rPr>
            </w:pPr>
          </w:p>
        </w:tc>
        <w:tc>
          <w:tcPr>
            <w:tcW w:w="4242" w:type="dxa"/>
            <w:gridSpan w:val="4"/>
            <w:noWrap w:val="0"/>
            <w:vAlign w:val="top"/>
          </w:tcPr>
          <w:p w14:paraId="4F45909F">
            <w:pPr>
              <w:spacing w:before="119" w:line="220" w:lineRule="auto"/>
              <w:ind w:firstLine="109"/>
              <w:rPr>
                <w:rFonts w:ascii="宋体" w:hAnsi="宋体" w:eastAsia="宋体" w:cs="宋体"/>
                <w:sz w:val="21"/>
                <w:szCs w:val="21"/>
              </w:rPr>
            </w:pPr>
            <w:r>
              <w:rPr>
                <w:rFonts w:ascii="宋体" w:hAnsi="宋体" w:eastAsia="宋体" w:cs="宋体"/>
                <w:sz w:val="21"/>
                <w:szCs w:val="21"/>
              </w:rPr>
              <w:t>验收主要责任人（签字</w:t>
            </w:r>
            <w:r>
              <w:rPr>
                <w:rFonts w:ascii="宋体" w:hAnsi="宋体" w:eastAsia="宋体" w:cs="宋体"/>
                <w:spacing w:val="-57"/>
                <w:sz w:val="21"/>
                <w:szCs w:val="21"/>
              </w:rPr>
              <w:t>）</w:t>
            </w:r>
            <w:r>
              <w:rPr>
                <w:rFonts w:ascii="宋体" w:hAnsi="宋体" w:eastAsia="宋体" w:cs="宋体"/>
                <w:spacing w:val="-56"/>
                <w:sz w:val="21"/>
                <w:szCs w:val="21"/>
              </w:rPr>
              <w:t>：</w:t>
            </w:r>
          </w:p>
          <w:p w14:paraId="169A76D1">
            <w:pPr>
              <w:spacing w:line="307" w:lineRule="auto"/>
              <w:rPr>
                <w:rFonts w:ascii="Arial"/>
                <w:sz w:val="21"/>
              </w:rPr>
            </w:pPr>
          </w:p>
          <w:p w14:paraId="6DE55DFF">
            <w:pPr>
              <w:spacing w:line="308" w:lineRule="auto"/>
              <w:rPr>
                <w:rFonts w:ascii="Arial"/>
                <w:sz w:val="21"/>
              </w:rPr>
            </w:pPr>
          </w:p>
          <w:p w14:paraId="1C5F13D4">
            <w:pPr>
              <w:spacing w:line="308" w:lineRule="auto"/>
              <w:rPr>
                <w:rFonts w:ascii="Arial"/>
                <w:sz w:val="21"/>
              </w:rPr>
            </w:pPr>
          </w:p>
          <w:p w14:paraId="04D160E9">
            <w:pPr>
              <w:spacing w:before="69" w:line="220" w:lineRule="auto"/>
              <w:ind w:firstLine="2421"/>
              <w:rPr>
                <w:rFonts w:ascii="宋体" w:hAnsi="宋体" w:eastAsia="宋体" w:cs="宋体"/>
                <w:sz w:val="21"/>
                <w:szCs w:val="21"/>
              </w:rPr>
            </w:pPr>
            <w:r>
              <w:rPr>
                <w:rFonts w:ascii="宋体" w:hAnsi="宋体" w:eastAsia="宋体" w:cs="宋体"/>
                <w:spacing w:val="4"/>
                <w:sz w:val="21"/>
                <w:szCs w:val="21"/>
              </w:rPr>
              <w:t>年月</w:t>
            </w:r>
            <w:r>
              <w:rPr>
                <w:rFonts w:ascii="宋体" w:hAnsi="宋体" w:eastAsia="宋体" w:cs="宋体"/>
                <w:spacing w:val="3"/>
                <w:sz w:val="21"/>
                <w:szCs w:val="21"/>
              </w:rPr>
              <w:t>日</w:t>
            </w:r>
          </w:p>
          <w:p w14:paraId="3C38DE70">
            <w:pPr>
              <w:spacing w:before="61" w:line="282" w:lineRule="auto"/>
              <w:ind w:left="112" w:right="108" w:firstLine="3"/>
              <w:rPr>
                <w:rFonts w:ascii="宋体" w:hAnsi="宋体" w:eastAsia="宋体" w:cs="宋体"/>
                <w:sz w:val="21"/>
                <w:szCs w:val="21"/>
              </w:rPr>
            </w:pPr>
            <w:r>
              <w:rPr>
                <w:rFonts w:ascii="宋体" w:hAnsi="宋体" w:eastAsia="宋体" w:cs="宋体"/>
                <w:spacing w:val="2"/>
                <w:sz w:val="21"/>
                <w:szCs w:val="21"/>
              </w:rPr>
              <w:t>（直接</w:t>
            </w:r>
            <w:r>
              <w:rPr>
                <w:rFonts w:ascii="宋体" w:hAnsi="宋体" w:eastAsia="宋体" w:cs="宋体"/>
                <w:spacing w:val="1"/>
                <w:sz w:val="21"/>
                <w:szCs w:val="21"/>
              </w:rPr>
              <w:t>参与该项目政府采购活动的主要责任</w:t>
            </w:r>
            <w:r>
              <w:rPr>
                <w:rFonts w:ascii="宋体" w:hAnsi="宋体" w:eastAsia="宋体" w:cs="宋体"/>
                <w:sz w:val="21"/>
                <w:szCs w:val="21"/>
              </w:rPr>
              <w:t>人不得作为验收工作的主要责任人）</w:t>
            </w:r>
          </w:p>
        </w:tc>
        <w:tc>
          <w:tcPr>
            <w:tcW w:w="4568" w:type="dxa"/>
            <w:gridSpan w:val="2"/>
            <w:noWrap w:val="0"/>
            <w:vAlign w:val="top"/>
          </w:tcPr>
          <w:p w14:paraId="26BBF15D">
            <w:pPr>
              <w:spacing w:before="118" w:line="220" w:lineRule="auto"/>
              <w:ind w:firstLine="110"/>
              <w:rPr>
                <w:rFonts w:ascii="宋体" w:hAnsi="宋体" w:eastAsia="宋体" w:cs="宋体"/>
                <w:sz w:val="21"/>
                <w:szCs w:val="21"/>
              </w:rPr>
            </w:pPr>
            <w:r>
              <w:rPr>
                <w:rFonts w:ascii="宋体" w:hAnsi="宋体" w:eastAsia="宋体" w:cs="宋体"/>
                <w:sz w:val="21"/>
                <w:szCs w:val="21"/>
              </w:rPr>
              <w:t>采购单位负责人意见</w:t>
            </w:r>
            <w:r>
              <w:rPr>
                <w:rFonts w:ascii="宋体" w:hAnsi="宋体" w:eastAsia="宋体" w:cs="宋体"/>
                <w:spacing w:val="-51"/>
                <w:sz w:val="21"/>
                <w:szCs w:val="21"/>
              </w:rPr>
              <w:t>：</w:t>
            </w:r>
          </w:p>
          <w:p w14:paraId="5EC968F5">
            <w:pPr>
              <w:spacing w:line="308" w:lineRule="auto"/>
              <w:rPr>
                <w:rFonts w:ascii="Arial"/>
                <w:sz w:val="21"/>
              </w:rPr>
            </w:pPr>
          </w:p>
          <w:p w14:paraId="2774145A">
            <w:pPr>
              <w:spacing w:line="308" w:lineRule="auto"/>
              <w:rPr>
                <w:rFonts w:ascii="Arial"/>
                <w:sz w:val="21"/>
              </w:rPr>
            </w:pPr>
          </w:p>
          <w:p w14:paraId="592E6621">
            <w:pPr>
              <w:spacing w:line="308" w:lineRule="auto"/>
              <w:rPr>
                <w:rFonts w:ascii="Arial"/>
                <w:sz w:val="21"/>
              </w:rPr>
            </w:pPr>
          </w:p>
          <w:p w14:paraId="7BEA7F6F">
            <w:pPr>
              <w:spacing w:before="68" w:line="220" w:lineRule="auto"/>
              <w:ind w:firstLine="1163"/>
              <w:rPr>
                <w:rFonts w:ascii="宋体" w:hAnsi="宋体" w:eastAsia="宋体" w:cs="宋体"/>
                <w:sz w:val="21"/>
                <w:szCs w:val="21"/>
              </w:rPr>
            </w:pPr>
            <w:r>
              <w:rPr>
                <w:rFonts w:ascii="宋体" w:hAnsi="宋体" w:eastAsia="宋体" w:cs="宋体"/>
                <w:sz w:val="21"/>
                <w:szCs w:val="21"/>
              </w:rPr>
              <w:t>单位负责人（签字</w:t>
            </w:r>
            <w:r>
              <w:rPr>
                <w:rFonts w:ascii="宋体" w:hAnsi="宋体" w:eastAsia="宋体" w:cs="宋体"/>
                <w:spacing w:val="-58"/>
                <w:sz w:val="21"/>
                <w:szCs w:val="21"/>
              </w:rPr>
              <w:t>）</w:t>
            </w:r>
            <w:r>
              <w:rPr>
                <w:rFonts w:ascii="宋体" w:hAnsi="宋体" w:eastAsia="宋体" w:cs="宋体"/>
                <w:spacing w:val="-57"/>
                <w:sz w:val="21"/>
                <w:szCs w:val="21"/>
              </w:rPr>
              <w:t>：</w:t>
            </w:r>
          </w:p>
          <w:p w14:paraId="24998311">
            <w:pPr>
              <w:spacing w:before="60" w:line="220" w:lineRule="auto"/>
              <w:ind w:firstLine="1797"/>
              <w:rPr>
                <w:rFonts w:ascii="宋体" w:hAnsi="宋体" w:eastAsia="宋体" w:cs="宋体"/>
                <w:sz w:val="21"/>
                <w:szCs w:val="21"/>
              </w:rPr>
            </w:pPr>
            <w:r>
              <w:rPr>
                <w:rFonts w:ascii="宋体" w:hAnsi="宋体" w:eastAsia="宋体" w:cs="宋体"/>
                <w:sz w:val="21"/>
                <w:szCs w:val="21"/>
              </w:rPr>
              <w:t>（公章</w:t>
            </w:r>
            <w:r>
              <w:rPr>
                <w:rFonts w:ascii="宋体" w:hAnsi="宋体" w:eastAsia="宋体" w:cs="宋体"/>
                <w:spacing w:val="-12"/>
                <w:sz w:val="21"/>
                <w:szCs w:val="21"/>
              </w:rPr>
              <w:t>）</w:t>
            </w:r>
          </w:p>
          <w:p w14:paraId="781F20C6">
            <w:pPr>
              <w:spacing w:before="63" w:line="220" w:lineRule="auto"/>
              <w:ind w:firstLine="3203"/>
              <w:rPr>
                <w:rFonts w:ascii="宋体" w:hAnsi="宋体" w:eastAsia="宋体" w:cs="宋体"/>
                <w:sz w:val="21"/>
                <w:szCs w:val="21"/>
              </w:rPr>
            </w:pPr>
            <w:r>
              <w:rPr>
                <w:rFonts w:ascii="宋体" w:hAnsi="宋体" w:eastAsia="宋体" w:cs="宋体"/>
                <w:spacing w:val="4"/>
                <w:sz w:val="21"/>
                <w:szCs w:val="21"/>
              </w:rPr>
              <w:t>年月</w:t>
            </w:r>
            <w:r>
              <w:rPr>
                <w:rFonts w:ascii="宋体" w:hAnsi="宋体" w:eastAsia="宋体" w:cs="宋体"/>
                <w:spacing w:val="3"/>
                <w:sz w:val="21"/>
                <w:szCs w:val="21"/>
              </w:rPr>
              <w:t>日</w:t>
            </w:r>
          </w:p>
        </w:tc>
      </w:tr>
    </w:tbl>
    <w:p w14:paraId="5B6D014C">
      <w:pPr>
        <w:pStyle w:val="34"/>
        <w:rPr>
          <w:rFonts w:hint="eastAsia" w:ascii="宋体" w:hAnsi="宋体" w:eastAsia="宋体" w:cs="宋体"/>
          <w:sz w:val="21"/>
          <w:szCs w:val="21"/>
          <w:lang w:val="en-US" w:eastAsia="zh-CN"/>
        </w:rPr>
      </w:pPr>
      <w:r>
        <w:rPr>
          <w:rFonts w:ascii="宋体" w:hAnsi="宋体" w:eastAsia="宋体" w:cs="宋体"/>
          <w:sz w:val="21"/>
          <w:szCs w:val="21"/>
        </w:rPr>
        <w:t>说明</w:t>
      </w:r>
      <w:r>
        <w:rPr>
          <w:rFonts w:ascii="宋体" w:hAnsi="宋体" w:eastAsia="宋体" w:cs="宋体"/>
          <w:spacing w:val="-8"/>
          <w:sz w:val="21"/>
          <w:szCs w:val="21"/>
        </w:rPr>
        <w:t>：</w:t>
      </w:r>
      <w:r>
        <w:rPr>
          <w:rFonts w:ascii="宋体" w:hAnsi="宋体" w:eastAsia="宋体" w:cs="宋体"/>
          <w:sz w:val="21"/>
          <w:szCs w:val="21"/>
        </w:rPr>
        <w:t>表中内容填写不完时</w:t>
      </w:r>
      <w:r>
        <w:rPr>
          <w:rFonts w:ascii="宋体" w:hAnsi="宋体" w:eastAsia="宋体" w:cs="宋体"/>
          <w:spacing w:val="-8"/>
          <w:sz w:val="21"/>
          <w:szCs w:val="21"/>
        </w:rPr>
        <w:t>，</w:t>
      </w:r>
      <w:r>
        <w:rPr>
          <w:rFonts w:ascii="宋体" w:hAnsi="宋体" w:eastAsia="宋体" w:cs="宋体"/>
          <w:sz w:val="21"/>
          <w:szCs w:val="21"/>
        </w:rPr>
        <w:t>请另附页说明</w:t>
      </w:r>
      <w:r>
        <w:rPr>
          <w:rFonts w:ascii="宋体" w:hAnsi="宋体" w:eastAsia="宋体" w:cs="宋体"/>
          <w:spacing w:val="-8"/>
          <w:sz w:val="21"/>
          <w:szCs w:val="21"/>
        </w:rPr>
        <w:t>；</w:t>
      </w:r>
      <w:r>
        <w:rPr>
          <w:rFonts w:ascii="宋体" w:hAnsi="宋体" w:eastAsia="宋体" w:cs="宋体"/>
          <w:sz w:val="21"/>
          <w:szCs w:val="21"/>
        </w:rPr>
        <w:t>如有其它验收文件</w:t>
      </w:r>
      <w:r>
        <w:rPr>
          <w:rFonts w:ascii="宋体" w:hAnsi="宋体" w:eastAsia="宋体" w:cs="宋体"/>
          <w:spacing w:val="-8"/>
          <w:sz w:val="21"/>
          <w:szCs w:val="21"/>
        </w:rPr>
        <w:t>，</w:t>
      </w:r>
      <w:r>
        <w:rPr>
          <w:rFonts w:ascii="宋体" w:hAnsi="宋体" w:eastAsia="宋体" w:cs="宋体"/>
          <w:sz w:val="21"/>
          <w:szCs w:val="21"/>
        </w:rPr>
        <w:t>应</w:t>
      </w:r>
      <w:r>
        <w:rPr>
          <w:rFonts w:hint="eastAsia" w:ascii="宋体" w:hAnsi="宋体" w:eastAsia="宋体" w:cs="宋体"/>
          <w:sz w:val="21"/>
          <w:szCs w:val="21"/>
          <w:lang w:val="en-US" w:eastAsia="zh-CN"/>
        </w:rPr>
        <w:t>提供相关验收文件。</w:t>
      </w:r>
    </w:p>
    <w:p w14:paraId="78F61416">
      <w:pPr>
        <w:pStyle w:val="36"/>
        <w:rPr>
          <w:rFonts w:hint="eastAsia" w:ascii="宋体" w:hAnsi="宋体" w:eastAsia="宋体" w:cs="宋体"/>
          <w:sz w:val="21"/>
          <w:szCs w:val="21"/>
          <w:lang w:val="en-US" w:eastAsia="zh-CN"/>
        </w:rPr>
      </w:pPr>
    </w:p>
    <w:p w14:paraId="2E0C506B">
      <w:pPr>
        <w:bidi w:val="0"/>
        <w:rPr>
          <w:rFonts w:hint="eastAsia"/>
          <w:lang w:val="en-US" w:eastAsia="zh-CN"/>
        </w:rPr>
      </w:pPr>
    </w:p>
    <w:p w14:paraId="62DA7E81">
      <w:pPr>
        <w:bidi w:val="0"/>
        <w:rPr>
          <w:rFonts w:hint="default"/>
          <w:lang w:val="en-US" w:eastAsia="zh-CN"/>
        </w:rPr>
      </w:pPr>
    </w:p>
    <w:p w14:paraId="1D03F113">
      <w:pPr>
        <w:pStyle w:val="34"/>
      </w:pPr>
    </w:p>
    <w:p w14:paraId="1C728F72">
      <w:pPr>
        <w:pStyle w:val="37"/>
        <w:spacing w:line="360" w:lineRule="auto"/>
        <w:ind w:left="480" w:leftChars="0"/>
        <w:rPr>
          <w:rFonts w:hint="eastAsia" w:ascii="Times New Roman" w:hAnsi="宋体" w:eastAsia="宋体" w:cs="宋体"/>
          <w:kern w:val="0"/>
          <w:sz w:val="22"/>
        </w:rPr>
      </w:pPr>
    </w:p>
    <w:p w14:paraId="5967D470">
      <w:pPr>
        <w:spacing w:line="360" w:lineRule="auto"/>
      </w:pPr>
    </w:p>
    <w:p w14:paraId="08434E2D">
      <w:pPr>
        <w:spacing w:line="360" w:lineRule="auto"/>
      </w:pPr>
    </w:p>
    <w:p w14:paraId="1472BD06">
      <w:pPr>
        <w:spacing w:line="360" w:lineRule="auto"/>
        <w:jc w:val="center"/>
        <w:rPr>
          <w:rFonts w:hint="eastAsia" w:eastAsia="宋体"/>
          <w:sz w:val="36"/>
          <w:lang w:val="en-US" w:eastAsia="zh-CN"/>
        </w:rPr>
        <w:sectPr>
          <w:pgSz w:w="11906" w:h="16838"/>
          <w:pgMar w:top="1587" w:right="1587" w:bottom="1304" w:left="1587" w:header="964" w:footer="113" w:gutter="0"/>
          <w:pgNumType w:fmt="decimal"/>
          <w:cols w:space="720" w:num="1"/>
          <w:docGrid w:type="lines" w:linePitch="312" w:charSpace="0"/>
        </w:sectPr>
      </w:pPr>
      <w:r>
        <w:rPr>
          <w:b/>
          <w:sz w:val="36"/>
        </w:rPr>
        <w:t>（以上仅供参考，最终以实际签订</w:t>
      </w:r>
      <w:r>
        <w:rPr>
          <w:rFonts w:hint="eastAsia"/>
          <w:b/>
          <w:sz w:val="36"/>
          <w:lang w:val="en-US" w:eastAsia="zh-CN"/>
        </w:rPr>
        <w:t>的</w:t>
      </w:r>
      <w:r>
        <w:rPr>
          <w:b/>
          <w:sz w:val="36"/>
        </w:rPr>
        <w:t>合同为</w:t>
      </w:r>
      <w:r>
        <w:rPr>
          <w:rFonts w:hint="eastAsia"/>
          <w:b/>
          <w:sz w:val="36"/>
          <w:lang w:val="en-US" w:eastAsia="zh-CN"/>
        </w:rPr>
        <w:t>准）</w:t>
      </w:r>
    </w:p>
    <w:bookmarkEnd w:id="205"/>
    <w:bookmarkEnd w:id="206"/>
    <w:bookmarkEnd w:id="207"/>
    <w:bookmarkEnd w:id="208"/>
    <w:bookmarkEnd w:id="209"/>
    <w:bookmarkEnd w:id="210"/>
    <w:bookmarkEnd w:id="211"/>
    <w:bookmarkEnd w:id="212"/>
    <w:bookmarkEnd w:id="213"/>
    <w:p w14:paraId="69154033">
      <w:pPr>
        <w:pStyle w:val="2"/>
        <w:spacing w:line="240" w:lineRule="auto"/>
        <w:jc w:val="center"/>
        <w:rPr>
          <w:rFonts w:hint="eastAsia"/>
          <w:highlight w:val="none"/>
        </w:rPr>
      </w:pPr>
      <w:bookmarkStart w:id="214" w:name="_Toc18360"/>
      <w:bookmarkStart w:id="215" w:name="_Toc17088"/>
      <w:bookmarkStart w:id="216" w:name="_Toc28742"/>
      <w:bookmarkStart w:id="217" w:name="_Toc28589"/>
      <w:bookmarkStart w:id="218" w:name="_Toc28104"/>
      <w:bookmarkStart w:id="219" w:name="_Toc8896"/>
      <w:bookmarkStart w:id="220" w:name="_Toc32680"/>
      <w:bookmarkStart w:id="221" w:name="_Toc7249"/>
      <w:r>
        <w:rPr>
          <w:rFonts w:hint="eastAsia"/>
          <w:highlight w:val="none"/>
        </w:rPr>
        <w:t>第五章</w:t>
      </w:r>
      <w:bookmarkStart w:id="222" w:name="_Toc13700"/>
      <w:r>
        <w:rPr>
          <w:rFonts w:hint="eastAsia"/>
          <w:highlight w:val="none"/>
          <w:lang w:val="en-US" w:eastAsia="zh-CN"/>
        </w:rPr>
        <w:t xml:space="preserve"> </w:t>
      </w:r>
      <w:r>
        <w:rPr>
          <w:rFonts w:hint="eastAsia"/>
          <w:highlight w:val="none"/>
        </w:rPr>
        <w:t>项目需求</w:t>
      </w:r>
      <w:bookmarkEnd w:id="214"/>
      <w:bookmarkEnd w:id="215"/>
      <w:bookmarkEnd w:id="216"/>
      <w:bookmarkEnd w:id="217"/>
      <w:bookmarkEnd w:id="218"/>
      <w:bookmarkEnd w:id="219"/>
      <w:bookmarkEnd w:id="220"/>
      <w:bookmarkEnd w:id="221"/>
      <w:bookmarkEnd w:id="222"/>
    </w:p>
    <w:p w14:paraId="797B80A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bookmarkStart w:id="223" w:name="_Toc17467"/>
      <w:bookmarkStart w:id="224" w:name="_Toc1077"/>
      <w:bookmarkStart w:id="225" w:name="_Toc14035"/>
      <w:bookmarkStart w:id="226" w:name="_Toc31086"/>
      <w:bookmarkStart w:id="227" w:name="_Toc4563"/>
      <w:bookmarkStart w:id="228" w:name="_Toc769"/>
      <w:bookmarkStart w:id="229" w:name="_Toc29336"/>
      <w:bookmarkStart w:id="230" w:name="_Toc14835"/>
      <w:bookmarkStart w:id="231" w:name="_Toc30703"/>
      <w:bookmarkStart w:id="232" w:name="_Toc7736"/>
      <w:bookmarkStart w:id="233" w:name="_Toc11020"/>
      <w:bookmarkStart w:id="234" w:name="_Toc23406"/>
      <w:bookmarkStart w:id="235" w:name="_Toc18561"/>
    </w:p>
    <w:p w14:paraId="022E131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采购需求：供应商需对采购需求做出承诺，</w:t>
      </w:r>
      <w:r>
        <w:rPr>
          <w:rFonts w:hint="eastAsia" w:ascii="宋体" w:hAnsi="宋体" w:cs="宋体"/>
          <w:b/>
          <w:bCs/>
          <w:sz w:val="28"/>
          <w:szCs w:val="28"/>
          <w:highlight w:val="none"/>
          <w:lang w:val="en-US" w:eastAsia="zh-CN"/>
        </w:rPr>
        <w:t>并提供全员65人的保安员证书，</w:t>
      </w:r>
      <w:r>
        <w:rPr>
          <w:rFonts w:hint="eastAsia" w:ascii="宋体" w:hAnsi="宋体" w:eastAsia="宋体" w:cs="宋体"/>
          <w:b/>
          <w:bCs/>
          <w:color w:val="auto"/>
          <w:sz w:val="28"/>
          <w:szCs w:val="28"/>
          <w:highlight w:val="none"/>
          <w:lang w:val="en-US" w:eastAsia="zh-CN"/>
        </w:rPr>
        <w:t>否则视同不满足本项目采购要求，原则上否决其投标</w:t>
      </w:r>
      <w:r>
        <w:rPr>
          <w:rFonts w:hint="eastAsia" w:ascii="宋体" w:hAnsi="宋体" w:eastAsia="宋体" w:cs="宋体"/>
          <w:b/>
          <w:bCs/>
          <w:color w:val="auto"/>
          <w:sz w:val="24"/>
          <w:szCs w:val="24"/>
          <w:highlight w:val="none"/>
          <w:lang w:val="en-US" w:eastAsia="zh-CN"/>
        </w:rPr>
        <w:t>。</w:t>
      </w:r>
      <w:bookmarkEnd w:id="223"/>
      <w:bookmarkEnd w:id="224"/>
    </w:p>
    <w:p w14:paraId="4D81C6E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资质要求:具有公安部门颁发的《保安服务许可证》资质</w:t>
      </w:r>
      <w:r>
        <w:rPr>
          <w:rFonts w:hint="eastAsia" w:ascii="宋体" w:hAnsi="宋体" w:cs="宋体"/>
          <w:b/>
          <w:bCs/>
          <w:sz w:val="28"/>
          <w:szCs w:val="28"/>
          <w:highlight w:val="none"/>
          <w:lang w:eastAsia="zh-CN"/>
        </w:rPr>
        <w:t>。</w:t>
      </w:r>
    </w:p>
    <w:p w14:paraId="466BEF43">
      <w:pPr>
        <w:pageBreakBefore w:val="0"/>
        <w:kinsoku/>
        <w:wordWrap w:val="0"/>
        <w:bidi w:val="0"/>
        <w:spacing w:line="360" w:lineRule="auto"/>
        <w:ind w:firstLine="482" w:firstLineChars="200"/>
        <w:rPr>
          <w:rFonts w:hint="eastAsia" w:asciiTheme="minorEastAsia" w:hAnsiTheme="minorEastAsia" w:eastAsiaTheme="minorEastAsia" w:cstheme="minorEastAsia"/>
          <w:b/>
          <w:bCs/>
          <w:sz w:val="24"/>
          <w:szCs w:val="24"/>
          <w:lang w:val="en-US" w:eastAsia="zh-CN"/>
        </w:rPr>
      </w:pPr>
    </w:p>
    <w:p w14:paraId="2BE3F991">
      <w:pPr>
        <w:numPr>
          <w:ilvl w:val="0"/>
          <w:numId w:val="0"/>
        </w:numPr>
        <w:spacing w:line="240" w:lineRule="auto"/>
        <w:rPr>
          <w:rFonts w:hint="eastAsia" w:ascii="仿宋" w:hAnsi="仿宋" w:eastAsia="仿宋" w:cs="仿宋"/>
          <w:b/>
          <w:bCs/>
          <w:color w:val="000000"/>
          <w:sz w:val="32"/>
          <w:szCs w:val="32"/>
          <w:highlight w:val="none"/>
          <w:lang w:val="en-US" w:eastAsia="zh-CN"/>
        </w:rPr>
      </w:pPr>
    </w:p>
    <w:p w14:paraId="208AF46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highlight w:val="none"/>
        </w:rPr>
      </w:pPr>
      <w:r>
        <w:rPr>
          <w:rFonts w:hint="eastAsia"/>
          <w:b/>
          <w:bCs/>
          <w:sz w:val="28"/>
          <w:szCs w:val="28"/>
          <w:highlight w:val="none"/>
          <w:lang w:val="en-US" w:eastAsia="zh-CN"/>
        </w:rPr>
        <w:t>5.1</w:t>
      </w:r>
      <w:r>
        <w:rPr>
          <w:rFonts w:hint="eastAsia"/>
          <w:b/>
          <w:bCs/>
          <w:sz w:val="28"/>
          <w:szCs w:val="28"/>
          <w:highlight w:val="none"/>
        </w:rPr>
        <w:t>项目名称</w:t>
      </w:r>
    </w:p>
    <w:p w14:paraId="53B69B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eastAsia="zh-CN"/>
        </w:rPr>
        <w:t>固始县人民医院</w:t>
      </w:r>
      <w:r>
        <w:rPr>
          <w:rFonts w:hint="eastAsia" w:ascii="宋体" w:hAnsi="宋体" w:eastAsia="宋体" w:cs="宋体"/>
          <w:sz w:val="28"/>
          <w:szCs w:val="28"/>
          <w:highlight w:val="none"/>
        </w:rPr>
        <w:t>保安服务项目</w:t>
      </w:r>
    </w:p>
    <w:p w14:paraId="335AC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b/>
          <w:bCs/>
          <w:sz w:val="28"/>
          <w:szCs w:val="28"/>
          <w:highlight w:val="none"/>
        </w:rPr>
      </w:pPr>
      <w:r>
        <w:rPr>
          <w:rFonts w:hint="eastAsia"/>
          <w:b/>
          <w:bCs/>
          <w:sz w:val="28"/>
          <w:szCs w:val="28"/>
          <w:highlight w:val="none"/>
          <w:lang w:val="en-US" w:eastAsia="zh-CN"/>
        </w:rPr>
        <w:t>5.2</w:t>
      </w:r>
      <w:r>
        <w:rPr>
          <w:rFonts w:hint="eastAsia"/>
          <w:b/>
          <w:bCs/>
          <w:sz w:val="28"/>
          <w:szCs w:val="28"/>
          <w:highlight w:val="none"/>
        </w:rPr>
        <w:t>项目概况</w:t>
      </w:r>
    </w:p>
    <w:p w14:paraId="027E2C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本项目安保周期为一年，</w:t>
      </w:r>
      <w:r>
        <w:rPr>
          <w:rFonts w:hint="eastAsia" w:ascii="宋体" w:hAnsi="宋体" w:eastAsia="宋体" w:cs="宋体"/>
          <w:sz w:val="28"/>
          <w:szCs w:val="28"/>
          <w:highlight w:val="none"/>
        </w:rPr>
        <w:t>本项目</w:t>
      </w:r>
      <w:r>
        <w:rPr>
          <w:rFonts w:hint="eastAsia" w:ascii="宋体" w:hAnsi="宋体" w:eastAsia="宋体" w:cs="宋体"/>
          <w:sz w:val="28"/>
          <w:szCs w:val="28"/>
          <w:highlight w:val="none"/>
        </w:rPr>
        <w:t>服务内容包括</w:t>
      </w:r>
      <w:r>
        <w:rPr>
          <w:rFonts w:hint="eastAsia" w:ascii="宋体" w:hAnsi="宋体" w:cs="宋体"/>
          <w:sz w:val="28"/>
          <w:szCs w:val="28"/>
          <w:highlight w:val="none"/>
          <w:lang w:val="en-US" w:eastAsia="zh-CN"/>
        </w:rPr>
        <w:t>县</w:t>
      </w:r>
      <w:r>
        <w:rPr>
          <w:rFonts w:hint="eastAsia" w:ascii="宋体" w:hAnsi="宋体" w:eastAsia="宋体" w:cs="宋体"/>
          <w:sz w:val="28"/>
          <w:szCs w:val="28"/>
          <w:highlight w:val="none"/>
        </w:rPr>
        <w:t>人民医院东区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人民医院招待所院区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 xml:space="preserve">人民医院西区三个区域内的秩序维护、治安安全及消防安全，包括但不限于医院各类建筑门岗及公共区域的执勤，巡逻、守护、交通管理、秩序维护、 押运，以及协助院方做好消防安全、停车场管理、应急处理、保安服务等，承担相应的保安服务责任。 </w:t>
      </w:r>
    </w:p>
    <w:p w14:paraId="63977B3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highlight w:val="none"/>
        </w:rPr>
      </w:pPr>
      <w:r>
        <w:rPr>
          <w:rFonts w:hint="eastAsia" w:ascii="宋体" w:hAnsi="宋体" w:cs="宋体"/>
          <w:b/>
          <w:bCs/>
          <w:sz w:val="28"/>
          <w:szCs w:val="28"/>
          <w:highlight w:val="none"/>
          <w:lang w:val="en-US" w:eastAsia="zh-CN"/>
        </w:rPr>
        <w:t>5.3</w:t>
      </w:r>
      <w:r>
        <w:rPr>
          <w:rFonts w:hint="eastAsia" w:ascii="宋体" w:hAnsi="宋体" w:eastAsia="宋体" w:cs="宋体"/>
          <w:b/>
          <w:bCs/>
          <w:sz w:val="28"/>
          <w:szCs w:val="28"/>
          <w:highlight w:val="none"/>
        </w:rPr>
        <w:t>项目内容</w:t>
      </w:r>
    </w:p>
    <w:p w14:paraId="4687A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5.3.1</w:t>
      </w:r>
      <w:r>
        <w:rPr>
          <w:rFonts w:hint="eastAsia" w:ascii="宋体" w:hAnsi="宋体" w:eastAsia="宋体" w:cs="宋体"/>
          <w:sz w:val="28"/>
          <w:szCs w:val="28"/>
          <w:highlight w:val="none"/>
        </w:rPr>
        <w:t>保安岗位职责</w:t>
      </w:r>
    </w:p>
    <w:p w14:paraId="6AC268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1、安全巡逻:定期巡查医院各区域(门诊、急诊、住院部、药房、停车场等)确保无安全隐患。检查消防设施、应急通道的畅通性，确保符合安全标准。 </w:t>
      </w:r>
    </w:p>
    <w:p w14:paraId="2736BB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2、秩序维护:维护医院院内人员秩序，疏导拥堵区域(如挂号处、缴费窗口等)处理患者家属或访客的纠纷，必要时配合警方介入。制止院内吸烟、大声喧哗、违规摆摊等行为。 </w:t>
      </w:r>
    </w:p>
    <w:p w14:paraId="55EF36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3、突发事件应对:协助处理医疗纠纷、暴力事件或医闹行为，保护医护人员及患者安全。参与火灾、自然灾害紧急情况的疏散与救援。对可疑人员或物品进行盘查，防范盗窃、破环等违法行为。 </w:t>
      </w:r>
    </w:p>
    <w:p w14:paraId="6B0632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4、出入管理:核查进出人员身份、登记可疑访客信息。管理车物停放，确保急救通道无障碍。夜间锁闭非必要出入口，加强重点区域值守。 </w:t>
      </w:r>
    </w:p>
    <w:p w14:paraId="26B611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5、协作与报告:与医护人员、行政人员协作，配合医院安全管理制度，记录每日值日日志，详细上报安全事件及处理结果。 </w:t>
      </w:r>
    </w:p>
    <w:p w14:paraId="322348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6、任职要求:熟悉基本安防设备，具有良好的沟通与冲突化解能力。 </w:t>
      </w:r>
    </w:p>
    <w:p w14:paraId="6472C3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7、其他职责:安全检测门的过检识别，协助患者指引，失物招领等便民服务，参与医院组织的安全演练及培训</w:t>
      </w:r>
      <w:r>
        <w:rPr>
          <w:rFonts w:hint="eastAsia" w:ascii="宋体" w:hAnsi="宋体" w:cs="宋体"/>
          <w:sz w:val="28"/>
          <w:szCs w:val="28"/>
          <w:highlight w:val="none"/>
          <w:lang w:eastAsia="zh-CN"/>
        </w:rPr>
        <w:t>。</w:t>
      </w:r>
    </w:p>
    <w:p w14:paraId="7182854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5.3.2</w:t>
      </w:r>
      <w:r>
        <w:rPr>
          <w:rFonts w:hint="eastAsia" w:ascii="宋体" w:hAnsi="宋体" w:eastAsia="宋体" w:cs="宋体"/>
          <w:b/>
          <w:bCs/>
          <w:sz w:val="28"/>
          <w:szCs w:val="28"/>
          <w:highlight w:val="none"/>
        </w:rPr>
        <w:t>项目</w:t>
      </w:r>
      <w:r>
        <w:rPr>
          <w:rFonts w:hint="eastAsia" w:ascii="宋体" w:hAnsi="宋体" w:cs="宋体"/>
          <w:b/>
          <w:bCs/>
          <w:sz w:val="28"/>
          <w:szCs w:val="28"/>
          <w:highlight w:val="none"/>
          <w:lang w:val="en-US" w:eastAsia="zh-CN"/>
        </w:rPr>
        <w:t>具体</w:t>
      </w:r>
      <w:r>
        <w:rPr>
          <w:rFonts w:hint="eastAsia" w:ascii="宋体" w:hAnsi="宋体" w:eastAsia="宋体" w:cs="宋体"/>
          <w:b/>
          <w:bCs/>
          <w:sz w:val="28"/>
          <w:szCs w:val="28"/>
          <w:highlight w:val="none"/>
        </w:rPr>
        <w:t>要求</w:t>
      </w:r>
    </w:p>
    <w:p w14:paraId="268CE0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5.3.2.1</w:t>
      </w:r>
      <w:r>
        <w:rPr>
          <w:rFonts w:hint="eastAsia" w:ascii="宋体" w:hAnsi="宋体" w:eastAsia="宋体" w:cs="宋体"/>
          <w:sz w:val="28"/>
          <w:szCs w:val="28"/>
          <w:highlight w:val="none"/>
        </w:rPr>
        <w:t>人员岗点</w:t>
      </w:r>
      <w:r>
        <w:rPr>
          <w:rFonts w:hint="eastAsia" w:ascii="宋体" w:hAnsi="宋体" w:cs="宋体"/>
          <w:sz w:val="28"/>
          <w:szCs w:val="28"/>
          <w:highlight w:val="none"/>
          <w:lang w:val="en-US" w:eastAsia="zh-CN"/>
        </w:rPr>
        <w:t>及</w:t>
      </w:r>
      <w:r>
        <w:rPr>
          <w:rFonts w:hint="eastAsia" w:ascii="宋体" w:hAnsi="宋体" w:eastAsia="宋体" w:cs="宋体"/>
          <w:sz w:val="28"/>
          <w:szCs w:val="28"/>
          <w:highlight w:val="none"/>
        </w:rPr>
        <w:t>数量要求</w:t>
      </w:r>
    </w:p>
    <w:p w14:paraId="092176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sz w:val="28"/>
          <w:szCs w:val="28"/>
          <w:highlight w:val="none"/>
        </w:rPr>
        <w:t>保安人员</w:t>
      </w:r>
      <w:r>
        <w:rPr>
          <w:rFonts w:hint="eastAsia" w:ascii="宋体" w:hAnsi="宋体" w:eastAsia="宋体" w:cs="宋体"/>
          <w:sz w:val="28"/>
          <w:szCs w:val="28"/>
          <w:highlight w:val="none"/>
          <w:lang w:eastAsia="zh-CN"/>
        </w:rPr>
        <w:t>：</w:t>
      </w:r>
      <w:r>
        <w:rPr>
          <w:rFonts w:hint="eastAsia" w:ascii="宋体" w:hAnsi="宋体" w:eastAsia="宋体" w:cs="宋体"/>
          <w:b w:val="0"/>
          <w:bCs w:val="0"/>
          <w:sz w:val="28"/>
          <w:szCs w:val="28"/>
          <w:highlight w:val="none"/>
          <w:lang w:val="en-US" w:eastAsia="zh-CN"/>
        </w:rPr>
        <w:t>65</w:t>
      </w:r>
      <w:r>
        <w:rPr>
          <w:rFonts w:hint="eastAsia" w:ascii="宋体" w:hAnsi="宋体" w:eastAsia="宋体" w:cs="宋体"/>
          <w:b w:val="0"/>
          <w:bCs w:val="0"/>
          <w:sz w:val="28"/>
          <w:szCs w:val="28"/>
          <w:highlight w:val="none"/>
          <w:lang w:eastAsia="zh-CN"/>
        </w:rPr>
        <w:t>人</w:t>
      </w:r>
    </w:p>
    <w:p w14:paraId="1FD6B7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人民医院东区保安人员岗点计45人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其中：</w:t>
      </w:r>
      <w:r>
        <w:rPr>
          <w:rFonts w:hint="eastAsia" w:ascii="宋体" w:hAnsi="宋体" w:eastAsia="宋体" w:cs="宋体"/>
          <w:sz w:val="28"/>
          <w:szCs w:val="28"/>
          <w:highlight w:val="none"/>
        </w:rPr>
        <w:t>白班3</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夜班6人</w:t>
      </w:r>
      <w:r>
        <w:rPr>
          <w:rFonts w:hint="eastAsia" w:ascii="宋体" w:hAnsi="宋体" w:cs="宋体"/>
          <w:sz w:val="28"/>
          <w:szCs w:val="28"/>
          <w:highlight w:val="none"/>
          <w:lang w:val="en-US" w:eastAsia="zh-CN"/>
        </w:rPr>
        <w:t>。</w:t>
      </w:r>
    </w:p>
    <w:p w14:paraId="650D86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白班3</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进口处1人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门诊大厅内4人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出口处1人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门诊大厅二层1人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急诊门前</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北门出口处1人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新开后门（北门）5</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门诊门前</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车库门前停车2人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1号楼与5号楼通道</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停放3人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高压仓门前通道1人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10号楼南停车场2人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10楼北停车场2人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11号楼前1人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6号楼二轮电瓶车停放2人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6号楼三轮电瓶车四轮电瓶车停放2人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5号楼北边二轮电瓶车停放1人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门诊大厅后面电瓶车停放2人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CT室大厅1人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3号楼门前过道1人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3号楼4层彩超室1人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门诊安检门1人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急诊安检门1人</w:t>
      </w:r>
      <w:r>
        <w:rPr>
          <w:rFonts w:hint="eastAsia" w:ascii="宋体" w:hAnsi="宋体" w:cs="宋体"/>
          <w:sz w:val="28"/>
          <w:szCs w:val="28"/>
          <w:highlight w:val="none"/>
          <w:lang w:eastAsia="zh-CN"/>
        </w:rPr>
        <w:t>。</w:t>
      </w:r>
    </w:p>
    <w:p w14:paraId="3C8504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夜班6人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进口处1人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出口处1人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急诊</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1号楼与5号楼通道</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10号楼门前</w:t>
      </w:r>
      <w:r>
        <w:rPr>
          <w:rFonts w:hint="eastAsia" w:ascii="宋体" w:hAnsi="宋体" w:cs="宋体"/>
          <w:sz w:val="28"/>
          <w:szCs w:val="28"/>
          <w:highlight w:val="none"/>
          <w:lang w:val="en-US" w:eastAsia="zh-CN"/>
        </w:rPr>
        <w:t>车辆</w:t>
      </w:r>
      <w:r>
        <w:rPr>
          <w:rFonts w:hint="eastAsia" w:ascii="宋体" w:hAnsi="宋体" w:eastAsia="宋体" w:cs="宋体"/>
          <w:sz w:val="28"/>
          <w:szCs w:val="28"/>
          <w:highlight w:val="none"/>
        </w:rPr>
        <w:t>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北门出口处1人</w:t>
      </w:r>
      <w:r>
        <w:rPr>
          <w:rFonts w:hint="eastAsia" w:ascii="宋体" w:hAnsi="宋体" w:cs="宋体"/>
          <w:sz w:val="28"/>
          <w:szCs w:val="28"/>
          <w:highlight w:val="none"/>
          <w:lang w:eastAsia="zh-CN"/>
        </w:rPr>
        <w:t>。</w:t>
      </w:r>
    </w:p>
    <w:p w14:paraId="00B82D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人民医院招待所院区计</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其中：</w:t>
      </w:r>
      <w:r>
        <w:rPr>
          <w:rFonts w:hint="eastAsia" w:ascii="宋体" w:hAnsi="宋体" w:eastAsia="宋体" w:cs="宋体"/>
          <w:sz w:val="28"/>
          <w:szCs w:val="28"/>
          <w:highlight w:val="none"/>
        </w:rPr>
        <w:t>白班</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夜班</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人</w:t>
      </w:r>
      <w:r>
        <w:rPr>
          <w:rFonts w:hint="eastAsia" w:ascii="宋体" w:hAnsi="宋体" w:cs="宋体"/>
          <w:sz w:val="28"/>
          <w:szCs w:val="28"/>
          <w:highlight w:val="none"/>
          <w:lang w:val="en-US" w:eastAsia="zh-CN"/>
        </w:rPr>
        <w:t>。</w:t>
      </w:r>
    </w:p>
    <w:p w14:paraId="709DC5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白班</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前门岗3人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门诊大厅1人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院区负责轿车停放2人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院区负责电瓶车停放1人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外面三轮车停放1人</w:t>
      </w:r>
      <w:r>
        <w:rPr>
          <w:rFonts w:hint="eastAsia" w:ascii="宋体" w:hAnsi="宋体" w:cs="宋体"/>
          <w:sz w:val="28"/>
          <w:szCs w:val="28"/>
          <w:highlight w:val="none"/>
          <w:lang w:eastAsia="zh-CN"/>
        </w:rPr>
        <w:t>。</w:t>
      </w:r>
    </w:p>
    <w:p w14:paraId="503A31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夜班3人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前门岗1人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院区轿车停放1人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院区电瓶车停放1人</w:t>
      </w:r>
      <w:r>
        <w:rPr>
          <w:rFonts w:hint="eastAsia" w:ascii="宋体" w:hAnsi="宋体" w:cs="宋体"/>
          <w:sz w:val="28"/>
          <w:szCs w:val="28"/>
          <w:highlight w:val="none"/>
          <w:lang w:eastAsia="zh-CN"/>
        </w:rPr>
        <w:t>。</w:t>
      </w:r>
    </w:p>
    <w:p w14:paraId="07B849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人民医院西区保安人员岗点计9人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其中：</w:t>
      </w:r>
      <w:r>
        <w:rPr>
          <w:rFonts w:hint="eastAsia" w:ascii="宋体" w:hAnsi="宋体" w:eastAsia="宋体" w:cs="宋体"/>
          <w:sz w:val="28"/>
          <w:szCs w:val="28"/>
          <w:highlight w:val="none"/>
        </w:rPr>
        <w:t>白班</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夜班</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人。</w:t>
      </w:r>
    </w:p>
    <w:p w14:paraId="7D3B53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白班6人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前门岗2人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大厅1人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住院部1人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后院停车场2人</w:t>
      </w:r>
    </w:p>
    <w:p w14:paraId="262FA8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夜班3人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前门岗1人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院区巡逻2人</w:t>
      </w:r>
    </w:p>
    <w:p w14:paraId="66BA5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5.3.2.2总体</w:t>
      </w:r>
      <w:r>
        <w:rPr>
          <w:rFonts w:hint="eastAsia" w:ascii="宋体" w:hAnsi="宋体" w:cs="宋体"/>
          <w:sz w:val="28"/>
          <w:szCs w:val="28"/>
          <w:highlight w:val="none"/>
          <w:lang w:eastAsia="zh-CN"/>
        </w:rPr>
        <w:t>要求</w:t>
      </w:r>
    </w:p>
    <w:p w14:paraId="0192A2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1、所有保安人员上岗前必须经过培训，全部持证上岗。有人员熟练保安队员的法纪教育和业务学习训练。 </w:t>
      </w:r>
    </w:p>
    <w:p w14:paraId="75B256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2、应配备符合院方要求的统一制式和标准的保安服、标志和装备，所有保安人员在工作时必须着统一的保安服装，佩戴和使用统一标识的保安标志、装备。 </w:t>
      </w:r>
    </w:p>
    <w:p w14:paraId="4D781B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保安人员应服从院方的安排，遵守院方各项内部规章制度，不得擅自离开工作岗位。如提供的保安员不符合本合同规定的条件，工作失职、或出现违法、违纪、违章现象，院方有权要求更换，应当于院方提出要求之日起5日内予以更换处理。</w:t>
      </w:r>
    </w:p>
    <w:p w14:paraId="6F67D5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4、院方有权按合同约定对安保工作进行指导、监督。合同履行期限内，如院方根据实际情况需要调整保安服务方案和工作细则时，需积极配合院方的更改和替换。 </w:t>
      </w:r>
    </w:p>
    <w:p w14:paraId="3709C5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安保公司对所聘员工的各种保险费用要应缴尽缴。安保公司人员的聘用合同由安保公司自行组织签订，安保公司员工因劳动报酬、意外伤害、上下班时间的人身安全问题、财产安全等所产生的纠纷均由安保公司自行负责解决，不得耽误和影响院方的正常工作运营。如因安保公司人员的薪酬、人身安全等问题导致院方承担责任或遭受处罚，院方除享有追偿权外，还享有向安保公司主张经营损失和因此产生的其他实际支出(包括但不限于诉讼费、律师费、保全费、鉴定费等)等赔偿的权利。 </w:t>
      </w:r>
    </w:p>
    <w:p w14:paraId="4559EE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6，如因安保公司保安不到位，使院方或院方工作人员出现财产损失，由安保公司负责赔偿。 </w:t>
      </w:r>
    </w:p>
    <w:p w14:paraId="1E6BE9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5.3.2.3</w:t>
      </w:r>
      <w:r>
        <w:rPr>
          <w:rFonts w:hint="eastAsia" w:ascii="宋体" w:hAnsi="宋体" w:eastAsia="宋体" w:cs="宋体"/>
          <w:sz w:val="28"/>
          <w:szCs w:val="28"/>
          <w:highlight w:val="none"/>
          <w:lang w:val="en-US" w:eastAsia="zh-CN"/>
        </w:rPr>
        <w:t>工作</w:t>
      </w:r>
      <w:r>
        <w:rPr>
          <w:rFonts w:hint="eastAsia" w:ascii="宋体" w:hAnsi="宋体" w:eastAsia="宋体" w:cs="宋体"/>
          <w:sz w:val="28"/>
          <w:szCs w:val="28"/>
          <w:highlight w:val="none"/>
        </w:rPr>
        <w:t>要求</w:t>
      </w:r>
    </w:p>
    <w:p w14:paraId="6E7E1E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1.出入管理</w:t>
      </w:r>
    </w:p>
    <w:p w14:paraId="384165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（1）院区主出入口应当实行24小时值班制。</w:t>
      </w:r>
    </w:p>
    <w:p w14:paraId="3A7155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（2）设置门岗。</w:t>
      </w:r>
    </w:p>
    <w:p w14:paraId="584272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（3）在出入口对外来人员及其携带大件物品、外来车辆进行询问和记录，并与相关部门取得联系，同意后方可进入。</w:t>
      </w:r>
    </w:p>
    <w:p w14:paraId="4CE0D9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（4）大件物品搬出有相关部门开具的证明和清单，经核实后放行。</w:t>
      </w:r>
    </w:p>
    <w:p w14:paraId="607062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（5）排查可疑人员，对于不出示证件、不按规定登记、不听劝阻而强行闯入者，及时劝离，必要时通知公安机关进行处理。</w:t>
      </w:r>
    </w:p>
    <w:p w14:paraId="19865D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（6）配合相关部门积极疏导人员，有效</w:t>
      </w:r>
      <w:r>
        <w:rPr>
          <w:rFonts w:hint="eastAsia" w:ascii="宋体" w:hAnsi="宋体" w:eastAsia="宋体" w:cs="宋体"/>
          <w:sz w:val="28"/>
          <w:szCs w:val="28"/>
          <w:highlight w:val="none"/>
          <w:lang w:eastAsia="zh-CN"/>
        </w:rPr>
        <w:t>疏导</w:t>
      </w:r>
      <w:r>
        <w:rPr>
          <w:rFonts w:hint="eastAsia" w:ascii="宋体" w:hAnsi="宋体" w:eastAsia="宋体" w:cs="宋体"/>
          <w:sz w:val="28"/>
          <w:szCs w:val="28"/>
          <w:highlight w:val="none"/>
        </w:rPr>
        <w:t>出入口人群集聚、车辆拥堵、货物堵塞道路等情况。</w:t>
      </w:r>
    </w:p>
    <w:p w14:paraId="291F53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根据合同约定，对物品进出实行安检、登记、电话确认等分类管理措施。大宗物品进出会同接收单位收件人审检，严防违禁品（包括毒品、军火弹药、管制刀具、易燃易爆品等）、限带品（包括动物、任何未经授权的专业摄影设备、无人机等）</w:t>
      </w:r>
      <w:r>
        <w:rPr>
          <w:rFonts w:hint="eastAsia" w:ascii="宋体" w:hAnsi="宋体" w:eastAsia="宋体" w:cs="宋体"/>
          <w:sz w:val="28"/>
          <w:szCs w:val="28"/>
          <w:highlight w:val="none"/>
          <w:lang w:val="en-US" w:eastAsia="zh-CN"/>
        </w:rPr>
        <w:t>禁止</w:t>
      </w:r>
      <w:r>
        <w:rPr>
          <w:rFonts w:hint="eastAsia" w:ascii="宋体" w:hAnsi="宋体" w:eastAsia="宋体" w:cs="宋体"/>
          <w:sz w:val="28"/>
          <w:szCs w:val="28"/>
          <w:highlight w:val="none"/>
        </w:rPr>
        <w:t>进入。</w:t>
      </w:r>
    </w:p>
    <w:p w14:paraId="312639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（8）提供现场接待服务。</w:t>
      </w:r>
    </w:p>
    <w:p w14:paraId="495EA2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①做好来访人员、车辆进出证件登记，及时通报。</w:t>
      </w:r>
    </w:p>
    <w:p w14:paraId="705122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②严禁无关人员、可疑人员和危险物品进入办公楼（区）内。</w:t>
      </w:r>
    </w:p>
    <w:p w14:paraId="7D1300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③物品摆放整齐有序、分类放置。</w:t>
      </w:r>
    </w:p>
    <w:p w14:paraId="70095D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④现场办理等待时间不超过 5 分钟，等待较长时间应当及时沟通。</w:t>
      </w:r>
    </w:p>
    <w:p w14:paraId="3D7F1A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⑤对来访人员咨询、建议、求助等事项，及时处理或答复，处理和答复率100%。</w:t>
      </w:r>
    </w:p>
    <w:p w14:paraId="4C6B4D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⑥接待服务工作时间应当覆盖采购人工作时间。</w:t>
      </w:r>
    </w:p>
    <w:p w14:paraId="7C4EA6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⑦与被访人进行核实确认；告知被访人的办公室门牌号；告知访客注意事项。</w:t>
      </w:r>
    </w:p>
    <w:p w14:paraId="101386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2.值班巡查</w:t>
      </w:r>
    </w:p>
    <w:p w14:paraId="7D79F5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（1）建立24小时值班巡查制度。</w:t>
      </w:r>
    </w:p>
    <w:p w14:paraId="581B45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（2）制定巡查路线，按照指定时间和路线执行，加强重点区域、重点部位的巡查。</w:t>
      </w:r>
    </w:p>
    <w:p w14:paraId="6B3908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（3）巡查期间保持通信设施设备畅通，遇到异常情况立即上报并在现场采取相应措施。</w:t>
      </w:r>
    </w:p>
    <w:p w14:paraId="5341C0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（4）收到监控室指令后，巡查人员及时到达指定地点并迅速采取相应措施。</w:t>
      </w:r>
    </w:p>
    <w:p w14:paraId="254DB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3.车辆停放</w:t>
      </w:r>
    </w:p>
    <w:p w14:paraId="5481C9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（1）车辆行驶路线设置合理、规范，导向标志完整、清晰。</w:t>
      </w:r>
    </w:p>
    <w:p w14:paraId="56FC2E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（2）合理规划车辆停放区域，张贴车辆引导标识，对车辆及停放区域实行规范管理。</w:t>
      </w:r>
    </w:p>
    <w:p w14:paraId="0E595D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（3）严禁在办公楼的公用走道、楼梯间、安全出口处等公共区域停放车辆或充电。</w:t>
      </w:r>
    </w:p>
    <w:p w14:paraId="3C5607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（4）非机动车定点有序停放。</w:t>
      </w:r>
    </w:p>
    <w:p w14:paraId="7DFD26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（5）发现车辆异常情况及时通知车主，并做好登记；发生交通事故、自然灾害等意外事故时及时赶赴现场疏导和协助处理，响应时间不超过3分钟。</w:t>
      </w:r>
    </w:p>
    <w:p w14:paraId="1024F4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（6）各门口车辆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包括医院工作人员、保安、患者的电动车和自行车以及外来人员的一切车辆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的有序停放和防盗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并确保消防通道畅通无阻。</w:t>
      </w:r>
    </w:p>
    <w:p w14:paraId="720EB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（7）、禁止车主在车棚内洗车、修理电动车，防止火灾事故的发生。  </w:t>
      </w:r>
    </w:p>
    <w:p w14:paraId="0BD770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4.突发事件处理</w:t>
      </w:r>
    </w:p>
    <w:p w14:paraId="4260F2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（1）制定突发事件安全责任书，明确突发事件责任人及应承担的安全责任。</w:t>
      </w:r>
    </w:p>
    <w:p w14:paraId="21339F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（2）建立应急突发事件处置队伍，明确各自的职责。</w:t>
      </w:r>
    </w:p>
    <w:p w14:paraId="5212C9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（3）识别、分析各种潜在风险，针对不同风险类型制定相应解决方案，并配备应急物资。</w:t>
      </w:r>
    </w:p>
    <w:p w14:paraId="198CF8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（4）每半年至少开展 1 次突发事件应急演练，并有相应记录。</w:t>
      </w:r>
    </w:p>
    <w:p w14:paraId="10D1EC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（5）发生意外事件时，及时采取应急措施，维护院区正常，保护人身财产安全。</w:t>
      </w:r>
    </w:p>
    <w:p w14:paraId="6B19F4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（6）办公区域应急预案终止实施后，积极采取措施，在尽可能短的时间内，消除事故带来的不良影响，妥善安置和慰问受害及受影响的人员和部门。</w:t>
      </w:r>
    </w:p>
    <w:p w14:paraId="613C20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（7）事故处理后，及时形成事故应急总结报告，完善应急救援工作方案。</w:t>
      </w:r>
    </w:p>
    <w:p w14:paraId="2129BB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5.大型活动秩序</w:t>
      </w:r>
    </w:p>
    <w:p w14:paraId="539085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（1）制定相应的活动秩序维护方案，合理安排人员，并对场所的安全隐患进行排查。</w:t>
      </w:r>
    </w:p>
    <w:p w14:paraId="557338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（2）应当保障通道、出入口、停车场等区域畅通。</w:t>
      </w:r>
    </w:p>
    <w:p w14:paraId="737F9F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（3）活动举办过程中，做好现场秩序的维护和突发事故的处置工作，确保活动正常进行。</w:t>
      </w:r>
    </w:p>
    <w:p w14:paraId="681BA8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.其他要求</w:t>
      </w:r>
    </w:p>
    <w:p w14:paraId="4B632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（1）维护医院的治安秩序，处理突发事件、维护医院正常医疗秩序；处理消防问题时化被动为主动，现场第一时间接警、出警、报警、以防止事态扩大；制止违规和</w:t>
      </w:r>
      <w:r>
        <w:rPr>
          <w:rFonts w:hint="eastAsia" w:ascii="宋体" w:hAnsi="宋体" w:eastAsia="宋体" w:cs="宋体"/>
          <w:sz w:val="28"/>
          <w:szCs w:val="28"/>
          <w:highlight w:val="none"/>
          <w:lang w:eastAsia="zh-CN"/>
        </w:rPr>
        <w:t>违法犯罪</w:t>
      </w:r>
      <w:r>
        <w:rPr>
          <w:rFonts w:hint="eastAsia" w:ascii="宋体" w:hAnsi="宋体" w:eastAsia="宋体" w:cs="宋体"/>
          <w:sz w:val="28"/>
          <w:szCs w:val="28"/>
          <w:highlight w:val="none"/>
        </w:rPr>
        <w:t>行为，抓获扭送违法犯罪嫌疑人。当医院区域发生各类应急事件、突发事件、治安事件、刑事事件等突发情况时，保安人员应立即报告院方或根据情况报告“110”并维护好现场秩序。协助安保科及当地公安机关和相关部门处理。</w:t>
      </w:r>
    </w:p>
    <w:p w14:paraId="0B4FD7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（2）熟悉守卫周边地形、环境、重要部位、防护设施、消防设施放置和安装及突发事件、火灾的处置预案。保障本院医护人员及患者的人身及财产安全；</w:t>
      </w:r>
    </w:p>
    <w:p w14:paraId="129D4B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（3）中标人应按国家规定为其安保人员缴纳保险，并按时发放工资，如在工作期间出现人员伤亡情况由中标人妥善处置并承担相关责任，否则采购人有权解除合同。</w:t>
      </w:r>
    </w:p>
    <w:p w14:paraId="6F891F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（4）中标人在服务前须经公安局备案。</w:t>
      </w:r>
    </w:p>
    <w:p w14:paraId="01F852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（5）中标人服从院方主管部门管理。</w:t>
      </w:r>
    </w:p>
    <w:p w14:paraId="621580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p>
    <w:p w14:paraId="0091C104">
      <w:pPr>
        <w:rPr>
          <w:rFonts w:hint="eastAsia" w:ascii="宋体" w:hAnsi="宋体" w:eastAsia="宋体" w:cs="宋体"/>
          <w:sz w:val="24"/>
          <w:szCs w:val="24"/>
          <w:highlight w:val="green"/>
        </w:rPr>
      </w:pPr>
      <w:r>
        <w:rPr>
          <w:rFonts w:hint="eastAsia" w:ascii="宋体" w:hAnsi="宋体" w:eastAsia="宋体" w:cs="宋体"/>
          <w:sz w:val="24"/>
          <w:szCs w:val="24"/>
          <w:highlight w:val="green"/>
        </w:rPr>
        <w:br w:type="page"/>
      </w:r>
    </w:p>
    <w:bookmarkEnd w:id="225"/>
    <w:bookmarkEnd w:id="226"/>
    <w:bookmarkEnd w:id="227"/>
    <w:bookmarkEnd w:id="228"/>
    <w:bookmarkEnd w:id="229"/>
    <w:bookmarkEnd w:id="230"/>
    <w:bookmarkEnd w:id="231"/>
    <w:bookmarkEnd w:id="232"/>
    <w:bookmarkEnd w:id="233"/>
    <w:bookmarkEnd w:id="234"/>
    <w:bookmarkEnd w:id="235"/>
    <w:p w14:paraId="4148A0C0">
      <w:pPr>
        <w:pStyle w:val="2"/>
        <w:jc w:val="center"/>
        <w:rPr>
          <w:rFonts w:hint="eastAsia"/>
        </w:rPr>
      </w:pPr>
      <w:bookmarkStart w:id="236" w:name="_Toc9518"/>
      <w:bookmarkStart w:id="237" w:name="_Toc31673"/>
      <w:bookmarkStart w:id="238" w:name="_Toc20819"/>
      <w:bookmarkStart w:id="239" w:name="_Toc305"/>
      <w:bookmarkStart w:id="240" w:name="_Toc30423"/>
      <w:bookmarkStart w:id="241" w:name="_Toc7878"/>
      <w:bookmarkStart w:id="242" w:name="_Toc22571"/>
      <w:bookmarkStart w:id="243" w:name="_Toc4100"/>
      <w:r>
        <w:rPr>
          <w:rFonts w:hint="eastAsia"/>
        </w:rPr>
        <w:t>第六章</w:t>
      </w:r>
      <w:r>
        <w:rPr>
          <w:rFonts w:hint="eastAsia"/>
          <w:lang w:val="en-US" w:eastAsia="zh-CN"/>
        </w:rPr>
        <w:t xml:space="preserve"> </w:t>
      </w:r>
      <w:r>
        <w:rPr>
          <w:rFonts w:hint="eastAsia"/>
        </w:rPr>
        <w:t>投标文件格式</w:t>
      </w:r>
      <w:bookmarkEnd w:id="236"/>
      <w:bookmarkEnd w:id="237"/>
      <w:bookmarkEnd w:id="238"/>
      <w:bookmarkEnd w:id="239"/>
      <w:bookmarkEnd w:id="240"/>
      <w:bookmarkEnd w:id="241"/>
      <w:bookmarkEnd w:id="242"/>
      <w:bookmarkEnd w:id="243"/>
    </w:p>
    <w:p w14:paraId="34783FE5">
      <w:pPr>
        <w:rPr>
          <w:rFonts w:hint="eastAsia" w:ascii="宋体" w:hAnsi="宋体" w:cs="宋体"/>
        </w:rPr>
      </w:pPr>
    </w:p>
    <w:p w14:paraId="1B732424">
      <w:pPr>
        <w:rPr>
          <w:rFonts w:hint="eastAsia" w:ascii="宋体" w:hAnsi="宋体" w:cs="宋体"/>
        </w:rPr>
      </w:pPr>
    </w:p>
    <w:p w14:paraId="437A8926">
      <w:pPr>
        <w:tabs>
          <w:tab w:val="left" w:pos="2980"/>
        </w:tabs>
        <w:autoSpaceDE w:val="0"/>
        <w:autoSpaceDN w:val="0"/>
        <w:adjustRightInd w:val="0"/>
        <w:jc w:val="center"/>
        <w:rPr>
          <w:rFonts w:hint="eastAsia" w:ascii="宋体" w:hAnsi="宋体" w:eastAsia="宋体" w:cs="宋体"/>
          <w:b/>
          <w:bCs/>
          <w:kern w:val="0"/>
          <w:sz w:val="52"/>
          <w:szCs w:val="52"/>
          <w:lang w:val="en-US" w:eastAsia="zh-CN"/>
        </w:rPr>
      </w:pPr>
      <w:r>
        <w:rPr>
          <w:rFonts w:hint="eastAsia" w:ascii="宋体" w:hAnsi="宋体" w:cs="宋体"/>
          <w:b/>
          <w:bCs/>
          <w:kern w:val="0"/>
          <w:position w:val="-3"/>
          <w:sz w:val="44"/>
          <w:szCs w:val="44"/>
          <w:u w:val="single"/>
          <w:lang w:val="en-US" w:eastAsia="zh-CN"/>
        </w:rPr>
        <w:t xml:space="preserve">        </w:t>
      </w:r>
      <w:r>
        <w:rPr>
          <w:rFonts w:hint="eastAsia" w:ascii="宋体" w:hAnsi="宋体" w:cs="宋体"/>
          <w:b/>
          <w:bCs/>
          <w:kern w:val="0"/>
          <w:position w:val="-3"/>
          <w:sz w:val="44"/>
          <w:szCs w:val="44"/>
          <w:u w:val="single"/>
        </w:rPr>
        <w:t>（</w:t>
      </w:r>
      <w:bookmarkStart w:id="244" w:name="_Hlk8987687"/>
      <w:r>
        <w:rPr>
          <w:rFonts w:hint="eastAsia" w:ascii="宋体" w:hAnsi="宋体" w:cs="宋体"/>
          <w:b/>
          <w:bCs/>
          <w:kern w:val="0"/>
          <w:position w:val="-3"/>
          <w:sz w:val="44"/>
          <w:szCs w:val="44"/>
          <w:u w:val="single"/>
        </w:rPr>
        <w:t>项目</w:t>
      </w:r>
      <w:r>
        <w:rPr>
          <w:rFonts w:hint="eastAsia" w:ascii="宋体" w:hAnsi="宋体" w:cs="宋体"/>
          <w:b/>
          <w:bCs/>
          <w:spacing w:val="-3"/>
          <w:kern w:val="0"/>
          <w:position w:val="-3"/>
          <w:sz w:val="44"/>
          <w:szCs w:val="44"/>
          <w:u w:val="single"/>
        </w:rPr>
        <w:t>名</w:t>
      </w:r>
      <w:r>
        <w:rPr>
          <w:rFonts w:hint="eastAsia" w:ascii="宋体" w:hAnsi="宋体" w:cs="宋体"/>
          <w:b/>
          <w:bCs/>
          <w:kern w:val="0"/>
          <w:position w:val="-3"/>
          <w:sz w:val="44"/>
          <w:szCs w:val="44"/>
          <w:u w:val="single"/>
        </w:rPr>
        <w:t>称</w:t>
      </w:r>
      <w:bookmarkEnd w:id="244"/>
      <w:r>
        <w:rPr>
          <w:rFonts w:hint="eastAsia" w:ascii="宋体" w:hAnsi="宋体" w:cs="宋体"/>
          <w:b/>
          <w:bCs/>
          <w:kern w:val="0"/>
          <w:position w:val="-3"/>
          <w:sz w:val="44"/>
          <w:szCs w:val="44"/>
          <w:u w:val="single"/>
        </w:rPr>
        <w:t>）</w:t>
      </w:r>
      <w:r>
        <w:rPr>
          <w:rFonts w:hint="eastAsia" w:ascii="宋体" w:hAnsi="宋体" w:cs="宋体"/>
          <w:b/>
          <w:bCs/>
          <w:kern w:val="0"/>
          <w:sz w:val="52"/>
          <w:szCs w:val="52"/>
        </w:rPr>
        <w:t>投标</w:t>
      </w:r>
      <w:r>
        <w:rPr>
          <w:rFonts w:hint="eastAsia" w:ascii="宋体" w:hAnsi="宋体" w:cs="宋体"/>
          <w:b/>
          <w:bCs/>
          <w:kern w:val="0"/>
          <w:sz w:val="52"/>
          <w:szCs w:val="52"/>
          <w:lang w:val="en-US" w:eastAsia="zh-CN"/>
        </w:rPr>
        <w:t>文件</w:t>
      </w:r>
    </w:p>
    <w:p w14:paraId="30355F62">
      <w:pPr>
        <w:tabs>
          <w:tab w:val="left" w:pos="6940"/>
          <w:tab w:val="left" w:pos="7520"/>
        </w:tabs>
        <w:autoSpaceDE w:val="0"/>
        <w:autoSpaceDN w:val="0"/>
        <w:adjustRightInd w:val="0"/>
        <w:spacing w:before="120" w:beforeLines="50" w:line="360" w:lineRule="auto"/>
        <w:jc w:val="center"/>
        <w:rPr>
          <w:rFonts w:hint="default" w:ascii="宋体" w:hAnsi="宋体" w:eastAsia="宋体" w:cs="宋体"/>
          <w:kern w:val="0"/>
          <w:sz w:val="20"/>
          <w:szCs w:val="20"/>
          <w:lang w:val="en-US" w:eastAsia="zh-CN"/>
        </w:rPr>
      </w:pPr>
      <w:r>
        <w:rPr>
          <w:rFonts w:hint="eastAsia" w:ascii="宋体" w:hAnsi="宋体" w:cs="宋体"/>
          <w:b/>
          <w:bCs/>
          <w:kern w:val="0"/>
          <w:sz w:val="24"/>
          <w:szCs w:val="24"/>
          <w:lang w:val="en-US" w:eastAsia="zh-CN"/>
        </w:rPr>
        <w:t>项目</w:t>
      </w:r>
      <w:r>
        <w:rPr>
          <w:rFonts w:hint="eastAsia" w:ascii="宋体" w:hAnsi="宋体" w:cs="宋体"/>
          <w:b/>
          <w:bCs/>
          <w:kern w:val="0"/>
          <w:sz w:val="24"/>
          <w:szCs w:val="24"/>
        </w:rPr>
        <w:t>编号：</w:t>
      </w:r>
      <w:r>
        <w:rPr>
          <w:rFonts w:hint="eastAsia" w:ascii="宋体" w:hAnsi="宋体" w:cs="宋体"/>
          <w:b/>
          <w:bCs/>
          <w:kern w:val="0"/>
          <w:sz w:val="24"/>
          <w:szCs w:val="24"/>
          <w:u w:val="single"/>
          <w:lang w:val="en-US" w:eastAsia="zh-CN"/>
        </w:rPr>
        <w:t xml:space="preserve">          </w:t>
      </w:r>
    </w:p>
    <w:p w14:paraId="7213A938">
      <w:pPr>
        <w:autoSpaceDE w:val="0"/>
        <w:autoSpaceDN w:val="0"/>
        <w:adjustRightInd w:val="0"/>
        <w:spacing w:line="200" w:lineRule="exact"/>
        <w:jc w:val="left"/>
        <w:rPr>
          <w:rFonts w:hint="eastAsia" w:ascii="宋体" w:hAnsi="宋体" w:cs="宋体"/>
          <w:kern w:val="0"/>
          <w:sz w:val="20"/>
          <w:szCs w:val="20"/>
        </w:rPr>
      </w:pPr>
    </w:p>
    <w:p w14:paraId="3A569B46">
      <w:pPr>
        <w:autoSpaceDE w:val="0"/>
        <w:autoSpaceDN w:val="0"/>
        <w:adjustRightInd w:val="0"/>
        <w:spacing w:line="200" w:lineRule="exact"/>
        <w:jc w:val="left"/>
        <w:rPr>
          <w:rFonts w:hint="eastAsia" w:ascii="宋体" w:hAnsi="宋体" w:cs="宋体"/>
          <w:kern w:val="0"/>
          <w:sz w:val="20"/>
          <w:szCs w:val="20"/>
        </w:rPr>
      </w:pPr>
    </w:p>
    <w:p w14:paraId="343EF33F">
      <w:pPr>
        <w:autoSpaceDE w:val="0"/>
        <w:autoSpaceDN w:val="0"/>
        <w:adjustRightInd w:val="0"/>
        <w:spacing w:line="200" w:lineRule="exact"/>
        <w:jc w:val="left"/>
        <w:rPr>
          <w:rFonts w:hint="eastAsia" w:ascii="宋体" w:hAnsi="宋体" w:cs="宋体"/>
          <w:kern w:val="0"/>
          <w:sz w:val="20"/>
          <w:szCs w:val="20"/>
        </w:rPr>
      </w:pPr>
    </w:p>
    <w:p w14:paraId="3DEF6957">
      <w:pPr>
        <w:autoSpaceDE w:val="0"/>
        <w:autoSpaceDN w:val="0"/>
        <w:adjustRightInd w:val="0"/>
        <w:spacing w:line="200" w:lineRule="exact"/>
        <w:jc w:val="left"/>
        <w:rPr>
          <w:rFonts w:hint="eastAsia" w:ascii="宋体" w:hAnsi="宋体" w:cs="宋体"/>
          <w:kern w:val="0"/>
          <w:sz w:val="20"/>
          <w:szCs w:val="20"/>
        </w:rPr>
      </w:pPr>
    </w:p>
    <w:p w14:paraId="3C8AC575">
      <w:pPr>
        <w:autoSpaceDE w:val="0"/>
        <w:autoSpaceDN w:val="0"/>
        <w:adjustRightInd w:val="0"/>
        <w:spacing w:line="200" w:lineRule="exact"/>
        <w:jc w:val="left"/>
        <w:rPr>
          <w:rFonts w:hint="eastAsia" w:ascii="宋体" w:hAnsi="宋体" w:cs="宋体"/>
          <w:kern w:val="0"/>
          <w:sz w:val="20"/>
          <w:szCs w:val="20"/>
        </w:rPr>
      </w:pPr>
    </w:p>
    <w:p w14:paraId="6CC52959">
      <w:pPr>
        <w:autoSpaceDE w:val="0"/>
        <w:autoSpaceDN w:val="0"/>
        <w:adjustRightInd w:val="0"/>
        <w:spacing w:line="200" w:lineRule="exact"/>
        <w:jc w:val="left"/>
        <w:rPr>
          <w:rFonts w:hint="eastAsia" w:ascii="宋体" w:hAnsi="宋体" w:cs="宋体"/>
          <w:kern w:val="0"/>
          <w:sz w:val="20"/>
          <w:szCs w:val="20"/>
        </w:rPr>
      </w:pPr>
    </w:p>
    <w:p w14:paraId="23EA3D72">
      <w:pPr>
        <w:autoSpaceDE w:val="0"/>
        <w:autoSpaceDN w:val="0"/>
        <w:adjustRightInd w:val="0"/>
        <w:spacing w:line="200" w:lineRule="exact"/>
        <w:jc w:val="left"/>
        <w:rPr>
          <w:rFonts w:hint="eastAsia" w:ascii="宋体" w:hAnsi="宋体" w:cs="宋体"/>
          <w:kern w:val="0"/>
          <w:sz w:val="20"/>
          <w:szCs w:val="20"/>
        </w:rPr>
      </w:pPr>
    </w:p>
    <w:p w14:paraId="2A7FA518">
      <w:pPr>
        <w:autoSpaceDE w:val="0"/>
        <w:autoSpaceDN w:val="0"/>
        <w:adjustRightInd w:val="0"/>
        <w:spacing w:line="200" w:lineRule="exact"/>
        <w:jc w:val="left"/>
        <w:rPr>
          <w:rFonts w:hint="eastAsia" w:ascii="宋体" w:hAnsi="宋体" w:cs="宋体"/>
          <w:kern w:val="0"/>
          <w:sz w:val="20"/>
          <w:szCs w:val="20"/>
        </w:rPr>
      </w:pPr>
    </w:p>
    <w:p w14:paraId="0DCEB651">
      <w:pPr>
        <w:autoSpaceDE w:val="0"/>
        <w:autoSpaceDN w:val="0"/>
        <w:adjustRightInd w:val="0"/>
        <w:spacing w:line="200" w:lineRule="exact"/>
        <w:jc w:val="left"/>
        <w:rPr>
          <w:rFonts w:hint="eastAsia" w:ascii="宋体" w:hAnsi="宋体" w:cs="宋体"/>
          <w:kern w:val="0"/>
          <w:sz w:val="20"/>
          <w:szCs w:val="20"/>
        </w:rPr>
      </w:pPr>
    </w:p>
    <w:p w14:paraId="0B1A19E4">
      <w:pPr>
        <w:autoSpaceDE w:val="0"/>
        <w:autoSpaceDN w:val="0"/>
        <w:adjustRightInd w:val="0"/>
        <w:spacing w:line="200" w:lineRule="exact"/>
        <w:jc w:val="left"/>
        <w:rPr>
          <w:rFonts w:hint="eastAsia" w:ascii="宋体" w:hAnsi="宋体" w:cs="宋体"/>
          <w:kern w:val="0"/>
          <w:sz w:val="20"/>
          <w:szCs w:val="20"/>
        </w:rPr>
      </w:pPr>
    </w:p>
    <w:p w14:paraId="7EA5F16B">
      <w:pPr>
        <w:autoSpaceDE w:val="0"/>
        <w:autoSpaceDN w:val="0"/>
        <w:adjustRightInd w:val="0"/>
        <w:spacing w:line="200" w:lineRule="exact"/>
        <w:jc w:val="left"/>
        <w:rPr>
          <w:rFonts w:hint="eastAsia" w:ascii="宋体" w:hAnsi="宋体" w:cs="宋体"/>
          <w:kern w:val="0"/>
          <w:sz w:val="20"/>
          <w:szCs w:val="20"/>
        </w:rPr>
      </w:pPr>
    </w:p>
    <w:p w14:paraId="63A558A2">
      <w:pPr>
        <w:autoSpaceDE w:val="0"/>
        <w:autoSpaceDN w:val="0"/>
        <w:adjustRightInd w:val="0"/>
        <w:spacing w:line="200" w:lineRule="exact"/>
        <w:jc w:val="left"/>
        <w:rPr>
          <w:rFonts w:hint="eastAsia" w:ascii="宋体" w:hAnsi="宋体" w:cs="宋体"/>
          <w:kern w:val="0"/>
          <w:sz w:val="20"/>
          <w:szCs w:val="20"/>
        </w:rPr>
      </w:pPr>
    </w:p>
    <w:p w14:paraId="5EAF7A95">
      <w:pPr>
        <w:autoSpaceDE w:val="0"/>
        <w:autoSpaceDN w:val="0"/>
        <w:adjustRightInd w:val="0"/>
        <w:spacing w:line="200" w:lineRule="exact"/>
        <w:jc w:val="left"/>
        <w:rPr>
          <w:rFonts w:hint="eastAsia" w:ascii="宋体" w:hAnsi="宋体" w:cs="宋体"/>
          <w:kern w:val="0"/>
          <w:sz w:val="20"/>
          <w:szCs w:val="20"/>
        </w:rPr>
      </w:pPr>
    </w:p>
    <w:p w14:paraId="7AD67B22">
      <w:pPr>
        <w:autoSpaceDE w:val="0"/>
        <w:autoSpaceDN w:val="0"/>
        <w:adjustRightInd w:val="0"/>
        <w:spacing w:line="200" w:lineRule="exact"/>
        <w:jc w:val="left"/>
        <w:rPr>
          <w:rFonts w:hint="eastAsia" w:ascii="宋体" w:hAnsi="宋体" w:cs="宋体"/>
          <w:kern w:val="0"/>
          <w:sz w:val="20"/>
          <w:szCs w:val="20"/>
        </w:rPr>
      </w:pPr>
    </w:p>
    <w:p w14:paraId="18ACE3C3">
      <w:pPr>
        <w:autoSpaceDE w:val="0"/>
        <w:autoSpaceDN w:val="0"/>
        <w:adjustRightInd w:val="0"/>
        <w:spacing w:line="200" w:lineRule="exact"/>
        <w:jc w:val="left"/>
        <w:rPr>
          <w:rFonts w:hint="eastAsia" w:ascii="宋体" w:hAnsi="宋体" w:cs="宋体"/>
          <w:kern w:val="0"/>
          <w:sz w:val="20"/>
          <w:szCs w:val="20"/>
        </w:rPr>
      </w:pPr>
    </w:p>
    <w:p w14:paraId="7C477B24">
      <w:pPr>
        <w:autoSpaceDE w:val="0"/>
        <w:autoSpaceDN w:val="0"/>
        <w:adjustRightInd w:val="0"/>
        <w:spacing w:line="200" w:lineRule="exact"/>
        <w:jc w:val="left"/>
        <w:rPr>
          <w:rFonts w:hint="eastAsia" w:ascii="宋体" w:hAnsi="宋体" w:cs="宋体"/>
          <w:kern w:val="0"/>
          <w:sz w:val="20"/>
          <w:szCs w:val="20"/>
        </w:rPr>
      </w:pPr>
    </w:p>
    <w:p w14:paraId="64DC1F00">
      <w:pPr>
        <w:autoSpaceDE w:val="0"/>
        <w:autoSpaceDN w:val="0"/>
        <w:adjustRightInd w:val="0"/>
        <w:spacing w:line="200" w:lineRule="exact"/>
        <w:jc w:val="left"/>
        <w:rPr>
          <w:rFonts w:hint="eastAsia" w:ascii="宋体" w:hAnsi="宋体" w:cs="宋体"/>
          <w:kern w:val="0"/>
          <w:sz w:val="20"/>
          <w:szCs w:val="20"/>
        </w:rPr>
      </w:pPr>
    </w:p>
    <w:p w14:paraId="2F1C667F">
      <w:pPr>
        <w:autoSpaceDE w:val="0"/>
        <w:autoSpaceDN w:val="0"/>
        <w:adjustRightInd w:val="0"/>
        <w:spacing w:line="200" w:lineRule="exact"/>
        <w:jc w:val="left"/>
        <w:rPr>
          <w:rFonts w:hint="eastAsia" w:ascii="宋体" w:hAnsi="宋体" w:cs="宋体"/>
          <w:kern w:val="0"/>
          <w:sz w:val="20"/>
          <w:szCs w:val="20"/>
        </w:rPr>
      </w:pPr>
    </w:p>
    <w:p w14:paraId="34072B9E">
      <w:pPr>
        <w:autoSpaceDE w:val="0"/>
        <w:autoSpaceDN w:val="0"/>
        <w:adjustRightInd w:val="0"/>
        <w:spacing w:line="200" w:lineRule="exact"/>
        <w:jc w:val="left"/>
        <w:rPr>
          <w:rFonts w:hint="eastAsia" w:ascii="宋体" w:hAnsi="宋体" w:cs="宋体"/>
          <w:kern w:val="0"/>
          <w:sz w:val="20"/>
          <w:szCs w:val="20"/>
        </w:rPr>
      </w:pPr>
    </w:p>
    <w:p w14:paraId="7F3C747D">
      <w:pPr>
        <w:autoSpaceDE w:val="0"/>
        <w:autoSpaceDN w:val="0"/>
        <w:adjustRightInd w:val="0"/>
        <w:spacing w:line="200" w:lineRule="exact"/>
        <w:jc w:val="left"/>
        <w:rPr>
          <w:rFonts w:hint="eastAsia" w:ascii="宋体" w:hAnsi="宋体" w:cs="宋体"/>
          <w:kern w:val="0"/>
          <w:sz w:val="20"/>
          <w:szCs w:val="20"/>
        </w:rPr>
      </w:pPr>
    </w:p>
    <w:p w14:paraId="11CD84BB">
      <w:pPr>
        <w:autoSpaceDE w:val="0"/>
        <w:autoSpaceDN w:val="0"/>
        <w:adjustRightInd w:val="0"/>
        <w:spacing w:line="200" w:lineRule="exact"/>
        <w:jc w:val="left"/>
        <w:rPr>
          <w:rFonts w:hint="eastAsia" w:ascii="宋体" w:hAnsi="宋体" w:cs="宋体"/>
          <w:kern w:val="0"/>
          <w:sz w:val="20"/>
          <w:szCs w:val="20"/>
        </w:rPr>
      </w:pPr>
    </w:p>
    <w:p w14:paraId="5CE37DD0">
      <w:pPr>
        <w:autoSpaceDE w:val="0"/>
        <w:autoSpaceDN w:val="0"/>
        <w:adjustRightInd w:val="0"/>
        <w:spacing w:line="200" w:lineRule="exact"/>
        <w:jc w:val="left"/>
        <w:rPr>
          <w:rFonts w:hint="eastAsia" w:ascii="宋体" w:hAnsi="宋体" w:cs="宋体"/>
          <w:kern w:val="0"/>
          <w:sz w:val="20"/>
          <w:szCs w:val="20"/>
        </w:rPr>
      </w:pPr>
    </w:p>
    <w:p w14:paraId="44AB9CF4">
      <w:pPr>
        <w:autoSpaceDE w:val="0"/>
        <w:autoSpaceDN w:val="0"/>
        <w:adjustRightInd w:val="0"/>
        <w:spacing w:line="200" w:lineRule="exact"/>
        <w:jc w:val="left"/>
        <w:rPr>
          <w:rFonts w:hint="eastAsia" w:ascii="宋体" w:hAnsi="宋体" w:cs="宋体"/>
          <w:kern w:val="0"/>
          <w:sz w:val="20"/>
          <w:szCs w:val="20"/>
        </w:rPr>
      </w:pPr>
    </w:p>
    <w:p w14:paraId="09A525E1">
      <w:pPr>
        <w:autoSpaceDE w:val="0"/>
        <w:autoSpaceDN w:val="0"/>
        <w:adjustRightInd w:val="0"/>
        <w:spacing w:line="200" w:lineRule="exact"/>
        <w:jc w:val="left"/>
        <w:rPr>
          <w:rFonts w:hint="eastAsia" w:ascii="宋体" w:hAnsi="宋体" w:cs="宋体"/>
          <w:kern w:val="0"/>
          <w:sz w:val="20"/>
          <w:szCs w:val="20"/>
        </w:rPr>
      </w:pPr>
    </w:p>
    <w:p w14:paraId="4D75FE05">
      <w:pPr>
        <w:autoSpaceDE w:val="0"/>
        <w:autoSpaceDN w:val="0"/>
        <w:adjustRightInd w:val="0"/>
        <w:spacing w:line="200" w:lineRule="exact"/>
        <w:jc w:val="left"/>
        <w:rPr>
          <w:rFonts w:hint="eastAsia" w:ascii="宋体" w:hAnsi="宋体" w:cs="宋体"/>
          <w:kern w:val="0"/>
          <w:sz w:val="20"/>
          <w:szCs w:val="20"/>
        </w:rPr>
      </w:pPr>
    </w:p>
    <w:p w14:paraId="79942B13">
      <w:pPr>
        <w:autoSpaceDE w:val="0"/>
        <w:autoSpaceDN w:val="0"/>
        <w:adjustRightInd w:val="0"/>
        <w:spacing w:line="200" w:lineRule="exact"/>
        <w:jc w:val="left"/>
        <w:rPr>
          <w:rFonts w:hint="eastAsia" w:ascii="宋体" w:hAnsi="宋体" w:cs="宋体"/>
          <w:kern w:val="0"/>
          <w:sz w:val="20"/>
          <w:szCs w:val="20"/>
        </w:rPr>
      </w:pPr>
    </w:p>
    <w:p w14:paraId="53C08F2C">
      <w:pPr>
        <w:autoSpaceDE w:val="0"/>
        <w:autoSpaceDN w:val="0"/>
        <w:adjustRightInd w:val="0"/>
        <w:spacing w:line="200" w:lineRule="exact"/>
        <w:jc w:val="left"/>
        <w:rPr>
          <w:rFonts w:hint="eastAsia" w:ascii="宋体" w:hAnsi="宋体" w:cs="宋体"/>
          <w:kern w:val="0"/>
          <w:sz w:val="20"/>
          <w:szCs w:val="20"/>
        </w:rPr>
      </w:pPr>
    </w:p>
    <w:p w14:paraId="3C574666">
      <w:pPr>
        <w:autoSpaceDE w:val="0"/>
        <w:autoSpaceDN w:val="0"/>
        <w:adjustRightInd w:val="0"/>
        <w:spacing w:before="16" w:line="240" w:lineRule="exact"/>
        <w:jc w:val="left"/>
        <w:rPr>
          <w:rFonts w:hint="eastAsia" w:ascii="宋体" w:hAnsi="宋体" w:cs="宋体"/>
          <w:kern w:val="0"/>
          <w:sz w:val="24"/>
          <w:szCs w:val="24"/>
        </w:rPr>
      </w:pPr>
    </w:p>
    <w:p w14:paraId="2DBDB69B">
      <w:pPr>
        <w:tabs>
          <w:tab w:val="left" w:pos="6940"/>
          <w:tab w:val="left" w:pos="7520"/>
        </w:tabs>
        <w:autoSpaceDE w:val="0"/>
        <w:autoSpaceDN w:val="0"/>
        <w:adjustRightInd w:val="0"/>
        <w:spacing w:line="480" w:lineRule="auto"/>
        <w:ind w:right="52"/>
        <w:jc w:val="center"/>
        <w:rPr>
          <w:rFonts w:hint="eastAsia" w:ascii="宋体" w:hAnsi="宋体" w:cs="宋体"/>
          <w:b/>
          <w:bCs/>
          <w:kern w:val="0"/>
          <w:sz w:val="24"/>
          <w:szCs w:val="24"/>
        </w:rPr>
      </w:pPr>
      <w:r>
        <w:rPr>
          <w:rFonts w:hint="eastAsia" w:ascii="宋体" w:hAnsi="宋体" w:cs="宋体"/>
          <w:b/>
          <w:bCs/>
          <w:kern w:val="0"/>
          <w:sz w:val="24"/>
          <w:szCs w:val="24"/>
        </w:rPr>
        <w:t>供应商：</w:t>
      </w:r>
      <w:r>
        <w:rPr>
          <w:rFonts w:hint="eastAsia" w:ascii="宋体" w:hAnsi="宋体" w:cs="宋体"/>
          <w:b/>
          <w:bCs/>
          <w:kern w:val="0"/>
          <w:sz w:val="24"/>
          <w:szCs w:val="24"/>
          <w:u w:val="single"/>
          <w:lang w:val="en-US" w:eastAsia="zh-CN"/>
        </w:rPr>
        <w:t xml:space="preserve">            </w:t>
      </w:r>
      <w:r>
        <w:rPr>
          <w:rFonts w:hint="eastAsia" w:ascii="宋体" w:hAnsi="宋体" w:cs="宋体"/>
          <w:b/>
          <w:bCs/>
          <w:kern w:val="0"/>
          <w:sz w:val="24"/>
          <w:szCs w:val="24"/>
        </w:rPr>
        <w:t>（单位电子签章）</w:t>
      </w:r>
    </w:p>
    <w:p w14:paraId="5DF0DD34">
      <w:pPr>
        <w:tabs>
          <w:tab w:val="left" w:pos="6940"/>
          <w:tab w:val="left" w:pos="7520"/>
        </w:tabs>
        <w:autoSpaceDE w:val="0"/>
        <w:autoSpaceDN w:val="0"/>
        <w:adjustRightInd w:val="0"/>
        <w:spacing w:line="480" w:lineRule="auto"/>
        <w:ind w:right="52"/>
        <w:jc w:val="center"/>
        <w:rPr>
          <w:rFonts w:hint="eastAsia" w:ascii="宋体" w:hAnsi="宋体" w:cs="宋体"/>
          <w:b/>
          <w:bCs/>
          <w:kern w:val="0"/>
          <w:sz w:val="24"/>
          <w:szCs w:val="24"/>
        </w:rPr>
      </w:pPr>
      <w:r>
        <w:rPr>
          <w:rFonts w:hint="eastAsia" w:ascii="宋体" w:hAnsi="宋体" w:cs="宋体"/>
          <w:b/>
          <w:bCs/>
          <w:kern w:val="0"/>
          <w:sz w:val="24"/>
          <w:szCs w:val="24"/>
        </w:rPr>
        <w:t>法定代</w:t>
      </w:r>
      <w:r>
        <w:rPr>
          <w:rFonts w:hint="eastAsia" w:ascii="宋体" w:hAnsi="宋体" w:cs="宋体"/>
          <w:b/>
          <w:bCs/>
          <w:spacing w:val="-3"/>
          <w:kern w:val="0"/>
          <w:sz w:val="24"/>
          <w:szCs w:val="24"/>
        </w:rPr>
        <w:t>表</w:t>
      </w:r>
      <w:r>
        <w:rPr>
          <w:rFonts w:hint="eastAsia" w:ascii="宋体" w:hAnsi="宋体" w:cs="宋体"/>
          <w:b/>
          <w:bCs/>
          <w:kern w:val="0"/>
          <w:sz w:val="24"/>
          <w:szCs w:val="24"/>
        </w:rPr>
        <w:t>人（负责人</w:t>
      </w:r>
      <w:r>
        <w:rPr>
          <w:rFonts w:hint="eastAsia" w:ascii="宋体" w:hAnsi="宋体" w:cs="宋体"/>
          <w:b/>
          <w:bCs/>
          <w:spacing w:val="-3"/>
          <w:kern w:val="0"/>
          <w:sz w:val="24"/>
          <w:szCs w:val="24"/>
        </w:rPr>
        <w:t>）</w:t>
      </w:r>
      <w:r>
        <w:rPr>
          <w:rFonts w:hint="eastAsia" w:ascii="宋体" w:hAnsi="宋体" w:cs="宋体"/>
          <w:b/>
          <w:bCs/>
          <w:kern w:val="0"/>
          <w:sz w:val="24"/>
          <w:szCs w:val="24"/>
        </w:rPr>
        <w:t>或其</w:t>
      </w:r>
      <w:r>
        <w:rPr>
          <w:rFonts w:hint="eastAsia" w:ascii="宋体" w:hAnsi="宋体" w:cs="宋体"/>
          <w:b/>
          <w:bCs/>
          <w:spacing w:val="-3"/>
          <w:kern w:val="0"/>
          <w:sz w:val="24"/>
          <w:szCs w:val="24"/>
        </w:rPr>
        <w:t>委托</w:t>
      </w:r>
      <w:r>
        <w:rPr>
          <w:rFonts w:hint="eastAsia" w:ascii="宋体" w:hAnsi="宋体" w:cs="宋体"/>
          <w:b/>
          <w:bCs/>
          <w:kern w:val="0"/>
          <w:sz w:val="24"/>
          <w:szCs w:val="24"/>
        </w:rPr>
        <w:t>代理人</w:t>
      </w:r>
      <w:r>
        <w:rPr>
          <w:rFonts w:hint="eastAsia" w:ascii="宋体" w:hAnsi="宋体" w:cs="宋体"/>
          <w:b/>
          <w:bCs/>
          <w:spacing w:val="2"/>
          <w:kern w:val="0"/>
          <w:sz w:val="24"/>
          <w:szCs w:val="24"/>
        </w:rPr>
        <w:t>：</w:t>
      </w:r>
      <w:r>
        <w:rPr>
          <w:rFonts w:hint="eastAsia" w:ascii="宋体" w:hAnsi="宋体" w:cs="宋体"/>
          <w:b/>
          <w:bCs/>
          <w:spacing w:val="2"/>
          <w:kern w:val="0"/>
          <w:sz w:val="24"/>
          <w:szCs w:val="24"/>
          <w:u w:val="single"/>
          <w:lang w:val="en-US" w:eastAsia="zh-CN"/>
        </w:rPr>
        <w:t xml:space="preserve">            </w:t>
      </w:r>
      <w:r>
        <w:rPr>
          <w:rFonts w:hint="eastAsia" w:ascii="宋体" w:hAnsi="宋体" w:cs="宋体"/>
          <w:b/>
          <w:bCs/>
          <w:kern w:val="0"/>
          <w:sz w:val="24"/>
          <w:szCs w:val="24"/>
        </w:rPr>
        <w:t>（</w:t>
      </w:r>
      <w:r>
        <w:rPr>
          <w:rFonts w:hint="eastAsia" w:ascii="宋体" w:hAnsi="宋体" w:cs="宋体"/>
          <w:b/>
          <w:bCs/>
          <w:spacing w:val="-3"/>
          <w:kern w:val="0"/>
          <w:sz w:val="24"/>
          <w:szCs w:val="24"/>
          <w:lang w:val="en-US" w:eastAsia="zh-CN"/>
        </w:rPr>
        <w:t>签字</w:t>
      </w:r>
      <w:r>
        <w:rPr>
          <w:rFonts w:hint="eastAsia" w:ascii="宋体" w:hAnsi="宋体" w:cs="宋体"/>
          <w:b/>
          <w:bCs/>
          <w:spacing w:val="-3"/>
          <w:kern w:val="0"/>
          <w:sz w:val="24"/>
          <w:szCs w:val="24"/>
        </w:rPr>
        <w:t>或盖章</w:t>
      </w:r>
      <w:r>
        <w:rPr>
          <w:rFonts w:hint="eastAsia" w:ascii="宋体" w:hAnsi="宋体" w:cs="宋体"/>
          <w:b/>
          <w:bCs/>
          <w:kern w:val="0"/>
          <w:sz w:val="24"/>
          <w:szCs w:val="24"/>
        </w:rPr>
        <w:t>）</w:t>
      </w:r>
    </w:p>
    <w:p w14:paraId="7DCB8AAD">
      <w:pPr>
        <w:tabs>
          <w:tab w:val="left" w:pos="3600"/>
          <w:tab w:val="left" w:pos="4620"/>
          <w:tab w:val="left" w:pos="5640"/>
        </w:tabs>
        <w:autoSpaceDE w:val="0"/>
        <w:autoSpaceDN w:val="0"/>
        <w:adjustRightInd w:val="0"/>
        <w:spacing w:line="480" w:lineRule="auto"/>
        <w:ind w:right="-20"/>
        <w:jc w:val="center"/>
        <w:rPr>
          <w:rFonts w:hint="eastAsia" w:ascii="宋体" w:hAnsi="宋体" w:cs="宋体"/>
          <w:b/>
          <w:bCs/>
          <w:kern w:val="0"/>
          <w:sz w:val="24"/>
          <w:szCs w:val="24"/>
        </w:rPr>
      </w:pPr>
      <w:r>
        <w:rPr>
          <w:rFonts w:hint="eastAsia" w:ascii="宋体" w:hAnsi="宋体" w:cs="宋体"/>
          <w:b/>
          <w:bCs/>
          <w:spacing w:val="2"/>
          <w:kern w:val="0"/>
          <w:sz w:val="24"/>
          <w:szCs w:val="24"/>
          <w:u w:val="single"/>
          <w:lang w:val="en-US" w:eastAsia="zh-CN"/>
        </w:rPr>
        <w:t xml:space="preserve">     </w:t>
      </w:r>
      <w:r>
        <w:rPr>
          <w:rFonts w:hint="eastAsia" w:ascii="宋体" w:hAnsi="宋体" w:cs="宋体"/>
          <w:b/>
          <w:bCs/>
          <w:spacing w:val="2"/>
          <w:kern w:val="0"/>
          <w:sz w:val="24"/>
          <w:szCs w:val="24"/>
        </w:rPr>
        <w:t>年</w:t>
      </w:r>
      <w:r>
        <w:rPr>
          <w:rFonts w:hint="eastAsia" w:ascii="宋体" w:hAnsi="宋体" w:cs="宋体"/>
          <w:b/>
          <w:bCs/>
          <w:spacing w:val="2"/>
          <w:kern w:val="0"/>
          <w:sz w:val="24"/>
          <w:szCs w:val="24"/>
          <w:u w:val="single"/>
          <w:lang w:val="en-US" w:eastAsia="zh-CN"/>
        </w:rPr>
        <w:t xml:space="preserve">      </w:t>
      </w:r>
      <w:r>
        <w:rPr>
          <w:rFonts w:hint="eastAsia" w:ascii="宋体" w:hAnsi="宋体" w:cs="宋体"/>
          <w:b/>
          <w:bCs/>
          <w:spacing w:val="2"/>
          <w:kern w:val="0"/>
          <w:sz w:val="24"/>
          <w:szCs w:val="24"/>
        </w:rPr>
        <w:t>月</w:t>
      </w:r>
      <w:r>
        <w:rPr>
          <w:rFonts w:hint="eastAsia" w:ascii="宋体" w:hAnsi="宋体" w:cs="宋体"/>
          <w:b/>
          <w:bCs/>
          <w:spacing w:val="2"/>
          <w:kern w:val="0"/>
          <w:sz w:val="24"/>
          <w:szCs w:val="24"/>
          <w:u w:val="single"/>
          <w:lang w:val="en-US" w:eastAsia="zh-CN"/>
        </w:rPr>
        <w:t xml:space="preserve">      </w:t>
      </w:r>
      <w:r>
        <w:rPr>
          <w:rFonts w:hint="eastAsia" w:ascii="宋体" w:hAnsi="宋体" w:cs="宋体"/>
          <w:b/>
          <w:bCs/>
          <w:kern w:val="0"/>
          <w:sz w:val="24"/>
          <w:szCs w:val="24"/>
        </w:rPr>
        <w:t>日</w:t>
      </w:r>
    </w:p>
    <w:p w14:paraId="3D3AB594">
      <w:pPr>
        <w:rPr>
          <w:rFonts w:hint="eastAsia" w:ascii="宋体" w:hAnsi="宋体" w:cs="宋体"/>
        </w:rPr>
      </w:pPr>
      <w:r>
        <w:rPr>
          <w:rFonts w:hint="eastAsia" w:ascii="宋体" w:hAnsi="宋体" w:cs="宋体"/>
        </w:rPr>
        <w:br w:type="page"/>
      </w:r>
    </w:p>
    <w:p w14:paraId="3A576A07">
      <w:pPr>
        <w:pStyle w:val="3"/>
        <w:spacing w:line="240" w:lineRule="auto"/>
        <w:jc w:val="center"/>
        <w:rPr>
          <w:rFonts w:hint="eastAsia" w:cs="Times New Roman"/>
        </w:rPr>
      </w:pPr>
      <w:r>
        <w:rPr>
          <w:rFonts w:hint="eastAsia" w:cs="Times New Roman"/>
        </w:rPr>
        <w:t>目录</w:t>
      </w:r>
    </w:p>
    <w:p w14:paraId="3F51BAEA">
      <w:pPr>
        <w:numPr>
          <w:ilvl w:val="0"/>
          <w:numId w:val="0"/>
        </w:numPr>
        <w:bidi w:val="0"/>
        <w:spacing w:line="360" w:lineRule="auto"/>
        <w:ind w:right="0" w:rightChars="0"/>
        <w:jc w:val="center"/>
        <w:rPr>
          <w:rFonts w:hint="eastAsia" w:ascii="宋体" w:hAnsi="宋体" w:eastAsia="宋体" w:cs="宋体"/>
          <w:sz w:val="28"/>
          <w:szCs w:val="28"/>
          <w:lang w:val="en-US" w:eastAsia="zh-CN"/>
        </w:rPr>
      </w:pPr>
    </w:p>
    <w:p w14:paraId="157550EC">
      <w:pPr>
        <w:numPr>
          <w:ilvl w:val="0"/>
          <w:numId w:val="0"/>
        </w:numPr>
        <w:bidi w:val="0"/>
        <w:spacing w:line="360" w:lineRule="auto"/>
        <w:ind w:right="0" w:right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根据投标文件相应格式自拟</w:t>
      </w:r>
    </w:p>
    <w:p w14:paraId="065DB849">
      <w:pPr>
        <w:snapToGrid w:val="0"/>
        <w:spacing w:line="360" w:lineRule="auto"/>
        <w:ind w:firstLine="480" w:firstLineChars="200"/>
        <w:jc w:val="left"/>
        <w:rPr>
          <w:sz w:val="24"/>
        </w:rPr>
      </w:pPr>
    </w:p>
    <w:p w14:paraId="69456A4E">
      <w:pPr>
        <w:snapToGrid w:val="0"/>
        <w:spacing w:line="360" w:lineRule="auto"/>
        <w:ind w:firstLine="480" w:firstLineChars="200"/>
        <w:jc w:val="left"/>
        <w:rPr>
          <w:sz w:val="24"/>
        </w:rPr>
      </w:pPr>
    </w:p>
    <w:p w14:paraId="7CD69269">
      <w:pPr>
        <w:snapToGrid w:val="0"/>
        <w:spacing w:line="360" w:lineRule="auto"/>
        <w:ind w:firstLine="480" w:firstLineChars="200"/>
        <w:jc w:val="left"/>
        <w:rPr>
          <w:sz w:val="24"/>
        </w:rPr>
      </w:pPr>
    </w:p>
    <w:p w14:paraId="0BF93596">
      <w:pPr>
        <w:snapToGrid w:val="0"/>
        <w:spacing w:line="360" w:lineRule="auto"/>
      </w:pPr>
    </w:p>
    <w:p w14:paraId="69DC68FC">
      <w:pPr>
        <w:snapToGrid w:val="0"/>
        <w:spacing w:line="360" w:lineRule="auto"/>
      </w:pPr>
    </w:p>
    <w:p w14:paraId="1423F7DC">
      <w:pPr>
        <w:snapToGrid w:val="0"/>
        <w:spacing w:line="360" w:lineRule="auto"/>
      </w:pPr>
    </w:p>
    <w:p w14:paraId="49F8B5C1">
      <w:pPr>
        <w:snapToGrid w:val="0"/>
        <w:spacing w:line="360" w:lineRule="auto"/>
      </w:pPr>
    </w:p>
    <w:p w14:paraId="7F932FBF">
      <w:pPr>
        <w:snapToGrid w:val="0"/>
        <w:spacing w:line="360" w:lineRule="auto"/>
      </w:pPr>
      <w:r>
        <w:br w:type="page"/>
      </w:r>
    </w:p>
    <w:p w14:paraId="6C4FAAB8">
      <w:pPr>
        <w:pStyle w:val="3"/>
        <w:spacing w:line="240" w:lineRule="auto"/>
        <w:jc w:val="center"/>
        <w:rPr>
          <w:rFonts w:hint="default" w:eastAsia="黑体"/>
          <w:lang w:val="en-US" w:eastAsia="zh-CN"/>
        </w:rPr>
      </w:pPr>
      <w:bookmarkStart w:id="245" w:name="_Toc15148"/>
      <w:bookmarkStart w:id="246" w:name="_Toc10756"/>
      <w:bookmarkStart w:id="247" w:name="_Toc80373045"/>
      <w:r>
        <w:t>一、投标函</w:t>
      </w:r>
      <w:r>
        <w:rPr>
          <w:rFonts w:hint="eastAsia"/>
        </w:rPr>
        <w:t>及</w:t>
      </w:r>
      <w:bookmarkEnd w:id="245"/>
      <w:bookmarkEnd w:id="246"/>
      <w:bookmarkEnd w:id="247"/>
      <w:r>
        <w:rPr>
          <w:rFonts w:hint="eastAsia"/>
          <w:lang w:val="en-US" w:eastAsia="zh-CN"/>
        </w:rPr>
        <w:t>投标函附录</w:t>
      </w:r>
    </w:p>
    <w:p w14:paraId="67C11515">
      <w:pPr>
        <w:pStyle w:val="4"/>
        <w:spacing w:line="240" w:lineRule="auto"/>
        <w:jc w:val="center"/>
      </w:pPr>
      <w:bookmarkStart w:id="248" w:name="_Toc144974858"/>
      <w:bookmarkStart w:id="249" w:name="_Toc380755769"/>
      <w:bookmarkStart w:id="250" w:name="_Toc357182496"/>
      <w:bookmarkStart w:id="251" w:name="_Toc152042578"/>
      <w:bookmarkStart w:id="252" w:name="_Toc152045789"/>
      <w:bookmarkStart w:id="253" w:name="_Toc367029170"/>
      <w:bookmarkStart w:id="254" w:name="_Toc80373046"/>
      <w:bookmarkStart w:id="255" w:name="_Toc12992"/>
      <w:bookmarkStart w:id="256" w:name="_Toc25333"/>
      <w:r>
        <w:t>（一）</w:t>
      </w:r>
      <w:bookmarkEnd w:id="248"/>
      <w:bookmarkEnd w:id="249"/>
      <w:bookmarkEnd w:id="250"/>
      <w:bookmarkEnd w:id="251"/>
      <w:bookmarkEnd w:id="252"/>
      <w:bookmarkEnd w:id="253"/>
      <w:r>
        <w:rPr>
          <w:rFonts w:hint="eastAsia"/>
        </w:rPr>
        <w:t>投标函</w:t>
      </w:r>
      <w:bookmarkEnd w:id="254"/>
      <w:bookmarkEnd w:id="255"/>
      <w:bookmarkEnd w:id="256"/>
    </w:p>
    <w:p w14:paraId="568F2ED6">
      <w:pPr>
        <w:spacing w:line="400" w:lineRule="exact"/>
        <w:rPr>
          <w:rFonts w:hint="eastAsia" w:ascii="宋体" w:hAnsi="宋体" w:cs="楷体"/>
          <w:color w:val="000000"/>
          <w:kern w:val="1"/>
          <w:szCs w:val="21"/>
          <w:u w:val="single"/>
          <w:lang w:val="en-US" w:eastAsia="zh-CN"/>
        </w:rPr>
      </w:pPr>
      <w:r>
        <w:rPr>
          <w:rFonts w:hint="eastAsia" w:ascii="宋体" w:hAnsi="宋体" w:cs="楷体"/>
          <w:color w:val="000000"/>
          <w:kern w:val="1"/>
          <w:szCs w:val="21"/>
        </w:rPr>
        <w:t>致：</w:t>
      </w:r>
      <w:r>
        <w:rPr>
          <w:rFonts w:hint="eastAsia" w:ascii="宋体" w:hAnsi="宋体" w:cs="楷体"/>
          <w:color w:val="000000"/>
          <w:kern w:val="1"/>
          <w:szCs w:val="21"/>
          <w:u w:val="single"/>
        </w:rPr>
        <w:t>（</w:t>
      </w:r>
      <w:r>
        <w:rPr>
          <w:rFonts w:hint="eastAsia" w:ascii="宋体" w:hAnsi="宋体" w:cs="楷体"/>
          <w:color w:val="000000"/>
          <w:kern w:val="1"/>
          <w:szCs w:val="21"/>
          <w:u w:val="single"/>
          <w:lang w:val="en-US" w:eastAsia="zh-CN"/>
        </w:rPr>
        <w:t>采购</w:t>
      </w:r>
      <w:r>
        <w:rPr>
          <w:rFonts w:hint="eastAsia" w:ascii="宋体" w:hAnsi="宋体" w:cs="楷体"/>
          <w:color w:val="000000"/>
          <w:kern w:val="1"/>
          <w:szCs w:val="21"/>
          <w:u w:val="single"/>
        </w:rPr>
        <w:t>人）</w:t>
      </w:r>
      <w:r>
        <w:rPr>
          <w:rFonts w:hint="eastAsia" w:ascii="宋体" w:hAnsi="宋体" w:cs="楷体"/>
          <w:color w:val="000000"/>
          <w:kern w:val="1"/>
          <w:szCs w:val="21"/>
          <w:u w:val="single"/>
          <w:lang w:val="en-US" w:eastAsia="zh-CN"/>
        </w:rPr>
        <w:t xml:space="preserve">  </w:t>
      </w:r>
    </w:p>
    <w:p w14:paraId="19843B80">
      <w:pPr>
        <w:spacing w:line="400" w:lineRule="exact"/>
        <w:rPr>
          <w:rFonts w:hint="default" w:ascii="宋体" w:hAnsi="宋体" w:cs="楷体"/>
          <w:color w:val="000000"/>
          <w:kern w:val="1"/>
          <w:szCs w:val="21"/>
          <w:u w:val="single"/>
          <w:lang w:val="en-US" w:eastAsia="zh-CN"/>
        </w:rPr>
      </w:pPr>
    </w:p>
    <w:p w14:paraId="724294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eastAsia="宋体"/>
          <w:color w:val="000000"/>
          <w:kern w:val="0"/>
          <w:lang w:eastAsia="zh-CN"/>
        </w:rPr>
      </w:pPr>
      <w:r>
        <w:rPr>
          <w:rFonts w:hint="eastAsia" w:ascii="宋体" w:hAnsi="宋体" w:cs="楷体"/>
          <w:color w:val="000000"/>
          <w:kern w:val="1"/>
          <w:szCs w:val="21"/>
        </w:rPr>
        <w:t>我们收到了项目</w:t>
      </w:r>
      <w:r>
        <w:rPr>
          <w:rFonts w:hint="eastAsia" w:ascii="宋体" w:hAnsi="宋体" w:cs="楷体"/>
          <w:color w:val="000000"/>
          <w:kern w:val="1"/>
          <w:szCs w:val="21"/>
          <w:lang w:val="en-US" w:eastAsia="zh-CN"/>
        </w:rPr>
        <w:t>项目编号</w:t>
      </w:r>
      <w:r>
        <w:rPr>
          <w:rFonts w:hint="eastAsia" w:ascii="宋体" w:hAnsi="宋体" w:cs="楷体"/>
          <w:color w:val="000000"/>
          <w:kern w:val="1"/>
          <w:szCs w:val="21"/>
          <w:lang w:eastAsia="zh-CN"/>
        </w:rPr>
        <w:t>：</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rPr>
        <w:t>的招标文件，经详细研究，我们决定参加</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u w:val="single"/>
        </w:rPr>
        <w:t>（项目名称）</w:t>
      </w:r>
      <w:r>
        <w:rPr>
          <w:rFonts w:hint="eastAsia" w:ascii="宋体" w:hAnsi="宋体" w:cs="楷体"/>
          <w:color w:val="000000"/>
          <w:kern w:val="1"/>
          <w:szCs w:val="21"/>
        </w:rPr>
        <w:t>招标文件的全部内容</w:t>
      </w:r>
      <w:r>
        <w:rPr>
          <w:rFonts w:hint="eastAsia"/>
          <w:color w:val="000000"/>
          <w:kern w:val="0"/>
        </w:rPr>
        <w:t>；</w:t>
      </w:r>
      <w:r>
        <w:rPr>
          <w:rFonts w:hint="eastAsia" w:ascii="宋体" w:hAnsi="宋体" w:cs="楷体"/>
          <w:color w:val="000000"/>
          <w:kern w:val="1"/>
          <w:szCs w:val="21"/>
        </w:rPr>
        <w:t>服务期限</w:t>
      </w:r>
      <w:r>
        <w:rPr>
          <w:rFonts w:hint="eastAsia" w:ascii="宋体" w:hAnsi="宋体" w:cs="楷体"/>
          <w:color w:val="000000"/>
          <w:kern w:val="1"/>
          <w:szCs w:val="21"/>
          <w:lang w:eastAsia="zh-CN"/>
        </w:rPr>
        <w:t>：</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rPr>
        <w:t>，质量要求：</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rPr>
        <w:t>参加投标。</w:t>
      </w:r>
    </w:p>
    <w:p w14:paraId="012F87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楷体"/>
          <w:color w:val="000000"/>
          <w:kern w:val="1"/>
          <w:szCs w:val="21"/>
        </w:rPr>
      </w:pPr>
      <w:r>
        <w:rPr>
          <w:rFonts w:hint="eastAsia" w:ascii="宋体" w:hAnsi="宋体" w:cs="楷体"/>
          <w:color w:val="000000"/>
          <w:kern w:val="1"/>
          <w:szCs w:val="21"/>
        </w:rPr>
        <w:t>1、如果我们的投标文件被接受，我们将履行招标文件中规定的各项要求。</w:t>
      </w:r>
    </w:p>
    <w:p w14:paraId="312862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ascii="宋体" w:hAnsi="宋体" w:cs="楷体"/>
          <w:color w:val="000000"/>
          <w:kern w:val="1"/>
          <w:szCs w:val="21"/>
        </w:rPr>
      </w:pPr>
      <w:r>
        <w:rPr>
          <w:rFonts w:hint="eastAsia" w:ascii="宋体" w:hAnsi="宋体" w:cs="楷体"/>
          <w:color w:val="000000"/>
          <w:kern w:val="1"/>
          <w:szCs w:val="21"/>
        </w:rPr>
        <w:t>2、我们同意按招标文件中的规定，本投标文件的有效期为自投标截止之日起60日历天。如果中标，有效期延长至合同终止日止。</w:t>
      </w:r>
    </w:p>
    <w:p w14:paraId="21C106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ascii="宋体" w:hAnsi="宋体" w:cs="楷体"/>
          <w:color w:val="000000"/>
          <w:kern w:val="1"/>
          <w:szCs w:val="21"/>
        </w:rPr>
      </w:pPr>
      <w:r>
        <w:rPr>
          <w:rFonts w:hint="eastAsia" w:ascii="宋体" w:hAnsi="宋体" w:cs="楷体"/>
          <w:color w:val="000000"/>
          <w:kern w:val="1"/>
          <w:szCs w:val="21"/>
        </w:rPr>
        <w:t>3、我们愿提供招标文件中要求的所有文件资料。</w:t>
      </w:r>
    </w:p>
    <w:p w14:paraId="235E63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ascii="宋体" w:hAnsi="宋体" w:cs="楷体"/>
          <w:color w:val="000000"/>
          <w:kern w:val="1"/>
          <w:szCs w:val="21"/>
          <w:highlight w:val="none"/>
        </w:rPr>
      </w:pPr>
      <w:r>
        <w:rPr>
          <w:rFonts w:hint="eastAsia" w:ascii="宋体" w:hAnsi="宋体" w:cs="楷体"/>
          <w:color w:val="000000"/>
          <w:kern w:val="1"/>
          <w:szCs w:val="21"/>
        </w:rPr>
        <w:t>4、我们已经详细审核了全部招标文件，包括修改、补充的文件（如果有）及有关附件，我们完全理</w:t>
      </w:r>
      <w:r>
        <w:rPr>
          <w:rFonts w:hint="eastAsia" w:ascii="宋体" w:hAnsi="宋体" w:cs="楷体"/>
          <w:color w:val="000000"/>
          <w:kern w:val="1"/>
          <w:szCs w:val="21"/>
          <w:highlight w:val="none"/>
        </w:rPr>
        <w:t>解并同意放弃对这方面有不明及误解的权利。</w:t>
      </w:r>
    </w:p>
    <w:p w14:paraId="4E23B5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ascii="宋体" w:hAnsi="宋体" w:cs="楷体"/>
          <w:color w:val="000000"/>
          <w:kern w:val="1"/>
          <w:szCs w:val="21"/>
          <w:highlight w:val="none"/>
        </w:rPr>
      </w:pPr>
      <w:r>
        <w:rPr>
          <w:rFonts w:hint="eastAsia" w:ascii="宋体" w:hAnsi="宋体" w:cs="楷体"/>
          <w:color w:val="000000"/>
          <w:kern w:val="1"/>
          <w:szCs w:val="21"/>
          <w:highlight w:val="none"/>
        </w:rPr>
        <w:t>5、</w:t>
      </w:r>
      <w:r>
        <w:rPr>
          <w:rFonts w:hint="eastAsia" w:ascii="宋体" w:hAnsi="宋体" w:cs="楷体"/>
          <w:color w:val="000000"/>
          <w:kern w:val="1"/>
          <w:szCs w:val="21"/>
          <w:highlight w:val="none"/>
          <w:u w:val="single"/>
          <w:lang w:val="en-US" w:eastAsia="zh-CN"/>
        </w:rPr>
        <w:t xml:space="preserve">                     </w:t>
      </w:r>
      <w:r>
        <w:rPr>
          <w:rFonts w:hint="eastAsia" w:ascii="宋体" w:hAnsi="宋体" w:cs="楷体"/>
          <w:color w:val="000000"/>
          <w:kern w:val="1"/>
          <w:szCs w:val="21"/>
          <w:highlight w:val="none"/>
        </w:rPr>
        <w:t>。</w:t>
      </w:r>
    </w:p>
    <w:p w14:paraId="73123E9C">
      <w:pPr>
        <w:spacing w:line="480" w:lineRule="auto"/>
        <w:ind w:firstLine="3990" w:firstLineChars="1900"/>
        <w:jc w:val="left"/>
        <w:rPr>
          <w:rFonts w:hint="eastAsia" w:ascii="宋体" w:hAnsi="宋体" w:cs="楷体"/>
          <w:color w:val="000000"/>
          <w:kern w:val="1"/>
          <w:szCs w:val="21"/>
        </w:rPr>
      </w:pPr>
    </w:p>
    <w:p w14:paraId="72385D80">
      <w:pPr>
        <w:spacing w:line="480" w:lineRule="auto"/>
        <w:ind w:firstLine="3990" w:firstLineChars="1900"/>
        <w:jc w:val="left"/>
        <w:rPr>
          <w:rFonts w:hint="eastAsia" w:ascii="宋体" w:hAnsi="宋体" w:cs="楷体"/>
          <w:color w:val="000000"/>
          <w:kern w:val="1"/>
          <w:szCs w:val="21"/>
        </w:rPr>
      </w:pPr>
    </w:p>
    <w:p w14:paraId="75C069DC">
      <w:pPr>
        <w:spacing w:line="480" w:lineRule="auto"/>
        <w:ind w:firstLine="3990" w:firstLineChars="1900"/>
        <w:jc w:val="left"/>
        <w:rPr>
          <w:rFonts w:hint="eastAsia" w:ascii="宋体" w:hAnsi="宋体" w:cs="楷体"/>
          <w:color w:val="000000"/>
          <w:kern w:val="1"/>
          <w:szCs w:val="21"/>
        </w:rPr>
      </w:pPr>
    </w:p>
    <w:p w14:paraId="3CE86E9E">
      <w:pPr>
        <w:spacing w:line="480" w:lineRule="auto"/>
        <w:ind w:firstLine="3990" w:firstLineChars="1900"/>
        <w:jc w:val="left"/>
        <w:rPr>
          <w:rFonts w:hint="eastAsia" w:ascii="宋体" w:hAnsi="宋体" w:cs="楷体"/>
          <w:color w:val="000000"/>
          <w:kern w:val="1"/>
          <w:szCs w:val="21"/>
        </w:rPr>
      </w:pPr>
    </w:p>
    <w:p w14:paraId="1A43FB55">
      <w:pPr>
        <w:spacing w:line="480" w:lineRule="auto"/>
        <w:jc w:val="right"/>
        <w:rPr>
          <w:rFonts w:hint="eastAsia" w:ascii="宋体" w:hAnsi="宋体" w:cs="楷体"/>
          <w:color w:val="000000"/>
          <w:kern w:val="1"/>
          <w:szCs w:val="21"/>
        </w:rPr>
      </w:pPr>
      <w:r>
        <w:rPr>
          <w:rFonts w:hint="eastAsia" w:ascii="宋体" w:hAnsi="宋体" w:cs="楷体"/>
          <w:color w:val="000000"/>
          <w:kern w:val="1"/>
          <w:szCs w:val="21"/>
        </w:rPr>
        <w:t>供应商：</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rPr>
        <w:t>（单位电子签章）</w:t>
      </w:r>
    </w:p>
    <w:p w14:paraId="4954EA17">
      <w:pPr>
        <w:spacing w:line="480" w:lineRule="auto"/>
        <w:jc w:val="right"/>
        <w:rPr>
          <w:rFonts w:ascii="宋体" w:hAnsi="宋体" w:cs="楷体"/>
          <w:color w:val="000000"/>
          <w:kern w:val="1"/>
          <w:szCs w:val="21"/>
        </w:rPr>
      </w:pPr>
      <w:r>
        <w:rPr>
          <w:rFonts w:hint="eastAsia" w:ascii="宋体" w:hAnsi="宋体" w:cs="楷体"/>
          <w:color w:val="000000"/>
          <w:kern w:val="1"/>
          <w:szCs w:val="21"/>
        </w:rPr>
        <w:t>法定代表人（负责人）或委托代理人：</w:t>
      </w:r>
      <w:r>
        <w:rPr>
          <w:rFonts w:hint="eastAsia" w:ascii="宋体" w:hAnsi="宋体" w:cs="楷体"/>
          <w:color w:val="000000"/>
          <w:kern w:val="1"/>
          <w:szCs w:val="21"/>
          <w:u w:val="single"/>
          <w:lang w:val="en-US" w:eastAsia="zh-CN"/>
        </w:rPr>
        <w:t xml:space="preserve">       </w:t>
      </w:r>
      <w:r>
        <w:rPr>
          <w:rFonts w:hint="eastAsia" w:ascii="宋体" w:hAnsi="宋体" w:cs="楷体"/>
          <w:color w:val="000000"/>
          <w:kern w:val="1"/>
          <w:szCs w:val="21"/>
        </w:rPr>
        <w:t>（</w:t>
      </w:r>
      <w:r>
        <w:rPr>
          <w:rFonts w:hint="eastAsia" w:ascii="宋体" w:hAnsi="宋体" w:cs="楷体"/>
          <w:color w:val="000000"/>
          <w:kern w:val="1"/>
          <w:szCs w:val="21"/>
          <w:lang w:val="en-US" w:eastAsia="zh-CN"/>
        </w:rPr>
        <w:t>签字或盖章</w:t>
      </w:r>
      <w:r>
        <w:rPr>
          <w:rFonts w:hint="eastAsia" w:ascii="宋体" w:hAnsi="宋体" w:cs="楷体"/>
          <w:color w:val="000000"/>
          <w:kern w:val="1"/>
          <w:szCs w:val="21"/>
        </w:rPr>
        <w:t>）</w:t>
      </w:r>
    </w:p>
    <w:p w14:paraId="43993E66">
      <w:pPr>
        <w:spacing w:line="480" w:lineRule="auto"/>
        <w:jc w:val="right"/>
        <w:rPr>
          <w:rFonts w:hint="eastAsia" w:ascii="宋体" w:hAnsi="宋体" w:cs="楷体"/>
          <w:color w:val="000000"/>
          <w:kern w:val="1"/>
          <w:sz w:val="24"/>
        </w:rPr>
      </w:pPr>
      <w:r>
        <w:rPr>
          <w:rFonts w:hint="eastAsia" w:ascii="宋体" w:hAnsi="宋体" w:cs="楷体"/>
          <w:color w:val="000000"/>
          <w:kern w:val="1"/>
          <w:szCs w:val="21"/>
        </w:rPr>
        <w:t>____年____月_____日</w:t>
      </w:r>
    </w:p>
    <w:p w14:paraId="328A4E33">
      <w:pPr>
        <w:spacing w:line="480" w:lineRule="auto"/>
        <w:jc w:val="left"/>
        <w:rPr>
          <w:rFonts w:hint="eastAsia" w:ascii="宋体" w:hAnsi="宋体" w:cs="楷体"/>
          <w:color w:val="000000"/>
          <w:kern w:val="1"/>
          <w:sz w:val="24"/>
        </w:rPr>
      </w:pPr>
    </w:p>
    <w:p w14:paraId="2F98679D">
      <w:pPr>
        <w:snapToGrid w:val="0"/>
        <w:spacing w:line="360" w:lineRule="auto"/>
        <w:jc w:val="center"/>
        <w:rPr>
          <w:b/>
          <w:bCs/>
          <w:sz w:val="28"/>
        </w:rPr>
      </w:pPr>
    </w:p>
    <w:p w14:paraId="739ACCDE">
      <w:pPr>
        <w:snapToGrid w:val="0"/>
        <w:spacing w:line="360" w:lineRule="auto"/>
      </w:pPr>
    </w:p>
    <w:p w14:paraId="69BB652B">
      <w:pPr>
        <w:snapToGrid w:val="0"/>
        <w:spacing w:line="360" w:lineRule="auto"/>
      </w:pPr>
    </w:p>
    <w:p w14:paraId="1ABBC7C4">
      <w:pPr>
        <w:snapToGrid w:val="0"/>
        <w:spacing w:line="360" w:lineRule="auto"/>
      </w:pPr>
    </w:p>
    <w:p w14:paraId="7C8B272E">
      <w:pPr>
        <w:snapToGrid w:val="0"/>
        <w:spacing w:line="360" w:lineRule="auto"/>
      </w:pPr>
    </w:p>
    <w:p w14:paraId="7CF29632">
      <w:pPr>
        <w:snapToGrid w:val="0"/>
        <w:spacing w:line="360" w:lineRule="auto"/>
      </w:pPr>
    </w:p>
    <w:p w14:paraId="24F8CE49">
      <w:pPr>
        <w:snapToGrid w:val="0"/>
        <w:spacing w:line="360" w:lineRule="auto"/>
      </w:pPr>
    </w:p>
    <w:p w14:paraId="14276DFD">
      <w:pPr>
        <w:snapToGrid w:val="0"/>
        <w:spacing w:line="360" w:lineRule="auto"/>
      </w:pPr>
    </w:p>
    <w:p w14:paraId="7598C3A9">
      <w:pPr>
        <w:snapToGrid w:val="0"/>
        <w:spacing w:line="360" w:lineRule="auto"/>
      </w:pPr>
    </w:p>
    <w:p w14:paraId="62F87073">
      <w:pPr>
        <w:snapToGrid w:val="0"/>
        <w:spacing w:line="360" w:lineRule="auto"/>
      </w:pPr>
    </w:p>
    <w:p w14:paraId="46EF4B96">
      <w:pPr>
        <w:pStyle w:val="4"/>
        <w:spacing w:line="240" w:lineRule="auto"/>
        <w:jc w:val="center"/>
        <w:rPr>
          <w:rFonts w:hint="default" w:eastAsia="仿宋"/>
          <w:lang w:val="en-US" w:eastAsia="zh-CN"/>
        </w:rPr>
      </w:pPr>
      <w:bookmarkStart w:id="257" w:name="_Toc9585"/>
      <w:bookmarkStart w:id="258" w:name="_Toc25255"/>
      <w:bookmarkStart w:id="259" w:name="_Toc80373047"/>
      <w:r>
        <w:rPr>
          <w:rFonts w:hint="eastAsia"/>
        </w:rPr>
        <w:t>（二）</w:t>
      </w:r>
      <w:bookmarkEnd w:id="257"/>
      <w:bookmarkEnd w:id="258"/>
      <w:bookmarkEnd w:id="259"/>
      <w:r>
        <w:rPr>
          <w:rFonts w:hint="eastAsia"/>
          <w:lang w:val="en-US" w:eastAsia="zh-CN"/>
        </w:rPr>
        <w:t>投标函附录</w:t>
      </w:r>
    </w:p>
    <w:tbl>
      <w:tblPr>
        <w:tblStyle w:val="19"/>
        <w:tblW w:w="10459" w:type="dxa"/>
        <w:jc w:val="center"/>
        <w:tblLayout w:type="fixed"/>
        <w:tblCellMar>
          <w:top w:w="0" w:type="dxa"/>
          <w:left w:w="0" w:type="dxa"/>
          <w:bottom w:w="0" w:type="dxa"/>
          <w:right w:w="0" w:type="dxa"/>
        </w:tblCellMar>
      </w:tblPr>
      <w:tblGrid>
        <w:gridCol w:w="1838"/>
        <w:gridCol w:w="8621"/>
      </w:tblGrid>
      <w:tr w14:paraId="7D36D990">
        <w:tblPrEx>
          <w:tblCellMar>
            <w:top w:w="0" w:type="dxa"/>
            <w:left w:w="0" w:type="dxa"/>
            <w:bottom w:w="0" w:type="dxa"/>
            <w:right w:w="0" w:type="dxa"/>
          </w:tblCellMar>
        </w:tblPrEx>
        <w:trPr>
          <w:trHeight w:val="653"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4148BE6">
            <w:pPr>
              <w:spacing w:line="420" w:lineRule="auto"/>
              <w:jc w:val="center"/>
              <w:rPr>
                <w:rFonts w:ascii="宋体" w:hAnsi="宋体" w:cs="宋体"/>
                <w:color w:val="000000"/>
                <w:kern w:val="0"/>
                <w:sz w:val="24"/>
                <w:szCs w:val="24"/>
              </w:rPr>
            </w:pPr>
            <w:r>
              <w:rPr>
                <w:rFonts w:hint="eastAsia" w:ascii="宋体" w:hAnsi="宋体" w:cs="宋体"/>
                <w:color w:val="000000"/>
                <w:kern w:val="0"/>
                <w:sz w:val="24"/>
                <w:szCs w:val="24"/>
              </w:rPr>
              <w:t>供应商名称</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1C800F9C">
            <w:pPr>
              <w:spacing w:line="420" w:lineRule="auto"/>
              <w:jc w:val="center"/>
              <w:rPr>
                <w:rFonts w:ascii="宋体" w:hAnsi="宋体" w:cs="宋体"/>
                <w:color w:val="000000"/>
                <w:kern w:val="0"/>
                <w:sz w:val="24"/>
                <w:szCs w:val="24"/>
              </w:rPr>
            </w:pPr>
          </w:p>
        </w:tc>
      </w:tr>
      <w:tr w14:paraId="263AE94A">
        <w:tblPrEx>
          <w:tblCellMar>
            <w:top w:w="0" w:type="dxa"/>
            <w:left w:w="0" w:type="dxa"/>
            <w:bottom w:w="0" w:type="dxa"/>
            <w:right w:w="0" w:type="dxa"/>
          </w:tblCellMar>
        </w:tblPrEx>
        <w:trPr>
          <w:trHeight w:val="653"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CFF0744">
            <w:pPr>
              <w:spacing w:line="420"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02C43030">
            <w:pPr>
              <w:spacing w:line="420" w:lineRule="auto"/>
              <w:jc w:val="center"/>
              <w:rPr>
                <w:rFonts w:ascii="宋体" w:hAnsi="宋体" w:cs="宋体"/>
                <w:color w:val="000000"/>
                <w:kern w:val="0"/>
                <w:sz w:val="24"/>
                <w:szCs w:val="24"/>
              </w:rPr>
            </w:pPr>
          </w:p>
        </w:tc>
      </w:tr>
      <w:tr w14:paraId="3BCD7772">
        <w:trPr>
          <w:trHeight w:val="564" w:hRule="atLeast"/>
          <w:jc w:val="center"/>
        </w:trPr>
        <w:tc>
          <w:tcPr>
            <w:tcW w:w="1838" w:type="dxa"/>
            <w:tcBorders>
              <w:top w:val="single" w:color="000000" w:sz="4" w:space="0"/>
              <w:left w:val="single" w:color="000000" w:sz="4" w:space="0"/>
              <w:right w:val="single" w:color="000000" w:sz="4" w:space="0"/>
            </w:tcBorders>
            <w:noWrap w:val="0"/>
            <w:vAlign w:val="center"/>
          </w:tcPr>
          <w:p w14:paraId="366D6816">
            <w:pPr>
              <w:spacing w:line="42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投标内容</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604B3F61">
            <w:pPr>
              <w:spacing w:line="440" w:lineRule="exact"/>
              <w:ind w:left="124" w:leftChars="59" w:right="197" w:rightChars="94"/>
              <w:jc w:val="center"/>
              <w:rPr>
                <w:rFonts w:hint="eastAsia"/>
                <w:bCs/>
                <w:color w:val="000000"/>
                <w:kern w:val="0"/>
                <w:sz w:val="24"/>
                <w:szCs w:val="24"/>
              </w:rPr>
            </w:pPr>
            <w:r>
              <w:rPr>
                <w:rFonts w:hint="eastAsia"/>
                <w:bCs/>
                <w:color w:val="000000"/>
                <w:kern w:val="0"/>
                <w:sz w:val="24"/>
                <w:szCs w:val="24"/>
              </w:rPr>
              <w:t>响应招标文件要求</w:t>
            </w:r>
          </w:p>
        </w:tc>
      </w:tr>
      <w:tr w14:paraId="0E54466F">
        <w:tblPrEx>
          <w:tblCellMar>
            <w:top w:w="0" w:type="dxa"/>
            <w:left w:w="0" w:type="dxa"/>
            <w:bottom w:w="0" w:type="dxa"/>
            <w:right w:w="0" w:type="dxa"/>
          </w:tblCellMar>
        </w:tblPrEx>
        <w:trPr>
          <w:trHeight w:val="2054" w:hRule="atLeast"/>
          <w:jc w:val="center"/>
        </w:trPr>
        <w:tc>
          <w:tcPr>
            <w:tcW w:w="1838" w:type="dxa"/>
            <w:tcBorders>
              <w:top w:val="single" w:color="000000" w:sz="4" w:space="0"/>
              <w:left w:val="single" w:color="000000" w:sz="4" w:space="0"/>
              <w:right w:val="single" w:color="000000" w:sz="4" w:space="0"/>
            </w:tcBorders>
            <w:noWrap w:val="0"/>
            <w:vAlign w:val="center"/>
          </w:tcPr>
          <w:p w14:paraId="7888B271">
            <w:pPr>
              <w:spacing w:line="420" w:lineRule="auto"/>
              <w:jc w:val="center"/>
              <w:rPr>
                <w:rFonts w:hint="eastAsia" w:ascii="宋体" w:hAnsi="宋体" w:eastAsia="Calibri" w:cs="宋体"/>
                <w:color w:val="000000"/>
                <w:kern w:val="0"/>
                <w:sz w:val="24"/>
                <w:szCs w:val="24"/>
                <w:highlight w:val="none"/>
              </w:rPr>
            </w:pPr>
            <w:r>
              <w:rPr>
                <w:rFonts w:hint="eastAsia" w:ascii="宋体" w:hAnsi="宋体" w:cs="宋体"/>
                <w:color w:val="000000"/>
                <w:kern w:val="0"/>
                <w:sz w:val="24"/>
                <w:szCs w:val="24"/>
                <w:highlight w:val="none"/>
              </w:rPr>
              <w:t>投标报价</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7746B897">
            <w:pPr>
              <w:keepNext w:val="0"/>
              <w:keepLines w:val="0"/>
              <w:widowControl/>
              <w:suppressLineNumbers w:val="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大写：</w:t>
            </w:r>
            <w:r>
              <w:rPr>
                <w:rFonts w:hint="eastAsia" w:ascii="宋体" w:hAnsi="宋体" w:eastAsia="宋体" w:cs="宋体"/>
                <w:color w:val="000000"/>
                <w:kern w:val="0"/>
                <w:sz w:val="24"/>
                <w:szCs w:val="24"/>
                <w:u w:val="single"/>
                <w:lang w:val="en-US" w:eastAsia="zh-CN" w:bidi="ar"/>
              </w:rPr>
              <w:t xml:space="preserve">               </w:t>
            </w:r>
          </w:p>
          <w:p w14:paraId="08CEEB2A">
            <w:pPr>
              <w:keepNext w:val="0"/>
              <w:keepLines w:val="0"/>
              <w:widowControl/>
              <w:suppressLineNumbers w:val="0"/>
              <w:jc w:val="left"/>
              <w:rPr>
                <w:rFonts w:hint="eastAsia" w:ascii="宋体" w:hAnsi="宋体" w:eastAsia="宋体" w:cs="宋体"/>
                <w:color w:val="000000"/>
                <w:kern w:val="0"/>
                <w:sz w:val="24"/>
                <w:szCs w:val="24"/>
                <w:u w:val="single"/>
                <w:lang w:val="en-US" w:eastAsia="zh-CN" w:bidi="ar"/>
              </w:rPr>
            </w:pPr>
          </w:p>
          <w:p w14:paraId="549DAC00">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小写：</w:t>
            </w:r>
            <w:r>
              <w:rPr>
                <w:rFonts w:hint="eastAsia" w:ascii="宋体" w:hAnsi="宋体" w:eastAsia="宋体" w:cs="宋体"/>
                <w:color w:val="000000"/>
                <w:kern w:val="0"/>
                <w:sz w:val="24"/>
                <w:szCs w:val="24"/>
                <w:u w:val="single"/>
                <w:lang w:val="en-US" w:eastAsia="zh-CN" w:bidi="ar"/>
              </w:rPr>
              <w:t xml:space="preserve">¥              </w:t>
            </w:r>
          </w:p>
          <w:p w14:paraId="558E9148">
            <w:pPr>
              <w:spacing w:line="440" w:lineRule="exact"/>
              <w:ind w:left="124" w:leftChars="59" w:right="197" w:rightChars="94"/>
              <w:jc w:val="left"/>
              <w:rPr>
                <w:rFonts w:hint="default"/>
                <w:color w:val="000000"/>
                <w:kern w:val="0"/>
                <w:sz w:val="24"/>
                <w:szCs w:val="24"/>
                <w:highlight w:val="none"/>
                <w:u w:val="single"/>
                <w:lang w:val="en-US" w:eastAsia="zh-CN"/>
              </w:rPr>
            </w:pPr>
          </w:p>
        </w:tc>
      </w:tr>
      <w:tr w14:paraId="57DB413F">
        <w:tblPrEx>
          <w:tblCellMar>
            <w:top w:w="0" w:type="dxa"/>
            <w:left w:w="0" w:type="dxa"/>
            <w:bottom w:w="0" w:type="dxa"/>
            <w:right w:w="0" w:type="dxa"/>
          </w:tblCellMar>
        </w:tblPrEx>
        <w:trPr>
          <w:trHeight w:val="653"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219E514">
            <w:pPr>
              <w:spacing w:line="42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服务期限</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629643EB">
            <w:pPr>
              <w:spacing w:line="420" w:lineRule="auto"/>
              <w:jc w:val="center"/>
              <w:rPr>
                <w:rFonts w:ascii="宋体" w:hAnsi="宋体" w:cs="宋体"/>
                <w:color w:val="000000"/>
                <w:kern w:val="1"/>
                <w:sz w:val="24"/>
                <w:szCs w:val="24"/>
              </w:rPr>
            </w:pPr>
          </w:p>
        </w:tc>
      </w:tr>
      <w:tr w14:paraId="790C9DAA">
        <w:tblPrEx>
          <w:tblCellMar>
            <w:top w:w="0" w:type="dxa"/>
            <w:left w:w="0" w:type="dxa"/>
            <w:bottom w:w="0" w:type="dxa"/>
            <w:right w:w="0" w:type="dxa"/>
          </w:tblCellMar>
        </w:tblPrEx>
        <w:trPr>
          <w:trHeight w:val="827"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8A6819E">
            <w:pPr>
              <w:spacing w:line="42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质量要求</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6A3E3CB7">
            <w:pPr>
              <w:spacing w:line="420" w:lineRule="auto"/>
              <w:jc w:val="center"/>
              <w:rPr>
                <w:rFonts w:ascii="宋体" w:hAnsi="宋体" w:cs="宋体"/>
                <w:color w:val="000000"/>
                <w:kern w:val="1"/>
                <w:sz w:val="24"/>
                <w:szCs w:val="24"/>
              </w:rPr>
            </w:pPr>
          </w:p>
        </w:tc>
      </w:tr>
      <w:tr w14:paraId="082BA0B7">
        <w:tblPrEx>
          <w:tblCellMar>
            <w:top w:w="0" w:type="dxa"/>
            <w:left w:w="0" w:type="dxa"/>
            <w:bottom w:w="0" w:type="dxa"/>
            <w:right w:w="0" w:type="dxa"/>
          </w:tblCellMar>
        </w:tblPrEx>
        <w:trPr>
          <w:trHeight w:val="653"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C506CF5">
            <w:pPr>
              <w:spacing w:line="420" w:lineRule="auto"/>
              <w:jc w:val="center"/>
              <w:rPr>
                <w:rFonts w:hint="default" w:ascii="宋体" w:hAnsi="宋体" w:eastAsia="宋体" w:cs="宋体"/>
                <w:color w:val="000000"/>
                <w:kern w:val="1"/>
                <w:sz w:val="24"/>
                <w:szCs w:val="24"/>
                <w:highlight w:val="none"/>
                <w:lang w:val="en-US" w:eastAsia="zh-CN"/>
              </w:rPr>
            </w:pPr>
            <w:r>
              <w:rPr>
                <w:rFonts w:hint="eastAsia" w:ascii="宋体" w:hAnsi="宋体" w:cs="宋体"/>
                <w:color w:val="000000"/>
                <w:kern w:val="1"/>
                <w:sz w:val="24"/>
                <w:szCs w:val="24"/>
                <w:highlight w:val="none"/>
                <w:lang w:val="en-US" w:eastAsia="zh-CN"/>
              </w:rPr>
              <w:t>项目负责人</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1DA42BB6">
            <w:pPr>
              <w:spacing w:line="420" w:lineRule="auto"/>
              <w:jc w:val="center"/>
              <w:rPr>
                <w:rFonts w:ascii="宋体" w:hAnsi="宋体" w:cs="宋体"/>
                <w:color w:val="000000"/>
                <w:kern w:val="1"/>
                <w:sz w:val="24"/>
                <w:szCs w:val="24"/>
                <w:highlight w:val="none"/>
              </w:rPr>
            </w:pPr>
          </w:p>
        </w:tc>
      </w:tr>
      <w:tr w14:paraId="6D6A76BC">
        <w:tblPrEx>
          <w:tblCellMar>
            <w:top w:w="0" w:type="dxa"/>
            <w:left w:w="0" w:type="dxa"/>
            <w:bottom w:w="0" w:type="dxa"/>
            <w:right w:w="0" w:type="dxa"/>
          </w:tblCellMar>
        </w:tblPrEx>
        <w:trPr>
          <w:trHeight w:val="653"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626F18B">
            <w:pPr>
              <w:spacing w:line="42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投标有效期</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60368176">
            <w:pPr>
              <w:spacing w:line="420" w:lineRule="auto"/>
              <w:jc w:val="center"/>
              <w:rPr>
                <w:rFonts w:ascii="宋体" w:hAnsi="宋体" w:cs="宋体"/>
                <w:color w:val="000000"/>
                <w:kern w:val="1"/>
                <w:sz w:val="24"/>
                <w:szCs w:val="24"/>
              </w:rPr>
            </w:pPr>
          </w:p>
        </w:tc>
      </w:tr>
      <w:tr w14:paraId="66CA831C">
        <w:tblPrEx>
          <w:tblCellMar>
            <w:top w:w="0" w:type="dxa"/>
            <w:left w:w="0" w:type="dxa"/>
            <w:bottom w:w="0" w:type="dxa"/>
            <w:right w:w="0" w:type="dxa"/>
          </w:tblCellMar>
        </w:tblPrEx>
        <w:trPr>
          <w:trHeight w:val="1129"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A61CDE2">
            <w:pPr>
              <w:spacing w:line="42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备注</w:t>
            </w:r>
          </w:p>
        </w:tc>
        <w:tc>
          <w:tcPr>
            <w:tcW w:w="8621" w:type="dxa"/>
            <w:tcBorders>
              <w:top w:val="single" w:color="000000" w:sz="4" w:space="0"/>
              <w:left w:val="single" w:color="000000" w:sz="4" w:space="0"/>
              <w:bottom w:val="single" w:color="000000" w:sz="4" w:space="0"/>
              <w:right w:val="single" w:color="000000" w:sz="4" w:space="0"/>
            </w:tcBorders>
            <w:noWrap w:val="0"/>
            <w:vAlign w:val="center"/>
          </w:tcPr>
          <w:p w14:paraId="4DFDE76D">
            <w:pPr>
              <w:spacing w:line="440" w:lineRule="exact"/>
              <w:ind w:left="124" w:leftChars="59" w:right="197" w:rightChars="94"/>
              <w:jc w:val="center"/>
              <w:rPr>
                <w:rFonts w:hint="eastAsia"/>
                <w:color w:val="000000"/>
                <w:kern w:val="0"/>
                <w:sz w:val="24"/>
                <w:szCs w:val="24"/>
              </w:rPr>
            </w:pPr>
          </w:p>
        </w:tc>
      </w:tr>
    </w:tbl>
    <w:p w14:paraId="192C51BB">
      <w:pPr>
        <w:snapToGrid w:val="0"/>
        <w:jc w:val="center"/>
        <w:rPr>
          <w:sz w:val="24"/>
        </w:rPr>
      </w:pPr>
    </w:p>
    <w:p w14:paraId="08F46843">
      <w:pPr>
        <w:snapToGrid w:val="0"/>
        <w:spacing w:line="360" w:lineRule="auto"/>
        <w:ind w:firstLine="240" w:firstLineChars="100"/>
        <w:jc w:val="both"/>
        <w:rPr>
          <w:rFonts w:hint="eastAsia" w:hAnsi="宋体"/>
          <w:color w:val="FF0000"/>
          <w:sz w:val="24"/>
          <w:lang w:val="en-US" w:eastAsia="zh-CN"/>
        </w:rPr>
      </w:pPr>
    </w:p>
    <w:p w14:paraId="704C9CCB">
      <w:pPr>
        <w:snapToGrid w:val="0"/>
        <w:spacing w:line="360" w:lineRule="auto"/>
        <w:jc w:val="both"/>
        <w:rPr>
          <w:rFonts w:hint="eastAsia" w:hAnsi="宋体"/>
          <w:sz w:val="24"/>
          <w:lang w:val="en-US" w:eastAsia="zh-CN"/>
        </w:rPr>
      </w:pPr>
    </w:p>
    <w:p w14:paraId="2D75AFD4">
      <w:pPr>
        <w:snapToGrid w:val="0"/>
        <w:spacing w:line="360" w:lineRule="auto"/>
        <w:jc w:val="both"/>
        <w:rPr>
          <w:rFonts w:hint="eastAsia" w:hAnsi="宋体"/>
          <w:sz w:val="24"/>
          <w:lang w:val="en-US" w:eastAsia="zh-CN"/>
        </w:rPr>
      </w:pPr>
    </w:p>
    <w:p w14:paraId="5D116AD4">
      <w:pPr>
        <w:snapToGrid w:val="0"/>
        <w:spacing w:line="360" w:lineRule="auto"/>
        <w:jc w:val="both"/>
        <w:rPr>
          <w:rFonts w:hint="eastAsia" w:hAnsi="宋体"/>
          <w:sz w:val="24"/>
          <w:lang w:val="en-US" w:eastAsia="zh-CN"/>
        </w:rPr>
      </w:pPr>
    </w:p>
    <w:p w14:paraId="1E98C608">
      <w:pPr>
        <w:snapToGrid w:val="0"/>
        <w:spacing w:line="360" w:lineRule="auto"/>
        <w:jc w:val="right"/>
        <w:rPr>
          <w:rFonts w:hint="eastAsia" w:hAnsi="宋体"/>
          <w:sz w:val="24"/>
        </w:rPr>
      </w:pPr>
      <w:r>
        <w:rPr>
          <w:rFonts w:hint="eastAsia" w:hAnsi="宋体"/>
          <w:sz w:val="24"/>
        </w:rPr>
        <w:t>供应商：</w:t>
      </w:r>
      <w:r>
        <w:rPr>
          <w:rFonts w:hint="eastAsia" w:hAnsi="宋体"/>
          <w:sz w:val="24"/>
          <w:u w:val="single"/>
          <w:lang w:val="en-US" w:eastAsia="zh-CN"/>
        </w:rPr>
        <w:t xml:space="preserve">                            </w:t>
      </w:r>
      <w:r>
        <w:rPr>
          <w:rFonts w:hint="eastAsia" w:hAnsi="宋体"/>
          <w:sz w:val="24"/>
          <w:lang w:val="en-US" w:eastAsia="zh-CN"/>
        </w:rPr>
        <w:t xml:space="preserve"> </w:t>
      </w:r>
      <w:r>
        <w:rPr>
          <w:rFonts w:hint="eastAsia" w:hAnsi="宋体"/>
          <w:sz w:val="24"/>
        </w:rPr>
        <w:t>（单位电子签章）</w:t>
      </w:r>
    </w:p>
    <w:p w14:paraId="7387EAE2">
      <w:pPr>
        <w:snapToGrid w:val="0"/>
        <w:spacing w:line="360" w:lineRule="auto"/>
        <w:jc w:val="right"/>
        <w:rPr>
          <w:sz w:val="24"/>
        </w:rPr>
      </w:pPr>
      <w:r>
        <w:rPr>
          <w:rFonts w:hAnsi="宋体"/>
          <w:sz w:val="24"/>
        </w:rPr>
        <w:t>法定代表人</w:t>
      </w:r>
      <w:r>
        <w:rPr>
          <w:rFonts w:hint="eastAsia" w:hAnsi="宋体"/>
          <w:sz w:val="24"/>
        </w:rPr>
        <w:t>（负责人）</w:t>
      </w:r>
      <w:r>
        <w:rPr>
          <w:sz w:val="24"/>
          <w:szCs w:val="20"/>
        </w:rPr>
        <w:t>或其委托代理人</w:t>
      </w:r>
      <w:r>
        <w:rPr>
          <w:rFonts w:hAnsi="宋体"/>
          <w:sz w:val="24"/>
        </w:rPr>
        <w:t>：</w:t>
      </w:r>
      <w:r>
        <w:rPr>
          <w:rFonts w:hint="eastAsia" w:hAnsi="宋体"/>
          <w:sz w:val="24"/>
          <w:u w:val="single"/>
          <w:lang w:val="en-US" w:eastAsia="zh-CN"/>
        </w:rPr>
        <w:t xml:space="preserve">                  </w:t>
      </w:r>
      <w:r>
        <w:rPr>
          <w:rFonts w:hAnsi="宋体"/>
          <w:sz w:val="24"/>
        </w:rPr>
        <w:t>（</w:t>
      </w:r>
      <w:r>
        <w:rPr>
          <w:rFonts w:hint="eastAsia"/>
          <w:sz w:val="24"/>
          <w:lang w:val="en-US" w:eastAsia="zh-CN"/>
        </w:rPr>
        <w:t>签字或盖章</w:t>
      </w:r>
      <w:r>
        <w:rPr>
          <w:rFonts w:hAnsi="宋体"/>
          <w:sz w:val="24"/>
        </w:rPr>
        <w:t>）</w:t>
      </w:r>
    </w:p>
    <w:p w14:paraId="7DC70A44">
      <w:pPr>
        <w:snapToGrid w:val="0"/>
        <w:spacing w:line="360" w:lineRule="auto"/>
        <w:ind w:left="1050" w:leftChars="500"/>
        <w:jc w:val="center"/>
        <w:rPr>
          <w:rFonts w:hAnsi="宋体"/>
          <w:sz w:val="24"/>
        </w:rPr>
      </w:pPr>
      <w:r>
        <w:rPr>
          <w:rFonts w:hint="eastAsia" w:hAnsi="宋体"/>
          <w:sz w:val="24"/>
          <w:lang w:val="en-US" w:eastAsia="zh-CN"/>
        </w:rPr>
        <w:t xml:space="preserve">                  </w:t>
      </w:r>
      <w:r>
        <w:rPr>
          <w:rFonts w:hAnsi="宋体"/>
          <w:sz w:val="24"/>
        </w:rPr>
        <w:t>日期：</w:t>
      </w:r>
      <w:r>
        <w:rPr>
          <w:rFonts w:hint="eastAsia" w:hAnsi="宋体"/>
          <w:sz w:val="24"/>
          <w:u w:val="single"/>
          <w:lang w:val="en-US" w:eastAsia="zh-CN"/>
        </w:rPr>
        <w:t xml:space="preserve">           </w:t>
      </w:r>
      <w:r>
        <w:rPr>
          <w:rFonts w:hAnsi="宋体"/>
          <w:sz w:val="24"/>
        </w:rPr>
        <w:t>年</w:t>
      </w:r>
      <w:r>
        <w:rPr>
          <w:rFonts w:hint="eastAsia" w:hAnsi="宋体"/>
          <w:sz w:val="24"/>
          <w:u w:val="single"/>
          <w:lang w:val="en-US" w:eastAsia="zh-CN"/>
        </w:rPr>
        <w:t xml:space="preserve">        </w:t>
      </w:r>
      <w:r>
        <w:rPr>
          <w:rFonts w:hint="eastAsia" w:hAnsi="宋体"/>
          <w:sz w:val="24"/>
          <w:lang w:val="en-US" w:eastAsia="zh-CN"/>
        </w:rPr>
        <w:t xml:space="preserve"> </w:t>
      </w:r>
      <w:r>
        <w:rPr>
          <w:rFonts w:hAnsi="宋体"/>
          <w:sz w:val="24"/>
        </w:rPr>
        <w:t>月</w:t>
      </w:r>
      <w:r>
        <w:rPr>
          <w:rFonts w:hint="eastAsia" w:hAnsi="宋体"/>
          <w:sz w:val="24"/>
          <w:lang w:val="en-US" w:eastAsia="zh-CN"/>
        </w:rPr>
        <w:t xml:space="preserve"> </w:t>
      </w:r>
      <w:r>
        <w:rPr>
          <w:rFonts w:hint="eastAsia" w:hAnsi="宋体"/>
          <w:sz w:val="24"/>
          <w:u w:val="single"/>
          <w:lang w:val="en-US" w:eastAsia="zh-CN"/>
        </w:rPr>
        <w:t xml:space="preserve">       </w:t>
      </w:r>
      <w:r>
        <w:rPr>
          <w:rFonts w:hint="eastAsia" w:hAnsi="宋体"/>
          <w:sz w:val="24"/>
          <w:lang w:val="en-US" w:eastAsia="zh-CN"/>
        </w:rPr>
        <w:t xml:space="preserve"> </w:t>
      </w:r>
      <w:r>
        <w:rPr>
          <w:rFonts w:hAnsi="宋体"/>
          <w:sz w:val="24"/>
        </w:rPr>
        <w:t>日</w:t>
      </w:r>
    </w:p>
    <w:p w14:paraId="04D8EA11">
      <w:pPr>
        <w:pStyle w:val="4"/>
        <w:spacing w:line="240" w:lineRule="auto"/>
        <w:jc w:val="center"/>
        <w:rPr>
          <w:rFonts w:hint="eastAsia" w:ascii="Times New Roman" w:hAnsi="Times New Roman" w:cs="Times New Roman"/>
          <w:lang w:val="en-US" w:eastAsia="zh-CN"/>
        </w:rPr>
      </w:pPr>
      <w:bookmarkStart w:id="260" w:name="_Toc15051"/>
      <w:bookmarkStart w:id="261" w:name="_Toc80373048"/>
      <w:bookmarkStart w:id="262" w:name="_Toc10215"/>
      <w:bookmarkStart w:id="263" w:name="_Toc9682"/>
    </w:p>
    <w:p w14:paraId="35C134D9">
      <w:pPr>
        <w:rPr>
          <w:rFonts w:hint="eastAsia"/>
          <w:lang w:val="en-US" w:eastAsia="zh-CN"/>
        </w:rPr>
      </w:pPr>
    </w:p>
    <w:p w14:paraId="22851648">
      <w:pPr>
        <w:pStyle w:val="4"/>
        <w:spacing w:line="240" w:lineRule="auto"/>
        <w:jc w:val="center"/>
        <w:rPr>
          <w:rFonts w:hint="eastAsia" w:ascii="Times New Roman" w:hAnsi="Times New Roman" w:cs="Times New Roman"/>
          <w:lang w:val="en-US" w:eastAsia="zh-CN"/>
        </w:rPr>
      </w:pPr>
    </w:p>
    <w:p w14:paraId="52A748BD">
      <w:pPr>
        <w:pStyle w:val="4"/>
        <w:spacing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（三）分项报价</w:t>
      </w:r>
      <w:bookmarkEnd w:id="260"/>
    </w:p>
    <w:p w14:paraId="27AD3C1B">
      <w:pPr>
        <w:topLinePunct/>
        <w:spacing w:line="440" w:lineRule="exact"/>
        <w:ind w:firstLine="480" w:firstLineChars="200"/>
        <w:rPr>
          <w:rFonts w:ascii="Times New Roman" w:hAnsi="Times New Roman" w:eastAsia="宋体" w:cs="Times New Roman"/>
          <w:sz w:val="24"/>
          <w:szCs w:val="21"/>
        </w:rPr>
      </w:pPr>
    </w:p>
    <w:p w14:paraId="7753EE19">
      <w:pPr>
        <w:topLinePunct/>
        <w:spacing w:line="44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投标单位应按照</w:t>
      </w:r>
      <w:r>
        <w:rPr>
          <w:rFonts w:hint="eastAsia" w:ascii="Times New Roman" w:hAnsi="Times New Roman" w:eastAsia="宋体" w:cs="Times New Roman"/>
          <w:sz w:val="24"/>
          <w:szCs w:val="21"/>
          <w:lang w:val="en-US" w:eastAsia="zh-CN"/>
        </w:rPr>
        <w:t>拟用人员数，每人月工资，</w:t>
      </w:r>
      <w:r>
        <w:rPr>
          <w:rFonts w:ascii="Times New Roman" w:hAnsi="Times New Roman" w:eastAsia="宋体" w:cs="Times New Roman"/>
          <w:sz w:val="24"/>
          <w:szCs w:val="21"/>
        </w:rPr>
        <w:t>列出报价单。</w:t>
      </w:r>
    </w:p>
    <w:p w14:paraId="49ADA333">
      <w:pPr>
        <w:topLinePunct/>
        <w:spacing w:line="44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格式不做统一规定，可由投标人自行设计。</w:t>
      </w:r>
    </w:p>
    <w:p w14:paraId="6F5B4EBF">
      <w:pPr>
        <w:topLinePunct/>
        <w:spacing w:line="440" w:lineRule="exact"/>
        <w:ind w:firstLine="480" w:firstLineChars="200"/>
        <w:rPr>
          <w:rFonts w:ascii="Times New Roman" w:hAnsi="Times New Roman" w:eastAsia="宋体" w:cs="Times New Roman"/>
          <w:sz w:val="24"/>
          <w:szCs w:val="21"/>
        </w:rPr>
      </w:pPr>
    </w:p>
    <w:p w14:paraId="76A591FB">
      <w:pPr>
        <w:spacing w:line="217" w:lineRule="auto"/>
        <w:ind w:left="584"/>
        <w:rPr>
          <w:rFonts w:ascii="仿宋" w:hAnsi="仿宋" w:eastAsia="仿宋" w:cs="仿宋"/>
          <w:b/>
          <w:bCs/>
          <w:sz w:val="24"/>
          <w:szCs w:val="24"/>
        </w:rPr>
      </w:pPr>
      <w:r>
        <w:rPr>
          <w:rFonts w:ascii="仿宋" w:hAnsi="仿宋" w:eastAsia="仿宋" w:cs="仿宋"/>
          <w:b/>
          <w:bCs/>
          <w:spacing w:val="-1"/>
          <w:sz w:val="24"/>
          <w:szCs w:val="24"/>
        </w:rPr>
        <w:t>各项服务报价价格构成表及分析说明格式参考如下：</w:t>
      </w:r>
    </w:p>
    <w:p w14:paraId="1B1B1E76">
      <w:pPr>
        <w:spacing w:line="173" w:lineRule="exact"/>
      </w:pPr>
    </w:p>
    <w:tbl>
      <w:tblPr>
        <w:tblStyle w:val="33"/>
        <w:tblW w:w="823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453"/>
        <w:gridCol w:w="2202"/>
        <w:gridCol w:w="2792"/>
      </w:tblGrid>
      <w:tr w14:paraId="656C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91" w:type="dxa"/>
            <w:vAlign w:val="center"/>
          </w:tcPr>
          <w:p w14:paraId="5642A6A7">
            <w:pPr>
              <w:pStyle w:val="38"/>
              <w:spacing w:before="127" w:line="240" w:lineRule="auto"/>
              <w:ind w:left="124"/>
              <w:jc w:val="center"/>
              <w:rPr>
                <w:sz w:val="24"/>
                <w:szCs w:val="24"/>
              </w:rPr>
            </w:pPr>
            <w:r>
              <w:rPr>
                <w:b/>
                <w:bCs/>
                <w:spacing w:val="-7"/>
                <w:sz w:val="24"/>
                <w:szCs w:val="24"/>
              </w:rPr>
              <w:t>序号</w:t>
            </w:r>
          </w:p>
        </w:tc>
        <w:tc>
          <w:tcPr>
            <w:tcW w:w="2453" w:type="dxa"/>
            <w:vAlign w:val="center"/>
          </w:tcPr>
          <w:p w14:paraId="0BBF03E0">
            <w:pPr>
              <w:pStyle w:val="38"/>
              <w:spacing w:before="128" w:line="240" w:lineRule="auto"/>
              <w:ind w:left="700"/>
              <w:jc w:val="center"/>
              <w:rPr>
                <w:sz w:val="24"/>
                <w:szCs w:val="24"/>
              </w:rPr>
            </w:pPr>
            <w:r>
              <w:rPr>
                <w:b/>
                <w:bCs/>
                <w:spacing w:val="-10"/>
                <w:sz w:val="24"/>
                <w:szCs w:val="24"/>
              </w:rPr>
              <w:t>费用名称</w:t>
            </w:r>
          </w:p>
        </w:tc>
        <w:tc>
          <w:tcPr>
            <w:tcW w:w="2202" w:type="dxa"/>
            <w:vAlign w:val="center"/>
          </w:tcPr>
          <w:p w14:paraId="13972A18">
            <w:pPr>
              <w:pStyle w:val="38"/>
              <w:spacing w:before="127" w:line="240" w:lineRule="auto"/>
              <w:ind w:left="560"/>
              <w:jc w:val="center"/>
              <w:rPr>
                <w:sz w:val="24"/>
                <w:szCs w:val="24"/>
              </w:rPr>
            </w:pPr>
            <w:r>
              <w:rPr>
                <w:b/>
                <w:bCs/>
                <w:spacing w:val="-5"/>
                <w:sz w:val="24"/>
                <w:szCs w:val="24"/>
              </w:rPr>
              <w:t>价格构成</w:t>
            </w:r>
          </w:p>
        </w:tc>
        <w:tc>
          <w:tcPr>
            <w:tcW w:w="2792" w:type="dxa"/>
            <w:vAlign w:val="center"/>
          </w:tcPr>
          <w:p w14:paraId="715A6C09">
            <w:pPr>
              <w:pStyle w:val="38"/>
              <w:spacing w:before="127" w:line="240" w:lineRule="auto"/>
              <w:ind w:left="435"/>
              <w:jc w:val="center"/>
              <w:rPr>
                <w:sz w:val="24"/>
                <w:szCs w:val="24"/>
              </w:rPr>
            </w:pPr>
            <w:r>
              <w:rPr>
                <w:b/>
                <w:bCs/>
                <w:spacing w:val="-4"/>
                <w:sz w:val="24"/>
                <w:szCs w:val="24"/>
              </w:rPr>
              <w:t>备注等有关说明</w:t>
            </w:r>
          </w:p>
        </w:tc>
      </w:tr>
      <w:tr w14:paraId="1F242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0783C933">
            <w:pPr>
              <w:pStyle w:val="38"/>
              <w:spacing w:before="124" w:line="240" w:lineRule="auto"/>
              <w:ind w:left="355"/>
              <w:jc w:val="both"/>
              <w:rPr>
                <w:sz w:val="24"/>
                <w:szCs w:val="24"/>
              </w:rPr>
            </w:pPr>
            <w:r>
              <w:rPr>
                <w:sz w:val="24"/>
                <w:szCs w:val="24"/>
              </w:rPr>
              <w:t>1</w:t>
            </w:r>
          </w:p>
        </w:tc>
        <w:tc>
          <w:tcPr>
            <w:tcW w:w="2453" w:type="dxa"/>
            <w:vAlign w:val="center"/>
          </w:tcPr>
          <w:p w14:paraId="6AABDFA8">
            <w:pPr>
              <w:pStyle w:val="38"/>
              <w:spacing w:before="124" w:line="240" w:lineRule="auto"/>
              <w:ind w:left="547"/>
              <w:jc w:val="both"/>
              <w:rPr>
                <w:sz w:val="24"/>
                <w:szCs w:val="24"/>
              </w:rPr>
            </w:pPr>
            <w:r>
              <w:rPr>
                <w:spacing w:val="-3"/>
                <w:sz w:val="24"/>
                <w:szCs w:val="24"/>
              </w:rPr>
              <w:t>人员工资费</w:t>
            </w:r>
          </w:p>
        </w:tc>
        <w:tc>
          <w:tcPr>
            <w:tcW w:w="2202" w:type="dxa"/>
            <w:vAlign w:val="center"/>
          </w:tcPr>
          <w:p w14:paraId="309BE4DF">
            <w:pPr>
              <w:spacing w:line="240" w:lineRule="auto"/>
              <w:jc w:val="center"/>
              <w:rPr>
                <w:rFonts w:ascii="Arial"/>
                <w:sz w:val="20"/>
                <w:szCs w:val="21"/>
              </w:rPr>
            </w:pPr>
          </w:p>
        </w:tc>
        <w:tc>
          <w:tcPr>
            <w:tcW w:w="2792" w:type="dxa"/>
            <w:vAlign w:val="center"/>
          </w:tcPr>
          <w:p w14:paraId="2188A6D0">
            <w:pPr>
              <w:spacing w:line="240" w:lineRule="auto"/>
              <w:jc w:val="center"/>
              <w:rPr>
                <w:rFonts w:ascii="Arial"/>
                <w:sz w:val="20"/>
                <w:szCs w:val="21"/>
              </w:rPr>
            </w:pPr>
          </w:p>
        </w:tc>
      </w:tr>
      <w:tr w14:paraId="030A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7F0EE5E3">
            <w:pPr>
              <w:pStyle w:val="38"/>
              <w:spacing w:before="123" w:line="240" w:lineRule="auto"/>
              <w:ind w:left="348"/>
              <w:jc w:val="both"/>
              <w:rPr>
                <w:sz w:val="24"/>
                <w:szCs w:val="24"/>
              </w:rPr>
            </w:pPr>
            <w:r>
              <w:rPr>
                <w:sz w:val="24"/>
                <w:szCs w:val="24"/>
              </w:rPr>
              <w:t>2</w:t>
            </w:r>
          </w:p>
        </w:tc>
        <w:tc>
          <w:tcPr>
            <w:tcW w:w="2453" w:type="dxa"/>
            <w:vAlign w:val="center"/>
          </w:tcPr>
          <w:p w14:paraId="4B9C4375">
            <w:pPr>
              <w:pStyle w:val="38"/>
              <w:spacing w:before="122" w:line="240" w:lineRule="auto"/>
              <w:ind w:left="135"/>
              <w:jc w:val="both"/>
              <w:rPr>
                <w:sz w:val="24"/>
                <w:szCs w:val="24"/>
              </w:rPr>
            </w:pPr>
            <w:r>
              <w:rPr>
                <w:spacing w:val="-3"/>
                <w:sz w:val="24"/>
                <w:szCs w:val="24"/>
              </w:rPr>
              <w:t>法定节假日加班费</w:t>
            </w:r>
          </w:p>
        </w:tc>
        <w:tc>
          <w:tcPr>
            <w:tcW w:w="2202" w:type="dxa"/>
            <w:vAlign w:val="center"/>
          </w:tcPr>
          <w:p w14:paraId="75632FB2">
            <w:pPr>
              <w:spacing w:line="240" w:lineRule="auto"/>
              <w:jc w:val="center"/>
              <w:rPr>
                <w:rFonts w:ascii="Arial"/>
                <w:sz w:val="20"/>
                <w:szCs w:val="21"/>
              </w:rPr>
            </w:pPr>
          </w:p>
        </w:tc>
        <w:tc>
          <w:tcPr>
            <w:tcW w:w="2792" w:type="dxa"/>
            <w:vAlign w:val="center"/>
          </w:tcPr>
          <w:p w14:paraId="59122C29">
            <w:pPr>
              <w:spacing w:line="240" w:lineRule="auto"/>
              <w:jc w:val="center"/>
              <w:rPr>
                <w:rFonts w:ascii="Arial"/>
                <w:sz w:val="20"/>
                <w:szCs w:val="21"/>
              </w:rPr>
            </w:pPr>
          </w:p>
        </w:tc>
      </w:tr>
      <w:tr w14:paraId="3475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91" w:type="dxa"/>
            <w:vAlign w:val="center"/>
          </w:tcPr>
          <w:p w14:paraId="649272E5">
            <w:pPr>
              <w:pStyle w:val="38"/>
              <w:spacing w:before="123" w:line="240" w:lineRule="auto"/>
              <w:ind w:left="359"/>
              <w:jc w:val="both"/>
              <w:rPr>
                <w:sz w:val="24"/>
                <w:szCs w:val="24"/>
              </w:rPr>
            </w:pPr>
            <w:r>
              <w:rPr>
                <w:sz w:val="24"/>
                <w:szCs w:val="24"/>
              </w:rPr>
              <w:t>3</w:t>
            </w:r>
          </w:p>
        </w:tc>
        <w:tc>
          <w:tcPr>
            <w:tcW w:w="2453" w:type="dxa"/>
            <w:vAlign w:val="center"/>
          </w:tcPr>
          <w:p w14:paraId="36F82BC4">
            <w:pPr>
              <w:pStyle w:val="38"/>
              <w:spacing w:before="124" w:line="240" w:lineRule="auto"/>
              <w:ind w:left="820"/>
              <w:jc w:val="both"/>
              <w:rPr>
                <w:sz w:val="24"/>
                <w:szCs w:val="24"/>
              </w:rPr>
            </w:pPr>
            <w:r>
              <w:rPr>
                <w:spacing w:val="-2"/>
                <w:sz w:val="24"/>
                <w:szCs w:val="24"/>
              </w:rPr>
              <w:t>保险费</w:t>
            </w:r>
          </w:p>
        </w:tc>
        <w:tc>
          <w:tcPr>
            <w:tcW w:w="2202" w:type="dxa"/>
            <w:vAlign w:val="center"/>
          </w:tcPr>
          <w:p w14:paraId="126E5778">
            <w:pPr>
              <w:spacing w:line="240" w:lineRule="auto"/>
              <w:jc w:val="center"/>
              <w:rPr>
                <w:rFonts w:ascii="Arial"/>
                <w:sz w:val="20"/>
                <w:szCs w:val="21"/>
              </w:rPr>
            </w:pPr>
          </w:p>
        </w:tc>
        <w:tc>
          <w:tcPr>
            <w:tcW w:w="2792" w:type="dxa"/>
            <w:vAlign w:val="center"/>
          </w:tcPr>
          <w:p w14:paraId="33B9F79E">
            <w:pPr>
              <w:spacing w:line="240" w:lineRule="auto"/>
              <w:jc w:val="center"/>
              <w:rPr>
                <w:rFonts w:ascii="Arial"/>
                <w:sz w:val="20"/>
                <w:szCs w:val="21"/>
              </w:rPr>
            </w:pPr>
          </w:p>
        </w:tc>
      </w:tr>
      <w:tr w14:paraId="40B7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91" w:type="dxa"/>
            <w:vAlign w:val="center"/>
          </w:tcPr>
          <w:p w14:paraId="2552C3B4">
            <w:pPr>
              <w:pStyle w:val="38"/>
              <w:spacing w:before="124" w:line="240" w:lineRule="auto"/>
              <w:ind w:left="347"/>
              <w:jc w:val="both"/>
              <w:rPr>
                <w:sz w:val="24"/>
                <w:szCs w:val="24"/>
              </w:rPr>
            </w:pPr>
            <w:r>
              <w:rPr>
                <w:sz w:val="24"/>
                <w:szCs w:val="24"/>
              </w:rPr>
              <w:t>4</w:t>
            </w:r>
          </w:p>
        </w:tc>
        <w:tc>
          <w:tcPr>
            <w:tcW w:w="2453" w:type="dxa"/>
            <w:vAlign w:val="center"/>
          </w:tcPr>
          <w:p w14:paraId="40A5332D">
            <w:pPr>
              <w:pStyle w:val="38"/>
              <w:spacing w:before="125" w:line="240" w:lineRule="auto"/>
              <w:ind w:left="684"/>
              <w:jc w:val="both"/>
              <w:rPr>
                <w:sz w:val="24"/>
                <w:szCs w:val="24"/>
              </w:rPr>
            </w:pPr>
            <w:r>
              <w:rPr>
                <w:spacing w:val="-3"/>
                <w:sz w:val="24"/>
                <w:szCs w:val="24"/>
              </w:rPr>
              <w:t>行政办公</w:t>
            </w:r>
          </w:p>
        </w:tc>
        <w:tc>
          <w:tcPr>
            <w:tcW w:w="2202" w:type="dxa"/>
            <w:vAlign w:val="center"/>
          </w:tcPr>
          <w:p w14:paraId="53EE33C6">
            <w:pPr>
              <w:spacing w:line="240" w:lineRule="auto"/>
              <w:jc w:val="center"/>
              <w:rPr>
                <w:rFonts w:ascii="Arial"/>
                <w:sz w:val="20"/>
                <w:szCs w:val="21"/>
              </w:rPr>
            </w:pPr>
          </w:p>
        </w:tc>
        <w:tc>
          <w:tcPr>
            <w:tcW w:w="2792" w:type="dxa"/>
            <w:vAlign w:val="center"/>
          </w:tcPr>
          <w:p w14:paraId="66036ED8">
            <w:pPr>
              <w:spacing w:line="240" w:lineRule="auto"/>
              <w:jc w:val="center"/>
              <w:rPr>
                <w:rFonts w:ascii="Arial"/>
                <w:sz w:val="20"/>
                <w:szCs w:val="21"/>
              </w:rPr>
            </w:pPr>
          </w:p>
        </w:tc>
      </w:tr>
      <w:tr w14:paraId="46F9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4182B5BE">
            <w:pPr>
              <w:pStyle w:val="38"/>
              <w:spacing w:before="124" w:line="240" w:lineRule="auto"/>
              <w:ind w:left="352"/>
              <w:jc w:val="both"/>
              <w:rPr>
                <w:sz w:val="24"/>
                <w:szCs w:val="24"/>
              </w:rPr>
            </w:pPr>
            <w:r>
              <w:rPr>
                <w:sz w:val="24"/>
                <w:szCs w:val="24"/>
              </w:rPr>
              <w:t>5</w:t>
            </w:r>
          </w:p>
        </w:tc>
        <w:tc>
          <w:tcPr>
            <w:tcW w:w="2453" w:type="dxa"/>
            <w:vAlign w:val="center"/>
          </w:tcPr>
          <w:p w14:paraId="525948A3">
            <w:pPr>
              <w:pStyle w:val="38"/>
              <w:spacing w:before="124" w:line="240" w:lineRule="auto"/>
              <w:ind w:left="557"/>
              <w:jc w:val="both"/>
              <w:rPr>
                <w:sz w:val="24"/>
                <w:szCs w:val="24"/>
              </w:rPr>
            </w:pPr>
            <w:r>
              <w:rPr>
                <w:spacing w:val="-5"/>
                <w:sz w:val="24"/>
                <w:szCs w:val="24"/>
              </w:rPr>
              <w:t>业务培训费</w:t>
            </w:r>
          </w:p>
        </w:tc>
        <w:tc>
          <w:tcPr>
            <w:tcW w:w="2202" w:type="dxa"/>
            <w:vAlign w:val="center"/>
          </w:tcPr>
          <w:p w14:paraId="13F5EACA">
            <w:pPr>
              <w:spacing w:line="240" w:lineRule="auto"/>
              <w:jc w:val="center"/>
              <w:rPr>
                <w:rFonts w:ascii="Arial"/>
                <w:sz w:val="20"/>
                <w:szCs w:val="21"/>
              </w:rPr>
            </w:pPr>
          </w:p>
        </w:tc>
        <w:tc>
          <w:tcPr>
            <w:tcW w:w="2792" w:type="dxa"/>
            <w:vAlign w:val="center"/>
          </w:tcPr>
          <w:p w14:paraId="2C66CF73">
            <w:pPr>
              <w:spacing w:line="240" w:lineRule="auto"/>
              <w:jc w:val="center"/>
              <w:rPr>
                <w:rFonts w:ascii="Arial"/>
                <w:sz w:val="20"/>
                <w:szCs w:val="21"/>
              </w:rPr>
            </w:pPr>
          </w:p>
        </w:tc>
      </w:tr>
      <w:tr w14:paraId="14FB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01D13545">
            <w:pPr>
              <w:pStyle w:val="38"/>
              <w:spacing w:before="122" w:line="240" w:lineRule="auto"/>
              <w:ind w:left="350"/>
              <w:jc w:val="both"/>
              <w:rPr>
                <w:sz w:val="24"/>
                <w:szCs w:val="24"/>
              </w:rPr>
            </w:pPr>
            <w:r>
              <w:rPr>
                <w:sz w:val="24"/>
                <w:szCs w:val="24"/>
              </w:rPr>
              <w:t>6</w:t>
            </w:r>
          </w:p>
        </w:tc>
        <w:tc>
          <w:tcPr>
            <w:tcW w:w="2453" w:type="dxa"/>
            <w:vAlign w:val="center"/>
          </w:tcPr>
          <w:p w14:paraId="373E8C36">
            <w:pPr>
              <w:pStyle w:val="38"/>
              <w:spacing w:before="123" w:line="240" w:lineRule="auto"/>
              <w:ind w:left="686"/>
              <w:jc w:val="both"/>
              <w:rPr>
                <w:sz w:val="24"/>
                <w:szCs w:val="24"/>
              </w:rPr>
            </w:pPr>
            <w:r>
              <w:rPr>
                <w:spacing w:val="-4"/>
                <w:sz w:val="24"/>
                <w:szCs w:val="24"/>
              </w:rPr>
              <w:t>人员服装</w:t>
            </w:r>
          </w:p>
        </w:tc>
        <w:tc>
          <w:tcPr>
            <w:tcW w:w="2202" w:type="dxa"/>
            <w:vAlign w:val="center"/>
          </w:tcPr>
          <w:p w14:paraId="668DF0BA">
            <w:pPr>
              <w:spacing w:line="240" w:lineRule="auto"/>
              <w:jc w:val="center"/>
              <w:rPr>
                <w:rFonts w:ascii="Arial"/>
                <w:sz w:val="20"/>
                <w:szCs w:val="21"/>
              </w:rPr>
            </w:pPr>
          </w:p>
        </w:tc>
        <w:tc>
          <w:tcPr>
            <w:tcW w:w="2792" w:type="dxa"/>
            <w:vAlign w:val="center"/>
          </w:tcPr>
          <w:p w14:paraId="02CA5D79">
            <w:pPr>
              <w:spacing w:line="240" w:lineRule="auto"/>
              <w:jc w:val="center"/>
              <w:rPr>
                <w:rFonts w:ascii="Arial"/>
                <w:sz w:val="20"/>
                <w:szCs w:val="21"/>
              </w:rPr>
            </w:pPr>
          </w:p>
        </w:tc>
      </w:tr>
      <w:tr w14:paraId="680B4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91" w:type="dxa"/>
            <w:vAlign w:val="center"/>
          </w:tcPr>
          <w:p w14:paraId="5D7EF75B">
            <w:pPr>
              <w:pStyle w:val="38"/>
              <w:spacing w:before="124" w:line="240" w:lineRule="auto"/>
              <w:ind w:left="350"/>
              <w:jc w:val="both"/>
              <w:rPr>
                <w:sz w:val="24"/>
                <w:szCs w:val="24"/>
              </w:rPr>
            </w:pPr>
            <w:r>
              <w:rPr>
                <w:sz w:val="24"/>
                <w:szCs w:val="24"/>
              </w:rPr>
              <w:t>7</w:t>
            </w:r>
          </w:p>
        </w:tc>
        <w:tc>
          <w:tcPr>
            <w:tcW w:w="2453" w:type="dxa"/>
            <w:vAlign w:val="center"/>
          </w:tcPr>
          <w:p w14:paraId="5EEF1941">
            <w:pPr>
              <w:pStyle w:val="38"/>
              <w:spacing w:before="125" w:line="240" w:lineRule="auto"/>
              <w:ind w:left="684"/>
              <w:jc w:val="both"/>
              <w:rPr>
                <w:sz w:val="24"/>
                <w:szCs w:val="24"/>
              </w:rPr>
            </w:pPr>
            <w:r>
              <w:rPr>
                <w:spacing w:val="-3"/>
                <w:sz w:val="24"/>
                <w:szCs w:val="24"/>
              </w:rPr>
              <w:t>设备折旧</w:t>
            </w:r>
          </w:p>
        </w:tc>
        <w:tc>
          <w:tcPr>
            <w:tcW w:w="2202" w:type="dxa"/>
            <w:vAlign w:val="center"/>
          </w:tcPr>
          <w:p w14:paraId="084B1F5B">
            <w:pPr>
              <w:spacing w:line="240" w:lineRule="auto"/>
              <w:jc w:val="center"/>
              <w:rPr>
                <w:rFonts w:ascii="Arial"/>
                <w:sz w:val="20"/>
                <w:szCs w:val="21"/>
              </w:rPr>
            </w:pPr>
          </w:p>
        </w:tc>
        <w:tc>
          <w:tcPr>
            <w:tcW w:w="2792" w:type="dxa"/>
            <w:vAlign w:val="center"/>
          </w:tcPr>
          <w:p w14:paraId="5863C763">
            <w:pPr>
              <w:spacing w:line="240" w:lineRule="auto"/>
              <w:jc w:val="center"/>
              <w:rPr>
                <w:rFonts w:ascii="Arial"/>
                <w:sz w:val="20"/>
                <w:szCs w:val="21"/>
              </w:rPr>
            </w:pPr>
          </w:p>
        </w:tc>
      </w:tr>
      <w:tr w14:paraId="3418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91" w:type="dxa"/>
            <w:vAlign w:val="center"/>
          </w:tcPr>
          <w:p w14:paraId="36D23BE8">
            <w:pPr>
              <w:pStyle w:val="38"/>
              <w:spacing w:before="124" w:line="240" w:lineRule="auto"/>
              <w:ind w:left="350"/>
              <w:jc w:val="both"/>
              <w:rPr>
                <w:sz w:val="24"/>
                <w:szCs w:val="24"/>
              </w:rPr>
            </w:pPr>
            <w:r>
              <w:rPr>
                <w:sz w:val="24"/>
                <w:szCs w:val="24"/>
              </w:rPr>
              <w:t>8</w:t>
            </w:r>
          </w:p>
        </w:tc>
        <w:tc>
          <w:tcPr>
            <w:tcW w:w="2453" w:type="dxa"/>
            <w:vAlign w:val="center"/>
          </w:tcPr>
          <w:p w14:paraId="17479181">
            <w:pPr>
              <w:pStyle w:val="38"/>
              <w:spacing w:before="124" w:line="240" w:lineRule="auto"/>
              <w:ind w:left="969"/>
              <w:jc w:val="both"/>
              <w:rPr>
                <w:sz w:val="24"/>
                <w:szCs w:val="24"/>
              </w:rPr>
            </w:pPr>
            <w:r>
              <w:rPr>
                <w:spacing w:val="-7"/>
                <w:sz w:val="24"/>
                <w:szCs w:val="24"/>
              </w:rPr>
              <w:t>福利</w:t>
            </w:r>
          </w:p>
        </w:tc>
        <w:tc>
          <w:tcPr>
            <w:tcW w:w="2202" w:type="dxa"/>
            <w:vAlign w:val="center"/>
          </w:tcPr>
          <w:p w14:paraId="330D8ACD">
            <w:pPr>
              <w:spacing w:line="240" w:lineRule="auto"/>
              <w:jc w:val="center"/>
              <w:rPr>
                <w:rFonts w:ascii="Arial"/>
                <w:sz w:val="20"/>
                <w:szCs w:val="21"/>
              </w:rPr>
            </w:pPr>
          </w:p>
        </w:tc>
        <w:tc>
          <w:tcPr>
            <w:tcW w:w="2792" w:type="dxa"/>
            <w:vAlign w:val="center"/>
          </w:tcPr>
          <w:p w14:paraId="08324A80">
            <w:pPr>
              <w:spacing w:line="240" w:lineRule="auto"/>
              <w:jc w:val="center"/>
              <w:rPr>
                <w:rFonts w:ascii="Arial"/>
                <w:sz w:val="20"/>
                <w:szCs w:val="21"/>
              </w:rPr>
            </w:pPr>
          </w:p>
        </w:tc>
      </w:tr>
      <w:tr w14:paraId="1B19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17049534">
            <w:pPr>
              <w:pStyle w:val="38"/>
              <w:spacing w:before="124" w:line="240" w:lineRule="auto"/>
              <w:ind w:left="350"/>
              <w:jc w:val="both"/>
              <w:rPr>
                <w:sz w:val="24"/>
                <w:szCs w:val="24"/>
              </w:rPr>
            </w:pPr>
            <w:r>
              <w:rPr>
                <w:sz w:val="24"/>
                <w:szCs w:val="24"/>
              </w:rPr>
              <w:t>9</w:t>
            </w:r>
          </w:p>
        </w:tc>
        <w:tc>
          <w:tcPr>
            <w:tcW w:w="2453" w:type="dxa"/>
            <w:vAlign w:val="center"/>
          </w:tcPr>
          <w:p w14:paraId="25A6984C">
            <w:pPr>
              <w:pStyle w:val="38"/>
              <w:spacing w:before="125" w:line="240" w:lineRule="auto"/>
              <w:ind w:left="824"/>
              <w:jc w:val="both"/>
              <w:rPr>
                <w:sz w:val="24"/>
                <w:szCs w:val="24"/>
              </w:rPr>
            </w:pPr>
            <w:r>
              <w:rPr>
                <w:spacing w:val="-4"/>
                <w:sz w:val="24"/>
                <w:szCs w:val="24"/>
              </w:rPr>
              <w:t>管理费</w:t>
            </w:r>
          </w:p>
        </w:tc>
        <w:tc>
          <w:tcPr>
            <w:tcW w:w="2202" w:type="dxa"/>
            <w:vAlign w:val="center"/>
          </w:tcPr>
          <w:p w14:paraId="0A88B507">
            <w:pPr>
              <w:spacing w:line="240" w:lineRule="auto"/>
              <w:jc w:val="center"/>
              <w:rPr>
                <w:rFonts w:ascii="Arial"/>
                <w:sz w:val="20"/>
                <w:szCs w:val="21"/>
              </w:rPr>
            </w:pPr>
          </w:p>
        </w:tc>
        <w:tc>
          <w:tcPr>
            <w:tcW w:w="2792" w:type="dxa"/>
            <w:vAlign w:val="center"/>
          </w:tcPr>
          <w:p w14:paraId="6105CF53">
            <w:pPr>
              <w:spacing w:line="240" w:lineRule="auto"/>
              <w:jc w:val="center"/>
              <w:rPr>
                <w:rFonts w:ascii="Arial"/>
                <w:sz w:val="20"/>
                <w:szCs w:val="21"/>
              </w:rPr>
            </w:pPr>
          </w:p>
        </w:tc>
      </w:tr>
      <w:tr w14:paraId="71780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7BF5789B">
            <w:pPr>
              <w:pStyle w:val="38"/>
              <w:spacing w:before="125" w:line="240" w:lineRule="auto"/>
              <w:ind w:left="285"/>
              <w:jc w:val="both"/>
              <w:rPr>
                <w:sz w:val="24"/>
                <w:szCs w:val="24"/>
              </w:rPr>
            </w:pPr>
            <w:r>
              <w:rPr>
                <w:spacing w:val="-15"/>
                <w:sz w:val="24"/>
                <w:szCs w:val="24"/>
              </w:rPr>
              <w:t>10</w:t>
            </w:r>
          </w:p>
        </w:tc>
        <w:tc>
          <w:tcPr>
            <w:tcW w:w="2453" w:type="dxa"/>
            <w:vAlign w:val="center"/>
          </w:tcPr>
          <w:p w14:paraId="7DA4ED22">
            <w:pPr>
              <w:pStyle w:val="38"/>
              <w:spacing w:before="126" w:line="240" w:lineRule="auto"/>
              <w:ind w:left="820"/>
              <w:jc w:val="both"/>
              <w:rPr>
                <w:sz w:val="24"/>
                <w:szCs w:val="24"/>
              </w:rPr>
            </w:pPr>
            <w:r>
              <w:rPr>
                <w:spacing w:val="-2"/>
                <w:sz w:val="24"/>
                <w:szCs w:val="24"/>
              </w:rPr>
              <w:t>利润金</w:t>
            </w:r>
          </w:p>
        </w:tc>
        <w:tc>
          <w:tcPr>
            <w:tcW w:w="2202" w:type="dxa"/>
            <w:vAlign w:val="center"/>
          </w:tcPr>
          <w:p w14:paraId="2C2AC779">
            <w:pPr>
              <w:spacing w:line="240" w:lineRule="auto"/>
              <w:jc w:val="center"/>
              <w:rPr>
                <w:rFonts w:ascii="Arial"/>
                <w:sz w:val="20"/>
                <w:szCs w:val="21"/>
              </w:rPr>
            </w:pPr>
          </w:p>
        </w:tc>
        <w:tc>
          <w:tcPr>
            <w:tcW w:w="2792" w:type="dxa"/>
            <w:vAlign w:val="center"/>
          </w:tcPr>
          <w:p w14:paraId="3F6C0A1E">
            <w:pPr>
              <w:spacing w:line="240" w:lineRule="auto"/>
              <w:jc w:val="center"/>
              <w:rPr>
                <w:rFonts w:ascii="Arial"/>
                <w:sz w:val="20"/>
                <w:szCs w:val="21"/>
              </w:rPr>
            </w:pPr>
          </w:p>
        </w:tc>
      </w:tr>
      <w:tr w14:paraId="09F3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91" w:type="dxa"/>
            <w:vAlign w:val="center"/>
          </w:tcPr>
          <w:p w14:paraId="34545C14">
            <w:pPr>
              <w:pStyle w:val="38"/>
              <w:spacing w:before="125" w:line="240" w:lineRule="auto"/>
              <w:ind w:left="285"/>
              <w:jc w:val="both"/>
              <w:rPr>
                <w:sz w:val="24"/>
                <w:szCs w:val="24"/>
              </w:rPr>
            </w:pPr>
            <w:r>
              <w:rPr>
                <w:spacing w:val="-15"/>
                <w:sz w:val="24"/>
                <w:szCs w:val="24"/>
              </w:rPr>
              <w:t>11</w:t>
            </w:r>
          </w:p>
        </w:tc>
        <w:tc>
          <w:tcPr>
            <w:tcW w:w="2453" w:type="dxa"/>
            <w:vAlign w:val="center"/>
          </w:tcPr>
          <w:p w14:paraId="04C756C6">
            <w:pPr>
              <w:pStyle w:val="38"/>
              <w:spacing w:before="125" w:line="240" w:lineRule="auto"/>
              <w:ind w:left="547"/>
              <w:jc w:val="both"/>
              <w:rPr>
                <w:sz w:val="24"/>
                <w:szCs w:val="24"/>
              </w:rPr>
            </w:pPr>
            <w:r>
              <w:rPr>
                <w:spacing w:val="-3"/>
                <w:sz w:val="24"/>
                <w:szCs w:val="24"/>
              </w:rPr>
              <w:t>人员社保金</w:t>
            </w:r>
          </w:p>
        </w:tc>
        <w:tc>
          <w:tcPr>
            <w:tcW w:w="2202" w:type="dxa"/>
            <w:vAlign w:val="center"/>
          </w:tcPr>
          <w:p w14:paraId="16202867">
            <w:pPr>
              <w:spacing w:line="240" w:lineRule="auto"/>
              <w:jc w:val="center"/>
              <w:rPr>
                <w:rFonts w:ascii="Arial"/>
                <w:sz w:val="20"/>
                <w:szCs w:val="21"/>
              </w:rPr>
            </w:pPr>
          </w:p>
        </w:tc>
        <w:tc>
          <w:tcPr>
            <w:tcW w:w="2792" w:type="dxa"/>
            <w:vAlign w:val="center"/>
          </w:tcPr>
          <w:p w14:paraId="36117F68">
            <w:pPr>
              <w:spacing w:line="240" w:lineRule="auto"/>
              <w:jc w:val="center"/>
              <w:rPr>
                <w:rFonts w:ascii="Arial"/>
                <w:sz w:val="20"/>
                <w:szCs w:val="21"/>
              </w:rPr>
            </w:pPr>
          </w:p>
        </w:tc>
      </w:tr>
      <w:tr w14:paraId="4845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322F568A">
            <w:pPr>
              <w:pStyle w:val="38"/>
              <w:spacing w:before="125" w:line="240" w:lineRule="auto"/>
              <w:ind w:left="285"/>
              <w:jc w:val="both"/>
              <w:rPr>
                <w:sz w:val="24"/>
                <w:szCs w:val="24"/>
              </w:rPr>
            </w:pPr>
            <w:r>
              <w:rPr>
                <w:spacing w:val="-15"/>
                <w:sz w:val="24"/>
                <w:szCs w:val="24"/>
              </w:rPr>
              <w:t>12</w:t>
            </w:r>
          </w:p>
        </w:tc>
        <w:tc>
          <w:tcPr>
            <w:tcW w:w="2453" w:type="dxa"/>
            <w:vAlign w:val="center"/>
          </w:tcPr>
          <w:p w14:paraId="04A3CFDA">
            <w:pPr>
              <w:pStyle w:val="38"/>
              <w:spacing w:before="125" w:line="240" w:lineRule="auto"/>
              <w:ind w:left="421"/>
              <w:jc w:val="both"/>
              <w:rPr>
                <w:sz w:val="24"/>
                <w:szCs w:val="24"/>
              </w:rPr>
            </w:pPr>
            <w:r>
              <w:rPr>
                <w:spacing w:val="-5"/>
                <w:sz w:val="24"/>
                <w:szCs w:val="24"/>
              </w:rPr>
              <w:t>意外伤害补助</w:t>
            </w:r>
          </w:p>
        </w:tc>
        <w:tc>
          <w:tcPr>
            <w:tcW w:w="2202" w:type="dxa"/>
            <w:vAlign w:val="center"/>
          </w:tcPr>
          <w:p w14:paraId="60285481">
            <w:pPr>
              <w:spacing w:line="240" w:lineRule="auto"/>
              <w:jc w:val="center"/>
              <w:rPr>
                <w:rFonts w:ascii="Arial"/>
                <w:sz w:val="20"/>
                <w:szCs w:val="21"/>
              </w:rPr>
            </w:pPr>
          </w:p>
        </w:tc>
        <w:tc>
          <w:tcPr>
            <w:tcW w:w="2792" w:type="dxa"/>
            <w:vAlign w:val="center"/>
          </w:tcPr>
          <w:p w14:paraId="553A1DCE">
            <w:pPr>
              <w:spacing w:line="240" w:lineRule="auto"/>
              <w:jc w:val="center"/>
              <w:rPr>
                <w:rFonts w:ascii="Arial"/>
                <w:sz w:val="20"/>
                <w:szCs w:val="21"/>
              </w:rPr>
            </w:pPr>
          </w:p>
        </w:tc>
      </w:tr>
      <w:tr w14:paraId="2E2E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1" w:type="dxa"/>
            <w:vAlign w:val="center"/>
          </w:tcPr>
          <w:p w14:paraId="717D360C">
            <w:pPr>
              <w:pStyle w:val="38"/>
              <w:spacing w:before="125" w:line="240" w:lineRule="auto"/>
              <w:ind w:left="285"/>
              <w:jc w:val="both"/>
              <w:rPr>
                <w:sz w:val="24"/>
                <w:szCs w:val="24"/>
              </w:rPr>
            </w:pPr>
            <w:r>
              <w:rPr>
                <w:spacing w:val="-15"/>
                <w:sz w:val="24"/>
                <w:szCs w:val="24"/>
              </w:rPr>
              <w:t>13</w:t>
            </w:r>
          </w:p>
        </w:tc>
        <w:tc>
          <w:tcPr>
            <w:tcW w:w="2453" w:type="dxa"/>
            <w:vAlign w:val="center"/>
          </w:tcPr>
          <w:p w14:paraId="73F8C48D">
            <w:pPr>
              <w:pStyle w:val="38"/>
              <w:spacing w:before="126" w:line="240" w:lineRule="auto"/>
              <w:ind w:left="684"/>
              <w:jc w:val="both"/>
              <w:rPr>
                <w:sz w:val="24"/>
                <w:szCs w:val="24"/>
              </w:rPr>
            </w:pPr>
            <w:r>
              <w:rPr>
                <w:spacing w:val="-3"/>
                <w:sz w:val="24"/>
                <w:szCs w:val="24"/>
              </w:rPr>
              <w:t>其他费用</w:t>
            </w:r>
          </w:p>
        </w:tc>
        <w:tc>
          <w:tcPr>
            <w:tcW w:w="2202" w:type="dxa"/>
            <w:vAlign w:val="center"/>
          </w:tcPr>
          <w:p w14:paraId="732314CF">
            <w:pPr>
              <w:spacing w:line="240" w:lineRule="auto"/>
              <w:jc w:val="center"/>
              <w:rPr>
                <w:rFonts w:ascii="Arial"/>
                <w:sz w:val="20"/>
                <w:szCs w:val="21"/>
              </w:rPr>
            </w:pPr>
          </w:p>
        </w:tc>
        <w:tc>
          <w:tcPr>
            <w:tcW w:w="2792" w:type="dxa"/>
            <w:vAlign w:val="center"/>
          </w:tcPr>
          <w:p w14:paraId="17D8D851">
            <w:pPr>
              <w:spacing w:line="240" w:lineRule="auto"/>
              <w:jc w:val="center"/>
              <w:rPr>
                <w:rFonts w:ascii="Arial"/>
                <w:sz w:val="20"/>
                <w:szCs w:val="21"/>
              </w:rPr>
            </w:pPr>
          </w:p>
        </w:tc>
      </w:tr>
      <w:tr w14:paraId="778E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244" w:type="dxa"/>
            <w:gridSpan w:val="2"/>
            <w:vAlign w:val="center"/>
          </w:tcPr>
          <w:p w14:paraId="67D3BF5B">
            <w:pPr>
              <w:pStyle w:val="38"/>
              <w:spacing w:before="127" w:line="240" w:lineRule="auto"/>
              <w:ind w:left="545"/>
              <w:jc w:val="both"/>
              <w:rPr>
                <w:sz w:val="24"/>
                <w:szCs w:val="24"/>
              </w:rPr>
            </w:pPr>
            <w:r>
              <w:rPr>
                <w:spacing w:val="-4"/>
                <w:sz w:val="24"/>
                <w:szCs w:val="24"/>
              </w:rPr>
              <w:t>附注说明（如有）</w:t>
            </w:r>
          </w:p>
        </w:tc>
        <w:tc>
          <w:tcPr>
            <w:tcW w:w="4994" w:type="dxa"/>
            <w:gridSpan w:val="2"/>
            <w:vAlign w:val="center"/>
          </w:tcPr>
          <w:p w14:paraId="2FC55BE4">
            <w:pPr>
              <w:spacing w:line="240" w:lineRule="auto"/>
              <w:jc w:val="center"/>
              <w:rPr>
                <w:rFonts w:ascii="Arial"/>
                <w:sz w:val="20"/>
                <w:szCs w:val="21"/>
              </w:rPr>
            </w:pPr>
          </w:p>
        </w:tc>
      </w:tr>
      <w:tr w14:paraId="05AD3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244" w:type="dxa"/>
            <w:gridSpan w:val="2"/>
            <w:vAlign w:val="center"/>
          </w:tcPr>
          <w:p w14:paraId="5DD54FA1">
            <w:pPr>
              <w:pStyle w:val="38"/>
              <w:spacing w:before="127" w:line="240" w:lineRule="auto"/>
              <w:ind w:left="545"/>
              <w:jc w:val="both"/>
              <w:rPr>
                <w:spacing w:val="-4"/>
                <w:sz w:val="24"/>
                <w:szCs w:val="24"/>
              </w:rPr>
            </w:pPr>
            <w:r>
              <w:rPr>
                <w:spacing w:val="-7"/>
                <w:sz w:val="24"/>
                <w:szCs w:val="24"/>
              </w:rPr>
              <w:t>总合计费用（</w:t>
            </w:r>
            <w:r>
              <w:rPr>
                <w:spacing w:val="-78"/>
                <w:sz w:val="24"/>
                <w:szCs w:val="24"/>
              </w:rPr>
              <w:t xml:space="preserve"> </w:t>
            </w:r>
            <w:r>
              <w:rPr>
                <w:spacing w:val="-7"/>
                <w:sz w:val="24"/>
                <w:szCs w:val="24"/>
              </w:rPr>
              <w:t>元）</w:t>
            </w:r>
          </w:p>
        </w:tc>
        <w:tc>
          <w:tcPr>
            <w:tcW w:w="4994" w:type="dxa"/>
            <w:gridSpan w:val="2"/>
            <w:vAlign w:val="center"/>
          </w:tcPr>
          <w:p w14:paraId="359345A8">
            <w:pPr>
              <w:spacing w:line="240" w:lineRule="auto"/>
              <w:jc w:val="center"/>
              <w:rPr>
                <w:rFonts w:ascii="Arial"/>
                <w:sz w:val="20"/>
                <w:szCs w:val="21"/>
              </w:rPr>
            </w:pPr>
          </w:p>
        </w:tc>
      </w:tr>
    </w:tbl>
    <w:p w14:paraId="04978A81">
      <w:pPr>
        <w:rPr>
          <w:rFonts w:ascii="Arial"/>
          <w:sz w:val="20"/>
          <w:szCs w:val="21"/>
        </w:rPr>
      </w:pPr>
    </w:p>
    <w:p w14:paraId="6338CE96">
      <w:pPr>
        <w:spacing w:line="89" w:lineRule="auto"/>
        <w:rPr>
          <w:rFonts w:ascii="Arial"/>
          <w:sz w:val="2"/>
          <w:szCs w:val="21"/>
        </w:rPr>
      </w:pPr>
    </w:p>
    <w:p w14:paraId="59484989">
      <w:pPr>
        <w:topLinePunct/>
        <w:spacing w:line="440" w:lineRule="exact"/>
        <w:ind w:firstLine="440" w:firstLineChars="200"/>
        <w:rPr>
          <w:rFonts w:ascii="Times New Roman" w:hAnsi="Times New Roman" w:eastAsia="宋体" w:cs="Times New Roman"/>
          <w:sz w:val="22"/>
          <w:szCs w:val="20"/>
        </w:rPr>
      </w:pPr>
    </w:p>
    <w:p w14:paraId="129879D7">
      <w:pPr>
        <w:snapToGrid w:val="0"/>
        <w:spacing w:line="360" w:lineRule="auto"/>
        <w:jc w:val="right"/>
        <w:rPr>
          <w:rFonts w:hint="eastAsia" w:hAnsi="宋体"/>
          <w:sz w:val="24"/>
        </w:rPr>
      </w:pPr>
      <w:r>
        <w:rPr>
          <w:rFonts w:hint="eastAsia" w:hAnsi="宋体"/>
          <w:sz w:val="24"/>
        </w:rPr>
        <w:t>供应商：</w:t>
      </w:r>
      <w:r>
        <w:rPr>
          <w:rFonts w:hint="eastAsia" w:hAnsi="宋体"/>
          <w:sz w:val="24"/>
          <w:u w:val="single"/>
          <w:lang w:val="en-US" w:eastAsia="zh-CN"/>
        </w:rPr>
        <w:t xml:space="preserve">                            </w:t>
      </w:r>
      <w:r>
        <w:rPr>
          <w:rFonts w:hint="eastAsia" w:hAnsi="宋体"/>
          <w:sz w:val="24"/>
          <w:lang w:val="en-US" w:eastAsia="zh-CN"/>
        </w:rPr>
        <w:t xml:space="preserve"> </w:t>
      </w:r>
      <w:r>
        <w:rPr>
          <w:rFonts w:hint="eastAsia" w:hAnsi="宋体"/>
          <w:sz w:val="24"/>
        </w:rPr>
        <w:t>（单位电子签章）</w:t>
      </w:r>
    </w:p>
    <w:p w14:paraId="5A8E92F2">
      <w:pPr>
        <w:snapToGrid w:val="0"/>
        <w:spacing w:line="360" w:lineRule="auto"/>
        <w:jc w:val="right"/>
        <w:rPr>
          <w:sz w:val="24"/>
        </w:rPr>
      </w:pPr>
      <w:r>
        <w:rPr>
          <w:rFonts w:hAnsi="宋体"/>
          <w:sz w:val="24"/>
        </w:rPr>
        <w:t>法定代表人</w:t>
      </w:r>
      <w:r>
        <w:rPr>
          <w:rFonts w:hint="eastAsia" w:hAnsi="宋体"/>
          <w:sz w:val="24"/>
        </w:rPr>
        <w:t>（负责人）</w:t>
      </w:r>
      <w:r>
        <w:rPr>
          <w:sz w:val="24"/>
          <w:szCs w:val="20"/>
        </w:rPr>
        <w:t>或其委托代理人</w:t>
      </w:r>
      <w:r>
        <w:rPr>
          <w:rFonts w:hAnsi="宋体"/>
          <w:sz w:val="24"/>
        </w:rPr>
        <w:t>：</w:t>
      </w:r>
      <w:r>
        <w:rPr>
          <w:rFonts w:hint="eastAsia" w:hAnsi="宋体"/>
          <w:sz w:val="24"/>
          <w:u w:val="single"/>
          <w:lang w:val="en-US" w:eastAsia="zh-CN"/>
        </w:rPr>
        <w:t xml:space="preserve">                  </w:t>
      </w:r>
      <w:r>
        <w:rPr>
          <w:rFonts w:hAnsi="宋体"/>
          <w:sz w:val="24"/>
        </w:rPr>
        <w:t>（</w:t>
      </w:r>
      <w:r>
        <w:rPr>
          <w:rFonts w:hint="eastAsia"/>
          <w:sz w:val="24"/>
          <w:lang w:val="en-US" w:eastAsia="zh-CN"/>
        </w:rPr>
        <w:t>签字或盖章</w:t>
      </w:r>
      <w:r>
        <w:rPr>
          <w:rFonts w:hAnsi="宋体"/>
          <w:sz w:val="24"/>
        </w:rPr>
        <w:t>）</w:t>
      </w:r>
    </w:p>
    <w:p w14:paraId="09B7D9D8">
      <w:pPr>
        <w:snapToGrid w:val="0"/>
        <w:spacing w:line="360" w:lineRule="auto"/>
        <w:ind w:left="1050" w:leftChars="500"/>
        <w:jc w:val="center"/>
        <w:rPr>
          <w:rFonts w:hAnsi="宋体"/>
          <w:sz w:val="24"/>
        </w:rPr>
      </w:pPr>
      <w:r>
        <w:rPr>
          <w:rFonts w:hint="eastAsia" w:hAnsi="宋体"/>
          <w:sz w:val="24"/>
          <w:lang w:val="en-US" w:eastAsia="zh-CN"/>
        </w:rPr>
        <w:t xml:space="preserve">                  </w:t>
      </w:r>
      <w:r>
        <w:rPr>
          <w:rFonts w:hAnsi="宋体"/>
          <w:sz w:val="24"/>
        </w:rPr>
        <w:t>日期：</w:t>
      </w:r>
      <w:r>
        <w:rPr>
          <w:rFonts w:hint="eastAsia" w:hAnsi="宋体"/>
          <w:sz w:val="24"/>
          <w:u w:val="single"/>
          <w:lang w:val="en-US" w:eastAsia="zh-CN"/>
        </w:rPr>
        <w:t xml:space="preserve">           </w:t>
      </w:r>
      <w:r>
        <w:rPr>
          <w:rFonts w:hAnsi="宋体"/>
          <w:sz w:val="24"/>
        </w:rPr>
        <w:t>年</w:t>
      </w:r>
      <w:r>
        <w:rPr>
          <w:rFonts w:hint="eastAsia" w:hAnsi="宋体"/>
          <w:sz w:val="24"/>
          <w:u w:val="single"/>
          <w:lang w:val="en-US" w:eastAsia="zh-CN"/>
        </w:rPr>
        <w:t xml:space="preserve">        </w:t>
      </w:r>
      <w:r>
        <w:rPr>
          <w:rFonts w:hint="eastAsia" w:hAnsi="宋体"/>
          <w:sz w:val="24"/>
          <w:lang w:val="en-US" w:eastAsia="zh-CN"/>
        </w:rPr>
        <w:t xml:space="preserve"> </w:t>
      </w:r>
      <w:r>
        <w:rPr>
          <w:rFonts w:hAnsi="宋体"/>
          <w:sz w:val="24"/>
        </w:rPr>
        <w:t>月</w:t>
      </w:r>
      <w:r>
        <w:rPr>
          <w:rFonts w:hint="eastAsia" w:hAnsi="宋体"/>
          <w:sz w:val="24"/>
          <w:lang w:val="en-US" w:eastAsia="zh-CN"/>
        </w:rPr>
        <w:t xml:space="preserve"> </w:t>
      </w:r>
      <w:r>
        <w:rPr>
          <w:rFonts w:hint="eastAsia" w:hAnsi="宋体"/>
          <w:sz w:val="24"/>
          <w:u w:val="single"/>
          <w:lang w:val="en-US" w:eastAsia="zh-CN"/>
        </w:rPr>
        <w:t xml:space="preserve">       </w:t>
      </w:r>
      <w:r>
        <w:rPr>
          <w:rFonts w:hint="eastAsia" w:hAnsi="宋体"/>
          <w:sz w:val="24"/>
          <w:lang w:val="en-US" w:eastAsia="zh-CN"/>
        </w:rPr>
        <w:t xml:space="preserve"> </w:t>
      </w:r>
      <w:r>
        <w:rPr>
          <w:rFonts w:hAnsi="宋体"/>
          <w:sz w:val="24"/>
        </w:rPr>
        <w:t>日</w:t>
      </w:r>
    </w:p>
    <w:p w14:paraId="7F5BA2D1">
      <w:pPr>
        <w:rPr>
          <w:rFonts w:hint="eastAsia"/>
        </w:rPr>
      </w:pPr>
    </w:p>
    <w:p w14:paraId="52E03D4F">
      <w:pPr>
        <w:rPr>
          <w:rFonts w:hint="eastAsia"/>
        </w:rPr>
      </w:pPr>
    </w:p>
    <w:p w14:paraId="4B428689">
      <w:pPr>
        <w:rPr>
          <w:rFonts w:hint="eastAsia"/>
        </w:rPr>
      </w:pPr>
    </w:p>
    <w:p w14:paraId="47442C2D">
      <w:pPr>
        <w:pStyle w:val="3"/>
        <w:spacing w:line="240" w:lineRule="auto"/>
        <w:jc w:val="center"/>
      </w:pPr>
      <w:r>
        <w:rPr>
          <w:rFonts w:hint="eastAsia"/>
        </w:rPr>
        <w:t>二、</w:t>
      </w:r>
      <w:r>
        <w:t>法定代表人</w:t>
      </w:r>
      <w:r>
        <w:rPr>
          <w:rFonts w:hint="eastAsia"/>
        </w:rPr>
        <w:t>（负责人）</w:t>
      </w:r>
      <w:r>
        <w:t>身份证明书</w:t>
      </w:r>
      <w:bookmarkEnd w:id="261"/>
      <w:bookmarkEnd w:id="262"/>
      <w:bookmarkEnd w:id="263"/>
    </w:p>
    <w:p w14:paraId="4C42BEEA">
      <w:pPr>
        <w:snapToGrid w:val="0"/>
        <w:spacing w:line="360" w:lineRule="auto"/>
        <w:jc w:val="center"/>
        <w:rPr>
          <w:sz w:val="24"/>
        </w:rPr>
      </w:pPr>
    </w:p>
    <w:p w14:paraId="2B29C58E">
      <w:pPr>
        <w:snapToGrid w:val="0"/>
        <w:spacing w:line="360" w:lineRule="auto"/>
        <w:ind w:left="718" w:leftChars="342"/>
        <w:rPr>
          <w:rFonts w:hint="eastAsia" w:eastAsia="宋体"/>
          <w:sz w:val="24"/>
          <w:u w:val="single"/>
          <w:lang w:eastAsia="zh-CN"/>
        </w:rPr>
      </w:pPr>
      <w:r>
        <w:rPr>
          <w:rFonts w:hint="eastAsia" w:hAnsi="宋体"/>
          <w:sz w:val="24"/>
        </w:rPr>
        <w:t>供应商</w:t>
      </w:r>
      <w:r>
        <w:rPr>
          <w:rFonts w:hAnsi="宋体"/>
          <w:sz w:val="24"/>
        </w:rPr>
        <w:t>名称：</w:t>
      </w:r>
      <w:r>
        <w:rPr>
          <w:rFonts w:hint="eastAsia" w:hAnsi="宋体"/>
          <w:sz w:val="24"/>
          <w:u w:val="single"/>
          <w:lang w:val="en-US" w:eastAsia="zh-CN"/>
        </w:rPr>
        <w:t xml:space="preserve">                               </w:t>
      </w:r>
    </w:p>
    <w:p w14:paraId="2F4738C2">
      <w:pPr>
        <w:snapToGrid w:val="0"/>
        <w:spacing w:line="360" w:lineRule="auto"/>
        <w:ind w:left="718" w:leftChars="342"/>
        <w:rPr>
          <w:sz w:val="24"/>
        </w:rPr>
      </w:pPr>
      <w:r>
        <w:rPr>
          <w:rFonts w:hAnsi="宋体"/>
          <w:sz w:val="24"/>
        </w:rPr>
        <w:t>单位性质：</w:t>
      </w:r>
      <w:r>
        <w:rPr>
          <w:rFonts w:hint="eastAsia" w:hAnsi="宋体"/>
          <w:sz w:val="24"/>
          <w:u w:val="single"/>
          <w:lang w:val="en-US" w:eastAsia="zh-CN"/>
        </w:rPr>
        <w:t xml:space="preserve">                               </w:t>
      </w:r>
    </w:p>
    <w:p w14:paraId="1F4CE003">
      <w:pPr>
        <w:snapToGrid w:val="0"/>
        <w:spacing w:line="360" w:lineRule="auto"/>
        <w:ind w:left="718" w:leftChars="342"/>
        <w:rPr>
          <w:sz w:val="24"/>
        </w:rPr>
      </w:pPr>
      <w:r>
        <w:rPr>
          <w:rFonts w:hAnsi="宋体"/>
          <w:sz w:val="24"/>
        </w:rPr>
        <w:t>地址：</w:t>
      </w:r>
      <w:r>
        <w:rPr>
          <w:rFonts w:hint="eastAsia" w:hAnsi="宋体"/>
          <w:sz w:val="24"/>
          <w:u w:val="single"/>
          <w:lang w:val="en-US" w:eastAsia="zh-CN"/>
        </w:rPr>
        <w:t xml:space="preserve">                               </w:t>
      </w:r>
    </w:p>
    <w:p w14:paraId="1606C47C">
      <w:pPr>
        <w:snapToGrid w:val="0"/>
        <w:spacing w:line="360" w:lineRule="auto"/>
        <w:ind w:left="718" w:leftChars="342"/>
        <w:rPr>
          <w:sz w:val="24"/>
        </w:rPr>
      </w:pPr>
      <w:r>
        <w:rPr>
          <w:rFonts w:hAnsi="宋体"/>
          <w:sz w:val="24"/>
        </w:rPr>
        <w:t>成立时间：</w:t>
      </w:r>
      <w:r>
        <w:rPr>
          <w:rFonts w:hint="eastAsia" w:hAnsi="宋体"/>
          <w:sz w:val="24"/>
          <w:u w:val="single"/>
          <w:lang w:val="en-US" w:eastAsia="zh-CN"/>
        </w:rPr>
        <w:t xml:space="preserve">    </w:t>
      </w:r>
      <w:r>
        <w:rPr>
          <w:rFonts w:hAnsi="宋体"/>
          <w:sz w:val="24"/>
        </w:rPr>
        <w:t>年</w:t>
      </w:r>
      <w:r>
        <w:rPr>
          <w:rFonts w:hint="eastAsia" w:hAnsi="宋体"/>
          <w:sz w:val="24"/>
          <w:u w:val="single"/>
          <w:lang w:val="en-US" w:eastAsia="zh-CN"/>
        </w:rPr>
        <w:t xml:space="preserve">    </w:t>
      </w:r>
      <w:r>
        <w:rPr>
          <w:rFonts w:hAnsi="宋体"/>
          <w:sz w:val="24"/>
        </w:rPr>
        <w:t>月</w:t>
      </w:r>
      <w:r>
        <w:rPr>
          <w:rFonts w:hint="eastAsia" w:hAnsi="宋体"/>
          <w:sz w:val="24"/>
          <w:u w:val="single"/>
          <w:lang w:val="en-US" w:eastAsia="zh-CN"/>
        </w:rPr>
        <w:t xml:space="preserve">    </w:t>
      </w:r>
      <w:r>
        <w:rPr>
          <w:rFonts w:hAnsi="宋体"/>
          <w:sz w:val="24"/>
        </w:rPr>
        <w:t>日</w:t>
      </w:r>
    </w:p>
    <w:p w14:paraId="43961773">
      <w:pPr>
        <w:snapToGrid w:val="0"/>
        <w:spacing w:line="360" w:lineRule="auto"/>
        <w:ind w:left="718" w:leftChars="342"/>
        <w:rPr>
          <w:rFonts w:hint="eastAsia" w:eastAsia="宋体"/>
          <w:sz w:val="24"/>
          <w:lang w:eastAsia="zh-CN"/>
        </w:rPr>
      </w:pPr>
      <w:r>
        <w:rPr>
          <w:rFonts w:hAnsi="宋体"/>
          <w:sz w:val="24"/>
        </w:rPr>
        <w:t>经营期限：</w:t>
      </w:r>
      <w:r>
        <w:rPr>
          <w:rFonts w:hint="eastAsia" w:hAnsi="宋体"/>
          <w:sz w:val="24"/>
          <w:u w:val="single"/>
          <w:lang w:val="en-US" w:eastAsia="zh-CN"/>
        </w:rPr>
        <w:t xml:space="preserve">                               </w:t>
      </w:r>
    </w:p>
    <w:p w14:paraId="03D6CAE3">
      <w:pPr>
        <w:snapToGrid w:val="0"/>
        <w:spacing w:line="360" w:lineRule="auto"/>
        <w:ind w:left="718" w:leftChars="342"/>
        <w:rPr>
          <w:rFonts w:hint="eastAsia" w:hAnsi="宋体"/>
          <w:sz w:val="24"/>
          <w:u w:val="single"/>
          <w:lang w:val="en-US" w:eastAsia="zh-CN"/>
        </w:rPr>
      </w:pPr>
      <w:r>
        <w:rPr>
          <w:rFonts w:hAnsi="宋体"/>
          <w:sz w:val="24"/>
        </w:rPr>
        <w:t>姓名：</w:t>
      </w:r>
      <w:r>
        <w:rPr>
          <w:rFonts w:hint="eastAsia" w:hAnsi="宋体"/>
          <w:sz w:val="24"/>
          <w:u w:val="single"/>
          <w:lang w:val="en-US" w:eastAsia="zh-CN"/>
        </w:rPr>
        <w:t xml:space="preserve">                   </w:t>
      </w:r>
      <w:r>
        <w:rPr>
          <w:rFonts w:hAnsi="宋体"/>
          <w:sz w:val="24"/>
        </w:rPr>
        <w:t>性别：</w:t>
      </w:r>
      <w:r>
        <w:rPr>
          <w:rFonts w:hint="eastAsia" w:hAnsi="宋体"/>
          <w:sz w:val="24"/>
          <w:u w:val="single"/>
          <w:lang w:val="en-US" w:eastAsia="zh-CN"/>
        </w:rPr>
        <w:t xml:space="preserve">                       </w:t>
      </w:r>
    </w:p>
    <w:p w14:paraId="27708B0D">
      <w:pPr>
        <w:snapToGrid w:val="0"/>
        <w:spacing w:line="360" w:lineRule="auto"/>
        <w:ind w:left="718" w:leftChars="342"/>
        <w:rPr>
          <w:rFonts w:hint="eastAsia" w:eastAsia="宋体"/>
          <w:sz w:val="24"/>
          <w:lang w:eastAsia="zh-CN"/>
        </w:rPr>
      </w:pPr>
      <w:r>
        <w:rPr>
          <w:rFonts w:hAnsi="宋体"/>
          <w:sz w:val="24"/>
        </w:rPr>
        <w:t>年龄：</w:t>
      </w:r>
      <w:r>
        <w:rPr>
          <w:rFonts w:hint="eastAsia" w:hAnsi="宋体"/>
          <w:sz w:val="24"/>
          <w:u w:val="single"/>
          <w:lang w:val="en-US" w:eastAsia="zh-CN"/>
        </w:rPr>
        <w:t xml:space="preserve">                       </w:t>
      </w:r>
      <w:r>
        <w:rPr>
          <w:rFonts w:hAnsi="宋体"/>
          <w:sz w:val="24"/>
        </w:rPr>
        <w:t>职务：</w:t>
      </w:r>
      <w:r>
        <w:rPr>
          <w:rFonts w:hint="eastAsia" w:hAnsi="宋体"/>
          <w:sz w:val="24"/>
          <w:u w:val="single"/>
          <w:lang w:val="en-US" w:eastAsia="zh-CN"/>
        </w:rPr>
        <w:t xml:space="preserve">                          </w:t>
      </w:r>
    </w:p>
    <w:p w14:paraId="0D4E05CA">
      <w:pPr>
        <w:snapToGrid w:val="0"/>
        <w:spacing w:line="360" w:lineRule="auto"/>
        <w:ind w:left="718" w:leftChars="342"/>
        <w:rPr>
          <w:sz w:val="24"/>
        </w:rPr>
      </w:pPr>
      <w:r>
        <w:rPr>
          <w:rFonts w:hAnsi="宋体"/>
          <w:sz w:val="24"/>
        </w:rPr>
        <w:t>系</w:t>
      </w:r>
      <w:r>
        <w:rPr>
          <w:rFonts w:hAnsi="宋体"/>
          <w:sz w:val="24"/>
          <w:u w:val="single"/>
        </w:rPr>
        <w:t>（</w:t>
      </w:r>
      <w:r>
        <w:rPr>
          <w:rFonts w:hint="eastAsia" w:hAnsi="宋体"/>
          <w:sz w:val="24"/>
          <w:u w:val="single"/>
        </w:rPr>
        <w:t>供应商</w:t>
      </w:r>
      <w:r>
        <w:rPr>
          <w:rFonts w:hAnsi="宋体"/>
          <w:sz w:val="24"/>
          <w:u w:val="single"/>
        </w:rPr>
        <w:t>单位名称）</w:t>
      </w:r>
      <w:r>
        <w:rPr>
          <w:rFonts w:hint="eastAsia" w:hAnsi="宋体"/>
          <w:sz w:val="24"/>
          <w:u w:val="single"/>
          <w:lang w:val="en-US" w:eastAsia="zh-CN"/>
        </w:rPr>
        <w:t xml:space="preserve">  </w:t>
      </w:r>
      <w:r>
        <w:rPr>
          <w:rFonts w:hAnsi="宋体"/>
          <w:sz w:val="24"/>
        </w:rPr>
        <w:t>的法定代表人</w:t>
      </w:r>
      <w:r>
        <w:rPr>
          <w:rFonts w:hint="eastAsia" w:hAnsi="宋体"/>
          <w:sz w:val="24"/>
        </w:rPr>
        <w:t>（负责人）</w:t>
      </w:r>
      <w:r>
        <w:rPr>
          <w:rFonts w:hAnsi="宋体"/>
          <w:sz w:val="24"/>
        </w:rPr>
        <w:t>。</w:t>
      </w:r>
    </w:p>
    <w:p w14:paraId="3F77E38A">
      <w:pPr>
        <w:snapToGrid w:val="0"/>
        <w:spacing w:line="360" w:lineRule="auto"/>
        <w:ind w:left="718" w:leftChars="342"/>
        <w:rPr>
          <w:sz w:val="24"/>
        </w:rPr>
      </w:pPr>
    </w:p>
    <w:p w14:paraId="4EF773AA">
      <w:pPr>
        <w:snapToGrid w:val="0"/>
        <w:spacing w:line="360" w:lineRule="auto"/>
        <w:ind w:left="718" w:leftChars="342"/>
        <w:rPr>
          <w:sz w:val="24"/>
        </w:rPr>
      </w:pPr>
    </w:p>
    <w:p w14:paraId="48BD02A2">
      <w:pPr>
        <w:snapToGrid w:val="0"/>
        <w:spacing w:line="360" w:lineRule="auto"/>
        <w:ind w:left="718" w:leftChars="342"/>
        <w:rPr>
          <w:sz w:val="24"/>
        </w:rPr>
      </w:pPr>
      <w:r>
        <w:rPr>
          <w:rFonts w:hAnsi="宋体"/>
          <w:sz w:val="24"/>
        </w:rPr>
        <w:t>特此证明。</w:t>
      </w:r>
    </w:p>
    <w:p w14:paraId="0DDBBE30">
      <w:pPr>
        <w:snapToGrid w:val="0"/>
        <w:spacing w:line="360" w:lineRule="auto"/>
        <w:rPr>
          <w:sz w:val="24"/>
        </w:rPr>
      </w:pPr>
    </w:p>
    <w:p w14:paraId="2E90A117">
      <w:pPr>
        <w:snapToGrid w:val="0"/>
        <w:spacing w:line="360" w:lineRule="auto"/>
        <w:rPr>
          <w:sz w:val="24"/>
        </w:rPr>
      </w:pPr>
    </w:p>
    <w:p w14:paraId="2D26D4B3">
      <w:pPr>
        <w:snapToGrid w:val="0"/>
        <w:spacing w:line="360" w:lineRule="auto"/>
        <w:rPr>
          <w:sz w:val="24"/>
        </w:rPr>
      </w:pPr>
    </w:p>
    <w:p w14:paraId="73C7250A">
      <w:pPr>
        <w:snapToGrid w:val="0"/>
        <w:spacing w:line="360" w:lineRule="auto"/>
        <w:ind w:left="4809" w:leftChars="2151" w:hanging="292" w:hangingChars="122"/>
        <w:rPr>
          <w:sz w:val="24"/>
        </w:rPr>
      </w:pPr>
      <w:r>
        <w:rPr>
          <w:rFonts w:hint="eastAsia" w:hAnsi="宋体"/>
          <w:sz w:val="24"/>
        </w:rPr>
        <w:t>供应商：</w:t>
      </w:r>
      <w:r>
        <w:rPr>
          <w:rFonts w:hint="eastAsia" w:hAnsi="宋体"/>
          <w:sz w:val="24"/>
          <w:lang w:val="en-US" w:eastAsia="zh-CN"/>
        </w:rPr>
        <w:t xml:space="preserve"> </w:t>
      </w:r>
      <w:r>
        <w:rPr>
          <w:rFonts w:hint="eastAsia" w:hAnsi="宋体"/>
          <w:sz w:val="24"/>
          <w:u w:val="single"/>
          <w:lang w:val="en-US" w:eastAsia="zh-CN"/>
        </w:rPr>
        <w:t xml:space="preserve">               </w:t>
      </w:r>
      <w:r>
        <w:rPr>
          <w:rFonts w:hint="eastAsia" w:hAnsi="宋体"/>
          <w:sz w:val="24"/>
        </w:rPr>
        <w:t>（单位电子签章）</w:t>
      </w:r>
    </w:p>
    <w:p w14:paraId="19FAE920">
      <w:pPr>
        <w:snapToGrid w:val="0"/>
        <w:spacing w:line="360" w:lineRule="auto"/>
        <w:ind w:left="4859" w:leftChars="2314" w:firstLine="1200" w:firstLineChars="500"/>
        <w:rPr>
          <w:sz w:val="24"/>
        </w:rPr>
      </w:pPr>
      <w:r>
        <w:rPr>
          <w:rFonts w:hAnsi="宋体"/>
          <w:sz w:val="24"/>
        </w:rPr>
        <w:t>年</w:t>
      </w:r>
      <w:r>
        <w:rPr>
          <w:rFonts w:hint="eastAsia" w:hAnsi="宋体"/>
          <w:sz w:val="24"/>
          <w:lang w:val="en-US" w:eastAsia="zh-CN"/>
        </w:rPr>
        <w:t xml:space="preserve">   </w:t>
      </w:r>
      <w:r>
        <w:rPr>
          <w:rFonts w:hAnsi="宋体"/>
          <w:sz w:val="24"/>
        </w:rPr>
        <w:t>月</w:t>
      </w:r>
      <w:r>
        <w:rPr>
          <w:rFonts w:hint="eastAsia" w:hAnsi="宋体"/>
          <w:sz w:val="24"/>
          <w:lang w:val="en-US" w:eastAsia="zh-CN"/>
        </w:rPr>
        <w:t xml:space="preserve">    </w:t>
      </w:r>
      <w:r>
        <w:rPr>
          <w:rFonts w:hAnsi="宋体"/>
          <w:sz w:val="24"/>
        </w:rPr>
        <w:t>日</w:t>
      </w:r>
    </w:p>
    <w:p w14:paraId="087B57B5">
      <w:pPr>
        <w:snapToGrid w:val="0"/>
        <w:spacing w:line="360" w:lineRule="auto"/>
        <w:rPr>
          <w:sz w:val="24"/>
        </w:rPr>
      </w:pPr>
    </w:p>
    <w:tbl>
      <w:tblPr>
        <w:tblStyle w:val="33"/>
        <w:tblW w:w="8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6"/>
        <w:gridCol w:w="4487"/>
      </w:tblGrid>
      <w:tr w14:paraId="1A8F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4486" w:type="dxa"/>
            <w:vAlign w:val="top"/>
          </w:tcPr>
          <w:p w14:paraId="5DEEA852">
            <w:pPr>
              <w:spacing w:line="272" w:lineRule="auto"/>
              <w:rPr>
                <w:rFonts w:ascii="Arial"/>
                <w:sz w:val="20"/>
                <w:szCs w:val="21"/>
              </w:rPr>
            </w:pPr>
          </w:p>
          <w:p w14:paraId="686C98EC">
            <w:pPr>
              <w:spacing w:line="272" w:lineRule="auto"/>
              <w:rPr>
                <w:rFonts w:ascii="Arial"/>
                <w:sz w:val="20"/>
                <w:szCs w:val="21"/>
              </w:rPr>
            </w:pPr>
          </w:p>
          <w:p w14:paraId="6811685F">
            <w:pPr>
              <w:spacing w:line="272" w:lineRule="auto"/>
              <w:rPr>
                <w:rFonts w:ascii="Arial"/>
                <w:sz w:val="20"/>
                <w:szCs w:val="21"/>
              </w:rPr>
            </w:pPr>
          </w:p>
          <w:p w14:paraId="7E4300CD">
            <w:pPr>
              <w:spacing w:line="273" w:lineRule="auto"/>
              <w:rPr>
                <w:rFonts w:ascii="Arial"/>
                <w:sz w:val="20"/>
                <w:szCs w:val="21"/>
              </w:rPr>
            </w:pPr>
          </w:p>
          <w:p w14:paraId="4668F1B7">
            <w:pPr>
              <w:pStyle w:val="38"/>
              <w:spacing w:before="91" w:line="217" w:lineRule="auto"/>
              <w:rPr>
                <w:sz w:val="24"/>
                <w:szCs w:val="24"/>
              </w:rPr>
            </w:pPr>
            <w:r>
              <w:rPr>
                <w:spacing w:val="-2"/>
                <w:sz w:val="24"/>
                <w:szCs w:val="24"/>
              </w:rPr>
              <w:t>法定代表人</w:t>
            </w:r>
            <w:r>
              <w:rPr>
                <w:rFonts w:hint="eastAsia"/>
                <w:spacing w:val="-2"/>
                <w:sz w:val="24"/>
                <w:szCs w:val="24"/>
              </w:rPr>
              <w:t>（负责人）</w:t>
            </w:r>
            <w:r>
              <w:rPr>
                <w:spacing w:val="-2"/>
                <w:sz w:val="24"/>
                <w:szCs w:val="24"/>
              </w:rPr>
              <w:t>身份证（人像面）</w:t>
            </w:r>
          </w:p>
        </w:tc>
        <w:tc>
          <w:tcPr>
            <w:tcW w:w="4487" w:type="dxa"/>
            <w:vAlign w:val="top"/>
          </w:tcPr>
          <w:p w14:paraId="19448716">
            <w:pPr>
              <w:spacing w:line="272" w:lineRule="auto"/>
              <w:rPr>
                <w:rFonts w:ascii="仿宋" w:hAnsi="仿宋" w:eastAsia="仿宋" w:cs="仿宋"/>
                <w:spacing w:val="-8"/>
                <w:kern w:val="2"/>
                <w:sz w:val="24"/>
                <w:szCs w:val="24"/>
                <w:lang w:val="en-US" w:eastAsia="en-US" w:bidi="ar-SA"/>
              </w:rPr>
            </w:pPr>
          </w:p>
          <w:p w14:paraId="2A1B117A">
            <w:pPr>
              <w:spacing w:line="272" w:lineRule="auto"/>
              <w:rPr>
                <w:rFonts w:ascii="仿宋" w:hAnsi="仿宋" w:eastAsia="仿宋" w:cs="仿宋"/>
                <w:spacing w:val="-8"/>
                <w:kern w:val="2"/>
                <w:sz w:val="24"/>
                <w:szCs w:val="24"/>
                <w:lang w:val="en-US" w:eastAsia="en-US" w:bidi="ar-SA"/>
              </w:rPr>
            </w:pPr>
          </w:p>
          <w:p w14:paraId="4E4B2420">
            <w:pPr>
              <w:spacing w:line="272" w:lineRule="auto"/>
              <w:rPr>
                <w:rFonts w:ascii="仿宋" w:hAnsi="仿宋" w:eastAsia="仿宋" w:cs="仿宋"/>
                <w:spacing w:val="-8"/>
                <w:kern w:val="2"/>
                <w:sz w:val="24"/>
                <w:szCs w:val="24"/>
                <w:lang w:val="en-US" w:eastAsia="en-US" w:bidi="ar-SA"/>
              </w:rPr>
            </w:pPr>
          </w:p>
          <w:p w14:paraId="1E84848B">
            <w:pPr>
              <w:pStyle w:val="38"/>
              <w:spacing w:before="91" w:line="218" w:lineRule="auto"/>
              <w:rPr>
                <w:rFonts w:ascii="仿宋" w:hAnsi="仿宋" w:eastAsia="仿宋" w:cs="仿宋"/>
                <w:spacing w:val="-8"/>
                <w:kern w:val="2"/>
                <w:sz w:val="24"/>
                <w:szCs w:val="24"/>
                <w:lang w:val="en-US" w:eastAsia="en-US" w:bidi="ar-SA"/>
              </w:rPr>
            </w:pPr>
            <w:r>
              <w:rPr>
                <w:rFonts w:ascii="仿宋" w:hAnsi="仿宋" w:eastAsia="仿宋" w:cs="仿宋"/>
                <w:spacing w:val="-8"/>
                <w:kern w:val="2"/>
                <w:sz w:val="24"/>
                <w:szCs w:val="24"/>
                <w:lang w:val="en-US" w:eastAsia="en-US" w:bidi="ar-SA"/>
              </w:rPr>
              <w:t>法定代表人</w:t>
            </w:r>
            <w:r>
              <w:rPr>
                <w:rFonts w:hint="eastAsia" w:ascii="仿宋" w:hAnsi="仿宋" w:eastAsia="仿宋" w:cs="仿宋"/>
                <w:spacing w:val="-8"/>
                <w:kern w:val="2"/>
                <w:sz w:val="24"/>
                <w:szCs w:val="24"/>
                <w:lang w:val="en-US" w:eastAsia="en-US" w:bidi="ar-SA"/>
              </w:rPr>
              <w:t>（负责人）</w:t>
            </w:r>
            <w:r>
              <w:rPr>
                <w:rFonts w:ascii="仿宋" w:hAnsi="仿宋" w:eastAsia="仿宋" w:cs="仿宋"/>
                <w:spacing w:val="-8"/>
                <w:kern w:val="2"/>
                <w:sz w:val="24"/>
                <w:szCs w:val="24"/>
                <w:lang w:val="en-US" w:eastAsia="en-US" w:bidi="ar-SA"/>
              </w:rPr>
              <w:t>身份证（ 国徽面）</w:t>
            </w:r>
          </w:p>
        </w:tc>
      </w:tr>
    </w:tbl>
    <w:p w14:paraId="3BE87A36">
      <w:pPr>
        <w:snapToGrid w:val="0"/>
        <w:spacing w:line="360" w:lineRule="auto"/>
        <w:rPr>
          <w:sz w:val="24"/>
        </w:rPr>
      </w:pPr>
    </w:p>
    <w:p w14:paraId="04A016D9">
      <w:pPr>
        <w:snapToGrid w:val="0"/>
        <w:spacing w:line="360" w:lineRule="auto"/>
      </w:pPr>
    </w:p>
    <w:p w14:paraId="1D342A8B">
      <w:pPr>
        <w:snapToGrid w:val="0"/>
        <w:spacing w:line="360" w:lineRule="auto"/>
      </w:pPr>
    </w:p>
    <w:p w14:paraId="140401D9">
      <w:pPr>
        <w:snapToGrid w:val="0"/>
        <w:spacing w:line="360" w:lineRule="auto"/>
      </w:pPr>
    </w:p>
    <w:p w14:paraId="3B26CC37">
      <w:pPr>
        <w:snapToGrid w:val="0"/>
        <w:spacing w:line="360" w:lineRule="auto"/>
      </w:pPr>
    </w:p>
    <w:p w14:paraId="54751072">
      <w:pPr>
        <w:snapToGrid w:val="0"/>
        <w:spacing w:line="360" w:lineRule="auto"/>
      </w:pPr>
    </w:p>
    <w:p w14:paraId="2393FCE1">
      <w:pPr>
        <w:snapToGrid w:val="0"/>
        <w:spacing w:line="360" w:lineRule="auto"/>
        <w:jc w:val="center"/>
        <w:rPr>
          <w:sz w:val="24"/>
        </w:rPr>
      </w:pPr>
    </w:p>
    <w:p w14:paraId="3007E4F3">
      <w:pPr>
        <w:pStyle w:val="3"/>
        <w:spacing w:line="240" w:lineRule="auto"/>
        <w:jc w:val="center"/>
      </w:pPr>
      <w:r>
        <w:br w:type="page"/>
      </w:r>
      <w:bookmarkStart w:id="264" w:name="_Toc7285"/>
      <w:bookmarkStart w:id="265" w:name="_Toc80373049"/>
      <w:bookmarkStart w:id="266" w:name="_Toc4128"/>
      <w:r>
        <w:rPr>
          <w:rFonts w:hint="eastAsia"/>
        </w:rPr>
        <w:t>三、授权委托书</w:t>
      </w:r>
      <w:bookmarkEnd w:id="264"/>
      <w:bookmarkEnd w:id="265"/>
      <w:bookmarkEnd w:id="266"/>
    </w:p>
    <w:p w14:paraId="005E84A0">
      <w:pPr>
        <w:spacing w:line="440" w:lineRule="exact"/>
        <w:rPr>
          <w:sz w:val="24"/>
          <w:szCs w:val="21"/>
        </w:rPr>
      </w:pPr>
    </w:p>
    <w:p w14:paraId="2505C9BC">
      <w:pPr>
        <w:topLinePunct/>
        <w:spacing w:line="440" w:lineRule="exact"/>
        <w:ind w:firstLine="480" w:firstLineChars="200"/>
        <w:rPr>
          <w:sz w:val="24"/>
          <w:szCs w:val="21"/>
        </w:rPr>
      </w:pPr>
      <w:r>
        <w:rPr>
          <w:sz w:val="24"/>
          <w:szCs w:val="21"/>
        </w:rPr>
        <w:t>本人</w:t>
      </w:r>
      <w:r>
        <w:rPr>
          <w:sz w:val="24"/>
          <w:szCs w:val="21"/>
          <w:u w:val="single"/>
        </w:rPr>
        <w:t>（姓名）</w:t>
      </w:r>
      <w:r>
        <w:rPr>
          <w:rFonts w:hint="eastAsia"/>
          <w:sz w:val="24"/>
          <w:szCs w:val="21"/>
          <w:u w:val="single"/>
          <w:lang w:val="en-US" w:eastAsia="zh-CN"/>
        </w:rPr>
        <w:t xml:space="preserve">   </w:t>
      </w:r>
      <w:r>
        <w:rPr>
          <w:sz w:val="24"/>
          <w:szCs w:val="21"/>
        </w:rPr>
        <w:t>系</w:t>
      </w:r>
      <w:r>
        <w:rPr>
          <w:sz w:val="24"/>
          <w:szCs w:val="21"/>
          <w:u w:val="single"/>
        </w:rPr>
        <w:t>（</w:t>
      </w:r>
      <w:r>
        <w:rPr>
          <w:rFonts w:hint="eastAsia"/>
          <w:sz w:val="24"/>
          <w:szCs w:val="21"/>
          <w:u w:val="single"/>
        </w:rPr>
        <w:t>供应商</w:t>
      </w:r>
      <w:r>
        <w:rPr>
          <w:sz w:val="24"/>
          <w:szCs w:val="21"/>
          <w:u w:val="single"/>
        </w:rPr>
        <w:t>名称）</w:t>
      </w:r>
      <w:r>
        <w:rPr>
          <w:rFonts w:hint="eastAsia"/>
          <w:sz w:val="24"/>
          <w:szCs w:val="21"/>
          <w:u w:val="single"/>
          <w:lang w:val="en-US" w:eastAsia="zh-CN"/>
        </w:rPr>
        <w:t xml:space="preserve">   </w:t>
      </w:r>
      <w:r>
        <w:rPr>
          <w:sz w:val="24"/>
          <w:szCs w:val="21"/>
        </w:rPr>
        <w:t>的法定代表人</w:t>
      </w:r>
      <w:r>
        <w:rPr>
          <w:rFonts w:hint="eastAsia"/>
          <w:sz w:val="24"/>
          <w:szCs w:val="21"/>
        </w:rPr>
        <w:t>（负责人）</w:t>
      </w:r>
      <w:r>
        <w:rPr>
          <w:sz w:val="24"/>
          <w:szCs w:val="21"/>
        </w:rPr>
        <w:t>，现委托</w:t>
      </w:r>
      <w:r>
        <w:rPr>
          <w:sz w:val="24"/>
          <w:szCs w:val="21"/>
          <w:u w:val="single"/>
        </w:rPr>
        <w:t>（姓名）</w:t>
      </w:r>
      <w:r>
        <w:rPr>
          <w:rFonts w:hint="eastAsia"/>
          <w:sz w:val="24"/>
          <w:szCs w:val="21"/>
          <w:u w:val="single"/>
          <w:lang w:val="en-US" w:eastAsia="zh-CN"/>
        </w:rPr>
        <w:t xml:space="preserve">   </w:t>
      </w:r>
      <w:r>
        <w:rPr>
          <w:sz w:val="24"/>
          <w:szCs w:val="21"/>
        </w:rPr>
        <w:t>为我方代理人。代理人根据授权，以我方名义签署、澄清、说明、补正、递交、撤回、修改</w:t>
      </w:r>
      <w:r>
        <w:rPr>
          <w:sz w:val="24"/>
          <w:szCs w:val="21"/>
          <w:u w:val="single"/>
        </w:rPr>
        <w:t>（招标项目名称）</w:t>
      </w:r>
      <w:r>
        <w:rPr>
          <w:rFonts w:hint="eastAsia"/>
          <w:sz w:val="24"/>
          <w:szCs w:val="21"/>
          <w:u w:val="single"/>
          <w:lang w:val="en-US" w:eastAsia="zh-CN"/>
        </w:rPr>
        <w:t xml:space="preserve">   </w:t>
      </w:r>
      <w:r>
        <w:rPr>
          <w:sz w:val="24"/>
          <w:szCs w:val="21"/>
        </w:rPr>
        <w:t>投标文件、签订合同和处理有关事宜，其法律后果由我方承担。</w:t>
      </w:r>
    </w:p>
    <w:p w14:paraId="47DECF0B">
      <w:pPr>
        <w:spacing w:line="440" w:lineRule="exact"/>
        <w:rPr>
          <w:sz w:val="24"/>
          <w:szCs w:val="21"/>
        </w:rPr>
      </w:pPr>
      <w:r>
        <w:rPr>
          <w:sz w:val="24"/>
          <w:szCs w:val="21"/>
        </w:rPr>
        <w:t>委托期限：。</w:t>
      </w:r>
    </w:p>
    <w:p w14:paraId="710D33FC">
      <w:pPr>
        <w:spacing w:line="440" w:lineRule="exact"/>
        <w:ind w:firstLine="480" w:firstLineChars="200"/>
        <w:rPr>
          <w:sz w:val="24"/>
          <w:szCs w:val="21"/>
        </w:rPr>
      </w:pPr>
      <w:r>
        <w:rPr>
          <w:sz w:val="24"/>
          <w:szCs w:val="21"/>
        </w:rPr>
        <w:t>代理人无转委托权。</w:t>
      </w:r>
    </w:p>
    <w:p w14:paraId="042142E0">
      <w:pPr>
        <w:spacing w:line="440" w:lineRule="exact"/>
        <w:ind w:firstLine="480" w:firstLineChars="200"/>
        <w:rPr>
          <w:sz w:val="24"/>
          <w:szCs w:val="21"/>
        </w:rPr>
      </w:pPr>
      <w:r>
        <w:rPr>
          <w:sz w:val="24"/>
          <w:szCs w:val="21"/>
        </w:rPr>
        <w:t>附：法定代表人身份证明</w:t>
      </w:r>
    </w:p>
    <w:p w14:paraId="2A1531E2">
      <w:pPr>
        <w:spacing w:line="440" w:lineRule="exact"/>
        <w:rPr>
          <w:sz w:val="24"/>
          <w:szCs w:val="21"/>
        </w:rPr>
      </w:pPr>
    </w:p>
    <w:p w14:paraId="30E3035F">
      <w:pPr>
        <w:spacing w:line="440" w:lineRule="exact"/>
        <w:rPr>
          <w:sz w:val="24"/>
          <w:szCs w:val="21"/>
        </w:rPr>
      </w:pPr>
    </w:p>
    <w:p w14:paraId="5CEB4C2B">
      <w:pPr>
        <w:wordWrap w:val="0"/>
        <w:spacing w:line="440" w:lineRule="exact"/>
        <w:ind w:right="56" w:firstLine="2126" w:firstLineChars="886"/>
        <w:rPr>
          <w:rFonts w:hint="eastAsia" w:hAnsi="宋体"/>
          <w:sz w:val="24"/>
        </w:rPr>
      </w:pPr>
      <w:r>
        <w:rPr>
          <w:rFonts w:hint="eastAsia" w:hAnsi="宋体"/>
          <w:sz w:val="24"/>
        </w:rPr>
        <w:t>供应商：</w:t>
      </w:r>
      <w:r>
        <w:rPr>
          <w:rFonts w:hint="eastAsia" w:hAnsi="宋体"/>
          <w:sz w:val="24"/>
          <w:u w:val="single"/>
          <w:lang w:val="en-US" w:eastAsia="zh-CN"/>
        </w:rPr>
        <w:t xml:space="preserve">                              </w:t>
      </w:r>
      <w:r>
        <w:rPr>
          <w:rFonts w:hint="eastAsia" w:hAnsi="宋体"/>
          <w:sz w:val="24"/>
        </w:rPr>
        <w:t>（单位电子签章）</w:t>
      </w:r>
    </w:p>
    <w:p w14:paraId="7ABE5C22">
      <w:pPr>
        <w:wordWrap w:val="0"/>
        <w:spacing w:line="440" w:lineRule="exact"/>
        <w:ind w:right="56" w:firstLine="2126" w:firstLineChars="886"/>
        <w:rPr>
          <w:sz w:val="24"/>
          <w:szCs w:val="21"/>
        </w:rPr>
      </w:pPr>
      <w:r>
        <w:rPr>
          <w:sz w:val="24"/>
          <w:szCs w:val="21"/>
        </w:rPr>
        <w:t>法定代表人</w:t>
      </w:r>
      <w:r>
        <w:rPr>
          <w:rFonts w:hint="eastAsia"/>
          <w:sz w:val="24"/>
          <w:szCs w:val="21"/>
        </w:rPr>
        <w:t>（负责人）</w:t>
      </w:r>
      <w:r>
        <w:rPr>
          <w:sz w:val="24"/>
          <w:szCs w:val="21"/>
        </w:rPr>
        <w:t>：</w:t>
      </w:r>
      <w:r>
        <w:rPr>
          <w:rFonts w:hint="eastAsia" w:hAnsi="宋体"/>
          <w:sz w:val="24"/>
          <w:u w:val="single"/>
          <w:lang w:val="en-US" w:eastAsia="zh-CN"/>
        </w:rPr>
        <w:t xml:space="preserve">                      </w:t>
      </w:r>
      <w:r>
        <w:rPr>
          <w:sz w:val="24"/>
          <w:szCs w:val="21"/>
        </w:rPr>
        <w:t>（</w:t>
      </w:r>
      <w:r>
        <w:rPr>
          <w:rFonts w:hint="eastAsia"/>
          <w:sz w:val="24"/>
          <w:lang w:val="en-US" w:eastAsia="zh-CN"/>
        </w:rPr>
        <w:t>签字或盖章</w:t>
      </w:r>
      <w:r>
        <w:rPr>
          <w:sz w:val="24"/>
          <w:szCs w:val="21"/>
        </w:rPr>
        <w:t>）</w:t>
      </w:r>
    </w:p>
    <w:p w14:paraId="33D62A6A">
      <w:pPr>
        <w:spacing w:line="440" w:lineRule="exact"/>
        <w:ind w:firstLine="2126" w:firstLineChars="886"/>
        <w:rPr>
          <w:rFonts w:hint="default" w:eastAsia="宋体"/>
          <w:sz w:val="24"/>
          <w:szCs w:val="21"/>
          <w:u w:val="single"/>
          <w:lang w:val="en-US" w:eastAsia="zh-CN"/>
        </w:rPr>
      </w:pPr>
      <w:r>
        <w:rPr>
          <w:sz w:val="24"/>
          <w:szCs w:val="21"/>
        </w:rPr>
        <w:t>身份证号码：</w:t>
      </w:r>
      <w:r>
        <w:rPr>
          <w:rFonts w:hint="eastAsia" w:hAnsi="宋体"/>
          <w:sz w:val="24"/>
          <w:u w:val="single"/>
          <w:lang w:val="en-US" w:eastAsia="zh-CN"/>
        </w:rPr>
        <w:t xml:space="preserve">                                     </w:t>
      </w:r>
    </w:p>
    <w:p w14:paraId="31352C51">
      <w:pPr>
        <w:spacing w:line="440" w:lineRule="exact"/>
        <w:ind w:right="56" w:firstLine="2126" w:firstLineChars="886"/>
        <w:rPr>
          <w:sz w:val="24"/>
          <w:szCs w:val="21"/>
        </w:rPr>
      </w:pPr>
      <w:r>
        <w:rPr>
          <w:sz w:val="24"/>
          <w:szCs w:val="21"/>
        </w:rPr>
        <w:t>授权委托人：</w:t>
      </w:r>
      <w:r>
        <w:rPr>
          <w:rFonts w:hint="eastAsia" w:hAnsi="宋体"/>
          <w:sz w:val="24"/>
          <w:u w:val="single"/>
          <w:lang w:val="en-US" w:eastAsia="zh-CN"/>
        </w:rPr>
        <w:t xml:space="preserve">                                     </w:t>
      </w:r>
      <w:r>
        <w:rPr>
          <w:sz w:val="24"/>
          <w:szCs w:val="21"/>
        </w:rPr>
        <w:t>（签字）</w:t>
      </w:r>
    </w:p>
    <w:p w14:paraId="5513B1AD">
      <w:pPr>
        <w:spacing w:line="440" w:lineRule="exact"/>
        <w:ind w:firstLine="2126" w:firstLineChars="886"/>
        <w:rPr>
          <w:rFonts w:hint="default" w:eastAsia="宋体"/>
          <w:sz w:val="24"/>
          <w:szCs w:val="21"/>
          <w:u w:val="single"/>
          <w:lang w:val="en-US" w:eastAsia="zh-CN"/>
        </w:rPr>
      </w:pPr>
      <w:r>
        <w:rPr>
          <w:sz w:val="24"/>
          <w:szCs w:val="21"/>
        </w:rPr>
        <w:t>身份证号码：</w:t>
      </w:r>
      <w:r>
        <w:rPr>
          <w:rFonts w:hint="eastAsia"/>
          <w:sz w:val="24"/>
          <w:szCs w:val="21"/>
          <w:lang w:val="en-US" w:eastAsia="zh-CN"/>
        </w:rPr>
        <w:t xml:space="preserve">  </w:t>
      </w:r>
      <w:r>
        <w:rPr>
          <w:rFonts w:hint="eastAsia" w:hAnsi="宋体"/>
          <w:sz w:val="24"/>
          <w:u w:val="single"/>
          <w:lang w:val="en-US" w:eastAsia="zh-CN"/>
        </w:rPr>
        <w:t xml:space="preserve">                                     </w:t>
      </w:r>
    </w:p>
    <w:p w14:paraId="2557788E">
      <w:pPr>
        <w:spacing w:line="440" w:lineRule="exact"/>
        <w:ind w:firstLine="2880" w:firstLineChars="1200"/>
        <w:rPr>
          <w:sz w:val="24"/>
          <w:szCs w:val="21"/>
        </w:rPr>
      </w:pPr>
    </w:p>
    <w:p w14:paraId="714B366A">
      <w:pPr>
        <w:spacing w:line="440" w:lineRule="exact"/>
        <w:ind w:right="420" w:firstLine="2640" w:firstLineChars="1100"/>
        <w:jc w:val="right"/>
        <w:rPr>
          <w:sz w:val="24"/>
          <w:szCs w:val="21"/>
        </w:rPr>
      </w:pPr>
      <w:r>
        <w:rPr>
          <w:rFonts w:hint="eastAsia"/>
          <w:sz w:val="24"/>
          <w:szCs w:val="21"/>
          <w:lang w:val="en-US" w:eastAsia="zh-CN"/>
        </w:rPr>
        <w:t xml:space="preserve">  </w:t>
      </w:r>
      <w:r>
        <w:rPr>
          <w:rFonts w:hint="eastAsia" w:hAnsi="宋体"/>
          <w:sz w:val="24"/>
          <w:u w:val="single"/>
          <w:lang w:val="en-US" w:eastAsia="zh-CN"/>
        </w:rPr>
        <w:t xml:space="preserve">    </w:t>
      </w:r>
      <w:r>
        <w:rPr>
          <w:sz w:val="24"/>
          <w:szCs w:val="21"/>
        </w:rPr>
        <w:t>年</w:t>
      </w:r>
      <w:r>
        <w:rPr>
          <w:rFonts w:hint="eastAsia" w:hAnsi="宋体"/>
          <w:sz w:val="24"/>
          <w:u w:val="single"/>
          <w:lang w:val="en-US" w:eastAsia="zh-CN"/>
        </w:rPr>
        <w:t xml:space="preserve">    </w:t>
      </w:r>
      <w:r>
        <w:rPr>
          <w:sz w:val="24"/>
          <w:szCs w:val="21"/>
        </w:rPr>
        <w:t>月</w:t>
      </w:r>
      <w:r>
        <w:rPr>
          <w:rFonts w:hint="eastAsia" w:hAnsi="宋体"/>
          <w:sz w:val="24"/>
          <w:u w:val="single"/>
          <w:lang w:val="en-US" w:eastAsia="zh-CN"/>
        </w:rPr>
        <w:t xml:space="preserve">    </w:t>
      </w:r>
      <w:r>
        <w:rPr>
          <w:sz w:val="24"/>
          <w:szCs w:val="21"/>
        </w:rPr>
        <w:t>日</w:t>
      </w:r>
    </w:p>
    <w:p w14:paraId="7CB1181B">
      <w:pPr>
        <w:rPr>
          <w:sz w:val="24"/>
          <w:szCs w:val="20"/>
        </w:rPr>
      </w:pPr>
    </w:p>
    <w:p w14:paraId="06BB6A08">
      <w:pPr>
        <w:rPr>
          <w:sz w:val="24"/>
          <w:szCs w:val="20"/>
        </w:rPr>
      </w:pPr>
    </w:p>
    <w:tbl>
      <w:tblPr>
        <w:tblStyle w:val="33"/>
        <w:tblW w:w="8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6"/>
        <w:gridCol w:w="4487"/>
      </w:tblGrid>
      <w:tr w14:paraId="73DE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4486" w:type="dxa"/>
            <w:vAlign w:val="top"/>
          </w:tcPr>
          <w:p w14:paraId="559A1514">
            <w:pPr>
              <w:spacing w:line="272" w:lineRule="auto"/>
              <w:rPr>
                <w:rFonts w:ascii="Arial"/>
                <w:sz w:val="21"/>
              </w:rPr>
            </w:pPr>
          </w:p>
          <w:p w14:paraId="7A772A03">
            <w:pPr>
              <w:spacing w:line="272" w:lineRule="auto"/>
              <w:rPr>
                <w:rFonts w:ascii="Arial"/>
                <w:sz w:val="21"/>
              </w:rPr>
            </w:pPr>
          </w:p>
          <w:p w14:paraId="7728ADFA">
            <w:pPr>
              <w:spacing w:line="272" w:lineRule="auto"/>
              <w:rPr>
                <w:rFonts w:ascii="Arial"/>
                <w:sz w:val="21"/>
              </w:rPr>
            </w:pPr>
          </w:p>
          <w:p w14:paraId="73DD308B">
            <w:pPr>
              <w:spacing w:line="273" w:lineRule="auto"/>
              <w:rPr>
                <w:rFonts w:ascii="Arial"/>
                <w:sz w:val="21"/>
              </w:rPr>
            </w:pPr>
          </w:p>
          <w:p w14:paraId="611A0E2B">
            <w:pPr>
              <w:pStyle w:val="38"/>
              <w:spacing w:before="91" w:line="217" w:lineRule="auto"/>
              <w:ind w:left="441"/>
            </w:pPr>
            <w:r>
              <w:rPr>
                <w:rFonts w:hint="eastAsia"/>
                <w:spacing w:val="-8"/>
              </w:rPr>
              <w:t>委托代理人</w:t>
            </w:r>
            <w:r>
              <w:rPr>
                <w:spacing w:val="-2"/>
              </w:rPr>
              <w:t>身份证（人像面）</w:t>
            </w:r>
          </w:p>
        </w:tc>
        <w:tc>
          <w:tcPr>
            <w:tcW w:w="4487" w:type="dxa"/>
            <w:vAlign w:val="top"/>
          </w:tcPr>
          <w:p w14:paraId="5745A464">
            <w:pPr>
              <w:spacing w:line="272" w:lineRule="auto"/>
              <w:rPr>
                <w:rFonts w:ascii="Arial"/>
                <w:sz w:val="21"/>
              </w:rPr>
            </w:pPr>
          </w:p>
          <w:p w14:paraId="2B9AF83E">
            <w:pPr>
              <w:spacing w:line="272" w:lineRule="auto"/>
              <w:rPr>
                <w:rFonts w:ascii="Arial"/>
                <w:sz w:val="21"/>
              </w:rPr>
            </w:pPr>
          </w:p>
          <w:p w14:paraId="75250C07">
            <w:pPr>
              <w:spacing w:line="272" w:lineRule="auto"/>
              <w:rPr>
                <w:rFonts w:ascii="Arial"/>
                <w:sz w:val="21"/>
              </w:rPr>
            </w:pPr>
          </w:p>
          <w:p w14:paraId="6DFA725C">
            <w:pPr>
              <w:spacing w:line="273" w:lineRule="auto"/>
              <w:rPr>
                <w:rFonts w:ascii="Arial"/>
                <w:sz w:val="21"/>
              </w:rPr>
            </w:pPr>
          </w:p>
          <w:p w14:paraId="5876150B">
            <w:pPr>
              <w:pStyle w:val="38"/>
              <w:spacing w:before="91" w:line="218" w:lineRule="auto"/>
              <w:ind w:left="440"/>
            </w:pPr>
            <w:r>
              <w:rPr>
                <w:rFonts w:hint="eastAsia"/>
                <w:spacing w:val="-8"/>
              </w:rPr>
              <w:t>委托代理人身</w:t>
            </w:r>
            <w:r>
              <w:rPr>
                <w:spacing w:val="-8"/>
              </w:rPr>
              <w:t>份证（</w:t>
            </w:r>
            <w:r>
              <w:rPr>
                <w:spacing w:val="-58"/>
              </w:rPr>
              <w:t xml:space="preserve"> </w:t>
            </w:r>
            <w:r>
              <w:rPr>
                <w:spacing w:val="-8"/>
              </w:rPr>
              <w:t>国徽面）</w:t>
            </w:r>
          </w:p>
        </w:tc>
      </w:tr>
    </w:tbl>
    <w:p w14:paraId="1F10E269">
      <w:pPr>
        <w:rPr>
          <w:sz w:val="24"/>
          <w:szCs w:val="20"/>
        </w:rPr>
      </w:pPr>
    </w:p>
    <w:p w14:paraId="3D1952B3">
      <w:pPr>
        <w:rPr>
          <w:sz w:val="24"/>
          <w:szCs w:val="20"/>
        </w:rPr>
      </w:pPr>
    </w:p>
    <w:p w14:paraId="6941ADCB">
      <w:pPr>
        <w:snapToGrid w:val="0"/>
        <w:spacing w:line="360" w:lineRule="auto"/>
        <w:jc w:val="center"/>
        <w:rPr>
          <w:bCs/>
          <w:sz w:val="24"/>
        </w:rPr>
      </w:pPr>
    </w:p>
    <w:p w14:paraId="1EB780DB">
      <w:pPr>
        <w:snapToGrid w:val="0"/>
        <w:spacing w:line="360" w:lineRule="auto"/>
        <w:ind w:left="840"/>
        <w:rPr>
          <w:b/>
          <w:bCs/>
          <w:sz w:val="24"/>
        </w:rPr>
      </w:pPr>
    </w:p>
    <w:p w14:paraId="640BE94D">
      <w:pPr>
        <w:snapToGrid w:val="0"/>
        <w:spacing w:line="360" w:lineRule="auto"/>
        <w:ind w:left="840"/>
        <w:rPr>
          <w:b/>
          <w:bCs/>
          <w:sz w:val="24"/>
        </w:rPr>
      </w:pPr>
      <w:r>
        <w:rPr>
          <w:b/>
          <w:bCs/>
          <w:sz w:val="24"/>
        </w:rPr>
        <w:br w:type="page"/>
      </w:r>
    </w:p>
    <w:p w14:paraId="5508A0D9">
      <w:pPr>
        <w:pStyle w:val="3"/>
        <w:spacing w:line="240" w:lineRule="auto"/>
        <w:jc w:val="center"/>
        <w:rPr>
          <w:rFonts w:hint="eastAsia"/>
        </w:rPr>
      </w:pPr>
      <w:bookmarkStart w:id="267" w:name="_Toc28793"/>
      <w:bookmarkStart w:id="268" w:name="_Toc80373050"/>
      <w:bookmarkStart w:id="269" w:name="_Toc32234"/>
      <w:r>
        <w:rPr>
          <w:rFonts w:hint="eastAsia"/>
        </w:rPr>
        <w:t>四、</w:t>
      </w:r>
      <w:r>
        <w:rPr>
          <w:rFonts w:hint="eastAsia"/>
          <w:lang w:val="en-US" w:eastAsia="zh-CN"/>
        </w:rPr>
        <w:t>投标</w:t>
      </w:r>
      <w:r>
        <w:rPr>
          <w:rFonts w:hint="eastAsia"/>
        </w:rPr>
        <w:t>承诺函</w:t>
      </w:r>
      <w:bookmarkEnd w:id="267"/>
      <w:bookmarkEnd w:id="268"/>
      <w:bookmarkEnd w:id="269"/>
    </w:p>
    <w:p w14:paraId="7DCCC4EF">
      <w:pPr>
        <w:snapToGrid w:val="0"/>
        <w:spacing w:line="360" w:lineRule="auto"/>
      </w:pPr>
    </w:p>
    <w:p w14:paraId="4F77397B">
      <w:pPr>
        <w:tabs>
          <w:tab w:val="center" w:pos="5014"/>
        </w:tabs>
        <w:spacing w:line="500" w:lineRule="exact"/>
        <w:ind w:firstLine="480" w:firstLineChars="200"/>
        <w:rPr>
          <w:rFonts w:ascii="宋体" w:hAnsi="宋体"/>
          <w:sz w:val="24"/>
        </w:rPr>
      </w:pPr>
      <w:r>
        <w:rPr>
          <w:rFonts w:hint="eastAsia" w:ascii="宋体" w:hAnsi="宋体"/>
          <w:sz w:val="24"/>
        </w:rPr>
        <w:t>致：</w:t>
      </w:r>
      <w:r>
        <w:rPr>
          <w:rFonts w:hint="eastAsia" w:ascii="宋体" w:hAnsi="宋体"/>
          <w:sz w:val="24"/>
          <w:u w:val="single"/>
        </w:rPr>
        <w:t>(采购人)</w:t>
      </w:r>
      <w:r>
        <w:rPr>
          <w:rFonts w:hint="eastAsia" w:ascii="宋体" w:hAnsi="宋体"/>
          <w:sz w:val="24"/>
          <w:u w:val="single"/>
          <w:lang w:val="en-US" w:eastAsia="zh-CN"/>
        </w:rPr>
        <w:t xml:space="preserve">   </w:t>
      </w:r>
      <w:r>
        <w:rPr>
          <w:rFonts w:ascii="宋体" w:hAnsi="宋体"/>
          <w:sz w:val="24"/>
        </w:rPr>
        <w:tab/>
      </w:r>
    </w:p>
    <w:p w14:paraId="4FF6BB42">
      <w:pPr>
        <w:spacing w:line="500" w:lineRule="exact"/>
        <w:ind w:firstLine="480" w:firstLineChars="200"/>
        <w:rPr>
          <w:rFonts w:hint="eastAsia" w:ascii="宋体" w:hAnsi="宋体" w:eastAsia="宋体" w:cs="Times New Roman"/>
          <w:sz w:val="24"/>
        </w:rPr>
      </w:pPr>
      <w:r>
        <w:rPr>
          <w:rFonts w:hint="eastAsia" w:ascii="宋体" w:hAnsi="宋体"/>
          <w:sz w:val="24"/>
        </w:rPr>
        <w:t>很荣幸参与</w:t>
      </w:r>
      <w:r>
        <w:rPr>
          <w:rFonts w:hint="eastAsia" w:ascii="宋体" w:hAnsi="宋体"/>
          <w:sz w:val="24"/>
          <w:u w:val="single"/>
          <w:lang w:val="en-US" w:eastAsia="zh-CN"/>
        </w:rPr>
        <w:t xml:space="preserve">      </w:t>
      </w:r>
      <w:r>
        <w:rPr>
          <w:rFonts w:hint="eastAsia" w:ascii="宋体" w:hAnsi="宋体"/>
          <w:sz w:val="24"/>
          <w:u w:val="single"/>
          <w:lang w:val="en-US" w:eastAsia="zh-CN"/>
        </w:rPr>
        <w:t>项目名称</w:t>
      </w:r>
      <w:r>
        <w:rPr>
          <w:rFonts w:hint="eastAsia" w:ascii="宋体" w:hAnsi="宋体"/>
          <w:sz w:val="24"/>
          <w:u w:val="single"/>
          <w:lang w:val="en-US" w:eastAsia="zh-CN"/>
        </w:rPr>
        <w:t xml:space="preserve">             （</w:t>
      </w:r>
      <w:r>
        <w:rPr>
          <w:rFonts w:hint="eastAsia" w:ascii="宋体" w:hAnsi="宋体"/>
          <w:sz w:val="24"/>
          <w:u w:val="none"/>
          <w:lang w:val="en-US" w:eastAsia="zh-CN"/>
        </w:rPr>
        <w:t>采购</w:t>
      </w:r>
      <w:r>
        <w:rPr>
          <w:rFonts w:hint="eastAsia" w:ascii="宋体" w:hAnsi="宋体"/>
          <w:sz w:val="24"/>
          <w:u w:val="none"/>
        </w:rPr>
        <w:t>编号</w:t>
      </w:r>
      <w:r>
        <w:rPr>
          <w:rFonts w:hint="eastAsia" w:ascii="宋体" w:hAnsi="宋体"/>
          <w:sz w:val="24"/>
          <w:u w:val="none"/>
          <w:lang w:eastAsia="zh-CN"/>
        </w:rPr>
        <w:t>：</w:t>
      </w:r>
      <w:r>
        <w:rPr>
          <w:rFonts w:hint="eastAsia" w:ascii="宋体" w:hAnsi="宋体"/>
          <w:sz w:val="24"/>
          <w:u w:val="single"/>
          <w:lang w:val="en-US" w:eastAsia="zh-CN"/>
        </w:rPr>
        <w:t xml:space="preserve">               </w:t>
      </w:r>
      <w:r>
        <w:rPr>
          <w:rFonts w:hint="eastAsia" w:ascii="宋体" w:hAnsi="宋体"/>
          <w:sz w:val="24"/>
          <w:u w:val="single"/>
          <w:lang w:val="en-US" w:eastAsia="zh-CN"/>
        </w:rPr>
        <w:t>）</w:t>
      </w:r>
      <w:r>
        <w:rPr>
          <w:rFonts w:hint="eastAsia" w:ascii="宋体" w:hAnsi="宋体"/>
          <w:sz w:val="24"/>
        </w:rPr>
        <w:t>的投标。我公司在此作如下承诺：</w:t>
      </w:r>
    </w:p>
    <w:p w14:paraId="7302157F">
      <w:pPr>
        <w:spacing w:line="500" w:lineRule="exact"/>
        <w:ind w:firstLine="480" w:firstLineChars="200"/>
        <w:rPr>
          <w:rFonts w:hint="eastAsia" w:ascii="宋体" w:hAnsi="宋体" w:eastAsia="宋体" w:cs="Times New Roman"/>
          <w:sz w:val="24"/>
          <w:lang w:val="en-US"/>
        </w:rPr>
      </w:pPr>
      <w:r>
        <w:rPr>
          <w:rFonts w:hint="eastAsia" w:ascii="宋体" w:hAnsi="宋体" w:eastAsia="宋体" w:cs="Times New Roman"/>
          <w:sz w:val="24"/>
          <w:lang w:val="en-US" w:eastAsia="zh-CN"/>
        </w:rPr>
        <w:t>1、</w:t>
      </w:r>
      <w:r>
        <w:rPr>
          <w:rFonts w:hint="eastAsia" w:ascii="宋体" w:hAnsi="宋体" w:eastAsia="宋体" w:cs="Times New Roman"/>
          <w:sz w:val="24"/>
          <w:lang w:val="en-US"/>
        </w:rPr>
        <w:t>我方在</w:t>
      </w:r>
      <w:r>
        <w:rPr>
          <w:rFonts w:hint="eastAsia" w:ascii="宋体" w:hAnsi="宋体" w:eastAsia="宋体" w:cs="Times New Roman"/>
          <w:sz w:val="24"/>
          <w:lang w:val="en-US" w:eastAsia="zh-CN"/>
        </w:rPr>
        <w:t>投标</w:t>
      </w:r>
      <w:r>
        <w:rPr>
          <w:rFonts w:hint="eastAsia" w:ascii="宋体" w:hAnsi="宋体" w:eastAsia="宋体" w:cs="Times New Roman"/>
          <w:sz w:val="24"/>
          <w:lang w:val="en-US"/>
        </w:rPr>
        <w:t>前已仔细研究了</w:t>
      </w:r>
      <w:r>
        <w:rPr>
          <w:rFonts w:hint="eastAsia" w:ascii="宋体" w:hAnsi="宋体" w:eastAsia="宋体" w:cs="Times New Roman"/>
          <w:sz w:val="24"/>
          <w:lang w:val="en-US" w:eastAsia="zh-CN"/>
        </w:rPr>
        <w:t>招标文件</w:t>
      </w:r>
      <w:r>
        <w:rPr>
          <w:rFonts w:hint="eastAsia" w:ascii="宋体" w:hAnsi="宋体" w:eastAsia="宋体" w:cs="Times New Roman"/>
          <w:sz w:val="24"/>
          <w:lang w:val="en-US"/>
        </w:rPr>
        <w:t>和所有相关资料，我方完全明白并认为此</w:t>
      </w:r>
      <w:r>
        <w:rPr>
          <w:rFonts w:hint="eastAsia" w:ascii="宋体" w:hAnsi="宋体" w:eastAsia="宋体" w:cs="Times New Roman"/>
          <w:sz w:val="24"/>
          <w:lang w:val="en-US" w:eastAsia="zh-CN"/>
        </w:rPr>
        <w:t>招标文件</w:t>
      </w:r>
      <w:r>
        <w:rPr>
          <w:rFonts w:hint="eastAsia" w:ascii="宋体" w:hAnsi="宋体" w:eastAsia="宋体" w:cs="Times New Roman"/>
          <w:sz w:val="24"/>
          <w:lang w:val="en-US"/>
        </w:rPr>
        <w:t>没有倾向性、</w:t>
      </w:r>
      <w:r>
        <w:rPr>
          <w:rFonts w:hint="eastAsia" w:ascii="宋体" w:hAnsi="宋体" w:eastAsia="宋体" w:cs="Times New Roman"/>
          <w:sz w:val="24"/>
        </w:rPr>
        <w:t>歧视性</w:t>
      </w:r>
      <w:r>
        <w:rPr>
          <w:rFonts w:hint="eastAsia" w:ascii="宋体" w:hAnsi="宋体" w:eastAsia="宋体" w:cs="Times New Roman"/>
          <w:sz w:val="24"/>
          <w:lang w:val="en-US"/>
        </w:rPr>
        <w:t>，也没有存在排斥潜在</w:t>
      </w:r>
      <w:r>
        <w:rPr>
          <w:rFonts w:hint="eastAsia" w:ascii="宋体" w:hAnsi="宋体" w:eastAsia="宋体" w:cs="Times New Roman"/>
          <w:sz w:val="24"/>
          <w:lang w:val="en-US" w:eastAsia="zh-CN"/>
        </w:rPr>
        <w:t>供应商</w:t>
      </w:r>
      <w:r>
        <w:rPr>
          <w:rFonts w:hint="eastAsia" w:ascii="宋体" w:hAnsi="宋体" w:eastAsia="宋体" w:cs="Times New Roman"/>
          <w:sz w:val="24"/>
          <w:lang w:val="en-US"/>
        </w:rPr>
        <w:t>的内容</w:t>
      </w:r>
      <w:r>
        <w:rPr>
          <w:rFonts w:hint="eastAsia" w:ascii="宋体" w:hAnsi="宋体" w:eastAsia="宋体" w:cs="Times New Roman"/>
          <w:sz w:val="24"/>
          <w:lang w:val="en-US" w:eastAsia="zh-CN"/>
        </w:rPr>
        <w:t>。</w:t>
      </w:r>
      <w:r>
        <w:rPr>
          <w:rFonts w:hint="eastAsia" w:ascii="宋体" w:hAnsi="宋体" w:eastAsia="宋体" w:cs="Times New Roman"/>
          <w:sz w:val="24"/>
          <w:lang w:val="en-US"/>
        </w:rPr>
        <w:t>我方同意</w:t>
      </w:r>
      <w:r>
        <w:rPr>
          <w:rFonts w:hint="eastAsia" w:ascii="宋体" w:hAnsi="宋体" w:eastAsia="宋体" w:cs="Times New Roman"/>
          <w:sz w:val="24"/>
          <w:lang w:val="en-US" w:eastAsia="zh-CN"/>
        </w:rPr>
        <w:t>招标文件</w:t>
      </w:r>
      <w:r>
        <w:rPr>
          <w:rFonts w:hint="eastAsia" w:ascii="宋体" w:hAnsi="宋体" w:eastAsia="宋体" w:cs="Times New Roman"/>
          <w:sz w:val="24"/>
          <w:lang w:val="en-US"/>
        </w:rPr>
        <w:t>的相关条款，放弃对</w:t>
      </w:r>
      <w:r>
        <w:rPr>
          <w:rFonts w:hint="eastAsia" w:ascii="宋体" w:hAnsi="宋体" w:eastAsia="宋体" w:cs="Times New Roman"/>
          <w:sz w:val="24"/>
          <w:lang w:val="en-US" w:eastAsia="zh-CN"/>
        </w:rPr>
        <w:t>招标文件</w:t>
      </w:r>
      <w:r>
        <w:rPr>
          <w:rFonts w:hint="eastAsia" w:ascii="宋体" w:hAnsi="宋体" w:eastAsia="宋体" w:cs="Times New Roman"/>
          <w:sz w:val="24"/>
          <w:lang w:val="en-US"/>
        </w:rPr>
        <w:t>提出误解和质疑的一切权利。</w:t>
      </w:r>
    </w:p>
    <w:p w14:paraId="2457630F">
      <w:pPr>
        <w:spacing w:line="500" w:lineRule="exact"/>
        <w:ind w:firstLine="480" w:firstLineChars="200"/>
        <w:rPr>
          <w:rFonts w:hint="eastAsia" w:ascii="宋体" w:hAnsi="宋体" w:eastAsia="宋体" w:cs="Times New Roman"/>
          <w:sz w:val="24"/>
          <w:lang w:val="en-US"/>
        </w:rPr>
      </w:pPr>
      <w:r>
        <w:rPr>
          <w:rFonts w:hint="eastAsia" w:ascii="宋体" w:hAnsi="宋体" w:eastAsia="宋体" w:cs="Times New Roman"/>
          <w:sz w:val="24"/>
          <w:lang w:val="en-US" w:eastAsia="zh-CN"/>
        </w:rPr>
        <w:t>2、</w:t>
      </w:r>
      <w:r>
        <w:rPr>
          <w:rFonts w:hint="eastAsia" w:ascii="宋体" w:hAnsi="宋体" w:eastAsia="宋体" w:cs="Times New Roman"/>
          <w:sz w:val="24"/>
          <w:lang w:val="en-US"/>
        </w:rPr>
        <w:t>我方</w:t>
      </w:r>
      <w:r>
        <w:rPr>
          <w:rFonts w:hint="eastAsia" w:ascii="宋体" w:hAnsi="宋体" w:eastAsia="宋体" w:cs="Times New Roman"/>
          <w:sz w:val="24"/>
          <w:lang w:val="en-US" w:eastAsia="zh-CN"/>
        </w:rPr>
        <w:t>投标文件</w:t>
      </w:r>
      <w:r>
        <w:rPr>
          <w:rFonts w:hint="eastAsia" w:ascii="宋体" w:hAnsi="宋体" w:eastAsia="宋体" w:cs="Times New Roman"/>
          <w:sz w:val="24"/>
          <w:lang w:val="en-US"/>
        </w:rPr>
        <w:t>在</w:t>
      </w:r>
      <w:r>
        <w:rPr>
          <w:rFonts w:hint="eastAsia" w:ascii="宋体" w:hAnsi="宋体" w:eastAsia="宋体" w:cs="Times New Roman"/>
          <w:sz w:val="24"/>
          <w:lang w:val="en-US" w:eastAsia="zh-CN"/>
        </w:rPr>
        <w:t>招标文件规定的投标有效期</w:t>
      </w:r>
      <w:r>
        <w:rPr>
          <w:rFonts w:hint="eastAsia" w:ascii="宋体" w:hAnsi="宋体" w:eastAsia="宋体" w:cs="Times New Roman"/>
          <w:sz w:val="24"/>
          <w:lang w:val="en-US"/>
        </w:rPr>
        <w:t>内保持有效，如</w:t>
      </w:r>
      <w:r>
        <w:rPr>
          <w:rFonts w:hint="eastAsia" w:ascii="宋体" w:hAnsi="宋体" w:eastAsia="宋体" w:cs="Times New Roman"/>
          <w:sz w:val="24"/>
          <w:lang w:val="en-US" w:eastAsia="zh-CN"/>
        </w:rPr>
        <w:t>中标</w:t>
      </w:r>
      <w:r>
        <w:rPr>
          <w:rFonts w:hint="eastAsia" w:ascii="宋体" w:hAnsi="宋体" w:eastAsia="宋体" w:cs="Times New Roman"/>
          <w:sz w:val="24"/>
          <w:lang w:val="en-US"/>
        </w:rPr>
        <w:t>，有效期将延至本项目合同执行期满日为止</w:t>
      </w:r>
      <w:r>
        <w:rPr>
          <w:rFonts w:hint="eastAsia" w:ascii="宋体" w:hAnsi="宋体" w:eastAsia="宋体" w:cs="Times New Roman"/>
          <w:sz w:val="24"/>
          <w:lang w:val="en-US" w:eastAsia="zh-CN"/>
        </w:rPr>
        <w:t>，我方</w:t>
      </w:r>
      <w:r>
        <w:rPr>
          <w:rFonts w:hint="eastAsia" w:ascii="宋体" w:hAnsi="宋体" w:eastAsia="宋体" w:cs="Times New Roman"/>
          <w:sz w:val="24"/>
          <w:lang w:val="en-US"/>
        </w:rPr>
        <w:t>在</w:t>
      </w:r>
      <w:r>
        <w:rPr>
          <w:rFonts w:hint="eastAsia" w:ascii="宋体" w:hAnsi="宋体" w:eastAsia="宋体" w:cs="Times New Roman"/>
          <w:sz w:val="24"/>
          <w:lang w:val="en-US" w:eastAsia="zh-CN"/>
        </w:rPr>
        <w:t>投标有效期</w:t>
      </w:r>
      <w:r>
        <w:rPr>
          <w:rFonts w:hint="eastAsia" w:ascii="宋体" w:hAnsi="宋体" w:eastAsia="宋体" w:cs="Times New Roman"/>
          <w:sz w:val="24"/>
          <w:lang w:val="en-US"/>
        </w:rPr>
        <w:t>之内不撤回</w:t>
      </w:r>
      <w:r>
        <w:rPr>
          <w:rFonts w:hint="eastAsia" w:ascii="宋体" w:hAnsi="宋体" w:eastAsia="宋体" w:cs="Times New Roman"/>
          <w:sz w:val="24"/>
          <w:lang w:val="en-US" w:eastAsia="zh-CN"/>
        </w:rPr>
        <w:t>投标</w:t>
      </w:r>
      <w:r>
        <w:rPr>
          <w:rFonts w:hint="eastAsia" w:ascii="宋体" w:hAnsi="宋体" w:eastAsia="宋体" w:cs="Times New Roman"/>
          <w:sz w:val="24"/>
          <w:lang w:val="en-US"/>
        </w:rPr>
        <w:t>，</w:t>
      </w:r>
      <w:r>
        <w:rPr>
          <w:rFonts w:hint="eastAsia" w:ascii="宋体" w:hAnsi="宋体" w:eastAsia="宋体" w:cs="Times New Roman"/>
          <w:sz w:val="24"/>
          <w:lang w:val="en-US" w:eastAsia="zh-CN"/>
        </w:rPr>
        <w:t>中标</w:t>
      </w:r>
      <w:r>
        <w:rPr>
          <w:rFonts w:hint="eastAsia" w:ascii="宋体" w:hAnsi="宋体" w:eastAsia="宋体" w:cs="Times New Roman"/>
          <w:sz w:val="24"/>
          <w:lang w:val="en-US"/>
        </w:rPr>
        <w:t>后不拒签合同</w:t>
      </w:r>
      <w:r>
        <w:rPr>
          <w:rFonts w:hint="eastAsia" w:ascii="宋体" w:hAnsi="宋体" w:eastAsia="宋体" w:cs="Times New Roman"/>
          <w:sz w:val="24"/>
          <w:lang w:val="en-US" w:eastAsia="zh-CN"/>
        </w:rPr>
        <w:t>，在合同签订后5日内将合同送交给采购代理机构备案</w:t>
      </w:r>
      <w:r>
        <w:rPr>
          <w:rFonts w:hint="eastAsia" w:ascii="宋体" w:hAnsi="宋体" w:eastAsia="宋体" w:cs="Times New Roman"/>
          <w:sz w:val="24"/>
          <w:lang w:val="en-US"/>
        </w:rPr>
        <w:t>。</w:t>
      </w:r>
    </w:p>
    <w:p w14:paraId="2921886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lang w:val="en-US"/>
        </w:rPr>
        <w:t>我方如</w:t>
      </w:r>
      <w:r>
        <w:rPr>
          <w:rFonts w:hint="eastAsia" w:ascii="宋体" w:hAnsi="宋体" w:eastAsia="宋体" w:cs="Times New Roman"/>
          <w:sz w:val="24"/>
          <w:lang w:val="en-US" w:eastAsia="zh-CN"/>
        </w:rPr>
        <w:t>中标</w:t>
      </w:r>
      <w:r>
        <w:rPr>
          <w:rFonts w:hint="eastAsia" w:ascii="宋体" w:hAnsi="宋体" w:eastAsia="宋体" w:cs="Times New Roman"/>
          <w:sz w:val="24"/>
          <w:lang w:val="en-US"/>
        </w:rPr>
        <w:t>，保证履行</w:t>
      </w:r>
      <w:r>
        <w:rPr>
          <w:rFonts w:hint="eastAsia" w:ascii="宋体" w:hAnsi="宋体" w:eastAsia="宋体" w:cs="Times New Roman"/>
          <w:sz w:val="24"/>
          <w:lang w:val="en-US" w:eastAsia="zh-CN"/>
        </w:rPr>
        <w:t>投标文件</w:t>
      </w:r>
      <w:r>
        <w:rPr>
          <w:rFonts w:hint="eastAsia" w:ascii="宋体" w:hAnsi="宋体" w:eastAsia="宋体" w:cs="Times New Roman"/>
          <w:sz w:val="24"/>
          <w:lang w:val="en-US"/>
        </w:rPr>
        <w:t>中承诺的全部责任和义务，切实履行合同中的全部条款</w:t>
      </w:r>
      <w:r>
        <w:rPr>
          <w:rFonts w:hint="eastAsia" w:ascii="宋体" w:hAnsi="宋体" w:eastAsia="宋体" w:cs="Times New Roman"/>
          <w:sz w:val="24"/>
          <w:lang w:val="en-US" w:eastAsia="zh-CN"/>
        </w:rPr>
        <w:t>，</w:t>
      </w:r>
      <w:r>
        <w:rPr>
          <w:rFonts w:hint="eastAsia" w:ascii="宋体" w:hAnsi="宋体" w:eastAsia="宋体" w:cs="Times New Roman"/>
          <w:sz w:val="24"/>
          <w:lang w:val="en-US"/>
        </w:rPr>
        <w:t>并按照</w:t>
      </w:r>
      <w:r>
        <w:rPr>
          <w:rFonts w:hint="eastAsia" w:ascii="宋体" w:hAnsi="宋体" w:eastAsia="宋体" w:cs="Times New Roman"/>
          <w:sz w:val="24"/>
          <w:lang w:val="en-US" w:eastAsia="zh-CN"/>
        </w:rPr>
        <w:t>采购</w:t>
      </w:r>
      <w:r>
        <w:rPr>
          <w:rFonts w:hint="eastAsia" w:ascii="宋体" w:hAnsi="宋体" w:eastAsia="宋体" w:cs="Times New Roman"/>
          <w:sz w:val="24"/>
          <w:lang w:val="en-US"/>
        </w:rPr>
        <w:t>代理机构</w:t>
      </w:r>
      <w:r>
        <w:rPr>
          <w:rFonts w:hint="eastAsia" w:ascii="宋体" w:hAnsi="宋体" w:eastAsia="宋体" w:cs="Times New Roman"/>
          <w:sz w:val="24"/>
          <w:lang w:val="en-US" w:eastAsia="zh-CN"/>
        </w:rPr>
        <w:t>的通知</w:t>
      </w:r>
      <w:r>
        <w:rPr>
          <w:rFonts w:hint="eastAsia" w:ascii="宋体" w:hAnsi="宋体" w:eastAsia="宋体" w:cs="Times New Roman"/>
          <w:sz w:val="24"/>
          <w:lang w:val="en-US"/>
        </w:rPr>
        <w:t>足额交纳</w:t>
      </w:r>
      <w:r>
        <w:rPr>
          <w:rFonts w:hint="eastAsia" w:ascii="宋体" w:hAnsi="宋体" w:eastAsia="宋体" w:cs="Times New Roman"/>
          <w:sz w:val="24"/>
          <w:lang w:val="en-US" w:eastAsia="zh-CN"/>
        </w:rPr>
        <w:t>采购</w:t>
      </w:r>
      <w:r>
        <w:rPr>
          <w:rFonts w:hint="eastAsia" w:ascii="宋体" w:hAnsi="宋体" w:eastAsia="宋体" w:cs="Times New Roman"/>
          <w:sz w:val="24"/>
          <w:lang w:val="en-US"/>
        </w:rPr>
        <w:t>代理服务费。</w:t>
      </w:r>
    </w:p>
    <w:p w14:paraId="0175CF71">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en-US" w:eastAsia="zh-CN"/>
        </w:rPr>
        <w:t>4、</w:t>
      </w:r>
      <w:r>
        <w:rPr>
          <w:rFonts w:hint="eastAsia" w:ascii="宋体" w:hAnsi="宋体" w:eastAsia="宋体" w:cs="Times New Roman"/>
          <w:sz w:val="24"/>
          <w:lang w:val="en-US"/>
        </w:rPr>
        <w:t>我方理解</w:t>
      </w:r>
      <w:r>
        <w:rPr>
          <w:rFonts w:hint="eastAsia" w:ascii="宋体" w:hAnsi="宋体" w:eastAsia="宋体" w:cs="Times New Roman"/>
          <w:sz w:val="24"/>
          <w:lang w:val="en-US" w:eastAsia="zh-CN"/>
        </w:rPr>
        <w:t>贵单位</w:t>
      </w:r>
      <w:r>
        <w:rPr>
          <w:rFonts w:hint="eastAsia" w:ascii="宋体" w:hAnsi="宋体" w:eastAsia="宋体" w:cs="Times New Roman"/>
          <w:sz w:val="24"/>
          <w:lang w:val="en-US"/>
        </w:rPr>
        <w:t>不一定接受最低报价的</w:t>
      </w:r>
      <w:r>
        <w:rPr>
          <w:rFonts w:hint="eastAsia" w:ascii="宋体" w:hAnsi="宋体" w:eastAsia="宋体" w:cs="Times New Roman"/>
          <w:sz w:val="24"/>
          <w:lang w:val="en-US" w:eastAsia="zh-CN"/>
        </w:rPr>
        <w:t>投标</w:t>
      </w:r>
      <w:r>
        <w:rPr>
          <w:rFonts w:hint="eastAsia" w:ascii="宋体" w:hAnsi="宋体" w:eastAsia="宋体" w:cs="Times New Roman"/>
          <w:sz w:val="24"/>
          <w:lang w:val="en-US"/>
        </w:rPr>
        <w:t>。</w:t>
      </w:r>
      <w:r>
        <w:rPr>
          <w:rFonts w:hint="eastAsia" w:ascii="宋体" w:hAnsi="宋体" w:eastAsia="宋体" w:cs="Times New Roman"/>
          <w:sz w:val="24"/>
          <w:lang w:val="af-ZA"/>
        </w:rPr>
        <w:t>采购人在中华人民共和国境内使用</w:t>
      </w:r>
      <w:r>
        <w:rPr>
          <w:rFonts w:hint="eastAsia" w:ascii="宋体" w:hAnsi="宋体" w:eastAsia="宋体" w:cs="Times New Roman"/>
          <w:sz w:val="24"/>
        </w:rPr>
        <w:t>我方</w:t>
      </w:r>
      <w:r>
        <w:rPr>
          <w:rFonts w:hint="eastAsia" w:ascii="宋体" w:hAnsi="宋体" w:eastAsia="宋体" w:cs="Times New Roman"/>
          <w:sz w:val="24"/>
          <w:lang w:val="en-US" w:eastAsia="zh-CN"/>
        </w:rPr>
        <w:t>投标</w:t>
      </w:r>
      <w:r>
        <w:rPr>
          <w:rFonts w:hint="eastAsia" w:ascii="宋体" w:hAnsi="宋体" w:eastAsia="宋体" w:cs="Times New Roman"/>
          <w:sz w:val="24"/>
          <w:lang w:val="af-ZA"/>
        </w:rPr>
        <w:t>货物、资料、技术、服务或其任何一部分时，享有不受限制的无偿使用权，如有第三方向采购人提出侵犯其专利权、商标权或</w:t>
      </w:r>
      <w:r>
        <w:rPr>
          <w:rFonts w:hint="eastAsia" w:ascii="宋体" w:hAnsi="宋体" w:eastAsia="宋体" w:cs="Times New Roman"/>
          <w:sz w:val="24"/>
          <w:lang w:val="af-ZA" w:eastAsia="zh-CN"/>
        </w:rPr>
        <w:t>其他</w:t>
      </w:r>
      <w:r>
        <w:rPr>
          <w:rFonts w:hint="eastAsia" w:ascii="宋体" w:hAnsi="宋体" w:eastAsia="宋体" w:cs="Times New Roman"/>
          <w:sz w:val="24"/>
          <w:lang w:val="af-ZA"/>
        </w:rPr>
        <w:t>知识产权的主张，该责任由我方承担。我方的</w:t>
      </w:r>
      <w:r>
        <w:rPr>
          <w:rFonts w:hint="eastAsia" w:ascii="宋体" w:hAnsi="宋体" w:eastAsia="宋体" w:cs="Times New Roman"/>
          <w:sz w:val="24"/>
          <w:lang w:val="af-ZA" w:eastAsia="zh-CN"/>
        </w:rPr>
        <w:t>投标报价</w:t>
      </w:r>
      <w:r>
        <w:rPr>
          <w:rFonts w:hint="eastAsia" w:ascii="宋体" w:hAnsi="宋体" w:eastAsia="宋体" w:cs="Times New Roman"/>
          <w:sz w:val="24"/>
          <w:lang w:val="af-ZA"/>
        </w:rPr>
        <w:t>已包含所有应向所有权人支付的专利权、商标权或</w:t>
      </w:r>
      <w:r>
        <w:rPr>
          <w:rFonts w:hint="eastAsia" w:ascii="宋体" w:hAnsi="宋体" w:eastAsia="宋体" w:cs="Times New Roman"/>
          <w:sz w:val="24"/>
          <w:lang w:val="af-ZA" w:eastAsia="zh-CN"/>
        </w:rPr>
        <w:t>其他</w:t>
      </w:r>
      <w:r>
        <w:rPr>
          <w:rFonts w:hint="eastAsia" w:ascii="宋体" w:hAnsi="宋体" w:eastAsia="宋体" w:cs="Times New Roman"/>
          <w:sz w:val="24"/>
          <w:lang w:val="af-ZA"/>
        </w:rPr>
        <w:t>知识产权的一切相关费用。</w:t>
      </w:r>
    </w:p>
    <w:p w14:paraId="69BEDE89">
      <w:pPr>
        <w:spacing w:line="500" w:lineRule="exact"/>
        <w:ind w:firstLine="480" w:firstLineChars="200"/>
        <w:rPr>
          <w:rFonts w:hint="eastAsia" w:ascii="宋体" w:hAnsi="宋体" w:eastAsia="宋体" w:cs="Times New Roman"/>
          <w:sz w:val="24"/>
          <w:lang w:val="en-US"/>
        </w:rPr>
      </w:pPr>
      <w:r>
        <w:rPr>
          <w:rFonts w:hint="eastAsia" w:ascii="宋体" w:hAnsi="宋体" w:eastAsia="宋体" w:cs="Times New Roman"/>
          <w:sz w:val="24"/>
          <w:lang w:val="en-US" w:eastAsia="zh-CN"/>
        </w:rPr>
        <w:t>5、</w:t>
      </w:r>
      <w:r>
        <w:rPr>
          <w:rFonts w:hint="eastAsia" w:ascii="宋体" w:hAnsi="宋体" w:eastAsia="宋体" w:cs="Times New Roman"/>
          <w:sz w:val="24"/>
          <w:lang w:val="en-US"/>
        </w:rPr>
        <w:t>我方同意提供与</w:t>
      </w:r>
      <w:r>
        <w:rPr>
          <w:rFonts w:hint="eastAsia" w:ascii="宋体" w:hAnsi="宋体" w:eastAsia="宋体" w:cs="Times New Roman"/>
          <w:sz w:val="24"/>
          <w:lang w:val="en-US" w:eastAsia="zh-CN"/>
        </w:rPr>
        <w:t>投标</w:t>
      </w:r>
      <w:r>
        <w:rPr>
          <w:rFonts w:hint="eastAsia" w:ascii="宋体" w:hAnsi="宋体" w:eastAsia="宋体" w:cs="Times New Roman"/>
          <w:sz w:val="24"/>
          <w:lang w:val="en-US"/>
        </w:rPr>
        <w:t>有关的任何信息</w:t>
      </w:r>
      <w:r>
        <w:rPr>
          <w:rFonts w:hint="eastAsia" w:ascii="宋体" w:hAnsi="宋体" w:eastAsia="宋体" w:cs="Times New Roman"/>
          <w:sz w:val="24"/>
          <w:lang w:val="en-US" w:eastAsia="zh-CN"/>
        </w:rPr>
        <w:t>，</w:t>
      </w:r>
      <w:r>
        <w:rPr>
          <w:rFonts w:hint="eastAsia" w:ascii="宋体" w:hAnsi="宋体" w:eastAsia="宋体" w:cs="Times New Roman"/>
          <w:sz w:val="24"/>
          <w:lang w:val="en-US"/>
        </w:rPr>
        <w:t>我方</w:t>
      </w:r>
      <w:r>
        <w:rPr>
          <w:rFonts w:hint="eastAsia" w:ascii="宋体" w:hAnsi="宋体" w:eastAsia="宋体" w:cs="Times New Roman"/>
          <w:sz w:val="24"/>
          <w:lang w:val="en-US" w:eastAsia="zh-CN"/>
        </w:rPr>
        <w:t>投标文件</w:t>
      </w:r>
      <w:r>
        <w:rPr>
          <w:rFonts w:hint="eastAsia" w:ascii="宋体" w:hAnsi="宋体" w:eastAsia="宋体" w:cs="Times New Roman"/>
          <w:sz w:val="24"/>
          <w:lang w:val="en-US"/>
        </w:rPr>
        <w:t>及所提供的一切资料均真实无误及有效</w:t>
      </w:r>
      <w:r>
        <w:rPr>
          <w:rFonts w:hint="eastAsia" w:ascii="宋体" w:hAnsi="宋体" w:eastAsia="宋体" w:cs="Times New Roman"/>
          <w:sz w:val="24"/>
          <w:lang w:val="en-US" w:eastAsia="zh-CN"/>
        </w:rPr>
        <w:t>，</w:t>
      </w:r>
      <w:r>
        <w:rPr>
          <w:rFonts w:hint="eastAsia" w:ascii="宋体" w:hAnsi="宋体" w:eastAsia="宋体" w:cs="Times New Roman"/>
          <w:sz w:val="24"/>
          <w:lang w:val="en-US"/>
        </w:rPr>
        <w:t>由于我方提供资料不实而造成的责任和后果由我方承担。</w:t>
      </w:r>
    </w:p>
    <w:p w14:paraId="5B0DA5BE">
      <w:pPr>
        <w:spacing w:line="500" w:lineRule="exact"/>
        <w:ind w:firstLine="480" w:firstLineChars="200"/>
        <w:rPr>
          <w:rFonts w:ascii="宋体" w:hAnsi="宋体"/>
          <w:sz w:val="24"/>
        </w:rPr>
      </w:pPr>
      <w:r>
        <w:rPr>
          <w:rFonts w:hint="eastAsia" w:ascii="宋体" w:hAnsi="宋体"/>
          <w:sz w:val="24"/>
        </w:rPr>
        <w:t>以上承诺若有违背，我公司将承担相关法律责任、自觉接受行政处罚，贵方可将我公司、公司法定代表人及本项目授权代表列入《信用中国》及《中国政府采购网》失信人名录。</w:t>
      </w:r>
    </w:p>
    <w:p w14:paraId="63AB4377">
      <w:pPr>
        <w:spacing w:line="500" w:lineRule="exact"/>
        <w:ind w:firstLine="2640" w:firstLineChars="1100"/>
        <w:rPr>
          <w:rFonts w:hint="eastAsia" w:ascii="宋体" w:hAnsi="宋体"/>
          <w:sz w:val="24"/>
        </w:rPr>
      </w:pPr>
    </w:p>
    <w:p w14:paraId="715DDF4F">
      <w:pPr>
        <w:spacing w:line="500" w:lineRule="exact"/>
        <w:ind w:firstLine="2640" w:firstLineChars="1100"/>
        <w:rPr>
          <w:rFonts w:hint="default" w:ascii="宋体" w:hAnsi="宋体"/>
          <w:sz w:val="24"/>
          <w:lang w:val="en-US"/>
        </w:rPr>
      </w:pPr>
      <w:r>
        <w:rPr>
          <w:rFonts w:hint="eastAsia" w:ascii="宋体" w:hAnsi="宋体"/>
          <w:sz w:val="24"/>
        </w:rPr>
        <w:t>供应商</w:t>
      </w:r>
      <w:r>
        <w:rPr>
          <w:rFonts w:hAnsi="宋体"/>
          <w:bCs/>
          <w:sz w:val="24"/>
        </w:rPr>
        <w:t>（</w:t>
      </w:r>
      <w:r>
        <w:rPr>
          <w:rFonts w:hint="eastAsia"/>
          <w:sz w:val="24"/>
        </w:rPr>
        <w:t>单位电子签章</w:t>
      </w:r>
      <w:r>
        <w:rPr>
          <w:rFonts w:hAnsi="宋体"/>
          <w:bCs/>
          <w:sz w:val="24"/>
        </w:rPr>
        <w:t>）</w:t>
      </w:r>
      <w:r>
        <w:rPr>
          <w:rFonts w:hint="eastAsia" w:ascii="宋体" w:hAnsi="宋体"/>
          <w:sz w:val="24"/>
        </w:rPr>
        <w:t>：</w:t>
      </w:r>
      <w:r>
        <w:rPr>
          <w:rFonts w:hint="eastAsia" w:hAnsi="宋体"/>
          <w:sz w:val="24"/>
          <w:u w:val="single"/>
          <w:lang w:val="en-US" w:eastAsia="zh-CN"/>
        </w:rPr>
        <w:t xml:space="preserve">                                        </w:t>
      </w:r>
    </w:p>
    <w:p w14:paraId="330FBCC9">
      <w:pPr>
        <w:spacing w:line="500" w:lineRule="exact"/>
        <w:ind w:firstLine="2640" w:firstLineChars="1100"/>
        <w:rPr>
          <w:rFonts w:hint="default" w:ascii="宋体" w:hAnsi="宋体"/>
          <w:sz w:val="24"/>
          <w:lang w:val="en-US"/>
        </w:rPr>
      </w:pPr>
      <w:r>
        <w:rPr>
          <w:rFonts w:hint="eastAsia" w:ascii="宋体" w:hAnsi="宋体"/>
          <w:sz w:val="24"/>
        </w:rPr>
        <w:t>法定代表人（负责人）（</w:t>
      </w:r>
      <w:r>
        <w:rPr>
          <w:rFonts w:hint="eastAsia"/>
          <w:sz w:val="24"/>
          <w:lang w:val="en-US" w:eastAsia="zh-CN"/>
        </w:rPr>
        <w:t>签字或盖章</w:t>
      </w:r>
      <w:r>
        <w:rPr>
          <w:rFonts w:hint="eastAsia" w:ascii="宋体" w:hAnsi="宋体"/>
          <w:sz w:val="24"/>
        </w:rPr>
        <w:t>）：</w:t>
      </w:r>
      <w:r>
        <w:rPr>
          <w:rFonts w:hint="eastAsia" w:hAnsi="宋体"/>
          <w:sz w:val="24"/>
          <w:u w:val="single"/>
          <w:lang w:val="en-US" w:eastAsia="zh-CN"/>
        </w:rPr>
        <w:t xml:space="preserve">                         </w:t>
      </w:r>
    </w:p>
    <w:p w14:paraId="1100BB23">
      <w:pPr>
        <w:spacing w:line="500" w:lineRule="exact"/>
        <w:ind w:firstLine="2640" w:firstLineChars="1100"/>
        <w:rPr>
          <w:rFonts w:hint="default" w:ascii="宋体" w:hAnsi="宋体"/>
          <w:sz w:val="24"/>
          <w:lang w:val="en-US"/>
        </w:rPr>
      </w:pPr>
      <w:r>
        <w:rPr>
          <w:rFonts w:hint="eastAsia" w:ascii="宋体" w:hAnsi="宋体"/>
          <w:sz w:val="24"/>
        </w:rPr>
        <w:t>授权代表（</w:t>
      </w:r>
      <w:r>
        <w:rPr>
          <w:rFonts w:hint="eastAsia"/>
          <w:sz w:val="24"/>
        </w:rPr>
        <w:t>签字</w:t>
      </w:r>
      <w:r>
        <w:rPr>
          <w:rFonts w:hint="eastAsia" w:ascii="宋体" w:hAnsi="宋体"/>
          <w:sz w:val="24"/>
        </w:rPr>
        <w:t>）：</w:t>
      </w:r>
      <w:r>
        <w:rPr>
          <w:rFonts w:hint="eastAsia" w:hAnsi="宋体"/>
          <w:sz w:val="24"/>
          <w:u w:val="single"/>
          <w:lang w:val="en-US" w:eastAsia="zh-CN"/>
        </w:rPr>
        <w:t xml:space="preserve">                                       </w:t>
      </w:r>
    </w:p>
    <w:p w14:paraId="210776DF">
      <w:pPr>
        <w:spacing w:line="500" w:lineRule="exact"/>
        <w:ind w:firstLine="480" w:firstLineChars="200"/>
        <w:rPr>
          <w:rFonts w:ascii="宋体" w:hAnsi="宋体"/>
          <w:sz w:val="24"/>
        </w:rPr>
      </w:pPr>
    </w:p>
    <w:p w14:paraId="0D60ECB2">
      <w:pPr>
        <w:spacing w:line="500" w:lineRule="exact"/>
        <w:ind w:firstLine="3840" w:firstLineChars="1600"/>
        <w:rPr>
          <w:rFonts w:ascii="宋体" w:hAnsi="宋体"/>
          <w:sz w:val="24"/>
        </w:rPr>
      </w:pPr>
      <w:r>
        <w:rPr>
          <w:rFonts w:hint="eastAsia" w:ascii="宋体" w:hAnsi="宋体"/>
          <w:sz w:val="24"/>
        </w:rPr>
        <w:t>时间：</w:t>
      </w:r>
      <w:r>
        <w:rPr>
          <w:rFonts w:hint="eastAsia" w:hAnsi="宋体"/>
          <w:sz w:val="24"/>
          <w:u w:val="single"/>
          <w:lang w:val="en-US" w:eastAsia="zh-CN"/>
        </w:rPr>
        <w:t xml:space="preserve">     </w:t>
      </w:r>
      <w:r>
        <w:rPr>
          <w:rFonts w:hint="eastAsia" w:ascii="宋体" w:hAnsi="宋体"/>
          <w:sz w:val="24"/>
        </w:rPr>
        <w:t>年</w:t>
      </w:r>
      <w:r>
        <w:rPr>
          <w:rFonts w:hint="eastAsia" w:hAnsi="宋体"/>
          <w:sz w:val="24"/>
          <w:u w:val="single"/>
          <w:lang w:val="en-US" w:eastAsia="zh-CN"/>
        </w:rPr>
        <w:t xml:space="preserve">     </w:t>
      </w:r>
      <w:r>
        <w:rPr>
          <w:rFonts w:hint="eastAsia" w:ascii="宋体" w:hAnsi="宋体"/>
          <w:sz w:val="24"/>
        </w:rPr>
        <w:t>月</w:t>
      </w:r>
      <w:r>
        <w:rPr>
          <w:rFonts w:hint="eastAsia" w:hAnsi="宋体"/>
          <w:sz w:val="24"/>
          <w:u w:val="single"/>
          <w:lang w:val="en-US" w:eastAsia="zh-CN"/>
        </w:rPr>
        <w:t xml:space="preserve">     </w:t>
      </w:r>
      <w:r>
        <w:rPr>
          <w:rFonts w:hint="eastAsia" w:ascii="宋体" w:hAnsi="宋体"/>
          <w:sz w:val="24"/>
        </w:rPr>
        <w:t>日</w:t>
      </w:r>
    </w:p>
    <w:p w14:paraId="7E9A3AAB">
      <w:pPr>
        <w:snapToGrid w:val="0"/>
        <w:spacing w:line="360" w:lineRule="auto"/>
        <w:jc w:val="center"/>
        <w:rPr>
          <w:b/>
          <w:sz w:val="30"/>
          <w:szCs w:val="30"/>
        </w:rPr>
      </w:pPr>
    </w:p>
    <w:p w14:paraId="3CB09818">
      <w:pPr>
        <w:snapToGrid w:val="0"/>
        <w:spacing w:line="360" w:lineRule="auto"/>
        <w:jc w:val="center"/>
        <w:rPr>
          <w:b/>
          <w:sz w:val="30"/>
          <w:szCs w:val="30"/>
        </w:rPr>
      </w:pPr>
    </w:p>
    <w:p w14:paraId="4FDF382D">
      <w:pPr>
        <w:pStyle w:val="3"/>
        <w:spacing w:line="240" w:lineRule="auto"/>
        <w:jc w:val="center"/>
        <w:rPr>
          <w:rFonts w:hint="eastAsia"/>
        </w:rPr>
      </w:pPr>
      <w:bookmarkStart w:id="270" w:name="_Toc17243"/>
      <w:bookmarkStart w:id="271" w:name="_Toc80373051"/>
      <w:bookmarkStart w:id="272" w:name="_Toc404"/>
      <w:r>
        <w:rPr>
          <w:rFonts w:hint="eastAsia"/>
        </w:rPr>
        <w:t>五、资格审查资料</w:t>
      </w:r>
      <w:bookmarkEnd w:id="270"/>
      <w:bookmarkEnd w:id="271"/>
      <w:bookmarkEnd w:id="272"/>
    </w:p>
    <w:p w14:paraId="33DADB30">
      <w:pPr>
        <w:pStyle w:val="4"/>
        <w:spacing w:line="360" w:lineRule="auto"/>
        <w:ind w:left="0" w:firstLine="0"/>
        <w:jc w:val="center"/>
        <w:rPr>
          <w:rFonts w:hint="eastAsia" w:ascii="宋体" w:hAnsi="宋体" w:eastAsia="宋体" w:cs="宋体"/>
          <w:sz w:val="28"/>
          <w:szCs w:val="28"/>
        </w:rPr>
      </w:pPr>
      <w:bookmarkStart w:id="273" w:name="_Toc4072"/>
      <w:bookmarkStart w:id="274" w:name="_Toc27469"/>
      <w:bookmarkStart w:id="275" w:name="_Toc15326_WPSOffice_Level2"/>
      <w:bookmarkStart w:id="276" w:name="_Toc8343"/>
      <w:r>
        <w:rPr>
          <w:rFonts w:hint="eastAsia" w:ascii="宋体" w:hAnsi="宋体" w:eastAsia="宋体" w:cs="宋体"/>
          <w:b/>
          <w:bCs/>
          <w:sz w:val="28"/>
          <w:szCs w:val="28"/>
          <w:lang w:val="en-US" w:eastAsia="zh-CN"/>
        </w:rPr>
        <w:t>（一）供应商基本情况表</w:t>
      </w:r>
      <w:bookmarkEnd w:id="273"/>
      <w:bookmarkEnd w:id="274"/>
      <w:bookmarkEnd w:id="275"/>
      <w:bookmarkEnd w:id="276"/>
    </w:p>
    <w:tbl>
      <w:tblPr>
        <w:tblStyle w:val="19"/>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291"/>
        <w:gridCol w:w="2156"/>
        <w:gridCol w:w="1525"/>
        <w:gridCol w:w="2982"/>
      </w:tblGrid>
      <w:tr w14:paraId="0535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4573396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名称</w:t>
            </w:r>
          </w:p>
        </w:tc>
        <w:tc>
          <w:tcPr>
            <w:tcW w:w="7954" w:type="dxa"/>
            <w:gridSpan w:val="4"/>
            <w:vAlign w:val="center"/>
          </w:tcPr>
          <w:p w14:paraId="751A8032">
            <w:pPr>
              <w:keepNext w:val="0"/>
              <w:keepLines w:val="0"/>
              <w:suppressLineNumbers w:val="0"/>
              <w:spacing w:beforeAutospacing="0" w:afterAutospacing="0"/>
              <w:jc w:val="center"/>
              <w:rPr>
                <w:rFonts w:hint="eastAsia" w:ascii="宋体" w:hAnsi="宋体" w:eastAsia="宋体" w:cs="宋体"/>
                <w:sz w:val="28"/>
                <w:szCs w:val="28"/>
              </w:rPr>
            </w:pPr>
          </w:p>
        </w:tc>
      </w:tr>
      <w:tr w14:paraId="73F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2BB02896">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注册地址</w:t>
            </w:r>
          </w:p>
        </w:tc>
        <w:tc>
          <w:tcPr>
            <w:tcW w:w="7954" w:type="dxa"/>
            <w:gridSpan w:val="4"/>
            <w:vAlign w:val="center"/>
          </w:tcPr>
          <w:p w14:paraId="59533F61">
            <w:pPr>
              <w:keepNext w:val="0"/>
              <w:keepLines w:val="0"/>
              <w:suppressLineNumbers w:val="0"/>
              <w:spacing w:beforeAutospacing="0" w:afterAutospacing="0"/>
              <w:jc w:val="center"/>
              <w:rPr>
                <w:rFonts w:hint="eastAsia" w:ascii="宋体" w:hAnsi="宋体" w:eastAsia="宋体" w:cs="宋体"/>
                <w:sz w:val="28"/>
                <w:szCs w:val="28"/>
              </w:rPr>
            </w:pPr>
          </w:p>
        </w:tc>
      </w:tr>
      <w:tr w14:paraId="2329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6340B874">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lang w:val="en-US" w:eastAsia="zh-CN"/>
              </w:rPr>
              <w:t>企业类型</w:t>
            </w:r>
          </w:p>
        </w:tc>
        <w:tc>
          <w:tcPr>
            <w:tcW w:w="7954" w:type="dxa"/>
            <w:gridSpan w:val="4"/>
            <w:vAlign w:val="center"/>
          </w:tcPr>
          <w:p w14:paraId="16B6DA16">
            <w:pPr>
              <w:keepNext w:val="0"/>
              <w:keepLines w:val="0"/>
              <w:suppressLineNumbers w:val="0"/>
              <w:spacing w:beforeAutospacing="0" w:afterAutospacing="0"/>
              <w:jc w:val="center"/>
              <w:rPr>
                <w:rFonts w:hint="eastAsia" w:ascii="宋体" w:hAnsi="宋体" w:eastAsia="宋体" w:cs="宋体"/>
                <w:sz w:val="28"/>
                <w:szCs w:val="28"/>
              </w:rPr>
            </w:pPr>
          </w:p>
        </w:tc>
      </w:tr>
      <w:tr w14:paraId="032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1960F59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联系方式</w:t>
            </w:r>
          </w:p>
        </w:tc>
        <w:tc>
          <w:tcPr>
            <w:tcW w:w="1291" w:type="dxa"/>
            <w:vAlign w:val="center"/>
          </w:tcPr>
          <w:p w14:paraId="23B0597D">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156" w:type="dxa"/>
            <w:vAlign w:val="center"/>
          </w:tcPr>
          <w:p w14:paraId="4260ABBA">
            <w:pPr>
              <w:keepNext w:val="0"/>
              <w:keepLines w:val="0"/>
              <w:suppressLineNumbers w:val="0"/>
              <w:spacing w:beforeAutospacing="0" w:afterAutospacing="0"/>
              <w:jc w:val="center"/>
              <w:rPr>
                <w:rFonts w:hint="eastAsia" w:ascii="宋体" w:hAnsi="宋体" w:eastAsia="宋体" w:cs="宋体"/>
                <w:sz w:val="28"/>
                <w:szCs w:val="28"/>
              </w:rPr>
            </w:pPr>
          </w:p>
        </w:tc>
        <w:tc>
          <w:tcPr>
            <w:tcW w:w="1525" w:type="dxa"/>
            <w:vAlign w:val="center"/>
          </w:tcPr>
          <w:p w14:paraId="75E758AE">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2982" w:type="dxa"/>
            <w:vAlign w:val="center"/>
          </w:tcPr>
          <w:p w14:paraId="74962B73">
            <w:pPr>
              <w:keepNext w:val="0"/>
              <w:keepLines w:val="0"/>
              <w:suppressLineNumbers w:val="0"/>
              <w:spacing w:beforeAutospacing="0" w:afterAutospacing="0"/>
              <w:jc w:val="center"/>
              <w:rPr>
                <w:rFonts w:hint="eastAsia" w:ascii="宋体" w:hAnsi="宋体" w:eastAsia="宋体" w:cs="宋体"/>
                <w:sz w:val="28"/>
                <w:szCs w:val="28"/>
              </w:rPr>
            </w:pPr>
          </w:p>
        </w:tc>
      </w:tr>
      <w:tr w14:paraId="020B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241520DA">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1291" w:type="dxa"/>
            <w:vAlign w:val="center"/>
          </w:tcPr>
          <w:p w14:paraId="37C045D4">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姓名</w:t>
            </w:r>
          </w:p>
        </w:tc>
        <w:tc>
          <w:tcPr>
            <w:tcW w:w="2156" w:type="dxa"/>
            <w:vAlign w:val="center"/>
          </w:tcPr>
          <w:p w14:paraId="34EE790B">
            <w:pPr>
              <w:keepNext w:val="0"/>
              <w:keepLines w:val="0"/>
              <w:suppressLineNumbers w:val="0"/>
              <w:spacing w:beforeAutospacing="0" w:afterAutospacing="0"/>
              <w:jc w:val="center"/>
              <w:rPr>
                <w:rFonts w:hint="eastAsia" w:ascii="宋体" w:hAnsi="宋体" w:eastAsia="宋体" w:cs="宋体"/>
                <w:sz w:val="28"/>
                <w:szCs w:val="28"/>
              </w:rPr>
            </w:pPr>
          </w:p>
        </w:tc>
        <w:tc>
          <w:tcPr>
            <w:tcW w:w="1525" w:type="dxa"/>
            <w:vAlign w:val="center"/>
          </w:tcPr>
          <w:p w14:paraId="512F050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2982" w:type="dxa"/>
            <w:vAlign w:val="center"/>
          </w:tcPr>
          <w:p w14:paraId="714A2165">
            <w:pPr>
              <w:keepNext w:val="0"/>
              <w:keepLines w:val="0"/>
              <w:suppressLineNumbers w:val="0"/>
              <w:spacing w:beforeAutospacing="0" w:afterAutospacing="0"/>
              <w:jc w:val="center"/>
              <w:rPr>
                <w:rFonts w:hint="eastAsia" w:ascii="宋体" w:hAnsi="宋体" w:eastAsia="宋体" w:cs="宋体"/>
                <w:sz w:val="28"/>
                <w:szCs w:val="28"/>
              </w:rPr>
            </w:pPr>
          </w:p>
        </w:tc>
      </w:tr>
      <w:tr w14:paraId="5417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2FC8BC2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成立时间</w:t>
            </w:r>
          </w:p>
        </w:tc>
        <w:tc>
          <w:tcPr>
            <w:tcW w:w="3447" w:type="dxa"/>
            <w:gridSpan w:val="2"/>
            <w:vAlign w:val="center"/>
          </w:tcPr>
          <w:p w14:paraId="1B5B44DD">
            <w:pPr>
              <w:keepNext w:val="0"/>
              <w:keepLines w:val="0"/>
              <w:suppressLineNumbers w:val="0"/>
              <w:spacing w:beforeAutospacing="0" w:afterAutospacing="0"/>
              <w:jc w:val="center"/>
              <w:rPr>
                <w:rFonts w:hint="eastAsia" w:ascii="宋体" w:hAnsi="宋体" w:eastAsia="宋体" w:cs="宋体"/>
                <w:sz w:val="28"/>
                <w:szCs w:val="28"/>
              </w:rPr>
            </w:pPr>
          </w:p>
        </w:tc>
        <w:tc>
          <w:tcPr>
            <w:tcW w:w="1525" w:type="dxa"/>
            <w:vAlign w:val="center"/>
          </w:tcPr>
          <w:p w14:paraId="261545AB">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员工人数</w:t>
            </w:r>
          </w:p>
        </w:tc>
        <w:tc>
          <w:tcPr>
            <w:tcW w:w="2982" w:type="dxa"/>
            <w:vAlign w:val="center"/>
          </w:tcPr>
          <w:p w14:paraId="2014C7B4">
            <w:pPr>
              <w:keepNext w:val="0"/>
              <w:keepLines w:val="0"/>
              <w:suppressLineNumbers w:val="0"/>
              <w:spacing w:beforeAutospacing="0" w:afterAutospacing="0"/>
              <w:jc w:val="both"/>
              <w:rPr>
                <w:rFonts w:hint="eastAsia" w:ascii="宋体" w:hAnsi="宋体" w:eastAsia="宋体" w:cs="宋体"/>
                <w:sz w:val="28"/>
                <w:szCs w:val="28"/>
              </w:rPr>
            </w:pPr>
          </w:p>
        </w:tc>
      </w:tr>
      <w:tr w14:paraId="5FE5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0319792B">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统一社会</w:t>
            </w:r>
          </w:p>
          <w:p w14:paraId="6AFF3338">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信用代码</w:t>
            </w:r>
          </w:p>
        </w:tc>
        <w:tc>
          <w:tcPr>
            <w:tcW w:w="7954" w:type="dxa"/>
            <w:gridSpan w:val="4"/>
            <w:vAlign w:val="center"/>
          </w:tcPr>
          <w:p w14:paraId="78A0535B">
            <w:pPr>
              <w:keepNext w:val="0"/>
              <w:keepLines w:val="0"/>
              <w:suppressLineNumbers w:val="0"/>
              <w:spacing w:beforeAutospacing="0" w:afterAutospacing="0"/>
              <w:jc w:val="center"/>
              <w:rPr>
                <w:rFonts w:hint="eastAsia" w:ascii="宋体" w:hAnsi="宋体" w:eastAsia="宋体" w:cs="宋体"/>
                <w:sz w:val="28"/>
                <w:szCs w:val="28"/>
              </w:rPr>
            </w:pPr>
          </w:p>
        </w:tc>
      </w:tr>
      <w:tr w14:paraId="2B3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7D60F6D2">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注册资金</w:t>
            </w:r>
          </w:p>
        </w:tc>
        <w:tc>
          <w:tcPr>
            <w:tcW w:w="7954" w:type="dxa"/>
            <w:gridSpan w:val="4"/>
            <w:vAlign w:val="center"/>
          </w:tcPr>
          <w:p w14:paraId="2E38A763">
            <w:pPr>
              <w:keepNext w:val="0"/>
              <w:keepLines w:val="0"/>
              <w:suppressLineNumbers w:val="0"/>
              <w:spacing w:beforeAutospacing="0" w:afterAutospacing="0"/>
              <w:jc w:val="center"/>
              <w:rPr>
                <w:rFonts w:hint="eastAsia" w:ascii="宋体" w:hAnsi="宋体" w:eastAsia="宋体" w:cs="宋体"/>
                <w:sz w:val="28"/>
                <w:szCs w:val="28"/>
              </w:rPr>
            </w:pPr>
          </w:p>
        </w:tc>
      </w:tr>
      <w:tr w14:paraId="7538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515214AC">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开户银行</w:t>
            </w:r>
          </w:p>
        </w:tc>
        <w:tc>
          <w:tcPr>
            <w:tcW w:w="7954" w:type="dxa"/>
            <w:gridSpan w:val="4"/>
            <w:vAlign w:val="center"/>
          </w:tcPr>
          <w:p w14:paraId="09061B61">
            <w:pPr>
              <w:keepNext w:val="0"/>
              <w:keepLines w:val="0"/>
              <w:suppressLineNumbers w:val="0"/>
              <w:spacing w:beforeAutospacing="0" w:afterAutospacing="0"/>
              <w:jc w:val="center"/>
              <w:rPr>
                <w:rFonts w:hint="eastAsia" w:ascii="宋体" w:hAnsi="宋体" w:eastAsia="宋体" w:cs="宋体"/>
                <w:sz w:val="28"/>
                <w:szCs w:val="28"/>
              </w:rPr>
            </w:pPr>
          </w:p>
        </w:tc>
      </w:tr>
      <w:tr w14:paraId="78DC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54" w:type="dxa"/>
            <w:vAlign w:val="center"/>
          </w:tcPr>
          <w:p w14:paraId="7CD3CB5F">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账号</w:t>
            </w:r>
          </w:p>
        </w:tc>
        <w:tc>
          <w:tcPr>
            <w:tcW w:w="7954" w:type="dxa"/>
            <w:gridSpan w:val="4"/>
            <w:vAlign w:val="center"/>
          </w:tcPr>
          <w:p w14:paraId="144CB4E7">
            <w:pPr>
              <w:keepNext w:val="0"/>
              <w:keepLines w:val="0"/>
              <w:suppressLineNumbers w:val="0"/>
              <w:spacing w:beforeAutospacing="0" w:afterAutospacing="0"/>
              <w:jc w:val="center"/>
              <w:rPr>
                <w:rFonts w:hint="eastAsia" w:ascii="宋体" w:hAnsi="宋体" w:eastAsia="宋体" w:cs="宋体"/>
                <w:sz w:val="28"/>
                <w:szCs w:val="28"/>
              </w:rPr>
            </w:pPr>
          </w:p>
        </w:tc>
      </w:tr>
      <w:tr w14:paraId="2A92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854" w:type="dxa"/>
            <w:vAlign w:val="center"/>
          </w:tcPr>
          <w:p w14:paraId="21E582EC">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经营范围</w:t>
            </w:r>
          </w:p>
        </w:tc>
        <w:tc>
          <w:tcPr>
            <w:tcW w:w="7954" w:type="dxa"/>
            <w:gridSpan w:val="4"/>
            <w:vAlign w:val="center"/>
          </w:tcPr>
          <w:p w14:paraId="1FF6DB45">
            <w:pPr>
              <w:keepNext w:val="0"/>
              <w:keepLines w:val="0"/>
              <w:suppressLineNumbers w:val="0"/>
              <w:spacing w:beforeAutospacing="0" w:afterAutospacing="0"/>
              <w:jc w:val="center"/>
              <w:rPr>
                <w:rFonts w:hint="eastAsia" w:ascii="宋体" w:hAnsi="宋体" w:eastAsia="宋体" w:cs="宋体"/>
                <w:sz w:val="28"/>
                <w:szCs w:val="28"/>
              </w:rPr>
            </w:pPr>
          </w:p>
        </w:tc>
      </w:tr>
      <w:tr w14:paraId="02F2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54" w:type="dxa"/>
            <w:vAlign w:val="center"/>
          </w:tcPr>
          <w:p w14:paraId="7A70FCFF">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备注</w:t>
            </w:r>
          </w:p>
        </w:tc>
        <w:tc>
          <w:tcPr>
            <w:tcW w:w="7954" w:type="dxa"/>
            <w:gridSpan w:val="4"/>
            <w:vAlign w:val="center"/>
          </w:tcPr>
          <w:p w14:paraId="71B60705">
            <w:pPr>
              <w:keepNext w:val="0"/>
              <w:keepLines w:val="0"/>
              <w:suppressLineNumbers w:val="0"/>
              <w:spacing w:beforeAutospacing="0" w:afterAutospacing="0"/>
              <w:jc w:val="center"/>
              <w:rPr>
                <w:rFonts w:hint="eastAsia" w:ascii="宋体" w:hAnsi="宋体" w:eastAsia="宋体" w:cs="宋体"/>
                <w:sz w:val="28"/>
                <w:szCs w:val="28"/>
              </w:rPr>
            </w:pPr>
          </w:p>
        </w:tc>
      </w:tr>
    </w:tbl>
    <w:p w14:paraId="1307B534">
      <w:pPr>
        <w:bidi w:val="0"/>
        <w:rPr>
          <w:rFonts w:hint="eastAsia" w:ascii="宋体" w:hAnsi="宋体" w:eastAsia="宋体" w:cs="宋体"/>
          <w:sz w:val="28"/>
          <w:szCs w:val="28"/>
          <w:lang w:eastAsia="zh-CN"/>
        </w:rPr>
      </w:pPr>
      <w:bookmarkStart w:id="277" w:name="_Toc15186_WPSOffice_Level2"/>
      <w:r>
        <w:rPr>
          <w:rFonts w:hint="eastAsia" w:ascii="宋体" w:hAnsi="宋体" w:eastAsia="宋体" w:cs="宋体"/>
          <w:sz w:val="28"/>
          <w:szCs w:val="28"/>
          <w:lang w:eastAsia="zh-CN"/>
        </w:rPr>
        <w:br w:type="page"/>
      </w:r>
    </w:p>
    <w:bookmarkEnd w:id="277"/>
    <w:p w14:paraId="3C8232F2">
      <w:pPr>
        <w:pStyle w:val="4"/>
        <w:spacing w:line="360" w:lineRule="auto"/>
        <w:ind w:left="0" w:firstLine="0"/>
        <w:jc w:val="center"/>
        <w:rPr>
          <w:rFonts w:hint="eastAsia" w:ascii="宋体" w:hAnsi="宋体" w:eastAsia="宋体" w:cs="宋体"/>
          <w:b/>
          <w:bCs/>
          <w:sz w:val="28"/>
          <w:szCs w:val="28"/>
          <w:lang w:val="en-US" w:eastAsia="zh-CN"/>
        </w:rPr>
      </w:pPr>
      <w:bookmarkStart w:id="278" w:name="_Toc25438"/>
      <w:bookmarkStart w:id="279" w:name="_Toc7131"/>
      <w:bookmarkStart w:id="280" w:name="_Toc2535"/>
      <w:r>
        <w:rPr>
          <w:rFonts w:hint="eastAsia" w:ascii="宋体" w:hAnsi="宋体" w:eastAsia="宋体" w:cs="宋体"/>
          <w:b/>
          <w:bCs/>
          <w:sz w:val="28"/>
          <w:szCs w:val="28"/>
          <w:lang w:val="en-US" w:eastAsia="zh-CN"/>
        </w:rPr>
        <w:t>（二）</w:t>
      </w:r>
      <w:bookmarkEnd w:id="278"/>
      <w:r>
        <w:rPr>
          <w:rFonts w:hint="eastAsia" w:ascii="宋体" w:hAnsi="宋体" w:eastAsia="宋体" w:cs="宋体"/>
          <w:b/>
          <w:bCs/>
          <w:sz w:val="28"/>
          <w:szCs w:val="28"/>
          <w:lang w:val="en-US" w:eastAsia="zh-CN"/>
        </w:rPr>
        <w:t>供应商信用承诺函</w:t>
      </w:r>
      <w:bookmarkEnd w:id="279"/>
      <w:bookmarkEnd w:id="280"/>
    </w:p>
    <w:p w14:paraId="4BA42C51">
      <w:pPr>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固始县政府采购供应商信用承诺函</w:t>
      </w:r>
    </w:p>
    <w:p w14:paraId="502D9735">
      <w:pPr>
        <w:spacing w:line="500" w:lineRule="exact"/>
        <w:ind w:left="0" w:leftChars="0" w:firstLine="0" w:firstLineChars="0"/>
        <w:rPr>
          <w:rFonts w:hint="eastAsia" w:ascii="宋体" w:hAnsi="宋体" w:eastAsia="宋体" w:cs="Times New Roman"/>
          <w:sz w:val="24"/>
          <w:u w:val="single"/>
          <w:lang w:val="en-US" w:eastAsia="zh-CN"/>
        </w:rPr>
      </w:pPr>
      <w:r>
        <w:rPr>
          <w:rFonts w:hint="eastAsia" w:ascii="宋体" w:hAnsi="宋体" w:eastAsia="宋体" w:cs="Times New Roman"/>
          <w:sz w:val="24"/>
          <w:lang w:val="af-ZA"/>
        </w:rPr>
        <w:t>致</w:t>
      </w:r>
      <w:r>
        <w:rPr>
          <w:rFonts w:hint="eastAsia" w:ascii="宋体" w:hAnsi="宋体" w:eastAsia="宋体" w:cs="Times New Roman"/>
          <w:sz w:val="24"/>
          <w:lang w:val="af-ZA" w:eastAsia="zh-CN"/>
        </w:rPr>
        <w:t>：</w:t>
      </w:r>
      <w:r>
        <w:rPr>
          <w:rFonts w:hint="eastAsia" w:ascii="宋体" w:hAnsi="宋体" w:eastAsia="宋体" w:cs="Times New Roman"/>
          <w:sz w:val="24"/>
          <w:u w:val="single"/>
          <w:lang w:val="af-ZA" w:eastAsia="zh-CN"/>
        </w:rPr>
        <w:t>（</w:t>
      </w:r>
      <w:r>
        <w:rPr>
          <w:rFonts w:hint="eastAsia" w:ascii="宋体" w:hAnsi="宋体" w:eastAsia="宋体" w:cs="Times New Roman"/>
          <w:sz w:val="24"/>
          <w:u w:val="single"/>
          <w:lang w:val="en-US" w:eastAsia="zh-CN"/>
        </w:rPr>
        <w:t>采购人名称</w:t>
      </w:r>
      <w:r>
        <w:rPr>
          <w:rFonts w:hint="eastAsia" w:ascii="宋体" w:hAnsi="宋体" w:eastAsia="宋体" w:cs="Times New Roman"/>
          <w:sz w:val="24"/>
          <w:u w:val="single"/>
          <w:lang w:val="af-ZA" w:eastAsia="zh-CN"/>
        </w:rPr>
        <w:t>）</w:t>
      </w:r>
    </w:p>
    <w:p w14:paraId="09610EE6">
      <w:pPr>
        <w:spacing w:line="500" w:lineRule="exact"/>
        <w:ind w:firstLine="480" w:firstLineChars="200"/>
        <w:rPr>
          <w:rFonts w:hint="eastAsia" w:ascii="宋体" w:hAnsi="宋体" w:eastAsia="宋体" w:cs="Times New Roman"/>
          <w:sz w:val="24"/>
          <w:u w:val="single"/>
          <w:lang w:val="en-US" w:eastAsia="zh-CN"/>
        </w:rPr>
      </w:pPr>
      <w:r>
        <w:rPr>
          <w:rFonts w:hint="eastAsia" w:ascii="宋体" w:hAnsi="宋体" w:eastAsia="宋体" w:cs="Times New Roman"/>
          <w:sz w:val="24"/>
          <w:lang w:val="af-ZA"/>
        </w:rPr>
        <w:t>单位名称</w:t>
      </w:r>
      <w:r>
        <w:rPr>
          <w:rFonts w:hint="eastAsia" w:ascii="宋体" w:hAnsi="宋体" w:eastAsia="宋体" w:cs="Times New Roman"/>
          <w:sz w:val="24"/>
          <w:lang w:val="af-ZA" w:eastAsia="zh-CN"/>
        </w:rPr>
        <w:t>（</w:t>
      </w:r>
      <w:r>
        <w:rPr>
          <w:rFonts w:hint="eastAsia" w:ascii="宋体" w:hAnsi="宋体" w:eastAsia="宋体" w:cs="Times New Roman"/>
          <w:sz w:val="24"/>
          <w:lang w:val="af-ZA"/>
        </w:rPr>
        <w:t>自然人姓名</w:t>
      </w:r>
      <w:r>
        <w:rPr>
          <w:rFonts w:hint="eastAsia" w:ascii="宋体" w:hAnsi="宋体" w:eastAsia="宋体" w:cs="Times New Roman"/>
          <w:sz w:val="24"/>
          <w:lang w:val="af-ZA" w:eastAsia="zh-CN"/>
        </w:rPr>
        <w:t>）：</w:t>
      </w:r>
      <w:r>
        <w:rPr>
          <w:rFonts w:hint="eastAsia" w:ascii="宋体" w:hAnsi="宋体" w:eastAsia="宋体" w:cs="Times New Roman"/>
          <w:sz w:val="24"/>
          <w:lang w:val="en-US" w:eastAsia="zh-CN"/>
        </w:rPr>
        <w:t xml:space="preserve"> </w:t>
      </w:r>
      <w:r>
        <w:rPr>
          <w:rFonts w:hint="eastAsia" w:ascii="宋体" w:hAnsi="宋体" w:eastAsia="宋体" w:cs="Times New Roman"/>
          <w:sz w:val="24"/>
          <w:u w:val="single"/>
          <w:lang w:val="en-US" w:eastAsia="zh-CN"/>
        </w:rPr>
        <w:t xml:space="preserve">                      </w:t>
      </w:r>
    </w:p>
    <w:p w14:paraId="399FF4BA">
      <w:pPr>
        <w:spacing w:line="500" w:lineRule="exact"/>
        <w:ind w:firstLine="480" w:firstLineChars="200"/>
        <w:rPr>
          <w:rFonts w:hint="eastAsia" w:ascii="宋体" w:hAnsi="宋体" w:eastAsia="宋体" w:cs="Times New Roman"/>
          <w:sz w:val="24"/>
          <w:u w:val="single"/>
          <w:lang w:val="en-US"/>
        </w:rPr>
      </w:pPr>
      <w:r>
        <w:rPr>
          <w:rFonts w:hint="eastAsia" w:ascii="宋体" w:hAnsi="宋体" w:eastAsia="宋体" w:cs="Times New Roman"/>
          <w:sz w:val="24"/>
          <w:lang w:val="af-ZA"/>
        </w:rPr>
        <w:t>统一社会信用代码</w:t>
      </w:r>
      <w:r>
        <w:rPr>
          <w:rFonts w:hint="eastAsia" w:ascii="宋体" w:hAnsi="宋体" w:eastAsia="宋体" w:cs="Times New Roman"/>
          <w:sz w:val="24"/>
          <w:lang w:val="af-ZA" w:eastAsia="zh-CN"/>
        </w:rPr>
        <w:t>（</w:t>
      </w:r>
      <w:r>
        <w:rPr>
          <w:rFonts w:hint="eastAsia" w:ascii="宋体" w:hAnsi="宋体" w:eastAsia="宋体" w:cs="Times New Roman"/>
          <w:sz w:val="24"/>
          <w:lang w:val="af-ZA"/>
        </w:rPr>
        <w:t>身份证号码</w:t>
      </w:r>
      <w:r>
        <w:rPr>
          <w:rFonts w:hint="eastAsia" w:ascii="宋体" w:hAnsi="宋体" w:eastAsia="宋体" w:cs="Times New Roman"/>
          <w:sz w:val="24"/>
          <w:lang w:val="af-ZA" w:eastAsia="zh-CN"/>
        </w:rPr>
        <w:t>）：</w:t>
      </w:r>
      <w:r>
        <w:rPr>
          <w:rFonts w:hint="eastAsia" w:ascii="宋体" w:hAnsi="宋体" w:eastAsia="宋体" w:cs="Times New Roman"/>
          <w:sz w:val="24"/>
          <w:u w:val="single"/>
          <w:lang w:val="en-US" w:eastAsia="zh-CN"/>
        </w:rPr>
        <w:t xml:space="preserve">                      </w:t>
      </w:r>
    </w:p>
    <w:p w14:paraId="78ECD791">
      <w:pPr>
        <w:spacing w:line="500" w:lineRule="exact"/>
        <w:ind w:firstLine="480" w:firstLineChars="200"/>
        <w:rPr>
          <w:rFonts w:hint="eastAsia" w:ascii="宋体" w:hAnsi="宋体" w:eastAsia="宋体" w:cs="Times New Roman"/>
          <w:sz w:val="24"/>
          <w:u w:val="single"/>
          <w:lang w:val="en-US"/>
        </w:rPr>
      </w:pPr>
      <w:r>
        <w:rPr>
          <w:rFonts w:hint="eastAsia" w:ascii="宋体" w:hAnsi="宋体" w:eastAsia="宋体" w:cs="Times New Roman"/>
          <w:sz w:val="24"/>
          <w:lang w:val="af-ZA"/>
        </w:rPr>
        <w:t>法定代表人</w:t>
      </w:r>
      <w:r>
        <w:rPr>
          <w:rFonts w:hint="eastAsia" w:ascii="宋体" w:hAnsi="宋体" w:eastAsia="宋体" w:cs="Times New Roman"/>
          <w:sz w:val="24"/>
          <w:lang w:val="af-ZA" w:eastAsia="zh-CN"/>
        </w:rPr>
        <w:t>（</w:t>
      </w:r>
      <w:r>
        <w:rPr>
          <w:rFonts w:hint="eastAsia" w:ascii="宋体" w:hAnsi="宋体" w:eastAsia="宋体" w:cs="Times New Roman"/>
          <w:sz w:val="24"/>
          <w:lang w:val="af-ZA"/>
        </w:rPr>
        <w:t>负责人</w:t>
      </w:r>
      <w:r>
        <w:rPr>
          <w:rFonts w:hint="eastAsia" w:ascii="宋体" w:hAnsi="宋体" w:eastAsia="宋体" w:cs="Times New Roman"/>
          <w:sz w:val="24"/>
          <w:lang w:val="af-ZA" w:eastAsia="zh-CN"/>
        </w:rPr>
        <w:t>）：</w:t>
      </w:r>
      <w:r>
        <w:rPr>
          <w:rFonts w:hint="eastAsia" w:ascii="宋体" w:hAnsi="宋体" w:eastAsia="宋体" w:cs="Times New Roman"/>
          <w:sz w:val="24"/>
          <w:lang w:val="en-US" w:eastAsia="zh-CN"/>
        </w:rPr>
        <w:t xml:space="preserve"> </w:t>
      </w:r>
      <w:r>
        <w:rPr>
          <w:rFonts w:hint="eastAsia" w:ascii="宋体" w:hAnsi="宋体" w:eastAsia="宋体" w:cs="Times New Roman"/>
          <w:sz w:val="24"/>
          <w:u w:val="single"/>
          <w:lang w:val="en-US" w:eastAsia="zh-CN"/>
        </w:rPr>
        <w:t xml:space="preserve">                               </w:t>
      </w:r>
    </w:p>
    <w:p w14:paraId="7E9A4517">
      <w:pPr>
        <w:spacing w:line="500" w:lineRule="exact"/>
        <w:ind w:firstLine="480" w:firstLineChars="200"/>
        <w:rPr>
          <w:rFonts w:hint="eastAsia" w:ascii="宋体" w:hAnsi="宋体" w:eastAsia="宋体" w:cs="Times New Roman"/>
          <w:sz w:val="24"/>
          <w:u w:val="single"/>
          <w:lang w:val="en-US" w:eastAsia="zh-CN"/>
        </w:rPr>
      </w:pPr>
      <w:r>
        <w:rPr>
          <w:rFonts w:hint="eastAsia" w:ascii="宋体" w:hAnsi="宋体" w:eastAsia="宋体" w:cs="Times New Roman"/>
          <w:sz w:val="24"/>
          <w:lang w:val="af-ZA"/>
        </w:rPr>
        <w:t>联系地址和电话：</w:t>
      </w:r>
      <w:r>
        <w:rPr>
          <w:rFonts w:hint="eastAsia" w:ascii="宋体" w:hAnsi="宋体" w:eastAsia="宋体" w:cs="Times New Roman"/>
          <w:sz w:val="24"/>
          <w:lang w:val="en-US" w:eastAsia="zh-CN"/>
        </w:rPr>
        <w:t xml:space="preserve">  </w:t>
      </w:r>
      <w:r>
        <w:rPr>
          <w:rFonts w:hint="eastAsia" w:ascii="宋体" w:hAnsi="宋体" w:eastAsia="宋体" w:cs="Times New Roman"/>
          <w:sz w:val="24"/>
          <w:u w:val="single"/>
          <w:lang w:val="en-US" w:eastAsia="zh-CN"/>
        </w:rPr>
        <w:t xml:space="preserve">                                    </w:t>
      </w:r>
    </w:p>
    <w:p w14:paraId="62270CFE">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rPr>
        <w:t>为维护公平、公正、公开的政府采购市场秩序，树立诚实守信的政府采购供应商形象，我单位</w:t>
      </w:r>
      <w:r>
        <w:rPr>
          <w:rFonts w:hint="eastAsia" w:ascii="宋体" w:hAnsi="宋体" w:eastAsia="宋体" w:cs="Times New Roman"/>
          <w:sz w:val="24"/>
          <w:lang w:val="af-ZA" w:eastAsia="zh-CN"/>
        </w:rPr>
        <w:t>（</w:t>
      </w:r>
      <w:r>
        <w:rPr>
          <w:rFonts w:hint="eastAsia" w:ascii="宋体" w:hAnsi="宋体" w:eastAsia="宋体" w:cs="Times New Roman"/>
          <w:sz w:val="24"/>
          <w:lang w:val="af-ZA"/>
        </w:rPr>
        <w:t>本人</w:t>
      </w:r>
      <w:r>
        <w:rPr>
          <w:rFonts w:hint="eastAsia" w:ascii="宋体" w:hAnsi="宋体" w:eastAsia="宋体" w:cs="Times New Roman"/>
          <w:sz w:val="24"/>
          <w:lang w:val="af-ZA" w:eastAsia="zh-CN"/>
        </w:rPr>
        <w:t>）</w:t>
      </w:r>
      <w:r>
        <w:rPr>
          <w:rFonts w:hint="eastAsia" w:ascii="宋体" w:hAnsi="宋体" w:eastAsia="宋体" w:cs="Times New Roman"/>
          <w:sz w:val="24"/>
          <w:lang w:val="af-ZA"/>
        </w:rPr>
        <w:t>自愿作出以下承诺：</w:t>
      </w:r>
    </w:p>
    <w:p w14:paraId="1B33AF93">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rPr>
        <w:t>一、我单位</w:t>
      </w:r>
      <w:r>
        <w:rPr>
          <w:rFonts w:hint="eastAsia" w:ascii="宋体" w:hAnsi="宋体" w:eastAsia="宋体" w:cs="Times New Roman"/>
          <w:sz w:val="24"/>
          <w:lang w:val="af-ZA" w:eastAsia="zh-CN"/>
        </w:rPr>
        <w:t>（</w:t>
      </w:r>
      <w:r>
        <w:rPr>
          <w:rFonts w:hint="eastAsia" w:ascii="宋体" w:hAnsi="宋体" w:eastAsia="宋体" w:cs="Times New Roman"/>
          <w:sz w:val="24"/>
          <w:lang w:val="af-ZA"/>
        </w:rPr>
        <w:t>本人</w:t>
      </w:r>
      <w:r>
        <w:rPr>
          <w:rFonts w:hint="eastAsia" w:ascii="宋体" w:hAnsi="宋体" w:eastAsia="宋体" w:cs="Times New Roman"/>
          <w:sz w:val="24"/>
          <w:lang w:val="af-ZA" w:eastAsia="zh-CN"/>
        </w:rPr>
        <w:t>）</w:t>
      </w:r>
      <w:r>
        <w:rPr>
          <w:rFonts w:hint="eastAsia" w:ascii="宋体" w:hAnsi="宋体" w:eastAsia="宋体" w:cs="Times New Roman"/>
          <w:sz w:val="24"/>
          <w:lang w:val="af-ZA"/>
        </w:rPr>
        <w:t>自愿参加本次政府采购活动，严格遵守《中华人民共和国政府采购法》及相关法律法规，依法诚信</w:t>
      </w:r>
      <w:r>
        <w:rPr>
          <w:rFonts w:hint="eastAsia" w:ascii="宋体" w:hAnsi="宋体" w:eastAsia="宋体" w:cs="Times New Roman"/>
          <w:sz w:val="24"/>
          <w:lang w:val="af-ZA" w:eastAsia="zh-CN"/>
        </w:rPr>
        <w:t>）</w:t>
      </w:r>
      <w:r>
        <w:rPr>
          <w:rFonts w:hint="eastAsia" w:ascii="宋体" w:hAnsi="宋体" w:eastAsia="宋体" w:cs="Times New Roman"/>
          <w:sz w:val="24"/>
          <w:lang w:val="af-ZA"/>
        </w:rPr>
        <w:t>经营,无条件遵守本次政府采购活动的各项规定。我单位</w:t>
      </w:r>
      <w:r>
        <w:rPr>
          <w:rFonts w:hint="eastAsia" w:ascii="宋体" w:hAnsi="宋体" w:eastAsia="宋体" w:cs="Times New Roman"/>
          <w:sz w:val="24"/>
          <w:lang w:val="af-ZA" w:eastAsia="zh-CN"/>
        </w:rPr>
        <w:t>（</w:t>
      </w:r>
      <w:r>
        <w:rPr>
          <w:rFonts w:hint="eastAsia" w:ascii="宋体" w:hAnsi="宋体" w:eastAsia="宋体" w:cs="Times New Roman"/>
          <w:sz w:val="24"/>
          <w:lang w:val="af-ZA"/>
        </w:rPr>
        <w:t>本</w:t>
      </w:r>
      <w:r>
        <w:rPr>
          <w:rFonts w:hint="eastAsia" w:ascii="宋体" w:hAnsi="宋体" w:eastAsia="宋体" w:cs="Times New Roman"/>
          <w:sz w:val="24"/>
          <w:lang w:val="af-ZA" w:eastAsia="zh-CN"/>
        </w:rPr>
        <w:t>）</w:t>
      </w:r>
      <w:r>
        <w:rPr>
          <w:rFonts w:hint="eastAsia" w:ascii="宋体" w:hAnsi="宋体" w:eastAsia="宋体" w:cs="Times New Roman"/>
          <w:sz w:val="24"/>
          <w:lang w:val="af-ZA"/>
        </w:rPr>
        <w:t>人</w:t>
      </w:r>
      <w:r>
        <w:rPr>
          <w:rFonts w:hint="eastAsia" w:ascii="宋体" w:hAnsi="宋体" w:eastAsia="宋体" w:cs="Times New Roman"/>
          <w:sz w:val="24"/>
          <w:lang w:val="af-ZA" w:eastAsia="zh-CN"/>
        </w:rPr>
        <w:t>）</w:t>
      </w:r>
      <w:r>
        <w:rPr>
          <w:rFonts w:hint="eastAsia" w:ascii="宋体" w:hAnsi="宋体" w:eastAsia="宋体" w:cs="Times New Roman"/>
          <w:sz w:val="24"/>
          <w:lang w:val="af-ZA"/>
        </w:rPr>
        <w:t>郑重承诺，我单位</w:t>
      </w:r>
      <w:r>
        <w:rPr>
          <w:rFonts w:hint="eastAsia" w:ascii="宋体" w:hAnsi="宋体" w:eastAsia="宋体" w:cs="Times New Roman"/>
          <w:sz w:val="24"/>
          <w:lang w:val="af-ZA" w:eastAsia="zh-CN"/>
        </w:rPr>
        <w:t>（</w:t>
      </w:r>
      <w:r>
        <w:rPr>
          <w:rFonts w:hint="eastAsia" w:ascii="宋体" w:hAnsi="宋体" w:eastAsia="宋体" w:cs="Times New Roman"/>
          <w:sz w:val="24"/>
          <w:lang w:val="af-ZA"/>
        </w:rPr>
        <w:t>本人</w:t>
      </w:r>
      <w:r>
        <w:rPr>
          <w:rFonts w:hint="eastAsia" w:ascii="宋体" w:hAnsi="宋体" w:eastAsia="宋体" w:cs="Times New Roman"/>
          <w:sz w:val="24"/>
          <w:lang w:val="af-ZA" w:eastAsia="zh-CN"/>
        </w:rPr>
        <w:t>）</w:t>
      </w:r>
      <w:r>
        <w:rPr>
          <w:rFonts w:hint="eastAsia" w:ascii="宋体" w:hAnsi="宋体" w:eastAsia="宋体" w:cs="Times New Roman"/>
          <w:sz w:val="24"/>
          <w:lang w:val="af-ZA"/>
        </w:rPr>
        <w:t>符合《中华人民共和国政府采</w:t>
      </w:r>
      <w:r>
        <w:rPr>
          <w:rFonts w:hint="eastAsia" w:ascii="宋体" w:hAnsi="宋体" w:eastAsia="宋体" w:cs="Times New Roman"/>
          <w:sz w:val="24"/>
          <w:lang w:val="af-ZA" w:eastAsia="zh-CN"/>
        </w:rPr>
        <w:t>）</w:t>
      </w:r>
      <w:r>
        <w:rPr>
          <w:rFonts w:hint="eastAsia" w:ascii="宋体" w:hAnsi="宋体" w:eastAsia="宋体" w:cs="Times New Roman"/>
          <w:sz w:val="24"/>
          <w:lang w:val="af-ZA"/>
        </w:rPr>
        <w:t>购法》第二十二条规定和</w:t>
      </w:r>
      <w:r>
        <w:rPr>
          <w:rFonts w:hint="eastAsia" w:ascii="宋体" w:hAnsi="宋体" w:eastAsia="宋体" w:cs="Times New Roman"/>
          <w:sz w:val="24"/>
          <w:lang w:val="af-ZA" w:eastAsia="zh-CN"/>
        </w:rPr>
        <w:t>招标文件</w:t>
      </w:r>
      <w:r>
        <w:rPr>
          <w:rFonts w:hint="eastAsia" w:ascii="宋体" w:hAnsi="宋体" w:eastAsia="宋体" w:cs="Times New Roman"/>
          <w:sz w:val="24"/>
          <w:lang w:val="af-ZA"/>
        </w:rPr>
        <w:t>、本承诺书的条件：</w:t>
      </w:r>
    </w:p>
    <w:p w14:paraId="2E5CC4BC">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一</w:t>
      </w:r>
      <w:r>
        <w:rPr>
          <w:rFonts w:hint="eastAsia" w:ascii="宋体" w:hAnsi="宋体" w:eastAsia="宋体" w:cs="Times New Roman"/>
          <w:sz w:val="24"/>
          <w:lang w:val="af-ZA" w:eastAsia="zh-CN"/>
        </w:rPr>
        <w:t>）</w:t>
      </w:r>
      <w:r>
        <w:rPr>
          <w:rFonts w:hint="eastAsia" w:ascii="宋体" w:hAnsi="宋体" w:eastAsia="宋体" w:cs="Times New Roman"/>
          <w:sz w:val="24"/>
          <w:lang w:val="af-ZA"/>
        </w:rPr>
        <w:t>具有独立承担民事责任的能力</w:t>
      </w:r>
      <w:r>
        <w:rPr>
          <w:rFonts w:hint="eastAsia" w:ascii="宋体" w:hAnsi="宋体" w:eastAsia="宋体" w:cs="Times New Roman"/>
          <w:sz w:val="24"/>
          <w:lang w:val="af-ZA" w:eastAsia="zh-CN"/>
        </w:rPr>
        <w:t>；</w:t>
      </w:r>
    </w:p>
    <w:p w14:paraId="5B65B1C7">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二</w:t>
      </w:r>
      <w:r>
        <w:rPr>
          <w:rFonts w:hint="eastAsia" w:ascii="宋体" w:hAnsi="宋体" w:eastAsia="宋体" w:cs="Times New Roman"/>
          <w:sz w:val="24"/>
          <w:lang w:val="af-ZA" w:eastAsia="zh-CN"/>
        </w:rPr>
        <w:t>）</w:t>
      </w:r>
      <w:r>
        <w:rPr>
          <w:rFonts w:hint="eastAsia" w:ascii="宋体" w:hAnsi="宋体" w:eastAsia="宋体" w:cs="Times New Roman"/>
          <w:sz w:val="24"/>
          <w:lang w:val="af-ZA"/>
        </w:rPr>
        <w:t>具有良好的商业信誉和健全的财务会计制度</w:t>
      </w:r>
      <w:r>
        <w:rPr>
          <w:rFonts w:hint="eastAsia" w:ascii="宋体" w:hAnsi="宋体" w:eastAsia="宋体" w:cs="Times New Roman"/>
          <w:sz w:val="24"/>
          <w:lang w:val="af-ZA" w:eastAsia="zh-CN"/>
        </w:rPr>
        <w:t>；</w:t>
      </w:r>
    </w:p>
    <w:p w14:paraId="309D6D76">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三</w:t>
      </w:r>
      <w:r>
        <w:rPr>
          <w:rFonts w:hint="eastAsia" w:ascii="宋体" w:hAnsi="宋体" w:eastAsia="宋体" w:cs="Times New Roman"/>
          <w:sz w:val="24"/>
          <w:lang w:val="af-ZA" w:eastAsia="zh-CN"/>
        </w:rPr>
        <w:t>）</w:t>
      </w:r>
      <w:r>
        <w:rPr>
          <w:rFonts w:hint="eastAsia" w:ascii="宋体" w:hAnsi="宋体" w:eastAsia="宋体" w:cs="Times New Roman"/>
          <w:sz w:val="24"/>
          <w:lang w:val="af-ZA"/>
        </w:rPr>
        <w:t>具有履行合同所必需的设备和专业技术能力</w:t>
      </w:r>
      <w:r>
        <w:rPr>
          <w:rFonts w:hint="eastAsia" w:ascii="宋体" w:hAnsi="宋体" w:eastAsia="宋体" w:cs="Times New Roman"/>
          <w:sz w:val="24"/>
          <w:lang w:val="af-ZA" w:eastAsia="zh-CN"/>
        </w:rPr>
        <w:t>；</w:t>
      </w:r>
    </w:p>
    <w:p w14:paraId="55F50287">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四</w:t>
      </w:r>
      <w:r>
        <w:rPr>
          <w:rFonts w:hint="eastAsia" w:ascii="宋体" w:hAnsi="宋体" w:eastAsia="宋体" w:cs="Times New Roman"/>
          <w:sz w:val="24"/>
          <w:lang w:val="af-ZA" w:eastAsia="zh-CN"/>
        </w:rPr>
        <w:t>）</w:t>
      </w:r>
      <w:r>
        <w:rPr>
          <w:rFonts w:hint="eastAsia" w:ascii="宋体" w:hAnsi="宋体" w:eastAsia="宋体" w:cs="Times New Roman"/>
          <w:sz w:val="24"/>
          <w:lang w:val="af-ZA"/>
        </w:rPr>
        <w:t>有依法缴纳税收和社会保障资金的良好记录</w:t>
      </w:r>
      <w:r>
        <w:rPr>
          <w:rFonts w:hint="eastAsia" w:ascii="宋体" w:hAnsi="宋体" w:eastAsia="宋体" w:cs="Times New Roman"/>
          <w:sz w:val="24"/>
          <w:lang w:val="af-ZA" w:eastAsia="zh-CN"/>
        </w:rPr>
        <w:t>；</w:t>
      </w:r>
    </w:p>
    <w:p w14:paraId="32942865">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五</w:t>
      </w:r>
      <w:r>
        <w:rPr>
          <w:rFonts w:hint="eastAsia" w:ascii="宋体" w:hAnsi="宋体" w:eastAsia="宋体" w:cs="Times New Roman"/>
          <w:sz w:val="24"/>
          <w:lang w:val="af-ZA" w:eastAsia="zh-CN"/>
        </w:rPr>
        <w:t>）</w:t>
      </w:r>
      <w:r>
        <w:rPr>
          <w:rFonts w:hint="eastAsia" w:ascii="宋体" w:hAnsi="宋体" w:eastAsia="宋体" w:cs="Times New Roman"/>
          <w:sz w:val="24"/>
          <w:lang w:val="af-ZA"/>
        </w:rPr>
        <w:t>参加政府采购活动前三年内，在经营活动中没有重大违法记录</w:t>
      </w:r>
      <w:r>
        <w:rPr>
          <w:rFonts w:hint="eastAsia" w:ascii="宋体" w:hAnsi="宋体" w:eastAsia="宋体" w:cs="Times New Roman"/>
          <w:sz w:val="24"/>
          <w:lang w:val="af-ZA" w:eastAsia="zh-CN"/>
        </w:rPr>
        <w:t>；</w:t>
      </w:r>
    </w:p>
    <w:p w14:paraId="4F407378">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六</w:t>
      </w:r>
      <w:r>
        <w:rPr>
          <w:rFonts w:hint="eastAsia" w:ascii="宋体" w:hAnsi="宋体" w:eastAsia="宋体" w:cs="Times New Roman"/>
          <w:sz w:val="24"/>
          <w:lang w:val="af-ZA" w:eastAsia="zh-CN"/>
        </w:rPr>
        <w:t>）</w:t>
      </w:r>
      <w:r>
        <w:rPr>
          <w:rFonts w:hint="eastAsia" w:ascii="宋体" w:hAnsi="宋体" w:eastAsia="宋体" w:cs="Times New Roman"/>
          <w:sz w:val="24"/>
          <w:lang w:val="af-ZA"/>
        </w:rPr>
        <w:t>未被列入经营异常名录或者严重违法失信名单、失信被执行人、重大税收违法案件当事人名单、政府采购严重违法失信行为记录名单</w:t>
      </w:r>
      <w:r>
        <w:rPr>
          <w:rFonts w:hint="eastAsia" w:ascii="宋体" w:hAnsi="宋体" w:eastAsia="宋体" w:cs="Times New Roman"/>
          <w:sz w:val="24"/>
          <w:lang w:val="af-ZA" w:eastAsia="zh-CN"/>
        </w:rPr>
        <w:t>；</w:t>
      </w:r>
    </w:p>
    <w:p w14:paraId="509B2349">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七</w:t>
      </w:r>
      <w:r>
        <w:rPr>
          <w:rFonts w:hint="eastAsia" w:ascii="宋体" w:hAnsi="宋体" w:eastAsia="宋体" w:cs="Times New Roman"/>
          <w:sz w:val="24"/>
          <w:lang w:val="af-ZA" w:eastAsia="zh-CN"/>
        </w:rPr>
        <w:t>）</w:t>
      </w:r>
      <w:r>
        <w:rPr>
          <w:rFonts w:hint="eastAsia" w:ascii="宋体" w:hAnsi="宋体" w:eastAsia="宋体" w:cs="Times New Roman"/>
          <w:sz w:val="24"/>
          <w:lang w:val="af-ZA"/>
        </w:rPr>
        <w:t>未被相关监管部门作出行政处罚且尚在处罚有效期内</w:t>
      </w:r>
      <w:r>
        <w:rPr>
          <w:rFonts w:hint="eastAsia" w:ascii="宋体" w:hAnsi="宋体" w:eastAsia="宋体" w:cs="Times New Roman"/>
          <w:sz w:val="24"/>
          <w:lang w:val="af-ZA" w:eastAsia="zh-CN"/>
        </w:rPr>
        <w:t>；</w:t>
      </w:r>
    </w:p>
    <w:p w14:paraId="7758B170">
      <w:pPr>
        <w:spacing w:line="500" w:lineRule="exact"/>
        <w:ind w:firstLine="480" w:firstLineChars="200"/>
        <w:rPr>
          <w:rFonts w:hint="eastAsia" w:ascii="宋体" w:hAnsi="宋体" w:eastAsia="宋体" w:cs="Times New Roman"/>
          <w:sz w:val="24"/>
          <w:lang w:val="af-ZA" w:eastAsia="zh-CN"/>
        </w:rPr>
      </w:pPr>
      <w:r>
        <w:rPr>
          <w:rFonts w:hint="eastAsia" w:ascii="宋体" w:hAnsi="宋体" w:eastAsia="宋体" w:cs="Times New Roman"/>
          <w:sz w:val="24"/>
          <w:lang w:val="af-ZA" w:eastAsia="zh-CN"/>
        </w:rPr>
        <w:t>（</w:t>
      </w:r>
      <w:r>
        <w:rPr>
          <w:rFonts w:hint="eastAsia" w:ascii="宋体" w:hAnsi="宋体" w:eastAsia="宋体" w:cs="Times New Roman"/>
          <w:sz w:val="24"/>
          <w:lang w:val="af-ZA"/>
        </w:rPr>
        <w:t>八</w:t>
      </w:r>
      <w:r>
        <w:rPr>
          <w:rFonts w:hint="eastAsia" w:ascii="宋体" w:hAnsi="宋体" w:eastAsia="宋体" w:cs="Times New Roman"/>
          <w:sz w:val="24"/>
          <w:lang w:val="af-ZA" w:eastAsia="zh-CN"/>
        </w:rPr>
        <w:t>）</w:t>
      </w:r>
      <w:r>
        <w:rPr>
          <w:rFonts w:hint="eastAsia" w:ascii="宋体" w:hAnsi="宋体" w:eastAsia="宋体" w:cs="Times New Roman"/>
          <w:sz w:val="24"/>
          <w:lang w:val="af-ZA"/>
        </w:rPr>
        <w:t>未曾作出虚假采购承诺</w:t>
      </w:r>
      <w:r>
        <w:rPr>
          <w:rFonts w:hint="eastAsia" w:ascii="宋体" w:hAnsi="宋体" w:eastAsia="宋体" w:cs="Times New Roman"/>
          <w:sz w:val="24"/>
          <w:lang w:val="af-ZA" w:eastAsia="zh-CN"/>
        </w:rPr>
        <w:t>；</w:t>
      </w:r>
    </w:p>
    <w:p w14:paraId="70DC0D3F">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eastAsia="zh-CN"/>
        </w:rPr>
        <w:t>（</w:t>
      </w:r>
      <w:r>
        <w:rPr>
          <w:rFonts w:hint="eastAsia" w:ascii="宋体" w:hAnsi="宋体" w:eastAsia="宋体" w:cs="Times New Roman"/>
          <w:sz w:val="24"/>
          <w:lang w:val="af-ZA"/>
        </w:rPr>
        <w:t>九</w:t>
      </w:r>
      <w:r>
        <w:rPr>
          <w:rFonts w:hint="eastAsia" w:ascii="宋体" w:hAnsi="宋体" w:eastAsia="宋体" w:cs="Times New Roman"/>
          <w:sz w:val="24"/>
          <w:lang w:val="af-ZA" w:eastAsia="zh-CN"/>
        </w:rPr>
        <w:t>）</w:t>
      </w:r>
      <w:r>
        <w:rPr>
          <w:rFonts w:hint="eastAsia" w:ascii="宋体" w:hAnsi="宋体" w:eastAsia="宋体" w:cs="Times New Roman"/>
          <w:sz w:val="24"/>
          <w:lang w:val="af-ZA"/>
        </w:rPr>
        <w:t>符合法律、行政法规规定的其他条件。</w:t>
      </w:r>
    </w:p>
    <w:p w14:paraId="0AFF4F10">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rPr>
        <w:t>二、我单位</w:t>
      </w:r>
      <w:r>
        <w:rPr>
          <w:rFonts w:hint="eastAsia" w:ascii="宋体" w:hAnsi="宋体" w:eastAsia="宋体" w:cs="Times New Roman"/>
          <w:sz w:val="24"/>
          <w:lang w:val="af-ZA" w:eastAsia="zh-CN"/>
        </w:rPr>
        <w:t>（</w:t>
      </w:r>
      <w:r>
        <w:rPr>
          <w:rFonts w:hint="eastAsia" w:ascii="宋体" w:hAnsi="宋体" w:eastAsia="宋体" w:cs="Times New Roman"/>
          <w:sz w:val="24"/>
          <w:lang w:val="af-ZA"/>
        </w:rPr>
        <w:t>本人</w:t>
      </w:r>
      <w:r>
        <w:rPr>
          <w:rFonts w:hint="eastAsia" w:ascii="宋体" w:hAnsi="宋体" w:eastAsia="宋体" w:cs="Times New Roman"/>
          <w:sz w:val="24"/>
          <w:lang w:val="af-ZA" w:eastAsia="zh-CN"/>
        </w:rPr>
        <w:t>）</w:t>
      </w:r>
      <w:r>
        <w:rPr>
          <w:rFonts w:hint="eastAsia" w:ascii="宋体" w:hAnsi="宋体" w:eastAsia="宋体" w:cs="Times New Roman"/>
          <w:sz w:val="24"/>
          <w:lang w:val="af-ZA"/>
        </w:rPr>
        <w:t>保证上述承诺事项的真实性。如有弄虚作假或其他违法违规行为，自愿按照规定将违背承诺行为作</w:t>
      </w:r>
      <w:r>
        <w:rPr>
          <w:rFonts w:hint="eastAsia" w:ascii="宋体" w:hAnsi="宋体" w:eastAsia="宋体" w:cs="Times New Roman"/>
          <w:sz w:val="24"/>
          <w:lang w:val="af-ZA" w:eastAsia="zh-CN"/>
        </w:rPr>
        <w:t>）</w:t>
      </w:r>
      <w:r>
        <w:rPr>
          <w:rFonts w:hint="eastAsia" w:ascii="宋体" w:hAnsi="宋体" w:eastAsia="宋体" w:cs="Times New Roman"/>
          <w:sz w:val="24"/>
          <w:lang w:val="af-ZA"/>
        </w:rPr>
        <w:t>为失信行为记录到社会信用信息平台，并视同为“提供虚假材料谋取</w:t>
      </w:r>
      <w:r>
        <w:rPr>
          <w:rFonts w:hint="eastAsia" w:ascii="宋体" w:hAnsi="宋体" w:eastAsia="宋体" w:cs="Times New Roman"/>
          <w:sz w:val="24"/>
          <w:lang w:val="af-ZA" w:eastAsia="zh-CN"/>
        </w:rPr>
        <w:t>中标</w:t>
      </w:r>
      <w:r>
        <w:rPr>
          <w:rFonts w:hint="eastAsia" w:ascii="宋体" w:hAnsi="宋体" w:eastAsia="宋体" w:cs="Times New Roman"/>
          <w:sz w:val="24"/>
          <w:lang w:val="af-ZA"/>
        </w:rPr>
        <w:t>、成交”按照《政府采购法》第七十七、七十九条</w:t>
      </w:r>
      <w:r>
        <w:rPr>
          <w:rFonts w:hint="eastAsia" w:ascii="宋体" w:hAnsi="宋体" w:eastAsia="宋体" w:cs="Times New Roman"/>
          <w:sz w:val="24"/>
          <w:lang w:val="af-ZA" w:eastAsia="zh-CN"/>
        </w:rPr>
        <w:t>）</w:t>
      </w:r>
      <w:r>
        <w:rPr>
          <w:rFonts w:hint="eastAsia" w:ascii="宋体" w:hAnsi="宋体" w:eastAsia="宋体" w:cs="Times New Roman"/>
          <w:sz w:val="24"/>
          <w:lang w:val="af-ZA"/>
        </w:rPr>
        <w:t>规定，处以采购金额千分之五以上千分之十以下的罚款，列入不良行为记录名单，在一至三年内禁止参加政府采购活动，有违法所得的，并处没收违法所得，情节严重的，由市场监管部门吊销营业执照</w:t>
      </w:r>
      <w:r>
        <w:rPr>
          <w:rFonts w:hint="eastAsia" w:ascii="宋体" w:hAnsi="宋体" w:eastAsia="宋体" w:cs="Times New Roman"/>
          <w:sz w:val="24"/>
          <w:lang w:val="af-ZA" w:eastAsia="zh-CN"/>
        </w:rPr>
        <w:t>；</w:t>
      </w:r>
      <w:r>
        <w:rPr>
          <w:rFonts w:hint="eastAsia" w:ascii="宋体" w:hAnsi="宋体" w:eastAsia="宋体" w:cs="Times New Roman"/>
          <w:sz w:val="24"/>
          <w:lang w:val="af-ZA"/>
        </w:rPr>
        <w:t>构成犯罪的，依法追究刑事责任</w:t>
      </w:r>
      <w:r>
        <w:rPr>
          <w:rFonts w:hint="eastAsia" w:ascii="宋体" w:hAnsi="宋体" w:eastAsia="宋体" w:cs="Times New Roman"/>
          <w:sz w:val="24"/>
          <w:lang w:val="af-ZA" w:eastAsia="zh-CN"/>
        </w:rPr>
        <w:t>；</w:t>
      </w:r>
      <w:r>
        <w:rPr>
          <w:rFonts w:hint="eastAsia" w:ascii="宋体" w:hAnsi="宋体" w:eastAsia="宋体" w:cs="Times New Roman"/>
          <w:sz w:val="24"/>
          <w:lang w:val="af-ZA"/>
        </w:rPr>
        <w:t>给他人造成损失的，并应依照有关民事法律规定承担民事责任。</w:t>
      </w:r>
    </w:p>
    <w:p w14:paraId="01F55FBE">
      <w:pPr>
        <w:spacing w:line="500" w:lineRule="exact"/>
        <w:ind w:firstLine="480" w:firstLineChars="200"/>
        <w:rPr>
          <w:rFonts w:hint="eastAsia" w:ascii="宋体" w:hAnsi="宋体" w:eastAsia="宋体" w:cs="Times New Roman"/>
          <w:sz w:val="24"/>
          <w:lang w:val="en-US" w:eastAsia="zh-CN"/>
        </w:rPr>
      </w:pPr>
    </w:p>
    <w:p w14:paraId="62E60630">
      <w:pPr>
        <w:spacing w:line="500" w:lineRule="exact"/>
        <w:ind w:firstLine="480" w:firstLineChars="200"/>
        <w:jc w:val="right"/>
        <w:rPr>
          <w:rFonts w:hint="eastAsia" w:ascii="宋体" w:hAnsi="宋体" w:eastAsia="宋体" w:cs="Times New Roman"/>
          <w:sz w:val="24"/>
          <w:u w:val="single"/>
          <w:lang w:val="en-US" w:eastAsia="zh-CN"/>
        </w:rPr>
      </w:pPr>
      <w:r>
        <w:rPr>
          <w:rFonts w:hint="eastAsia" w:ascii="宋体" w:hAnsi="宋体" w:eastAsia="宋体" w:cs="Times New Roman"/>
          <w:sz w:val="24"/>
          <w:lang w:val="en-US" w:eastAsia="zh-CN"/>
        </w:rPr>
        <w:t>供应商</w:t>
      </w:r>
      <w:r>
        <w:rPr>
          <w:rFonts w:hint="eastAsia" w:ascii="宋体" w:hAnsi="宋体" w:eastAsia="宋体" w:cs="Times New Roman"/>
          <w:sz w:val="24"/>
          <w:lang w:val="af-ZA" w:eastAsia="zh-CN"/>
        </w:rPr>
        <w:t>：</w:t>
      </w:r>
      <w:r>
        <w:rPr>
          <w:rFonts w:hint="eastAsia" w:ascii="宋体" w:hAnsi="宋体" w:eastAsia="宋体" w:cs="Times New Roman"/>
          <w:sz w:val="24"/>
          <w:lang w:val="en-US" w:eastAsia="zh-CN"/>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lang w:val="af-ZA" w:eastAsia="zh-CN"/>
        </w:rPr>
        <w:t>（</w:t>
      </w:r>
      <w:r>
        <w:rPr>
          <w:rFonts w:hint="eastAsia" w:ascii="宋体" w:hAnsi="宋体" w:eastAsia="宋体" w:cs="Times New Roman"/>
          <w:sz w:val="24"/>
          <w:u w:val="single"/>
          <w:lang w:val="af-ZA"/>
        </w:rPr>
        <w:t>印章</w:t>
      </w:r>
      <w:r>
        <w:rPr>
          <w:rFonts w:hint="eastAsia" w:ascii="宋体" w:hAnsi="宋体" w:eastAsia="宋体" w:cs="Times New Roman"/>
          <w:sz w:val="24"/>
          <w:u w:val="single"/>
          <w:lang w:val="af-ZA" w:eastAsia="zh-CN"/>
        </w:rPr>
        <w:t>）</w:t>
      </w:r>
    </w:p>
    <w:p w14:paraId="48D8F7BB">
      <w:pPr>
        <w:spacing w:line="500" w:lineRule="exact"/>
        <w:ind w:firstLine="480" w:firstLineChars="200"/>
        <w:jc w:val="right"/>
        <w:rPr>
          <w:rFonts w:hint="eastAsia" w:ascii="宋体" w:hAnsi="宋体" w:eastAsia="宋体" w:cs="Times New Roman"/>
          <w:sz w:val="24"/>
          <w:lang w:val="af-ZA" w:eastAsia="zh-CN"/>
        </w:rPr>
      </w:pPr>
      <w:r>
        <w:rPr>
          <w:rFonts w:hint="eastAsia" w:ascii="宋体" w:hAnsi="宋体" w:eastAsia="宋体" w:cs="Times New Roman"/>
          <w:sz w:val="24"/>
          <w:lang w:val="af-ZA"/>
        </w:rPr>
        <w:t>法定代表人、负责人、本人、或授权代表</w:t>
      </w:r>
      <w:r>
        <w:rPr>
          <w:rFonts w:hint="eastAsia" w:ascii="宋体" w:hAnsi="宋体" w:eastAsia="宋体" w:cs="Times New Roman"/>
          <w:sz w:val="24"/>
          <w:lang w:val="af-ZA" w:eastAsia="zh-CN"/>
        </w:rPr>
        <w:t>：</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lang w:val="af-ZA" w:eastAsia="zh-CN"/>
        </w:rPr>
        <w:t>（</w:t>
      </w:r>
      <w:r>
        <w:rPr>
          <w:rFonts w:hint="eastAsia" w:ascii="宋体" w:hAnsi="宋体" w:eastAsia="宋体" w:cs="Times New Roman"/>
          <w:sz w:val="24"/>
          <w:u w:val="single"/>
          <w:lang w:val="af-ZA"/>
        </w:rPr>
        <w:t>签字或印章</w:t>
      </w:r>
      <w:r>
        <w:rPr>
          <w:rFonts w:hint="eastAsia" w:ascii="宋体" w:hAnsi="宋体" w:eastAsia="宋体" w:cs="Times New Roman"/>
          <w:sz w:val="24"/>
          <w:u w:val="single"/>
          <w:lang w:val="af-ZA" w:eastAsia="zh-CN"/>
        </w:rPr>
        <w:t>）</w:t>
      </w:r>
    </w:p>
    <w:p w14:paraId="494BF98F">
      <w:pPr>
        <w:spacing w:line="500" w:lineRule="exact"/>
        <w:ind w:firstLine="480" w:firstLineChars="200"/>
        <w:jc w:val="right"/>
        <w:rPr>
          <w:rFonts w:hint="eastAsia" w:ascii="宋体" w:hAnsi="宋体" w:eastAsia="宋体" w:cs="Times New Roman"/>
          <w:sz w:val="24"/>
          <w:lang w:val="af-ZA"/>
        </w:rPr>
      </w:pPr>
      <w:r>
        <w:rPr>
          <w:rFonts w:hint="eastAsia" w:ascii="宋体" w:hAnsi="宋体" w:eastAsia="宋体" w:cs="Times New Roman"/>
          <w:sz w:val="24"/>
          <w:lang w:val="af-ZA"/>
        </w:rPr>
        <w:t>日</w:t>
      </w:r>
      <w:r>
        <w:rPr>
          <w:rFonts w:hint="eastAsia" w:ascii="宋体" w:hAnsi="宋体" w:eastAsia="宋体" w:cs="Times New Roman"/>
          <w:sz w:val="24"/>
          <w:lang w:val="en-US" w:eastAsia="zh-CN"/>
        </w:rPr>
        <w:t xml:space="preserve">  </w:t>
      </w:r>
      <w:r>
        <w:rPr>
          <w:rFonts w:hint="eastAsia" w:ascii="宋体" w:hAnsi="宋体" w:eastAsia="宋体" w:cs="Times New Roman"/>
          <w:sz w:val="24"/>
          <w:lang w:val="af-ZA"/>
        </w:rPr>
        <w:t xml:space="preserve">期：     年  </w:t>
      </w:r>
      <w:r>
        <w:rPr>
          <w:rFonts w:hint="eastAsia" w:ascii="宋体" w:hAnsi="宋体" w:eastAsia="宋体" w:cs="Times New Roman"/>
          <w:sz w:val="24"/>
          <w:lang w:val="en-US" w:eastAsia="zh-CN"/>
        </w:rPr>
        <w:t xml:space="preserve">   </w:t>
      </w:r>
      <w:r>
        <w:rPr>
          <w:rFonts w:hint="eastAsia" w:ascii="宋体" w:hAnsi="宋体" w:eastAsia="宋体" w:cs="Times New Roman"/>
          <w:sz w:val="24"/>
          <w:lang w:val="af-ZA"/>
        </w:rPr>
        <w:t>月    日</w:t>
      </w:r>
    </w:p>
    <w:p w14:paraId="7B799424">
      <w:pPr>
        <w:spacing w:line="500" w:lineRule="exact"/>
        <w:ind w:firstLine="480" w:firstLineChars="200"/>
        <w:rPr>
          <w:rFonts w:hint="eastAsia" w:ascii="宋体" w:hAnsi="宋体" w:eastAsia="宋体" w:cs="Times New Roman"/>
          <w:sz w:val="24"/>
          <w:lang w:val="af-ZA"/>
        </w:rPr>
      </w:pPr>
    </w:p>
    <w:p w14:paraId="63C0225B">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rPr>
        <w:t>注：1</w:t>
      </w:r>
      <w:r>
        <w:rPr>
          <w:rFonts w:hint="eastAsia" w:ascii="宋体" w:hAnsi="宋体" w:eastAsia="宋体" w:cs="Times New Roman"/>
          <w:sz w:val="24"/>
          <w:lang w:val="af-ZA" w:eastAsia="zh-CN"/>
        </w:rPr>
        <w:t>、</w:t>
      </w:r>
      <w:r>
        <w:rPr>
          <w:rFonts w:hint="eastAsia" w:ascii="宋体" w:hAnsi="宋体" w:eastAsia="宋体" w:cs="Times New Roman"/>
          <w:sz w:val="24"/>
          <w:lang w:val="en-US" w:eastAsia="zh-CN"/>
        </w:rPr>
        <w:t>供应商</w:t>
      </w:r>
      <w:r>
        <w:rPr>
          <w:rFonts w:hint="eastAsia" w:ascii="宋体" w:hAnsi="宋体" w:eastAsia="宋体" w:cs="Times New Roman"/>
          <w:sz w:val="24"/>
          <w:lang w:val="af-ZA"/>
        </w:rPr>
        <w:t>须在</w:t>
      </w:r>
      <w:r>
        <w:rPr>
          <w:rFonts w:hint="eastAsia" w:ascii="宋体" w:hAnsi="宋体" w:eastAsia="宋体" w:cs="Times New Roman"/>
          <w:sz w:val="24"/>
          <w:lang w:val="af-ZA" w:eastAsia="zh-CN"/>
        </w:rPr>
        <w:t>投标文件</w:t>
      </w:r>
      <w:r>
        <w:rPr>
          <w:rFonts w:hint="eastAsia" w:ascii="宋体" w:hAnsi="宋体" w:eastAsia="宋体" w:cs="Times New Roman"/>
          <w:sz w:val="24"/>
          <w:lang w:val="af-ZA"/>
        </w:rPr>
        <w:t>中按此模板提供承诺函，未提供视为未实质性</w:t>
      </w:r>
      <w:r>
        <w:rPr>
          <w:rFonts w:hint="eastAsia" w:ascii="宋体" w:hAnsi="宋体" w:eastAsia="宋体" w:cs="Times New Roman"/>
          <w:sz w:val="24"/>
          <w:lang w:val="af-ZA" w:eastAsia="zh-CN"/>
        </w:rPr>
        <w:t>投标招标文件</w:t>
      </w:r>
      <w:r>
        <w:rPr>
          <w:rFonts w:hint="eastAsia" w:ascii="宋体" w:hAnsi="宋体" w:eastAsia="宋体" w:cs="Times New Roman"/>
          <w:sz w:val="24"/>
          <w:lang w:val="af-ZA"/>
        </w:rPr>
        <w:t>要求，按无效</w:t>
      </w:r>
      <w:r>
        <w:rPr>
          <w:rFonts w:hint="eastAsia" w:ascii="宋体" w:hAnsi="宋体" w:eastAsia="宋体" w:cs="Times New Roman"/>
          <w:sz w:val="24"/>
          <w:lang w:val="af-ZA" w:eastAsia="zh-CN"/>
        </w:rPr>
        <w:t>投标</w:t>
      </w:r>
      <w:r>
        <w:rPr>
          <w:rFonts w:hint="eastAsia" w:ascii="宋体" w:hAnsi="宋体" w:eastAsia="宋体" w:cs="Times New Roman"/>
          <w:sz w:val="24"/>
          <w:lang w:val="af-ZA"/>
        </w:rPr>
        <w:t>处理。</w:t>
      </w:r>
    </w:p>
    <w:p w14:paraId="3AE89D43">
      <w:pPr>
        <w:spacing w:line="500" w:lineRule="exact"/>
        <w:ind w:firstLine="480" w:firstLineChars="200"/>
        <w:rPr>
          <w:rFonts w:hint="eastAsia" w:ascii="宋体" w:hAnsi="宋体" w:eastAsia="宋体" w:cs="Times New Roman"/>
          <w:sz w:val="24"/>
          <w:lang w:val="af-ZA"/>
        </w:rPr>
      </w:pPr>
      <w:r>
        <w:rPr>
          <w:rFonts w:hint="eastAsia" w:ascii="宋体" w:hAnsi="宋体" w:eastAsia="宋体" w:cs="Times New Roman"/>
          <w:sz w:val="24"/>
          <w:lang w:val="af-ZA"/>
        </w:rPr>
        <w:t>2</w:t>
      </w:r>
      <w:r>
        <w:rPr>
          <w:rFonts w:hint="eastAsia" w:ascii="宋体" w:hAnsi="宋体" w:eastAsia="宋体" w:cs="Times New Roman"/>
          <w:sz w:val="24"/>
          <w:lang w:val="af-ZA" w:eastAsia="zh-CN"/>
        </w:rPr>
        <w:t>、</w:t>
      </w:r>
      <w:r>
        <w:rPr>
          <w:rFonts w:hint="eastAsia" w:ascii="宋体" w:hAnsi="宋体" w:eastAsia="宋体" w:cs="Times New Roman"/>
          <w:sz w:val="24"/>
          <w:lang w:val="en-US" w:eastAsia="zh-CN"/>
        </w:rPr>
        <w:t>供应商</w:t>
      </w:r>
      <w:r>
        <w:rPr>
          <w:rFonts w:hint="eastAsia" w:ascii="宋体" w:hAnsi="宋体" w:eastAsia="宋体" w:cs="Times New Roman"/>
          <w:sz w:val="24"/>
          <w:lang w:val="af-ZA"/>
        </w:rPr>
        <w:t>的法定代表人或者授权代表的签字或盖章应真实、有效，如由授权代表签字或盖章的，应提供“法定代表人授权书”。</w:t>
      </w:r>
    </w:p>
    <w:p w14:paraId="4308A9D3">
      <w:pPr>
        <w:bidi w:val="0"/>
        <w:spacing w:line="360" w:lineRule="auto"/>
        <w:rPr>
          <w:rFonts w:hint="eastAsia" w:ascii="宋体" w:hAnsi="宋体" w:eastAsia="宋体" w:cs="宋体"/>
          <w:sz w:val="28"/>
          <w:szCs w:val="28"/>
          <w:lang w:eastAsia="zh-CN"/>
        </w:rPr>
      </w:pPr>
      <w:bookmarkStart w:id="281" w:name="_Toc31809_WPSOffice_Level2"/>
      <w:r>
        <w:rPr>
          <w:rFonts w:hint="eastAsia" w:ascii="宋体" w:hAnsi="宋体" w:eastAsia="宋体" w:cs="宋体"/>
          <w:sz w:val="28"/>
          <w:szCs w:val="28"/>
          <w:lang w:eastAsia="zh-CN"/>
        </w:rPr>
        <w:br w:type="page"/>
      </w:r>
    </w:p>
    <w:bookmarkEnd w:id="281"/>
    <w:p w14:paraId="44A3C693">
      <w:pPr>
        <w:pStyle w:val="4"/>
        <w:spacing w:line="360" w:lineRule="auto"/>
        <w:ind w:left="0" w:firstLine="0"/>
        <w:jc w:val="center"/>
        <w:rPr>
          <w:rFonts w:hint="eastAsia" w:ascii="宋体" w:hAnsi="宋体" w:eastAsia="宋体" w:cs="宋体"/>
          <w:b/>
          <w:bCs/>
          <w:sz w:val="28"/>
          <w:szCs w:val="28"/>
          <w:lang w:val="en-US" w:eastAsia="zh-CN"/>
        </w:rPr>
      </w:pPr>
      <w:bookmarkStart w:id="282" w:name="_Toc31322"/>
      <w:bookmarkStart w:id="283" w:name="_Toc29511"/>
      <w:r>
        <w:rPr>
          <w:rFonts w:hint="eastAsia" w:ascii="宋体" w:hAnsi="宋体" w:eastAsia="宋体" w:cs="宋体"/>
          <w:b/>
          <w:bCs/>
          <w:sz w:val="28"/>
          <w:szCs w:val="28"/>
          <w:lang w:val="en-US" w:eastAsia="zh-CN"/>
        </w:rPr>
        <w:t>（三）供应商其他资格证明材料</w:t>
      </w:r>
      <w:bookmarkEnd w:id="282"/>
      <w:bookmarkEnd w:id="283"/>
    </w:p>
    <w:p w14:paraId="6C4A78D4">
      <w:pPr>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招标文件中要求供应商需提供的其他资格证明材料</w:t>
      </w:r>
    </w:p>
    <w:p w14:paraId="37CD316C">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3A30B845">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2F6CAE5D">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4E80E5B0">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4E6AFB78">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2617DFC2">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25AB853C">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38DDFE55">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172C9A1E">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6FD40052">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2782FDC6">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61A3ADEF">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4EB28074">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0C07C2D3">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7D6885A6">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797627B3">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2C58FD05">
      <w:pPr>
        <w:keepNext w:val="0"/>
        <w:keepLines w:val="0"/>
        <w:pageBreakBefore w:val="0"/>
        <w:widowControl w:val="0"/>
        <w:kinsoku w:val="0"/>
        <w:wordWrap w:val="0"/>
        <w:overflowPunct/>
        <w:topLinePunct w:val="0"/>
        <w:autoSpaceDE w:val="0"/>
        <w:autoSpaceDN w:val="0"/>
        <w:bidi w:val="0"/>
        <w:adjustRightInd w:val="0"/>
        <w:snapToGrid/>
        <w:spacing w:line="240" w:lineRule="auto"/>
        <w:ind w:right="0"/>
        <w:jc w:val="left"/>
        <w:textAlignment w:val="auto"/>
        <w:rPr>
          <w:rFonts w:hint="default" w:ascii="Arial" w:hAnsi="Arial" w:eastAsia="宋体" w:cs="Arial"/>
          <w:sz w:val="24"/>
          <w:szCs w:val="24"/>
          <w:highlight w:val="none"/>
          <w:lang w:val="en-US" w:eastAsia="zh-CN"/>
        </w:rPr>
      </w:pPr>
    </w:p>
    <w:p w14:paraId="002CC71E">
      <w:pPr>
        <w:autoSpaceDE w:val="0"/>
        <w:autoSpaceDN w:val="0"/>
        <w:adjustRightInd w:val="0"/>
        <w:snapToGrid w:val="0"/>
        <w:spacing w:line="360" w:lineRule="auto"/>
        <w:jc w:val="center"/>
        <w:rPr>
          <w:b/>
          <w:bCs/>
          <w:sz w:val="28"/>
        </w:rPr>
      </w:pPr>
    </w:p>
    <w:p w14:paraId="6CB6AE73">
      <w:pPr>
        <w:autoSpaceDE w:val="0"/>
        <w:autoSpaceDN w:val="0"/>
        <w:adjustRightInd w:val="0"/>
        <w:snapToGrid w:val="0"/>
        <w:spacing w:line="360" w:lineRule="auto"/>
        <w:jc w:val="center"/>
        <w:rPr>
          <w:b/>
          <w:bCs/>
          <w:sz w:val="28"/>
        </w:rPr>
      </w:pPr>
    </w:p>
    <w:p w14:paraId="48DEDE3C">
      <w:pPr>
        <w:autoSpaceDE w:val="0"/>
        <w:autoSpaceDN w:val="0"/>
        <w:adjustRightInd w:val="0"/>
        <w:snapToGrid w:val="0"/>
        <w:spacing w:line="360" w:lineRule="auto"/>
        <w:jc w:val="center"/>
        <w:rPr>
          <w:b/>
          <w:bCs/>
          <w:sz w:val="28"/>
        </w:rPr>
      </w:pPr>
    </w:p>
    <w:p w14:paraId="784D7AF8">
      <w:pPr>
        <w:autoSpaceDE w:val="0"/>
        <w:autoSpaceDN w:val="0"/>
        <w:adjustRightInd w:val="0"/>
        <w:snapToGrid w:val="0"/>
        <w:spacing w:line="360" w:lineRule="auto"/>
        <w:jc w:val="center"/>
        <w:rPr>
          <w:b/>
          <w:bCs/>
          <w:sz w:val="28"/>
        </w:rPr>
      </w:pPr>
    </w:p>
    <w:p w14:paraId="7D4E97C9">
      <w:pPr>
        <w:autoSpaceDE w:val="0"/>
        <w:autoSpaceDN w:val="0"/>
        <w:adjustRightInd w:val="0"/>
        <w:snapToGrid w:val="0"/>
        <w:spacing w:line="360" w:lineRule="auto"/>
        <w:jc w:val="center"/>
        <w:rPr>
          <w:b/>
          <w:bCs/>
          <w:sz w:val="28"/>
        </w:rPr>
      </w:pPr>
    </w:p>
    <w:p w14:paraId="7D3EC943">
      <w:pPr>
        <w:autoSpaceDE w:val="0"/>
        <w:autoSpaceDN w:val="0"/>
        <w:adjustRightInd w:val="0"/>
        <w:snapToGrid w:val="0"/>
        <w:spacing w:line="360" w:lineRule="auto"/>
        <w:jc w:val="center"/>
        <w:rPr>
          <w:b/>
          <w:bCs/>
          <w:sz w:val="28"/>
        </w:rPr>
      </w:pPr>
    </w:p>
    <w:p w14:paraId="75EB50DB">
      <w:pPr>
        <w:autoSpaceDE w:val="0"/>
        <w:autoSpaceDN w:val="0"/>
        <w:adjustRightInd w:val="0"/>
        <w:snapToGrid w:val="0"/>
        <w:spacing w:line="360" w:lineRule="auto"/>
        <w:jc w:val="center"/>
        <w:rPr>
          <w:b/>
          <w:bCs/>
          <w:sz w:val="28"/>
        </w:rPr>
      </w:pPr>
    </w:p>
    <w:p w14:paraId="1FAB95CC">
      <w:pPr>
        <w:autoSpaceDE w:val="0"/>
        <w:autoSpaceDN w:val="0"/>
        <w:adjustRightInd w:val="0"/>
        <w:snapToGrid w:val="0"/>
        <w:spacing w:line="360" w:lineRule="auto"/>
        <w:jc w:val="center"/>
        <w:rPr>
          <w:b/>
          <w:bCs/>
          <w:sz w:val="28"/>
        </w:rPr>
      </w:pPr>
    </w:p>
    <w:p w14:paraId="6FE3749F">
      <w:pPr>
        <w:autoSpaceDE w:val="0"/>
        <w:autoSpaceDN w:val="0"/>
        <w:adjustRightInd w:val="0"/>
        <w:snapToGrid w:val="0"/>
        <w:spacing w:line="360" w:lineRule="auto"/>
        <w:jc w:val="center"/>
        <w:rPr>
          <w:b/>
          <w:bCs/>
          <w:sz w:val="28"/>
        </w:rPr>
      </w:pPr>
    </w:p>
    <w:p w14:paraId="15CB469F">
      <w:pPr>
        <w:autoSpaceDE w:val="0"/>
        <w:autoSpaceDN w:val="0"/>
        <w:adjustRightInd w:val="0"/>
        <w:snapToGrid w:val="0"/>
        <w:spacing w:line="360" w:lineRule="auto"/>
        <w:jc w:val="center"/>
        <w:rPr>
          <w:b/>
          <w:bCs/>
          <w:sz w:val="28"/>
        </w:rPr>
      </w:pPr>
    </w:p>
    <w:p w14:paraId="78C804BD">
      <w:pPr>
        <w:autoSpaceDE w:val="0"/>
        <w:autoSpaceDN w:val="0"/>
        <w:adjustRightInd w:val="0"/>
        <w:snapToGrid w:val="0"/>
        <w:spacing w:line="360" w:lineRule="auto"/>
        <w:jc w:val="center"/>
        <w:rPr>
          <w:b/>
          <w:bCs/>
          <w:sz w:val="28"/>
        </w:rPr>
      </w:pPr>
    </w:p>
    <w:p w14:paraId="24FC1A7B">
      <w:pPr>
        <w:autoSpaceDE w:val="0"/>
        <w:autoSpaceDN w:val="0"/>
        <w:adjustRightInd w:val="0"/>
        <w:snapToGrid w:val="0"/>
        <w:spacing w:line="360" w:lineRule="auto"/>
        <w:jc w:val="center"/>
        <w:rPr>
          <w:b/>
          <w:bCs/>
          <w:sz w:val="28"/>
        </w:rPr>
      </w:pPr>
    </w:p>
    <w:p w14:paraId="0004CDD1">
      <w:pPr>
        <w:autoSpaceDE w:val="0"/>
        <w:autoSpaceDN w:val="0"/>
        <w:adjustRightInd w:val="0"/>
        <w:snapToGrid w:val="0"/>
        <w:spacing w:line="360" w:lineRule="auto"/>
        <w:jc w:val="center"/>
        <w:rPr>
          <w:b/>
          <w:bCs/>
          <w:sz w:val="28"/>
        </w:rPr>
      </w:pPr>
    </w:p>
    <w:p w14:paraId="058F5A6E">
      <w:pPr>
        <w:autoSpaceDE w:val="0"/>
        <w:autoSpaceDN w:val="0"/>
        <w:adjustRightInd w:val="0"/>
        <w:snapToGrid w:val="0"/>
        <w:spacing w:line="360" w:lineRule="auto"/>
        <w:jc w:val="center"/>
        <w:rPr>
          <w:b/>
          <w:bCs/>
          <w:sz w:val="28"/>
        </w:rPr>
      </w:pPr>
    </w:p>
    <w:p w14:paraId="3482DCB9">
      <w:pPr>
        <w:autoSpaceDE w:val="0"/>
        <w:autoSpaceDN w:val="0"/>
        <w:adjustRightInd w:val="0"/>
        <w:snapToGrid w:val="0"/>
        <w:spacing w:line="360" w:lineRule="auto"/>
        <w:jc w:val="center"/>
        <w:rPr>
          <w:b/>
          <w:bCs/>
          <w:sz w:val="28"/>
        </w:rPr>
      </w:pPr>
    </w:p>
    <w:p w14:paraId="1AD82622">
      <w:pPr>
        <w:pStyle w:val="3"/>
        <w:spacing w:line="240" w:lineRule="auto"/>
        <w:jc w:val="center"/>
      </w:pPr>
      <w:bookmarkStart w:id="284" w:name="_Toc18430"/>
      <w:bookmarkStart w:id="285" w:name="_Toc10"/>
      <w:bookmarkStart w:id="286" w:name="_Toc80373052"/>
      <w:r>
        <w:rPr>
          <w:rFonts w:hint="eastAsia"/>
        </w:rPr>
        <w:t>六、近年类似项目情况</w:t>
      </w:r>
      <w:bookmarkEnd w:id="284"/>
      <w:bookmarkEnd w:id="285"/>
      <w:bookmarkEnd w:id="28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E4C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54FFC259">
            <w:pPr>
              <w:spacing w:before="100" w:beforeAutospacing="1"/>
              <w:jc w:val="center"/>
              <w:rPr>
                <w:rFonts w:ascii="宋体" w:hAnsi="宋体" w:cs="楷体_GB2312"/>
              </w:rPr>
            </w:pPr>
            <w:r>
              <w:rPr>
                <w:rFonts w:hint="eastAsia" w:ascii="宋体" w:hAnsi="宋体" w:cs="楷体_GB2312"/>
              </w:rPr>
              <w:t>项目名称</w:t>
            </w:r>
          </w:p>
        </w:tc>
        <w:tc>
          <w:tcPr>
            <w:tcW w:w="6094" w:type="dxa"/>
            <w:tcBorders>
              <w:top w:val="single" w:color="auto" w:sz="4" w:space="0"/>
              <w:left w:val="nil"/>
              <w:bottom w:val="single" w:color="auto" w:sz="4" w:space="0"/>
              <w:right w:val="single" w:color="auto" w:sz="4" w:space="0"/>
            </w:tcBorders>
            <w:noWrap w:val="0"/>
            <w:vAlign w:val="center"/>
          </w:tcPr>
          <w:p w14:paraId="29861B02">
            <w:pPr>
              <w:spacing w:before="100" w:beforeAutospacing="1"/>
              <w:jc w:val="center"/>
              <w:rPr>
                <w:rFonts w:ascii="宋体" w:hAnsi="宋体" w:cs="楷体_GB2312"/>
              </w:rPr>
            </w:pPr>
          </w:p>
        </w:tc>
      </w:tr>
      <w:tr w14:paraId="2E46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194E3416">
            <w:pPr>
              <w:spacing w:before="100" w:beforeAutospacing="1"/>
              <w:jc w:val="center"/>
              <w:rPr>
                <w:rFonts w:ascii="宋体" w:hAnsi="宋体" w:cs="楷体_GB2312"/>
              </w:rPr>
            </w:pPr>
            <w:r>
              <w:rPr>
                <w:rFonts w:hint="eastAsia" w:ascii="宋体" w:hAnsi="宋体" w:cs="楷体_GB2312"/>
              </w:rPr>
              <w:t>项目所在地</w:t>
            </w:r>
          </w:p>
        </w:tc>
        <w:tc>
          <w:tcPr>
            <w:tcW w:w="6094" w:type="dxa"/>
            <w:tcBorders>
              <w:top w:val="single" w:color="auto" w:sz="4" w:space="0"/>
              <w:left w:val="nil"/>
              <w:bottom w:val="single" w:color="auto" w:sz="4" w:space="0"/>
              <w:right w:val="single" w:color="auto" w:sz="4" w:space="0"/>
            </w:tcBorders>
            <w:noWrap w:val="0"/>
            <w:vAlign w:val="center"/>
          </w:tcPr>
          <w:p w14:paraId="2709DCDC">
            <w:pPr>
              <w:spacing w:before="100" w:beforeAutospacing="1"/>
              <w:jc w:val="center"/>
              <w:rPr>
                <w:rFonts w:ascii="宋体" w:hAnsi="宋体" w:cs="楷体_GB2312"/>
              </w:rPr>
            </w:pPr>
          </w:p>
        </w:tc>
      </w:tr>
      <w:tr w14:paraId="44D1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2EE267FE">
            <w:pPr>
              <w:spacing w:before="100" w:beforeAutospacing="1"/>
              <w:ind w:firstLine="630" w:firstLineChars="300"/>
              <w:rPr>
                <w:rFonts w:ascii="宋体" w:hAnsi="宋体" w:cs="楷体_GB2312"/>
              </w:rPr>
            </w:pPr>
            <w:r>
              <w:rPr>
                <w:rFonts w:hint="eastAsia" w:ascii="宋体" w:hAnsi="宋体" w:cs="楷体_GB2312"/>
              </w:rPr>
              <w:t>业主单位</w:t>
            </w:r>
          </w:p>
        </w:tc>
        <w:tc>
          <w:tcPr>
            <w:tcW w:w="6094" w:type="dxa"/>
            <w:tcBorders>
              <w:top w:val="single" w:color="auto" w:sz="4" w:space="0"/>
              <w:left w:val="nil"/>
              <w:bottom w:val="single" w:color="auto" w:sz="4" w:space="0"/>
              <w:right w:val="single" w:color="auto" w:sz="4" w:space="0"/>
            </w:tcBorders>
            <w:noWrap w:val="0"/>
            <w:vAlign w:val="center"/>
          </w:tcPr>
          <w:p w14:paraId="5DBAE82A">
            <w:pPr>
              <w:spacing w:before="100" w:beforeAutospacing="1"/>
              <w:jc w:val="center"/>
              <w:rPr>
                <w:rFonts w:ascii="宋体" w:hAnsi="宋体" w:cs="楷体_GB2312"/>
              </w:rPr>
            </w:pPr>
          </w:p>
        </w:tc>
      </w:tr>
      <w:tr w14:paraId="3DF3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03EC939">
            <w:pPr>
              <w:spacing w:before="100" w:beforeAutospacing="1"/>
              <w:jc w:val="center"/>
              <w:rPr>
                <w:rFonts w:ascii="宋体" w:hAnsi="宋体" w:cs="楷体_GB2312"/>
              </w:rPr>
            </w:pPr>
            <w:r>
              <w:rPr>
                <w:rFonts w:hint="eastAsia" w:ascii="宋体" w:hAnsi="宋体" w:cs="楷体_GB2312"/>
              </w:rPr>
              <w:t>合同价格</w:t>
            </w:r>
          </w:p>
        </w:tc>
        <w:tc>
          <w:tcPr>
            <w:tcW w:w="6094" w:type="dxa"/>
            <w:tcBorders>
              <w:top w:val="single" w:color="auto" w:sz="4" w:space="0"/>
              <w:left w:val="nil"/>
              <w:bottom w:val="single" w:color="auto" w:sz="4" w:space="0"/>
              <w:right w:val="single" w:color="auto" w:sz="4" w:space="0"/>
            </w:tcBorders>
            <w:noWrap w:val="0"/>
            <w:vAlign w:val="center"/>
          </w:tcPr>
          <w:p w14:paraId="6018B5E8">
            <w:pPr>
              <w:spacing w:before="100" w:beforeAutospacing="1"/>
              <w:jc w:val="center"/>
              <w:rPr>
                <w:rFonts w:ascii="宋体" w:hAnsi="宋体" w:cs="楷体_GB2312"/>
              </w:rPr>
            </w:pPr>
          </w:p>
        </w:tc>
      </w:tr>
      <w:tr w14:paraId="6977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25958544">
            <w:pPr>
              <w:spacing w:before="100" w:beforeAutospacing="1"/>
              <w:jc w:val="center"/>
              <w:rPr>
                <w:rFonts w:ascii="宋体" w:hAnsi="宋体" w:cs="楷体_GB2312"/>
              </w:rPr>
            </w:pPr>
            <w:r>
              <w:rPr>
                <w:rFonts w:hint="eastAsia" w:ascii="宋体" w:hAnsi="宋体" w:cs="楷体_GB2312"/>
              </w:rPr>
              <w:t>主要工作内容</w:t>
            </w:r>
          </w:p>
        </w:tc>
        <w:tc>
          <w:tcPr>
            <w:tcW w:w="6094" w:type="dxa"/>
            <w:tcBorders>
              <w:top w:val="single" w:color="auto" w:sz="4" w:space="0"/>
              <w:left w:val="nil"/>
              <w:bottom w:val="single" w:color="auto" w:sz="4" w:space="0"/>
              <w:right w:val="single" w:color="auto" w:sz="4" w:space="0"/>
            </w:tcBorders>
            <w:noWrap w:val="0"/>
            <w:vAlign w:val="center"/>
          </w:tcPr>
          <w:p w14:paraId="09E486CA">
            <w:pPr>
              <w:spacing w:before="100" w:beforeAutospacing="1"/>
              <w:jc w:val="center"/>
              <w:rPr>
                <w:rFonts w:ascii="宋体" w:hAnsi="宋体" w:cs="楷体_GB2312"/>
              </w:rPr>
            </w:pPr>
          </w:p>
        </w:tc>
      </w:tr>
      <w:tr w14:paraId="55EB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5F4420B5">
            <w:pPr>
              <w:spacing w:before="100" w:beforeAutospacing="1"/>
              <w:jc w:val="center"/>
              <w:rPr>
                <w:rFonts w:ascii="宋体" w:hAnsi="宋体" w:cs="楷体_GB2312"/>
              </w:rPr>
            </w:pPr>
            <w:r>
              <w:rPr>
                <w:rFonts w:hint="eastAsia" w:ascii="宋体" w:hAnsi="宋体" w:cs="楷体_GB2312"/>
              </w:rPr>
              <w:t>项目负责人</w:t>
            </w:r>
          </w:p>
        </w:tc>
        <w:tc>
          <w:tcPr>
            <w:tcW w:w="6094" w:type="dxa"/>
            <w:tcBorders>
              <w:top w:val="single" w:color="auto" w:sz="4" w:space="0"/>
              <w:left w:val="nil"/>
              <w:bottom w:val="single" w:color="auto" w:sz="4" w:space="0"/>
              <w:right w:val="single" w:color="auto" w:sz="4" w:space="0"/>
            </w:tcBorders>
            <w:noWrap w:val="0"/>
            <w:vAlign w:val="center"/>
          </w:tcPr>
          <w:p w14:paraId="5AD279B6">
            <w:pPr>
              <w:spacing w:before="100" w:beforeAutospacing="1"/>
              <w:jc w:val="center"/>
              <w:rPr>
                <w:rFonts w:ascii="宋体" w:hAnsi="宋体" w:cs="楷体_GB2312"/>
              </w:rPr>
            </w:pPr>
          </w:p>
        </w:tc>
      </w:tr>
      <w:tr w14:paraId="72FC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6527A225">
            <w:pPr>
              <w:spacing w:before="100" w:beforeAutospacing="1"/>
              <w:jc w:val="center"/>
              <w:rPr>
                <w:rFonts w:ascii="宋体" w:hAnsi="宋体" w:cs="楷体_GB2312"/>
              </w:rPr>
            </w:pPr>
            <w:r>
              <w:rPr>
                <w:rFonts w:hint="eastAsia" w:ascii="宋体" w:hAnsi="宋体" w:cs="楷体_GB2312"/>
              </w:rPr>
              <w:t>项目描述</w:t>
            </w:r>
          </w:p>
        </w:tc>
        <w:tc>
          <w:tcPr>
            <w:tcW w:w="6094" w:type="dxa"/>
            <w:tcBorders>
              <w:top w:val="single" w:color="auto" w:sz="4" w:space="0"/>
              <w:left w:val="nil"/>
              <w:bottom w:val="single" w:color="auto" w:sz="4" w:space="0"/>
              <w:right w:val="single" w:color="auto" w:sz="4" w:space="0"/>
            </w:tcBorders>
            <w:noWrap w:val="0"/>
            <w:vAlign w:val="center"/>
          </w:tcPr>
          <w:p w14:paraId="0068C497">
            <w:pPr>
              <w:spacing w:before="100" w:beforeAutospacing="1"/>
              <w:jc w:val="center"/>
              <w:rPr>
                <w:rFonts w:ascii="宋体" w:hAnsi="宋体" w:cs="楷体_GB2312"/>
              </w:rPr>
            </w:pPr>
          </w:p>
        </w:tc>
      </w:tr>
      <w:tr w14:paraId="3592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58DD09B">
            <w:pPr>
              <w:spacing w:before="100" w:beforeAutospacing="1"/>
              <w:jc w:val="center"/>
              <w:rPr>
                <w:rFonts w:ascii="宋体" w:hAnsi="宋体" w:cs="楷体_GB2312"/>
              </w:rPr>
            </w:pPr>
            <w:r>
              <w:rPr>
                <w:rFonts w:hint="eastAsia" w:ascii="宋体" w:hAnsi="宋体" w:cs="楷体_GB2312"/>
              </w:rPr>
              <w:t>备注</w:t>
            </w:r>
          </w:p>
        </w:tc>
        <w:tc>
          <w:tcPr>
            <w:tcW w:w="6094" w:type="dxa"/>
            <w:tcBorders>
              <w:top w:val="single" w:color="auto" w:sz="4" w:space="0"/>
              <w:left w:val="nil"/>
              <w:bottom w:val="single" w:color="auto" w:sz="4" w:space="0"/>
              <w:right w:val="single" w:color="auto" w:sz="4" w:space="0"/>
            </w:tcBorders>
            <w:noWrap w:val="0"/>
            <w:vAlign w:val="center"/>
          </w:tcPr>
          <w:p w14:paraId="29CDFCC7">
            <w:pPr>
              <w:spacing w:before="100" w:beforeAutospacing="1"/>
              <w:jc w:val="center"/>
              <w:rPr>
                <w:rFonts w:ascii="宋体" w:hAnsi="宋体" w:cs="楷体_GB2312"/>
              </w:rPr>
            </w:pPr>
          </w:p>
        </w:tc>
      </w:tr>
    </w:tbl>
    <w:p w14:paraId="4EF5DC0F">
      <w:pPr>
        <w:spacing w:line="440" w:lineRule="exact"/>
        <w:ind w:left="630" w:leftChars="300"/>
        <w:rPr>
          <w:rFonts w:ascii="宋体" w:hAnsi="宋体" w:cs="楷体_GB2312"/>
          <w:b/>
          <w:bCs/>
        </w:rPr>
      </w:pPr>
    </w:p>
    <w:p w14:paraId="1A38B6E7">
      <w:pPr>
        <w:spacing w:line="440" w:lineRule="exact"/>
        <w:ind w:left="630" w:leftChars="300"/>
        <w:rPr>
          <w:rFonts w:ascii="宋体" w:hAnsi="宋体" w:cs="楷体_GB2312"/>
        </w:rPr>
      </w:pPr>
      <w:r>
        <w:rPr>
          <w:rFonts w:hint="eastAsia" w:ascii="宋体" w:hAnsi="宋体" w:cs="楷体_GB2312"/>
          <w:b/>
          <w:bCs/>
        </w:rPr>
        <w:t>备注：</w:t>
      </w:r>
      <w:r>
        <w:rPr>
          <w:rFonts w:hint="eastAsia" w:ascii="宋体" w:hAnsi="宋体" w:cs="楷体_GB2312"/>
        </w:rPr>
        <w:t>1、本表后附相关证明材料的扫描件，具体年份详见评标办法具体要求。每张表格只填写一个项目，并标明序号。</w:t>
      </w:r>
    </w:p>
    <w:p w14:paraId="6116DDC6">
      <w:pPr>
        <w:snapToGrid w:val="0"/>
        <w:spacing w:line="360" w:lineRule="auto"/>
        <w:jc w:val="center"/>
        <w:rPr>
          <w:rFonts w:hAnsi="宋体"/>
          <w:b/>
          <w:sz w:val="30"/>
          <w:szCs w:val="30"/>
        </w:rPr>
      </w:pPr>
      <w:bookmarkStart w:id="287" w:name="_Toc346098016"/>
      <w:bookmarkEnd w:id="287"/>
      <w:bookmarkStart w:id="288" w:name="_Toc502651511"/>
      <w:bookmarkEnd w:id="288"/>
    </w:p>
    <w:p w14:paraId="250F6C26">
      <w:pPr>
        <w:pStyle w:val="3"/>
        <w:numPr>
          <w:ilvl w:val="0"/>
          <w:numId w:val="2"/>
        </w:numPr>
        <w:spacing w:line="240" w:lineRule="auto"/>
        <w:jc w:val="center"/>
        <w:rPr>
          <w:rFonts w:hint="eastAsia"/>
        </w:rPr>
      </w:pPr>
      <w:r>
        <w:rPr>
          <w:rFonts w:hint="eastAsia"/>
        </w:rPr>
        <w:br w:type="page"/>
      </w:r>
      <w:bookmarkStart w:id="289" w:name="_Toc5881"/>
      <w:bookmarkStart w:id="290" w:name="_Toc80373053"/>
      <w:bookmarkStart w:id="291" w:name="_Toc940"/>
      <w:r>
        <w:rPr>
          <w:rFonts w:hint="eastAsia"/>
        </w:rPr>
        <w:t>项目管理机构配备情况</w:t>
      </w:r>
      <w:bookmarkEnd w:id="289"/>
    </w:p>
    <w:p w14:paraId="02469F16">
      <w:pPr>
        <w:bidi w:val="0"/>
        <w:jc w:val="center"/>
        <w:rPr>
          <w:rFonts w:hint="eastAsia"/>
          <w:sz w:val="32"/>
          <w:szCs w:val="36"/>
        </w:rPr>
      </w:pPr>
      <w:r>
        <w:rPr>
          <w:rFonts w:hint="eastAsia"/>
          <w:sz w:val="32"/>
          <w:szCs w:val="36"/>
        </w:rPr>
        <w:t>（格式自拟）</w:t>
      </w:r>
      <w:bookmarkEnd w:id="290"/>
      <w:bookmarkEnd w:id="291"/>
    </w:p>
    <w:p w14:paraId="64D8194E">
      <w:pPr>
        <w:tabs>
          <w:tab w:val="left" w:pos="1275"/>
          <w:tab w:val="left" w:pos="2264"/>
        </w:tabs>
        <w:snapToGrid w:val="0"/>
        <w:spacing w:line="360" w:lineRule="auto"/>
        <w:ind w:firstLine="3915" w:firstLineChars="1300"/>
        <w:rPr>
          <w:rFonts w:hint="eastAsia" w:hAnsi="宋体"/>
          <w:b/>
          <w:sz w:val="30"/>
          <w:szCs w:val="30"/>
        </w:rPr>
      </w:pPr>
    </w:p>
    <w:p w14:paraId="0F2DBBBB">
      <w:pPr>
        <w:tabs>
          <w:tab w:val="left" w:pos="1275"/>
          <w:tab w:val="left" w:pos="2264"/>
        </w:tabs>
        <w:snapToGrid w:val="0"/>
        <w:spacing w:line="360" w:lineRule="auto"/>
        <w:ind w:firstLine="3915" w:firstLineChars="1300"/>
        <w:rPr>
          <w:rFonts w:hint="eastAsia" w:hAnsi="宋体"/>
          <w:b/>
          <w:sz w:val="30"/>
          <w:szCs w:val="30"/>
        </w:rPr>
      </w:pPr>
    </w:p>
    <w:p w14:paraId="513EF9E7">
      <w:pPr>
        <w:tabs>
          <w:tab w:val="left" w:pos="1275"/>
          <w:tab w:val="left" w:pos="2264"/>
        </w:tabs>
        <w:snapToGrid w:val="0"/>
        <w:spacing w:line="360" w:lineRule="auto"/>
        <w:ind w:firstLine="3915" w:firstLineChars="1300"/>
        <w:rPr>
          <w:rFonts w:hint="eastAsia" w:hAnsi="宋体"/>
          <w:b/>
          <w:sz w:val="30"/>
          <w:szCs w:val="30"/>
        </w:rPr>
      </w:pPr>
    </w:p>
    <w:p w14:paraId="78120A42">
      <w:pPr>
        <w:tabs>
          <w:tab w:val="left" w:pos="1275"/>
          <w:tab w:val="left" w:pos="2264"/>
        </w:tabs>
        <w:snapToGrid w:val="0"/>
        <w:spacing w:line="360" w:lineRule="auto"/>
        <w:ind w:firstLine="3915" w:firstLineChars="1300"/>
        <w:rPr>
          <w:rFonts w:hint="eastAsia" w:hAnsi="宋体"/>
          <w:b/>
          <w:sz w:val="30"/>
          <w:szCs w:val="30"/>
        </w:rPr>
      </w:pPr>
    </w:p>
    <w:p w14:paraId="7EDC386C">
      <w:pPr>
        <w:tabs>
          <w:tab w:val="left" w:pos="1275"/>
          <w:tab w:val="left" w:pos="2264"/>
        </w:tabs>
        <w:snapToGrid w:val="0"/>
        <w:spacing w:line="360" w:lineRule="auto"/>
        <w:ind w:firstLine="3915" w:firstLineChars="1300"/>
        <w:rPr>
          <w:rFonts w:hint="eastAsia" w:hAnsi="宋体"/>
          <w:b/>
          <w:sz w:val="30"/>
          <w:szCs w:val="30"/>
        </w:rPr>
      </w:pPr>
    </w:p>
    <w:p w14:paraId="73EA8DD3">
      <w:pPr>
        <w:tabs>
          <w:tab w:val="left" w:pos="1275"/>
          <w:tab w:val="left" w:pos="2264"/>
        </w:tabs>
        <w:snapToGrid w:val="0"/>
        <w:spacing w:line="360" w:lineRule="auto"/>
        <w:ind w:firstLine="3915" w:firstLineChars="1300"/>
        <w:rPr>
          <w:rFonts w:hint="eastAsia" w:hAnsi="宋体"/>
          <w:b/>
          <w:sz w:val="30"/>
          <w:szCs w:val="30"/>
        </w:rPr>
      </w:pPr>
    </w:p>
    <w:p w14:paraId="3202821F">
      <w:pPr>
        <w:tabs>
          <w:tab w:val="left" w:pos="1275"/>
          <w:tab w:val="left" w:pos="2264"/>
        </w:tabs>
        <w:snapToGrid w:val="0"/>
        <w:spacing w:line="360" w:lineRule="auto"/>
        <w:ind w:firstLine="3915" w:firstLineChars="1300"/>
        <w:rPr>
          <w:rFonts w:hint="eastAsia" w:hAnsi="宋体"/>
          <w:b/>
          <w:sz w:val="30"/>
          <w:szCs w:val="30"/>
        </w:rPr>
      </w:pPr>
    </w:p>
    <w:p w14:paraId="41A7D108">
      <w:pPr>
        <w:tabs>
          <w:tab w:val="left" w:pos="1275"/>
          <w:tab w:val="left" w:pos="2264"/>
        </w:tabs>
        <w:snapToGrid w:val="0"/>
        <w:spacing w:line="360" w:lineRule="auto"/>
        <w:ind w:firstLine="3915" w:firstLineChars="1300"/>
        <w:rPr>
          <w:rFonts w:hint="eastAsia" w:hAnsi="宋体"/>
          <w:b/>
          <w:sz w:val="30"/>
          <w:szCs w:val="30"/>
        </w:rPr>
      </w:pPr>
    </w:p>
    <w:p w14:paraId="0D8DEA2A">
      <w:pPr>
        <w:tabs>
          <w:tab w:val="left" w:pos="1275"/>
          <w:tab w:val="left" w:pos="2264"/>
        </w:tabs>
        <w:snapToGrid w:val="0"/>
        <w:spacing w:line="360" w:lineRule="auto"/>
        <w:ind w:firstLine="3915" w:firstLineChars="1300"/>
        <w:rPr>
          <w:rFonts w:hint="eastAsia" w:hAnsi="宋体"/>
          <w:b/>
          <w:sz w:val="30"/>
          <w:szCs w:val="30"/>
        </w:rPr>
      </w:pPr>
    </w:p>
    <w:p w14:paraId="79DAE65F">
      <w:pPr>
        <w:tabs>
          <w:tab w:val="left" w:pos="1275"/>
          <w:tab w:val="left" w:pos="2264"/>
        </w:tabs>
        <w:snapToGrid w:val="0"/>
        <w:spacing w:line="360" w:lineRule="auto"/>
        <w:ind w:firstLine="3915" w:firstLineChars="1300"/>
        <w:rPr>
          <w:rFonts w:hint="eastAsia" w:hAnsi="宋体"/>
          <w:b/>
          <w:sz w:val="30"/>
          <w:szCs w:val="30"/>
        </w:rPr>
      </w:pPr>
    </w:p>
    <w:p w14:paraId="29452B6F">
      <w:pPr>
        <w:tabs>
          <w:tab w:val="left" w:pos="1275"/>
          <w:tab w:val="left" w:pos="2264"/>
        </w:tabs>
        <w:snapToGrid w:val="0"/>
        <w:spacing w:line="360" w:lineRule="auto"/>
        <w:ind w:firstLine="3915" w:firstLineChars="1300"/>
        <w:rPr>
          <w:rFonts w:hint="eastAsia" w:hAnsi="宋体"/>
          <w:b/>
          <w:sz w:val="30"/>
          <w:szCs w:val="30"/>
        </w:rPr>
      </w:pPr>
    </w:p>
    <w:p w14:paraId="22E05381">
      <w:pPr>
        <w:tabs>
          <w:tab w:val="left" w:pos="1275"/>
          <w:tab w:val="left" w:pos="2264"/>
        </w:tabs>
        <w:snapToGrid w:val="0"/>
        <w:spacing w:line="360" w:lineRule="auto"/>
        <w:ind w:firstLine="3915" w:firstLineChars="1300"/>
        <w:rPr>
          <w:rFonts w:hint="eastAsia" w:hAnsi="宋体"/>
          <w:b/>
          <w:sz w:val="30"/>
          <w:szCs w:val="30"/>
        </w:rPr>
      </w:pPr>
    </w:p>
    <w:p w14:paraId="57A693F8">
      <w:pPr>
        <w:tabs>
          <w:tab w:val="left" w:pos="1275"/>
          <w:tab w:val="left" w:pos="2264"/>
        </w:tabs>
        <w:snapToGrid w:val="0"/>
        <w:spacing w:line="360" w:lineRule="auto"/>
        <w:ind w:firstLine="3915" w:firstLineChars="1300"/>
        <w:rPr>
          <w:rFonts w:hint="eastAsia" w:hAnsi="宋体"/>
          <w:b/>
          <w:sz w:val="30"/>
          <w:szCs w:val="30"/>
        </w:rPr>
      </w:pPr>
    </w:p>
    <w:p w14:paraId="5F98B0BD">
      <w:pPr>
        <w:tabs>
          <w:tab w:val="left" w:pos="1275"/>
          <w:tab w:val="left" w:pos="2264"/>
        </w:tabs>
        <w:snapToGrid w:val="0"/>
        <w:spacing w:line="360" w:lineRule="auto"/>
        <w:ind w:firstLine="3915" w:firstLineChars="1300"/>
        <w:rPr>
          <w:rFonts w:hint="eastAsia" w:hAnsi="宋体"/>
          <w:b/>
          <w:sz w:val="30"/>
          <w:szCs w:val="30"/>
        </w:rPr>
      </w:pPr>
    </w:p>
    <w:p w14:paraId="59403D37">
      <w:pPr>
        <w:tabs>
          <w:tab w:val="left" w:pos="1275"/>
          <w:tab w:val="left" w:pos="2264"/>
        </w:tabs>
        <w:snapToGrid w:val="0"/>
        <w:spacing w:line="360" w:lineRule="auto"/>
        <w:ind w:firstLine="3915" w:firstLineChars="1300"/>
        <w:rPr>
          <w:rFonts w:hint="eastAsia" w:hAnsi="宋体"/>
          <w:b/>
          <w:sz w:val="30"/>
          <w:szCs w:val="30"/>
        </w:rPr>
      </w:pPr>
    </w:p>
    <w:p w14:paraId="317B8F18">
      <w:pPr>
        <w:tabs>
          <w:tab w:val="left" w:pos="1275"/>
          <w:tab w:val="left" w:pos="2264"/>
        </w:tabs>
        <w:snapToGrid w:val="0"/>
        <w:spacing w:line="360" w:lineRule="auto"/>
        <w:ind w:firstLine="3915" w:firstLineChars="1300"/>
        <w:rPr>
          <w:rFonts w:hint="eastAsia" w:hAnsi="宋体"/>
          <w:b/>
          <w:sz w:val="30"/>
          <w:szCs w:val="30"/>
        </w:rPr>
      </w:pPr>
    </w:p>
    <w:p w14:paraId="699078D9">
      <w:pPr>
        <w:tabs>
          <w:tab w:val="left" w:pos="1275"/>
          <w:tab w:val="left" w:pos="2264"/>
        </w:tabs>
        <w:snapToGrid w:val="0"/>
        <w:spacing w:line="360" w:lineRule="auto"/>
        <w:ind w:firstLine="3915" w:firstLineChars="1300"/>
        <w:rPr>
          <w:rFonts w:hint="eastAsia" w:hAnsi="宋体"/>
          <w:b/>
          <w:sz w:val="30"/>
          <w:szCs w:val="30"/>
        </w:rPr>
      </w:pPr>
    </w:p>
    <w:p w14:paraId="30FAD950">
      <w:pPr>
        <w:tabs>
          <w:tab w:val="left" w:pos="1275"/>
          <w:tab w:val="left" w:pos="2264"/>
        </w:tabs>
        <w:snapToGrid w:val="0"/>
        <w:spacing w:line="360" w:lineRule="auto"/>
        <w:ind w:firstLine="3915" w:firstLineChars="1300"/>
        <w:rPr>
          <w:rFonts w:hint="eastAsia" w:hAnsi="宋体"/>
          <w:b/>
          <w:sz w:val="30"/>
          <w:szCs w:val="30"/>
        </w:rPr>
      </w:pPr>
    </w:p>
    <w:p w14:paraId="62A5212F">
      <w:pPr>
        <w:tabs>
          <w:tab w:val="left" w:pos="1275"/>
          <w:tab w:val="left" w:pos="2264"/>
        </w:tabs>
        <w:snapToGrid w:val="0"/>
        <w:spacing w:line="360" w:lineRule="auto"/>
        <w:ind w:firstLine="3915" w:firstLineChars="1300"/>
        <w:rPr>
          <w:rFonts w:hint="eastAsia" w:hAnsi="宋体"/>
          <w:b/>
          <w:sz w:val="30"/>
          <w:szCs w:val="30"/>
        </w:rPr>
      </w:pPr>
    </w:p>
    <w:p w14:paraId="44C9B5BF">
      <w:pPr>
        <w:tabs>
          <w:tab w:val="left" w:pos="1275"/>
          <w:tab w:val="left" w:pos="2264"/>
        </w:tabs>
        <w:snapToGrid w:val="0"/>
        <w:spacing w:line="360" w:lineRule="auto"/>
        <w:ind w:firstLine="3915" w:firstLineChars="1300"/>
        <w:rPr>
          <w:rFonts w:hint="eastAsia" w:hAnsi="宋体"/>
          <w:b/>
          <w:sz w:val="30"/>
          <w:szCs w:val="30"/>
        </w:rPr>
      </w:pPr>
    </w:p>
    <w:p w14:paraId="33EC7D72">
      <w:pPr>
        <w:tabs>
          <w:tab w:val="left" w:pos="1275"/>
          <w:tab w:val="left" w:pos="2264"/>
        </w:tabs>
        <w:snapToGrid w:val="0"/>
        <w:spacing w:line="360" w:lineRule="auto"/>
        <w:ind w:firstLine="3915" w:firstLineChars="1300"/>
        <w:rPr>
          <w:rFonts w:hint="eastAsia" w:hAnsi="宋体"/>
          <w:b/>
          <w:sz w:val="30"/>
          <w:szCs w:val="30"/>
        </w:rPr>
      </w:pPr>
    </w:p>
    <w:p w14:paraId="7504914E">
      <w:pPr>
        <w:tabs>
          <w:tab w:val="left" w:pos="1275"/>
          <w:tab w:val="left" w:pos="2264"/>
        </w:tabs>
        <w:snapToGrid w:val="0"/>
        <w:spacing w:line="360" w:lineRule="auto"/>
        <w:ind w:firstLine="3915" w:firstLineChars="1300"/>
        <w:rPr>
          <w:rFonts w:hint="eastAsia" w:hAnsi="宋体"/>
          <w:b/>
          <w:sz w:val="30"/>
          <w:szCs w:val="30"/>
        </w:rPr>
      </w:pPr>
    </w:p>
    <w:p w14:paraId="37AAA8F3">
      <w:pPr>
        <w:tabs>
          <w:tab w:val="left" w:pos="1275"/>
          <w:tab w:val="left" w:pos="2264"/>
        </w:tabs>
        <w:snapToGrid w:val="0"/>
        <w:spacing w:line="360" w:lineRule="auto"/>
        <w:ind w:firstLine="3915" w:firstLineChars="1300"/>
        <w:rPr>
          <w:rFonts w:hint="eastAsia" w:hAnsi="宋体"/>
          <w:b/>
          <w:sz w:val="30"/>
          <w:szCs w:val="30"/>
        </w:rPr>
      </w:pPr>
    </w:p>
    <w:p w14:paraId="1FA78F17">
      <w:pPr>
        <w:tabs>
          <w:tab w:val="left" w:pos="1275"/>
          <w:tab w:val="left" w:pos="2264"/>
        </w:tabs>
        <w:snapToGrid w:val="0"/>
        <w:spacing w:line="360" w:lineRule="auto"/>
        <w:ind w:firstLine="3915" w:firstLineChars="1300"/>
        <w:rPr>
          <w:rFonts w:hint="eastAsia" w:hAnsi="宋体"/>
          <w:b/>
          <w:sz w:val="30"/>
          <w:szCs w:val="30"/>
        </w:rPr>
      </w:pPr>
    </w:p>
    <w:p w14:paraId="76305EB7">
      <w:pPr>
        <w:tabs>
          <w:tab w:val="left" w:pos="1275"/>
          <w:tab w:val="left" w:pos="2264"/>
        </w:tabs>
        <w:snapToGrid w:val="0"/>
        <w:spacing w:line="360" w:lineRule="auto"/>
        <w:rPr>
          <w:rFonts w:hint="eastAsia"/>
          <w:b/>
          <w:sz w:val="30"/>
          <w:szCs w:val="30"/>
        </w:rPr>
      </w:pPr>
    </w:p>
    <w:p w14:paraId="6E6222FD">
      <w:pPr>
        <w:pStyle w:val="3"/>
        <w:spacing w:line="240" w:lineRule="auto"/>
        <w:jc w:val="center"/>
        <w:rPr>
          <w:rFonts w:hint="eastAsia"/>
        </w:rPr>
      </w:pPr>
      <w:bookmarkStart w:id="292" w:name="_Toc27049"/>
      <w:bookmarkStart w:id="293" w:name="_Toc21775"/>
      <w:bookmarkStart w:id="294" w:name="_Toc80373054"/>
      <w:r>
        <w:rPr>
          <w:rFonts w:hint="eastAsia"/>
        </w:rPr>
        <w:t>八、服务承诺</w:t>
      </w:r>
      <w:bookmarkEnd w:id="292"/>
      <w:bookmarkEnd w:id="293"/>
      <w:bookmarkEnd w:id="294"/>
    </w:p>
    <w:p w14:paraId="08B30E6D">
      <w:pPr>
        <w:snapToGrid w:val="0"/>
        <w:spacing w:line="360" w:lineRule="auto"/>
        <w:jc w:val="center"/>
        <w:rPr>
          <w:b/>
          <w:sz w:val="30"/>
          <w:szCs w:val="30"/>
        </w:rPr>
      </w:pPr>
      <w:r>
        <w:rPr>
          <w:rFonts w:hAnsi="宋体"/>
          <w:b/>
          <w:sz w:val="24"/>
        </w:rPr>
        <w:t>（格式自定）</w:t>
      </w:r>
    </w:p>
    <w:p w14:paraId="60694AAD">
      <w:pPr>
        <w:snapToGrid w:val="0"/>
        <w:spacing w:line="360" w:lineRule="auto"/>
        <w:jc w:val="center"/>
        <w:rPr>
          <w:b/>
          <w:sz w:val="30"/>
          <w:szCs w:val="30"/>
        </w:rPr>
      </w:pPr>
    </w:p>
    <w:p w14:paraId="6B8ACAD3">
      <w:pPr>
        <w:snapToGrid w:val="0"/>
        <w:spacing w:line="360" w:lineRule="auto"/>
        <w:jc w:val="center"/>
        <w:rPr>
          <w:b/>
          <w:sz w:val="30"/>
          <w:szCs w:val="30"/>
        </w:rPr>
      </w:pPr>
    </w:p>
    <w:p w14:paraId="67AA3C90">
      <w:pPr>
        <w:snapToGrid w:val="0"/>
        <w:spacing w:line="360" w:lineRule="auto"/>
        <w:ind w:firstLine="480" w:firstLineChars="200"/>
        <w:rPr>
          <w:sz w:val="24"/>
        </w:rPr>
      </w:pPr>
    </w:p>
    <w:p w14:paraId="5764FF53">
      <w:pPr>
        <w:snapToGrid w:val="0"/>
        <w:spacing w:line="360" w:lineRule="auto"/>
        <w:rPr>
          <w:sz w:val="24"/>
        </w:rPr>
      </w:pPr>
    </w:p>
    <w:p w14:paraId="07768D4B">
      <w:pPr>
        <w:snapToGrid w:val="0"/>
        <w:spacing w:line="360" w:lineRule="auto"/>
        <w:rPr>
          <w:sz w:val="24"/>
        </w:rPr>
      </w:pPr>
    </w:p>
    <w:p w14:paraId="364EE924">
      <w:pPr>
        <w:snapToGrid w:val="0"/>
        <w:spacing w:line="360" w:lineRule="auto"/>
        <w:rPr>
          <w:sz w:val="24"/>
        </w:rPr>
      </w:pPr>
    </w:p>
    <w:p w14:paraId="4C3FEFB3">
      <w:pPr>
        <w:snapToGrid w:val="0"/>
        <w:spacing w:line="360" w:lineRule="auto"/>
        <w:rPr>
          <w:sz w:val="24"/>
        </w:rPr>
      </w:pPr>
    </w:p>
    <w:p w14:paraId="13A20F64">
      <w:pPr>
        <w:snapToGrid w:val="0"/>
        <w:spacing w:line="360" w:lineRule="auto"/>
        <w:rPr>
          <w:sz w:val="24"/>
        </w:rPr>
      </w:pPr>
    </w:p>
    <w:p w14:paraId="1829FAD0">
      <w:pPr>
        <w:snapToGrid w:val="0"/>
        <w:spacing w:line="360" w:lineRule="auto"/>
        <w:rPr>
          <w:sz w:val="24"/>
        </w:rPr>
      </w:pPr>
    </w:p>
    <w:p w14:paraId="422A62C8">
      <w:pPr>
        <w:snapToGrid w:val="0"/>
        <w:spacing w:line="360" w:lineRule="auto"/>
        <w:rPr>
          <w:sz w:val="24"/>
        </w:rPr>
      </w:pPr>
    </w:p>
    <w:p w14:paraId="29ADBD62">
      <w:pPr>
        <w:snapToGrid w:val="0"/>
        <w:spacing w:line="360" w:lineRule="auto"/>
        <w:rPr>
          <w:sz w:val="24"/>
        </w:rPr>
      </w:pPr>
    </w:p>
    <w:p w14:paraId="29D96C14">
      <w:pPr>
        <w:snapToGrid w:val="0"/>
        <w:spacing w:line="360" w:lineRule="auto"/>
        <w:rPr>
          <w:sz w:val="24"/>
        </w:rPr>
      </w:pPr>
    </w:p>
    <w:p w14:paraId="6F569D47">
      <w:pPr>
        <w:snapToGrid w:val="0"/>
        <w:spacing w:line="360" w:lineRule="auto"/>
        <w:jc w:val="center"/>
        <w:rPr>
          <w:b/>
          <w:kern w:val="0"/>
          <w:sz w:val="32"/>
          <w:szCs w:val="32"/>
        </w:rPr>
      </w:pPr>
    </w:p>
    <w:p w14:paraId="3E899B2E">
      <w:pPr>
        <w:snapToGrid w:val="0"/>
        <w:spacing w:line="360" w:lineRule="auto"/>
        <w:jc w:val="center"/>
        <w:rPr>
          <w:b/>
          <w:kern w:val="0"/>
          <w:sz w:val="32"/>
          <w:szCs w:val="32"/>
        </w:rPr>
      </w:pPr>
    </w:p>
    <w:p w14:paraId="1B574B48">
      <w:pPr>
        <w:pStyle w:val="3"/>
        <w:spacing w:line="240" w:lineRule="auto"/>
        <w:jc w:val="center"/>
        <w:rPr>
          <w:rFonts w:hint="eastAsia"/>
        </w:rPr>
      </w:pPr>
      <w:r>
        <w:br w:type="page"/>
      </w:r>
      <w:bookmarkStart w:id="295" w:name="_Toc80373055"/>
      <w:bookmarkStart w:id="296" w:name="_Toc9387"/>
      <w:bookmarkStart w:id="297" w:name="_Toc19256"/>
      <w:r>
        <w:rPr>
          <w:rFonts w:hint="eastAsia"/>
        </w:rPr>
        <w:t>九、项目实施方案</w:t>
      </w:r>
      <w:bookmarkEnd w:id="295"/>
      <w:bookmarkEnd w:id="296"/>
      <w:bookmarkEnd w:id="297"/>
    </w:p>
    <w:p w14:paraId="1EA482CA">
      <w:pPr>
        <w:rPr>
          <w:rFonts w:hint="eastAsia"/>
        </w:rPr>
      </w:pPr>
    </w:p>
    <w:p w14:paraId="089C14E9">
      <w:pPr>
        <w:jc w:val="center"/>
      </w:pPr>
      <w:r>
        <w:rPr>
          <w:rFonts w:hint="eastAsia"/>
        </w:rPr>
        <w:t>（根据项目内容进行编写，格式自拟）</w:t>
      </w:r>
    </w:p>
    <w:p w14:paraId="56AD8931">
      <w:pPr>
        <w:pStyle w:val="6"/>
      </w:pPr>
    </w:p>
    <w:p w14:paraId="170BF2E7">
      <w:pPr>
        <w:pStyle w:val="34"/>
      </w:pPr>
    </w:p>
    <w:p w14:paraId="4F6D973A">
      <w:pPr>
        <w:pStyle w:val="36"/>
      </w:pPr>
    </w:p>
    <w:p w14:paraId="0C3D5FBC"/>
    <w:p w14:paraId="6107312A">
      <w:pPr>
        <w:pStyle w:val="6"/>
      </w:pPr>
    </w:p>
    <w:p w14:paraId="00F36F0E">
      <w:pPr>
        <w:pStyle w:val="34"/>
      </w:pPr>
    </w:p>
    <w:p w14:paraId="676647BB">
      <w:pPr>
        <w:pStyle w:val="36"/>
      </w:pPr>
    </w:p>
    <w:p w14:paraId="4803EA5B"/>
    <w:p w14:paraId="77D1F4A0">
      <w:pPr>
        <w:pStyle w:val="6"/>
      </w:pPr>
    </w:p>
    <w:p w14:paraId="4BD5E3DB">
      <w:pPr>
        <w:pStyle w:val="34"/>
      </w:pPr>
    </w:p>
    <w:p w14:paraId="42BA3E07">
      <w:pPr>
        <w:pStyle w:val="36"/>
      </w:pPr>
    </w:p>
    <w:p w14:paraId="24AF3502"/>
    <w:p w14:paraId="43F13F48">
      <w:pPr>
        <w:pStyle w:val="6"/>
      </w:pPr>
    </w:p>
    <w:p w14:paraId="59777CE3">
      <w:pPr>
        <w:pStyle w:val="34"/>
      </w:pPr>
    </w:p>
    <w:p w14:paraId="4046E428">
      <w:pPr>
        <w:pStyle w:val="36"/>
      </w:pPr>
    </w:p>
    <w:p w14:paraId="284F0906"/>
    <w:p w14:paraId="6122DF64">
      <w:pPr>
        <w:pStyle w:val="6"/>
      </w:pPr>
    </w:p>
    <w:p w14:paraId="54EC4AC4">
      <w:pPr>
        <w:pStyle w:val="34"/>
      </w:pPr>
    </w:p>
    <w:p w14:paraId="3119B217">
      <w:pPr>
        <w:pStyle w:val="36"/>
      </w:pPr>
    </w:p>
    <w:p w14:paraId="6B7807E1"/>
    <w:p w14:paraId="66B7D345">
      <w:pPr>
        <w:pStyle w:val="6"/>
      </w:pPr>
    </w:p>
    <w:p w14:paraId="036856D6">
      <w:pPr>
        <w:pStyle w:val="34"/>
      </w:pPr>
    </w:p>
    <w:p w14:paraId="46DE0DD4">
      <w:pPr>
        <w:pStyle w:val="36"/>
      </w:pPr>
    </w:p>
    <w:p w14:paraId="0442B19A"/>
    <w:p w14:paraId="34BB9856">
      <w:pPr>
        <w:pStyle w:val="6"/>
      </w:pPr>
    </w:p>
    <w:p w14:paraId="2E70AAA5">
      <w:pPr>
        <w:pStyle w:val="34"/>
      </w:pPr>
    </w:p>
    <w:p w14:paraId="76F6CD5A">
      <w:pPr>
        <w:pStyle w:val="36"/>
      </w:pPr>
    </w:p>
    <w:p w14:paraId="3EE02ACB"/>
    <w:p w14:paraId="43793F8D">
      <w:pPr>
        <w:pStyle w:val="6"/>
      </w:pPr>
    </w:p>
    <w:p w14:paraId="508FA93D">
      <w:pPr>
        <w:pStyle w:val="34"/>
      </w:pPr>
    </w:p>
    <w:p w14:paraId="7D4A58C0">
      <w:pPr>
        <w:pStyle w:val="36"/>
      </w:pPr>
    </w:p>
    <w:p w14:paraId="33CB4C69">
      <w:pPr>
        <w:pStyle w:val="3"/>
        <w:spacing w:line="240" w:lineRule="auto"/>
        <w:jc w:val="center"/>
        <w:rPr>
          <w:rFonts w:hint="eastAsia"/>
        </w:rPr>
      </w:pPr>
      <w:bookmarkStart w:id="298" w:name="_Toc80373056"/>
      <w:bookmarkStart w:id="299" w:name="_Toc31085"/>
      <w:bookmarkStart w:id="300" w:name="_Toc14188"/>
    </w:p>
    <w:p w14:paraId="30CABBD3">
      <w:pPr>
        <w:pStyle w:val="3"/>
        <w:spacing w:line="240" w:lineRule="auto"/>
        <w:jc w:val="center"/>
        <w:rPr>
          <w:rFonts w:hint="eastAsia"/>
        </w:rPr>
      </w:pPr>
      <w:r>
        <w:rPr>
          <w:rFonts w:hint="eastAsia"/>
        </w:rPr>
        <w:t>十、</w:t>
      </w:r>
      <w:bookmarkEnd w:id="298"/>
      <w:bookmarkEnd w:id="299"/>
      <w:bookmarkEnd w:id="300"/>
      <w:bookmarkStart w:id="301" w:name="_Toc80373057"/>
      <w:bookmarkStart w:id="302" w:name="_Toc3543"/>
      <w:bookmarkStart w:id="303" w:name="_Toc23768"/>
      <w:r>
        <w:rPr>
          <w:rFonts w:hint="eastAsia"/>
        </w:rPr>
        <w:t>供应商认为对投标有利的证明文件</w:t>
      </w:r>
      <w:bookmarkEnd w:id="301"/>
      <w:r>
        <w:br w:type="page"/>
      </w:r>
      <w:bookmarkEnd w:id="302"/>
      <w:bookmarkEnd w:id="303"/>
      <w:bookmarkStart w:id="304" w:name="_Toc502651512"/>
      <w:bookmarkEnd w:id="304"/>
    </w:p>
    <w:p w14:paraId="579B28C9">
      <w:pPr>
        <w:pStyle w:val="3"/>
        <w:jc w:val="center"/>
      </w:pPr>
      <w:bookmarkStart w:id="305" w:name="_Toc80373058"/>
      <w:bookmarkStart w:id="306" w:name="_Toc27705"/>
      <w:r>
        <w:rPr>
          <w:rFonts w:hint="eastAsia"/>
        </w:rPr>
        <w:t>十</w:t>
      </w:r>
      <w:r>
        <w:rPr>
          <w:rFonts w:hint="eastAsia"/>
          <w:lang w:val="en-US" w:eastAsia="zh-CN"/>
        </w:rPr>
        <w:t>一</w:t>
      </w:r>
      <w:r>
        <w:rPr>
          <w:rFonts w:hint="eastAsia"/>
        </w:rPr>
        <w:t>、反商业贿赂承诺书</w:t>
      </w:r>
      <w:bookmarkEnd w:id="305"/>
      <w:bookmarkEnd w:id="306"/>
    </w:p>
    <w:p w14:paraId="509C0652">
      <w:pPr>
        <w:rPr>
          <w:rFonts w:hint="eastAsia"/>
          <w:sz w:val="24"/>
          <w:szCs w:val="24"/>
        </w:rPr>
      </w:pPr>
    </w:p>
    <w:p w14:paraId="2484499A">
      <w:pPr>
        <w:spacing w:line="360" w:lineRule="auto"/>
        <w:rPr>
          <w:rFonts w:hint="eastAsia"/>
          <w:sz w:val="24"/>
          <w:szCs w:val="24"/>
        </w:rPr>
      </w:pPr>
      <w:r>
        <w:rPr>
          <w:rFonts w:hint="eastAsia"/>
          <w:sz w:val="24"/>
          <w:szCs w:val="24"/>
        </w:rPr>
        <w:t>我公司承诺：</w:t>
      </w:r>
    </w:p>
    <w:p w14:paraId="65906294">
      <w:pPr>
        <w:spacing w:line="360" w:lineRule="auto"/>
        <w:ind w:firstLine="480" w:firstLineChars="200"/>
        <w:rPr>
          <w:rFonts w:hint="eastAsia" w:hAnsi="宋体"/>
          <w:sz w:val="24"/>
          <w:szCs w:val="24"/>
        </w:rPr>
      </w:pPr>
      <w:r>
        <w:rPr>
          <w:rFonts w:hint="eastAsia" w:hAnsi="宋体"/>
          <w:sz w:val="24"/>
          <w:szCs w:val="24"/>
        </w:rPr>
        <w:t>在</w:t>
      </w:r>
      <w:r>
        <w:rPr>
          <w:rFonts w:hint="eastAsia" w:hAnsi="宋体"/>
          <w:sz w:val="24"/>
          <w:szCs w:val="24"/>
          <w:u w:val="single"/>
          <w:lang w:val="en-US" w:eastAsia="zh-CN"/>
        </w:rPr>
        <w:t xml:space="preserve">   </w:t>
      </w:r>
      <w:r>
        <w:rPr>
          <w:rFonts w:hint="eastAsia" w:hAnsi="宋体"/>
          <w:sz w:val="24"/>
          <w:szCs w:val="24"/>
          <w:u w:val="single"/>
        </w:rPr>
        <w:t>项目名称</w:t>
      </w:r>
      <w:r>
        <w:rPr>
          <w:rFonts w:hint="eastAsia" w:hAnsi="宋体"/>
          <w:sz w:val="24"/>
          <w:szCs w:val="24"/>
          <w:u w:val="single"/>
          <w:lang w:val="en-US" w:eastAsia="zh-CN"/>
        </w:rPr>
        <w:t xml:space="preserve">      </w:t>
      </w:r>
      <w:r>
        <w:rPr>
          <w:rFonts w:hint="eastAsia" w:hAnsi="宋体"/>
          <w:sz w:val="24"/>
          <w:szCs w:val="24"/>
        </w:rPr>
        <w:t>（项目编号为：</w:t>
      </w:r>
      <w:r>
        <w:rPr>
          <w:rFonts w:hint="eastAsia" w:hAnsi="宋体"/>
          <w:sz w:val="24"/>
          <w:szCs w:val="24"/>
          <w:u w:val="single"/>
          <w:lang w:val="en-US" w:eastAsia="zh-CN"/>
        </w:rPr>
        <w:t xml:space="preserve">              </w:t>
      </w:r>
      <w:r>
        <w:rPr>
          <w:rFonts w:hint="eastAsia" w:hAnsi="宋体"/>
          <w:sz w:val="24"/>
          <w:szCs w:val="24"/>
          <w:u w:val="none"/>
          <w:lang w:val="en-US" w:eastAsia="zh-CN"/>
        </w:rPr>
        <w:t>）</w:t>
      </w:r>
      <w:r>
        <w:rPr>
          <w:rFonts w:hint="eastAsia" w:hAnsi="宋体"/>
          <w:sz w:val="24"/>
          <w:szCs w:val="24"/>
        </w:rPr>
        <w:t>采购活动中，我方保证做到：</w:t>
      </w:r>
    </w:p>
    <w:p w14:paraId="22F36E5A">
      <w:pPr>
        <w:spacing w:line="360" w:lineRule="auto"/>
        <w:ind w:firstLine="480" w:firstLineChars="200"/>
        <w:rPr>
          <w:rFonts w:hint="eastAsia"/>
          <w:sz w:val="24"/>
          <w:szCs w:val="24"/>
        </w:rPr>
      </w:pPr>
      <w:r>
        <w:rPr>
          <w:rFonts w:hint="eastAsia"/>
          <w:sz w:val="24"/>
          <w:szCs w:val="24"/>
        </w:rPr>
        <w:t>一、公平竞争参加本次采购活动。</w:t>
      </w:r>
    </w:p>
    <w:p w14:paraId="60B6AB39">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11FC5982">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032F9010">
      <w:pPr>
        <w:rPr>
          <w:rFonts w:hint="eastAsia"/>
          <w:sz w:val="24"/>
          <w:szCs w:val="24"/>
        </w:rPr>
      </w:pPr>
    </w:p>
    <w:p w14:paraId="68D593D8">
      <w:pPr>
        <w:spacing w:line="360" w:lineRule="auto"/>
        <w:jc w:val="center"/>
        <w:rPr>
          <w:rFonts w:hint="default"/>
          <w:sz w:val="24"/>
          <w:szCs w:val="24"/>
          <w:lang w:val="en-US"/>
        </w:rPr>
      </w:pPr>
      <w:r>
        <w:rPr>
          <w:rFonts w:hint="eastAsia"/>
          <w:sz w:val="24"/>
          <w:szCs w:val="24"/>
        </w:rPr>
        <w:t>供应商（单位电子签章）：</w:t>
      </w:r>
      <w:r>
        <w:rPr>
          <w:rFonts w:hint="eastAsia" w:hAnsi="宋体"/>
          <w:sz w:val="24"/>
          <w:u w:val="single"/>
          <w:lang w:val="en-US" w:eastAsia="zh-CN"/>
        </w:rPr>
        <w:t xml:space="preserve">                                </w:t>
      </w:r>
    </w:p>
    <w:p w14:paraId="0C220EFD">
      <w:pPr>
        <w:spacing w:line="360" w:lineRule="auto"/>
        <w:jc w:val="center"/>
        <w:rPr>
          <w:rFonts w:hint="default"/>
          <w:sz w:val="24"/>
          <w:szCs w:val="24"/>
          <w:lang w:val="en-US"/>
        </w:rPr>
      </w:pPr>
      <w:r>
        <w:rPr>
          <w:rFonts w:hint="eastAsia" w:ascii="宋体" w:hAnsi="宋体"/>
          <w:sz w:val="24"/>
          <w:szCs w:val="24"/>
        </w:rPr>
        <w:t>法定代表人</w:t>
      </w:r>
      <w:r>
        <w:rPr>
          <w:rFonts w:hint="eastAsia"/>
          <w:sz w:val="24"/>
          <w:szCs w:val="21"/>
        </w:rPr>
        <w:t>（负责人）</w:t>
      </w:r>
      <w:r>
        <w:rPr>
          <w:rFonts w:hint="eastAsia" w:ascii="宋体" w:hAnsi="宋体"/>
          <w:sz w:val="24"/>
          <w:szCs w:val="24"/>
        </w:rPr>
        <w:t>或其委托代理人（签字或盖章）</w:t>
      </w:r>
      <w:r>
        <w:rPr>
          <w:rFonts w:hint="eastAsia" w:hAnsi="宋体"/>
          <w:sz w:val="24"/>
          <w:szCs w:val="24"/>
        </w:rPr>
        <w:t>：</w:t>
      </w:r>
      <w:r>
        <w:rPr>
          <w:rFonts w:hint="eastAsia" w:hAnsi="宋体"/>
          <w:sz w:val="24"/>
          <w:u w:val="single"/>
          <w:lang w:val="en-US" w:eastAsia="zh-CN"/>
        </w:rPr>
        <w:t xml:space="preserve">                </w:t>
      </w:r>
    </w:p>
    <w:p w14:paraId="70E5A2B8">
      <w:pPr>
        <w:spacing w:line="360" w:lineRule="auto"/>
        <w:jc w:val="center"/>
        <w:rPr>
          <w:rFonts w:hint="eastAsia" w:hAnsi="宋体"/>
          <w:spacing w:val="20"/>
          <w:sz w:val="24"/>
          <w:szCs w:val="24"/>
        </w:rPr>
      </w:pPr>
      <w:r>
        <w:rPr>
          <w:rFonts w:hint="eastAsia" w:hAnsi="宋体"/>
          <w:sz w:val="24"/>
          <w:szCs w:val="24"/>
        </w:rPr>
        <w:t>日期：</w:t>
      </w:r>
      <w:r>
        <w:rPr>
          <w:rFonts w:hint="eastAsia" w:hAnsi="宋体"/>
          <w:sz w:val="24"/>
          <w:u w:val="single"/>
          <w:lang w:val="en-US" w:eastAsia="zh-CN"/>
        </w:rPr>
        <w:t xml:space="preserve">    </w:t>
      </w:r>
      <w:r>
        <w:rPr>
          <w:rFonts w:hint="eastAsia" w:hAnsi="宋体"/>
          <w:spacing w:val="20"/>
          <w:sz w:val="24"/>
          <w:szCs w:val="24"/>
        </w:rPr>
        <w:t>年</w:t>
      </w:r>
      <w:r>
        <w:rPr>
          <w:rFonts w:hint="eastAsia" w:hAnsi="宋体"/>
          <w:sz w:val="24"/>
          <w:u w:val="single"/>
          <w:lang w:val="en-US" w:eastAsia="zh-CN"/>
        </w:rPr>
        <w:t xml:space="preserve">    </w:t>
      </w:r>
      <w:r>
        <w:rPr>
          <w:rFonts w:hint="eastAsia" w:hAnsi="宋体"/>
          <w:spacing w:val="20"/>
          <w:sz w:val="24"/>
          <w:szCs w:val="24"/>
        </w:rPr>
        <w:t>月</w:t>
      </w:r>
      <w:r>
        <w:rPr>
          <w:rFonts w:hint="eastAsia" w:hAnsi="宋体"/>
          <w:sz w:val="24"/>
          <w:u w:val="single"/>
          <w:lang w:val="en-US" w:eastAsia="zh-CN"/>
        </w:rPr>
        <w:t xml:space="preserve">    </w:t>
      </w:r>
      <w:r>
        <w:rPr>
          <w:rFonts w:hint="eastAsia" w:hAnsi="宋体"/>
          <w:spacing w:val="20"/>
          <w:sz w:val="24"/>
          <w:szCs w:val="24"/>
        </w:rPr>
        <w:t>日</w:t>
      </w:r>
    </w:p>
    <w:p w14:paraId="39606ED3">
      <w:pPr>
        <w:spacing w:line="420" w:lineRule="exact"/>
        <w:ind w:firstLine="470" w:firstLineChars="196"/>
        <w:rPr>
          <w:rFonts w:hint="eastAsia" w:hAnsi="宋体"/>
          <w:sz w:val="24"/>
          <w:szCs w:val="24"/>
        </w:rPr>
      </w:pPr>
      <w:r>
        <w:rPr>
          <w:rFonts w:hint="eastAsia" w:hAnsi="宋体"/>
          <w:sz w:val="24"/>
          <w:szCs w:val="24"/>
        </w:rPr>
        <w:t>注：本承诺书应由法定代表人或授权代理人签字并加盖公章，</w:t>
      </w:r>
      <w:r>
        <w:rPr>
          <w:rFonts w:hint="eastAsia" w:hAnsi="宋体"/>
          <w:bCs/>
          <w:sz w:val="24"/>
          <w:szCs w:val="24"/>
        </w:rPr>
        <w:t>否则视为无效文件</w:t>
      </w:r>
      <w:r>
        <w:rPr>
          <w:rFonts w:hint="eastAsia" w:hAnsi="宋体"/>
          <w:sz w:val="24"/>
          <w:szCs w:val="24"/>
        </w:rPr>
        <w:t>。</w:t>
      </w:r>
    </w:p>
    <w:p w14:paraId="02DBB78E">
      <w:pPr>
        <w:rPr>
          <w:rFonts w:hint="eastAsia" w:ascii="宋体" w:hAnsi="宋体" w:cs="宋体"/>
        </w:rPr>
      </w:pPr>
    </w:p>
    <w:p w14:paraId="2089E0A2">
      <w:pPr>
        <w:spacing w:line="420" w:lineRule="exact"/>
        <w:ind w:firstLine="392" w:firstLineChars="196"/>
        <w:rPr>
          <w:rFonts w:hint="eastAsia" w:ascii="宋体" w:hAnsi="宋体" w:cs="宋体"/>
          <w:sz w:val="20"/>
          <w:szCs w:val="20"/>
        </w:rPr>
      </w:pPr>
    </w:p>
    <w:p w14:paraId="490A646A">
      <w:pPr>
        <w:pStyle w:val="6"/>
        <w:rPr>
          <w:rFonts w:hint="eastAsia" w:ascii="宋体" w:hAnsi="宋体" w:cs="宋体"/>
          <w:sz w:val="20"/>
          <w:szCs w:val="20"/>
        </w:rPr>
      </w:pPr>
    </w:p>
    <w:p w14:paraId="5707048C">
      <w:pPr>
        <w:pStyle w:val="32"/>
        <w:rPr>
          <w:rFonts w:hint="eastAsia" w:ascii="宋体" w:hAnsi="宋体" w:cs="宋体"/>
          <w:sz w:val="20"/>
          <w:szCs w:val="20"/>
        </w:rPr>
      </w:pPr>
    </w:p>
    <w:p w14:paraId="6259F2F4">
      <w:pPr>
        <w:rPr>
          <w:rFonts w:hint="eastAsia" w:ascii="宋体" w:hAnsi="宋体" w:cs="宋体"/>
          <w:sz w:val="20"/>
          <w:szCs w:val="20"/>
        </w:rPr>
      </w:pPr>
    </w:p>
    <w:p w14:paraId="726A4797">
      <w:pPr>
        <w:pStyle w:val="6"/>
        <w:rPr>
          <w:rFonts w:hint="eastAsia" w:ascii="宋体" w:hAnsi="宋体" w:cs="宋体"/>
          <w:sz w:val="20"/>
          <w:szCs w:val="20"/>
        </w:rPr>
      </w:pPr>
    </w:p>
    <w:p w14:paraId="5C5F1E29">
      <w:pPr>
        <w:pStyle w:val="32"/>
        <w:rPr>
          <w:rFonts w:hint="eastAsia" w:ascii="宋体" w:hAnsi="宋体" w:cs="宋体"/>
          <w:sz w:val="20"/>
          <w:szCs w:val="20"/>
        </w:rPr>
      </w:pPr>
    </w:p>
    <w:p w14:paraId="2148423C">
      <w:pPr>
        <w:rPr>
          <w:rFonts w:hint="eastAsia" w:ascii="宋体" w:hAnsi="宋体" w:cs="宋体"/>
          <w:sz w:val="20"/>
          <w:szCs w:val="20"/>
        </w:rPr>
      </w:pPr>
    </w:p>
    <w:p w14:paraId="1E0D8CD8">
      <w:pPr>
        <w:pStyle w:val="6"/>
        <w:rPr>
          <w:rFonts w:hint="eastAsia" w:ascii="宋体" w:hAnsi="宋体" w:cs="宋体"/>
          <w:sz w:val="20"/>
          <w:szCs w:val="20"/>
        </w:rPr>
      </w:pPr>
    </w:p>
    <w:p w14:paraId="14087E1A">
      <w:pPr>
        <w:pStyle w:val="32"/>
        <w:rPr>
          <w:rFonts w:hint="eastAsia" w:ascii="宋体" w:hAnsi="宋体" w:cs="宋体"/>
          <w:sz w:val="20"/>
          <w:szCs w:val="20"/>
        </w:rPr>
      </w:pPr>
    </w:p>
    <w:p w14:paraId="4ADE4E4B">
      <w:pPr>
        <w:rPr>
          <w:rFonts w:hint="eastAsia" w:ascii="宋体" w:hAnsi="宋体" w:cs="宋体"/>
          <w:sz w:val="20"/>
          <w:szCs w:val="20"/>
        </w:rPr>
      </w:pPr>
    </w:p>
    <w:p w14:paraId="4F9DE9A0">
      <w:pPr>
        <w:pStyle w:val="6"/>
        <w:rPr>
          <w:rFonts w:hint="eastAsia" w:ascii="宋体" w:hAnsi="宋体" w:cs="宋体"/>
          <w:sz w:val="20"/>
          <w:szCs w:val="20"/>
        </w:rPr>
      </w:pPr>
    </w:p>
    <w:p w14:paraId="5939BD03">
      <w:pPr>
        <w:pStyle w:val="32"/>
        <w:rPr>
          <w:rFonts w:hint="eastAsia" w:ascii="宋体" w:hAnsi="宋体" w:cs="宋体"/>
          <w:sz w:val="20"/>
          <w:szCs w:val="20"/>
        </w:rPr>
      </w:pPr>
    </w:p>
    <w:p w14:paraId="43549035">
      <w:pPr>
        <w:rPr>
          <w:rFonts w:hint="eastAsia" w:ascii="宋体" w:hAnsi="宋体" w:cs="宋体"/>
          <w:sz w:val="20"/>
          <w:szCs w:val="20"/>
        </w:rPr>
      </w:pPr>
    </w:p>
    <w:p w14:paraId="3F84BA79">
      <w:pPr>
        <w:rPr>
          <w:rFonts w:hint="eastAsia" w:ascii="宋体" w:hAnsi="宋体" w:cs="宋体"/>
          <w:sz w:val="20"/>
          <w:szCs w:val="20"/>
        </w:rPr>
      </w:pPr>
    </w:p>
    <w:p w14:paraId="0F516E18">
      <w:pPr>
        <w:rPr>
          <w:rFonts w:hint="eastAsia" w:ascii="宋体" w:hAnsi="宋体" w:cs="宋体"/>
          <w:sz w:val="20"/>
          <w:szCs w:val="20"/>
        </w:rPr>
      </w:pPr>
    </w:p>
    <w:p w14:paraId="5454A414">
      <w:pPr>
        <w:pStyle w:val="6"/>
        <w:rPr>
          <w:rFonts w:hint="eastAsia" w:ascii="宋体" w:hAnsi="宋体" w:cs="宋体"/>
          <w:sz w:val="20"/>
          <w:szCs w:val="20"/>
        </w:rPr>
      </w:pPr>
    </w:p>
    <w:p w14:paraId="06BEB5FB">
      <w:pPr>
        <w:pStyle w:val="32"/>
        <w:rPr>
          <w:rFonts w:hint="eastAsia" w:ascii="宋体" w:hAnsi="宋体" w:cs="宋体"/>
          <w:sz w:val="20"/>
          <w:szCs w:val="20"/>
        </w:rPr>
      </w:pPr>
    </w:p>
    <w:p w14:paraId="06FCE188">
      <w:pPr>
        <w:rPr>
          <w:rFonts w:hint="eastAsia" w:ascii="宋体" w:hAnsi="宋体" w:cs="宋体"/>
          <w:sz w:val="20"/>
          <w:szCs w:val="20"/>
        </w:rPr>
      </w:pPr>
    </w:p>
    <w:p w14:paraId="6BF79FC4">
      <w:pPr>
        <w:pStyle w:val="6"/>
        <w:rPr>
          <w:rFonts w:hint="eastAsia"/>
        </w:rPr>
      </w:pPr>
    </w:p>
    <w:p w14:paraId="6B70B215">
      <w:pPr>
        <w:pStyle w:val="2"/>
        <w:spacing w:line="240" w:lineRule="auto"/>
        <w:jc w:val="center"/>
        <w:rPr>
          <w:rFonts w:hint="eastAsia"/>
        </w:rPr>
      </w:pPr>
      <w:bookmarkStart w:id="307" w:name="_Toc13591"/>
      <w:r>
        <w:rPr>
          <w:rFonts w:hint="eastAsia"/>
        </w:rPr>
        <w:t>第七章、政府采购政策</w:t>
      </w:r>
      <w:bookmarkEnd w:id="307"/>
    </w:p>
    <w:p w14:paraId="638B5C0E">
      <w:pPr>
        <w:pStyle w:val="17"/>
        <w:ind w:firstLine="242"/>
        <w:jc w:val="center"/>
        <w:rPr>
          <w:rFonts w:hint="eastAsia"/>
          <w:b/>
          <w:bCs/>
        </w:rPr>
      </w:pPr>
      <w:r>
        <w:rPr>
          <w:rFonts w:hint="eastAsia" w:ascii="宋体" w:hAnsi="宋体" w:cs="宋体"/>
          <w:b/>
          <w:bCs/>
          <w:spacing w:val="2"/>
          <w:kern w:val="0"/>
          <w:sz w:val="24"/>
          <w:szCs w:val="24"/>
        </w:rPr>
        <w:t>（有则附，没有不附）</w:t>
      </w:r>
    </w:p>
    <w:p w14:paraId="1907F3A9">
      <w:pPr>
        <w:autoSpaceDE w:val="0"/>
        <w:autoSpaceDN w:val="0"/>
        <w:adjustRightInd w:val="0"/>
        <w:spacing w:line="595" w:lineRule="exact"/>
        <w:ind w:right="-20"/>
        <w:jc w:val="center"/>
        <w:rPr>
          <w:rFonts w:hint="eastAsia" w:ascii="宋体" w:hAnsi="宋体" w:cs="宋体"/>
          <w:spacing w:val="2"/>
          <w:kern w:val="0"/>
          <w:sz w:val="24"/>
          <w:szCs w:val="24"/>
        </w:rPr>
      </w:pPr>
      <w:r>
        <w:rPr>
          <w:rFonts w:hint="eastAsia" w:ascii="宋体" w:hAnsi="宋体" w:cs="宋体"/>
          <w:spacing w:val="2"/>
          <w:kern w:val="0"/>
          <w:sz w:val="24"/>
          <w:szCs w:val="24"/>
        </w:rPr>
        <w:t>政府采购政策、采购标的需满足的要求，以及投标人须提供的证明材料</w:t>
      </w:r>
    </w:p>
    <w:p w14:paraId="5F0018DD">
      <w:pPr>
        <w:pStyle w:val="17"/>
        <w:ind w:firstLine="240"/>
        <w:rPr>
          <w:rFonts w:hint="eastAsia"/>
          <w:sz w:val="24"/>
          <w:szCs w:val="24"/>
        </w:rPr>
      </w:pPr>
    </w:p>
    <w:p w14:paraId="70AC3AFD">
      <w:pPr>
        <w:numPr>
          <w:ilvl w:val="0"/>
          <w:numId w:val="3"/>
        </w:numPr>
        <w:jc w:val="center"/>
        <w:rPr>
          <w:rFonts w:hint="eastAsia"/>
          <w:sz w:val="24"/>
          <w:szCs w:val="24"/>
        </w:rPr>
      </w:pPr>
      <w:bookmarkStart w:id="308" w:name="_Toc9246"/>
      <w:bookmarkStart w:id="309" w:name="_Toc746"/>
      <w:bookmarkStart w:id="310" w:name="_Toc5320"/>
      <w:bookmarkStart w:id="311" w:name="_Toc3557455"/>
      <w:bookmarkStart w:id="312" w:name="_Toc30711"/>
      <w:bookmarkStart w:id="313" w:name="_Toc16158"/>
      <w:bookmarkStart w:id="314" w:name="_Toc22789"/>
      <w:bookmarkStart w:id="315" w:name="_Toc23143"/>
      <w:bookmarkStart w:id="316" w:name="_Toc32628"/>
      <w:r>
        <w:rPr>
          <w:rFonts w:hint="eastAsia"/>
          <w:sz w:val="24"/>
          <w:szCs w:val="24"/>
        </w:rPr>
        <w:t>关于中小企业及产品</w:t>
      </w:r>
      <w:bookmarkEnd w:id="308"/>
      <w:bookmarkEnd w:id="309"/>
      <w:bookmarkEnd w:id="310"/>
      <w:bookmarkEnd w:id="311"/>
      <w:bookmarkEnd w:id="312"/>
      <w:bookmarkEnd w:id="313"/>
      <w:bookmarkEnd w:id="314"/>
      <w:bookmarkEnd w:id="315"/>
      <w:bookmarkEnd w:id="316"/>
    </w:p>
    <w:p w14:paraId="0523A07D">
      <w:pPr>
        <w:pStyle w:val="17"/>
        <w:ind w:firstLine="240"/>
        <w:rPr>
          <w:rFonts w:hint="eastAsia"/>
          <w:sz w:val="24"/>
          <w:szCs w:val="24"/>
        </w:rPr>
      </w:pPr>
    </w:p>
    <w:p w14:paraId="71909CE0">
      <w:pPr>
        <w:jc w:val="center"/>
        <w:rPr>
          <w:rFonts w:hint="eastAsia"/>
          <w:sz w:val="24"/>
          <w:szCs w:val="24"/>
        </w:rPr>
      </w:pPr>
      <w:r>
        <w:rPr>
          <w:rFonts w:hint="eastAsia"/>
          <w:sz w:val="24"/>
          <w:szCs w:val="24"/>
        </w:rPr>
        <w:t>（属于中小企业的填写，不属于的无需填写此项内容，也无需放入投标文件格式中）</w:t>
      </w:r>
    </w:p>
    <w:p w14:paraId="79A50F4B">
      <w:pPr>
        <w:spacing w:line="360" w:lineRule="auto"/>
        <w:rPr>
          <w:rFonts w:hint="eastAsia" w:ascii="宋体" w:hAnsi="宋体" w:cs="宋体"/>
          <w:sz w:val="24"/>
          <w:szCs w:val="24"/>
        </w:rPr>
      </w:pPr>
    </w:p>
    <w:p w14:paraId="0BA921D6">
      <w:pPr>
        <w:jc w:val="center"/>
        <w:rPr>
          <w:rFonts w:hint="eastAsia" w:ascii="宋体" w:hAnsi="宋体" w:cs="宋体"/>
          <w:sz w:val="24"/>
          <w:szCs w:val="24"/>
        </w:rPr>
      </w:pPr>
      <w:r>
        <w:rPr>
          <w:rFonts w:hint="eastAsia" w:ascii="宋体" w:hAnsi="宋体" w:cs="宋体"/>
          <w:sz w:val="24"/>
          <w:szCs w:val="24"/>
        </w:rPr>
        <w:t>中小企业声明函（工程、服务）</w:t>
      </w:r>
    </w:p>
    <w:p w14:paraId="4F323604">
      <w:pPr>
        <w:rPr>
          <w:rFonts w:hint="eastAsia" w:ascii="宋体" w:hAnsi="宋体" w:cs="宋体"/>
          <w:sz w:val="24"/>
          <w:szCs w:val="24"/>
        </w:rPr>
      </w:pPr>
    </w:p>
    <w:p w14:paraId="4F137516">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C198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kern w:val="2"/>
          <w:sz w:val="24"/>
          <w:szCs w:val="24"/>
          <w:lang w:val="en-US" w:eastAsia="zh-CN" w:bidi="ar-SA"/>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vertAlign w:val="superscript"/>
        </w:rPr>
        <w:t>1</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38AC7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kern w:val="2"/>
          <w:sz w:val="24"/>
          <w:szCs w:val="24"/>
          <w:lang w:val="en-US" w:eastAsia="zh-CN" w:bidi="ar-SA"/>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F3AC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w:t>
      </w:r>
    </w:p>
    <w:p w14:paraId="6D0FE940">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8329FB3">
      <w:pPr>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015E01CB">
      <w:pPr>
        <w:spacing w:line="360" w:lineRule="auto"/>
        <w:ind w:firstLine="4560" w:firstLineChars="1900"/>
        <w:rPr>
          <w:rFonts w:hint="eastAsia" w:ascii="宋体" w:hAnsi="宋体" w:cs="宋体"/>
          <w:sz w:val="24"/>
          <w:szCs w:val="24"/>
        </w:rPr>
      </w:pPr>
      <w:r>
        <w:rPr>
          <w:rFonts w:hint="eastAsia" w:ascii="宋体" w:hAnsi="宋体" w:cs="宋体"/>
          <w:sz w:val="24"/>
          <w:szCs w:val="24"/>
        </w:rPr>
        <w:t>企业名称（盖章）：</w:t>
      </w:r>
    </w:p>
    <w:p w14:paraId="56C3AE4D">
      <w:pPr>
        <w:spacing w:line="360" w:lineRule="auto"/>
        <w:ind w:firstLine="4560" w:firstLineChars="1900"/>
        <w:rPr>
          <w:rFonts w:hint="eastAsia" w:ascii="宋体" w:hAnsi="宋体" w:cs="宋体"/>
          <w:sz w:val="24"/>
          <w:szCs w:val="24"/>
        </w:rPr>
      </w:pPr>
      <w:r>
        <w:rPr>
          <w:rFonts w:hint="eastAsia" w:ascii="宋体" w:hAnsi="宋体" w:cs="宋体"/>
          <w:sz w:val="24"/>
          <w:szCs w:val="24"/>
        </w:rPr>
        <w:t>日期：</w:t>
      </w:r>
    </w:p>
    <w:p w14:paraId="0536896E">
      <w:pPr>
        <w:spacing w:line="360" w:lineRule="auto"/>
        <w:rPr>
          <w:rFonts w:hint="eastAsia" w:ascii="宋体" w:hAnsi="宋体" w:cs="宋体"/>
          <w:sz w:val="24"/>
          <w:szCs w:val="24"/>
          <w:vertAlign w:val="superscript"/>
        </w:rPr>
      </w:pPr>
      <w:r>
        <w:rPr>
          <w:rFonts w:hint="eastAsia" w:ascii="宋体" w:hAnsi="宋体" w:cs="宋体"/>
          <w:sz w:val="24"/>
          <w:szCs w:val="24"/>
          <w:vertAlign w:val="superscript"/>
        </w:rPr>
        <w:t>1</w:t>
      </w:r>
    </w:p>
    <w:p w14:paraId="31C93A6E">
      <w:pPr>
        <w:spacing w:line="360" w:lineRule="auto"/>
        <w:rPr>
          <w:rFonts w:hint="eastAsia" w:ascii="宋体" w:hAnsi="宋体" w:cs="宋体"/>
          <w:sz w:val="24"/>
          <w:szCs w:val="24"/>
          <w:vertAlign w:val="superscript"/>
        </w:rPr>
      </w:pPr>
    </w:p>
    <w:p w14:paraId="1E8D93F6">
      <w:pPr>
        <w:spacing w:line="360" w:lineRule="auto"/>
        <w:rPr>
          <w:rFonts w:hint="eastAsia" w:ascii="宋体" w:hAnsi="宋体" w:cs="宋体"/>
          <w:sz w:val="24"/>
          <w:szCs w:val="24"/>
        </w:rPr>
      </w:pPr>
      <w:r>
        <w:rPr>
          <w:rFonts w:hint="eastAsia" w:ascii="宋体" w:hAnsi="宋体" w:cs="宋体"/>
          <w:sz w:val="24"/>
          <w:szCs w:val="24"/>
        </w:rPr>
        <w:t>从业人员、营业收入、资产总额填报上一年度数据，无上一年度数据的新成立企业可不填报。</w:t>
      </w:r>
    </w:p>
    <w:p w14:paraId="70F66144">
      <w:pPr>
        <w:adjustRightInd w:val="0"/>
        <w:snapToGrid w:val="0"/>
        <w:spacing w:line="360" w:lineRule="auto"/>
        <w:rPr>
          <w:rFonts w:hint="eastAsia" w:ascii="宋体" w:hAnsi="宋体" w:cs="宋体"/>
          <w:sz w:val="24"/>
          <w:szCs w:val="24"/>
        </w:rPr>
      </w:pPr>
    </w:p>
    <w:p w14:paraId="63642A80">
      <w:pPr>
        <w:adjustRightInd w:val="0"/>
        <w:snapToGrid w:val="0"/>
        <w:spacing w:line="360" w:lineRule="auto"/>
        <w:rPr>
          <w:rFonts w:hint="eastAsia" w:ascii="宋体" w:hAnsi="宋体" w:cs="宋体"/>
          <w:sz w:val="24"/>
          <w:szCs w:val="24"/>
        </w:rPr>
      </w:pPr>
    </w:p>
    <w:p w14:paraId="08ED5D03">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28D1BBD9">
      <w:pPr>
        <w:widowControl/>
        <w:spacing w:line="330" w:lineRule="atLeast"/>
        <w:jc w:val="center"/>
        <w:rPr>
          <w:rFonts w:ascii="方正小标宋_GBK" w:hAnsi="宋体" w:eastAsia="方正小标宋_GBK" w:cs="宋体"/>
          <w:color w:val="000000"/>
          <w:kern w:val="0"/>
          <w:sz w:val="22"/>
        </w:rPr>
      </w:pPr>
      <w:r>
        <w:rPr>
          <w:rFonts w:hint="eastAsia" w:ascii="宋体" w:hAnsi="宋体" w:cs="宋体"/>
          <w:color w:val="000000"/>
          <w:kern w:val="0"/>
          <w:sz w:val="22"/>
        </w:rPr>
        <w:t>国家统计局《统计上大中小微型企业划分标准》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710"/>
        <w:gridCol w:w="709"/>
        <w:gridCol w:w="1125"/>
        <w:gridCol w:w="1701"/>
        <w:gridCol w:w="1426"/>
        <w:gridCol w:w="992"/>
      </w:tblGrid>
      <w:tr w14:paraId="57A3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exact"/>
          <w:jc w:val="center"/>
        </w:trPr>
        <w:tc>
          <w:tcPr>
            <w:tcW w:w="1772" w:type="dxa"/>
            <w:noWrap w:val="0"/>
            <w:vAlign w:val="center"/>
          </w:tcPr>
          <w:p w14:paraId="13F0BBAF">
            <w:pPr>
              <w:widowControl/>
              <w:spacing w:line="240" w:lineRule="exact"/>
              <w:jc w:val="center"/>
              <w:rPr>
                <w:rFonts w:ascii="宋体" w:cs="宋体"/>
                <w:b/>
                <w:bCs/>
                <w:color w:val="000000"/>
                <w:kern w:val="0"/>
                <w:sz w:val="22"/>
              </w:rPr>
            </w:pPr>
            <w:r>
              <w:rPr>
                <w:rFonts w:hint="eastAsia" w:ascii="宋体" w:hAnsi="宋体" w:cs="宋体"/>
                <w:b/>
                <w:bCs/>
                <w:color w:val="000000"/>
                <w:kern w:val="0"/>
                <w:sz w:val="22"/>
              </w:rPr>
              <w:t>行业名称</w:t>
            </w:r>
          </w:p>
        </w:tc>
        <w:tc>
          <w:tcPr>
            <w:tcW w:w="1710" w:type="dxa"/>
            <w:noWrap w:val="0"/>
            <w:vAlign w:val="center"/>
          </w:tcPr>
          <w:p w14:paraId="39309614">
            <w:pPr>
              <w:widowControl/>
              <w:jc w:val="center"/>
              <w:rPr>
                <w:rFonts w:ascii="宋体" w:cs="宋体"/>
                <w:b/>
                <w:bCs/>
                <w:color w:val="000000"/>
                <w:kern w:val="0"/>
                <w:sz w:val="22"/>
              </w:rPr>
            </w:pPr>
            <w:r>
              <w:rPr>
                <w:rFonts w:hint="eastAsia" w:ascii="宋体" w:hAnsi="宋体" w:cs="宋体"/>
                <w:b/>
                <w:bCs/>
                <w:color w:val="000000"/>
                <w:kern w:val="0"/>
                <w:sz w:val="22"/>
              </w:rPr>
              <w:t>指标名称</w:t>
            </w:r>
          </w:p>
        </w:tc>
        <w:tc>
          <w:tcPr>
            <w:tcW w:w="709" w:type="dxa"/>
            <w:noWrap w:val="0"/>
            <w:vAlign w:val="center"/>
          </w:tcPr>
          <w:p w14:paraId="433AD64A">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计量</w:t>
            </w:r>
          </w:p>
          <w:p w14:paraId="640F8C29">
            <w:pPr>
              <w:widowControl/>
              <w:jc w:val="center"/>
              <w:rPr>
                <w:rFonts w:ascii="宋体" w:cs="宋体"/>
                <w:b/>
                <w:bCs/>
                <w:color w:val="000000"/>
                <w:kern w:val="0"/>
                <w:sz w:val="22"/>
              </w:rPr>
            </w:pPr>
            <w:r>
              <w:rPr>
                <w:rFonts w:hint="eastAsia" w:ascii="宋体" w:hAnsi="宋体" w:cs="宋体"/>
                <w:b/>
                <w:bCs/>
                <w:color w:val="000000"/>
                <w:kern w:val="0"/>
                <w:sz w:val="22"/>
              </w:rPr>
              <w:t>单位</w:t>
            </w:r>
          </w:p>
        </w:tc>
        <w:tc>
          <w:tcPr>
            <w:tcW w:w="1125" w:type="dxa"/>
            <w:noWrap w:val="0"/>
            <w:vAlign w:val="center"/>
          </w:tcPr>
          <w:p w14:paraId="0BE26EBE">
            <w:pPr>
              <w:widowControl/>
              <w:jc w:val="center"/>
              <w:rPr>
                <w:rFonts w:ascii="宋体" w:cs="宋体"/>
                <w:b/>
                <w:bCs/>
                <w:color w:val="000000"/>
                <w:kern w:val="0"/>
                <w:sz w:val="22"/>
              </w:rPr>
            </w:pPr>
            <w:r>
              <w:rPr>
                <w:rFonts w:hint="eastAsia" w:ascii="宋体" w:hAnsi="宋体" w:cs="宋体"/>
                <w:b/>
                <w:bCs/>
                <w:color w:val="000000"/>
                <w:kern w:val="0"/>
                <w:sz w:val="22"/>
              </w:rPr>
              <w:t>大型</w:t>
            </w:r>
          </w:p>
        </w:tc>
        <w:tc>
          <w:tcPr>
            <w:tcW w:w="1701" w:type="dxa"/>
            <w:noWrap w:val="0"/>
            <w:vAlign w:val="center"/>
          </w:tcPr>
          <w:p w14:paraId="51FE5DEF">
            <w:pPr>
              <w:widowControl/>
              <w:jc w:val="center"/>
              <w:rPr>
                <w:rFonts w:ascii="宋体" w:cs="宋体"/>
                <w:b/>
                <w:bCs/>
                <w:color w:val="000000"/>
                <w:kern w:val="0"/>
                <w:sz w:val="22"/>
              </w:rPr>
            </w:pPr>
            <w:r>
              <w:rPr>
                <w:rFonts w:hint="eastAsia" w:ascii="宋体" w:hAnsi="宋体" w:cs="宋体"/>
                <w:b/>
                <w:bCs/>
                <w:color w:val="000000"/>
                <w:kern w:val="0"/>
                <w:sz w:val="22"/>
              </w:rPr>
              <w:t>中型</w:t>
            </w:r>
          </w:p>
        </w:tc>
        <w:tc>
          <w:tcPr>
            <w:tcW w:w="1426" w:type="dxa"/>
            <w:noWrap w:val="0"/>
            <w:vAlign w:val="center"/>
          </w:tcPr>
          <w:p w14:paraId="29B52725">
            <w:pPr>
              <w:widowControl/>
              <w:jc w:val="center"/>
              <w:rPr>
                <w:rFonts w:ascii="宋体" w:cs="宋体"/>
                <w:b/>
                <w:bCs/>
                <w:color w:val="000000"/>
                <w:kern w:val="0"/>
                <w:sz w:val="22"/>
              </w:rPr>
            </w:pPr>
            <w:r>
              <w:rPr>
                <w:rFonts w:hint="eastAsia" w:ascii="宋体" w:hAnsi="宋体" w:cs="宋体"/>
                <w:b/>
                <w:bCs/>
                <w:color w:val="000000"/>
                <w:kern w:val="0"/>
                <w:sz w:val="22"/>
              </w:rPr>
              <w:t>小型</w:t>
            </w:r>
          </w:p>
        </w:tc>
        <w:tc>
          <w:tcPr>
            <w:tcW w:w="992" w:type="dxa"/>
            <w:noWrap w:val="0"/>
            <w:vAlign w:val="center"/>
          </w:tcPr>
          <w:p w14:paraId="530EBE78">
            <w:pPr>
              <w:widowControl/>
              <w:jc w:val="center"/>
              <w:rPr>
                <w:rFonts w:ascii="宋体" w:cs="宋体"/>
                <w:b/>
                <w:bCs/>
                <w:color w:val="000000"/>
                <w:kern w:val="0"/>
                <w:sz w:val="22"/>
              </w:rPr>
            </w:pPr>
            <w:r>
              <w:rPr>
                <w:rFonts w:hint="eastAsia" w:ascii="宋体" w:hAnsi="宋体" w:cs="宋体"/>
                <w:b/>
                <w:bCs/>
                <w:color w:val="000000"/>
                <w:kern w:val="0"/>
                <w:sz w:val="22"/>
              </w:rPr>
              <w:t>微型</w:t>
            </w:r>
          </w:p>
        </w:tc>
      </w:tr>
      <w:tr w14:paraId="70DB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772" w:type="dxa"/>
            <w:noWrap w:val="0"/>
            <w:vAlign w:val="center"/>
          </w:tcPr>
          <w:p w14:paraId="32A2A089">
            <w:pPr>
              <w:widowControl/>
              <w:spacing w:line="240" w:lineRule="exact"/>
              <w:jc w:val="left"/>
              <w:rPr>
                <w:rFonts w:ascii="宋体" w:cs="宋体"/>
                <w:color w:val="000000"/>
                <w:kern w:val="0"/>
                <w:sz w:val="22"/>
              </w:rPr>
            </w:pPr>
            <w:r>
              <w:rPr>
                <w:rFonts w:hint="eastAsia" w:ascii="宋体" w:hAnsi="宋体" w:cs="宋体"/>
                <w:color w:val="000000"/>
                <w:kern w:val="0"/>
                <w:sz w:val="22"/>
              </w:rPr>
              <w:t>农、林、牧、渔业</w:t>
            </w:r>
          </w:p>
        </w:tc>
        <w:tc>
          <w:tcPr>
            <w:tcW w:w="1710" w:type="dxa"/>
            <w:noWrap w:val="0"/>
            <w:vAlign w:val="center"/>
          </w:tcPr>
          <w:p w14:paraId="3D33EDF6">
            <w:pPr>
              <w:widowControl/>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30B3A1B3">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041A04B7">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w:t>
            </w:r>
          </w:p>
        </w:tc>
        <w:tc>
          <w:tcPr>
            <w:tcW w:w="1701" w:type="dxa"/>
            <w:noWrap w:val="0"/>
            <w:vAlign w:val="center"/>
          </w:tcPr>
          <w:p w14:paraId="3A207584">
            <w:pPr>
              <w:widowControl/>
              <w:jc w:val="center"/>
              <w:rPr>
                <w:rFonts w:ascii="宋体" w:cs="宋体"/>
                <w:color w:val="000000"/>
                <w:kern w:val="0"/>
                <w:sz w:val="22"/>
              </w:rPr>
            </w:pPr>
            <w:r>
              <w:rPr>
                <w:rFonts w:ascii="宋体" w:hAnsi="宋体" w:cs="宋体"/>
                <w:color w:val="000000"/>
                <w:kern w:val="0"/>
                <w:sz w:val="22"/>
              </w:rPr>
              <w:t>500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w:t>
            </w:r>
          </w:p>
        </w:tc>
        <w:tc>
          <w:tcPr>
            <w:tcW w:w="1426" w:type="dxa"/>
            <w:noWrap w:val="0"/>
            <w:vAlign w:val="center"/>
          </w:tcPr>
          <w:p w14:paraId="50D9D6DA">
            <w:pPr>
              <w:widowControl/>
              <w:jc w:val="center"/>
              <w:rPr>
                <w:rFonts w:ascii="宋体" w:cs="宋体"/>
                <w:color w:val="000000"/>
                <w:kern w:val="0"/>
                <w:sz w:val="22"/>
              </w:rPr>
            </w:pPr>
            <w:r>
              <w:rPr>
                <w:rFonts w:ascii="宋体" w:hAnsi="宋体" w:cs="宋体"/>
                <w:color w:val="000000"/>
                <w:kern w:val="0"/>
                <w:sz w:val="22"/>
              </w:rPr>
              <w:t>50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w:t>
            </w:r>
          </w:p>
        </w:tc>
        <w:tc>
          <w:tcPr>
            <w:tcW w:w="992" w:type="dxa"/>
            <w:noWrap w:val="0"/>
            <w:vAlign w:val="center"/>
          </w:tcPr>
          <w:p w14:paraId="526B045A">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w:t>
            </w:r>
          </w:p>
        </w:tc>
      </w:tr>
      <w:tr w14:paraId="438C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0A0E0441">
            <w:pPr>
              <w:widowControl/>
              <w:spacing w:line="240" w:lineRule="exact"/>
              <w:jc w:val="left"/>
              <w:rPr>
                <w:rFonts w:ascii="宋体" w:cs="宋体"/>
                <w:color w:val="000000"/>
                <w:kern w:val="0"/>
                <w:sz w:val="22"/>
              </w:rPr>
            </w:pPr>
            <w:r>
              <w:rPr>
                <w:rFonts w:hint="eastAsia" w:ascii="宋体" w:hAnsi="宋体" w:cs="宋体"/>
                <w:color w:val="000000"/>
                <w:kern w:val="0"/>
                <w:sz w:val="22"/>
              </w:rPr>
              <w:t>工业</w:t>
            </w:r>
            <w:r>
              <w:rPr>
                <w:rFonts w:ascii="宋体" w:hAnsi="宋体" w:cs="宋体"/>
                <w:color w:val="000000"/>
                <w:kern w:val="0"/>
                <w:sz w:val="22"/>
              </w:rPr>
              <w:t>*</w:t>
            </w:r>
          </w:p>
        </w:tc>
        <w:tc>
          <w:tcPr>
            <w:tcW w:w="1710" w:type="dxa"/>
            <w:noWrap w:val="0"/>
            <w:vAlign w:val="center"/>
          </w:tcPr>
          <w:p w14:paraId="453366AB">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2A7234D7">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6135658F">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701" w:type="dxa"/>
            <w:noWrap w:val="0"/>
            <w:vAlign w:val="center"/>
          </w:tcPr>
          <w:p w14:paraId="427F0BC7">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426" w:type="dxa"/>
            <w:noWrap w:val="0"/>
            <w:vAlign w:val="center"/>
          </w:tcPr>
          <w:p w14:paraId="598A76DD">
            <w:pPr>
              <w:widowControl/>
              <w:jc w:val="center"/>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992" w:type="dxa"/>
            <w:noWrap w:val="0"/>
            <w:vAlign w:val="center"/>
          </w:tcPr>
          <w:p w14:paraId="7D6A9A47">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w:t>
            </w:r>
          </w:p>
        </w:tc>
      </w:tr>
      <w:tr w14:paraId="74E9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539168A2">
            <w:pPr>
              <w:widowControl/>
              <w:jc w:val="left"/>
              <w:rPr>
                <w:rFonts w:ascii="宋体" w:cs="宋体"/>
                <w:color w:val="000000"/>
                <w:kern w:val="0"/>
                <w:sz w:val="22"/>
              </w:rPr>
            </w:pPr>
          </w:p>
        </w:tc>
        <w:tc>
          <w:tcPr>
            <w:tcW w:w="1710" w:type="dxa"/>
            <w:noWrap w:val="0"/>
            <w:vAlign w:val="center"/>
          </w:tcPr>
          <w:p w14:paraId="2A388B28">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7490F8B1">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65B65E42">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40000</w:t>
            </w:r>
          </w:p>
        </w:tc>
        <w:tc>
          <w:tcPr>
            <w:tcW w:w="1701" w:type="dxa"/>
            <w:noWrap w:val="0"/>
            <w:vAlign w:val="center"/>
          </w:tcPr>
          <w:p w14:paraId="27A03B57">
            <w:pPr>
              <w:widowControl/>
              <w:jc w:val="center"/>
              <w:rPr>
                <w:rFonts w:ascii="宋体" w:cs="宋体"/>
                <w:color w:val="000000"/>
                <w:kern w:val="0"/>
                <w:sz w:val="22"/>
              </w:rPr>
            </w:pPr>
            <w:r>
              <w:rPr>
                <w:rFonts w:ascii="宋体" w:hAnsi="宋体" w:cs="宋体"/>
                <w:color w:val="000000"/>
                <w:kern w:val="0"/>
                <w:sz w:val="22"/>
              </w:rPr>
              <w:t>2000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40000</w:t>
            </w:r>
          </w:p>
        </w:tc>
        <w:tc>
          <w:tcPr>
            <w:tcW w:w="1426" w:type="dxa"/>
            <w:noWrap w:val="0"/>
            <w:vAlign w:val="center"/>
          </w:tcPr>
          <w:p w14:paraId="3767AC96">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w:t>
            </w:r>
          </w:p>
        </w:tc>
        <w:tc>
          <w:tcPr>
            <w:tcW w:w="992" w:type="dxa"/>
            <w:noWrap w:val="0"/>
            <w:vAlign w:val="center"/>
          </w:tcPr>
          <w:p w14:paraId="3A48776E">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w:t>
            </w:r>
          </w:p>
        </w:tc>
      </w:tr>
      <w:tr w14:paraId="529F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359FAFF3">
            <w:pPr>
              <w:widowControl/>
              <w:spacing w:line="240" w:lineRule="exact"/>
              <w:jc w:val="left"/>
              <w:rPr>
                <w:rFonts w:ascii="宋体" w:cs="宋体"/>
                <w:color w:val="000000"/>
                <w:kern w:val="0"/>
                <w:sz w:val="22"/>
              </w:rPr>
            </w:pPr>
            <w:r>
              <w:rPr>
                <w:rFonts w:hint="eastAsia" w:ascii="宋体" w:hAnsi="宋体" w:cs="宋体"/>
                <w:color w:val="000000"/>
                <w:kern w:val="0"/>
                <w:sz w:val="22"/>
              </w:rPr>
              <w:t>建筑业</w:t>
            </w:r>
          </w:p>
        </w:tc>
        <w:tc>
          <w:tcPr>
            <w:tcW w:w="1710" w:type="dxa"/>
            <w:noWrap w:val="0"/>
            <w:vAlign w:val="center"/>
          </w:tcPr>
          <w:p w14:paraId="6018A738">
            <w:pPr>
              <w:widowControl/>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755D06EF">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17BD53E0">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80000</w:t>
            </w:r>
          </w:p>
        </w:tc>
        <w:tc>
          <w:tcPr>
            <w:tcW w:w="1701" w:type="dxa"/>
            <w:noWrap w:val="0"/>
            <w:vAlign w:val="center"/>
          </w:tcPr>
          <w:p w14:paraId="28D1F723">
            <w:pPr>
              <w:widowControl/>
              <w:jc w:val="center"/>
              <w:rPr>
                <w:rFonts w:ascii="宋体" w:cs="宋体"/>
                <w:color w:val="000000"/>
                <w:kern w:val="0"/>
                <w:sz w:val="22"/>
              </w:rPr>
            </w:pPr>
            <w:r>
              <w:rPr>
                <w:rFonts w:ascii="宋体" w:hAnsi="宋体" w:cs="宋体"/>
                <w:color w:val="000000"/>
                <w:kern w:val="0"/>
                <w:sz w:val="22"/>
              </w:rPr>
              <w:t>6000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80000</w:t>
            </w:r>
          </w:p>
        </w:tc>
        <w:tc>
          <w:tcPr>
            <w:tcW w:w="1426" w:type="dxa"/>
            <w:noWrap w:val="0"/>
            <w:vAlign w:val="center"/>
          </w:tcPr>
          <w:p w14:paraId="2AD41630">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6000</w:t>
            </w:r>
          </w:p>
        </w:tc>
        <w:tc>
          <w:tcPr>
            <w:tcW w:w="992" w:type="dxa"/>
            <w:noWrap w:val="0"/>
            <w:vAlign w:val="center"/>
          </w:tcPr>
          <w:p w14:paraId="08652C83">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w:t>
            </w:r>
          </w:p>
        </w:tc>
      </w:tr>
      <w:tr w14:paraId="5A21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16C50AED">
            <w:pPr>
              <w:widowControl/>
              <w:jc w:val="left"/>
              <w:rPr>
                <w:rFonts w:ascii="宋体" w:cs="宋体"/>
                <w:color w:val="000000"/>
                <w:kern w:val="0"/>
                <w:sz w:val="22"/>
              </w:rPr>
            </w:pPr>
          </w:p>
        </w:tc>
        <w:tc>
          <w:tcPr>
            <w:tcW w:w="1710" w:type="dxa"/>
            <w:noWrap w:val="0"/>
            <w:vAlign w:val="center"/>
          </w:tcPr>
          <w:p w14:paraId="500B7494">
            <w:pPr>
              <w:widowControl/>
              <w:spacing w:line="240" w:lineRule="exact"/>
              <w:jc w:val="center"/>
              <w:rPr>
                <w:rFonts w:ascii="宋体" w:cs="宋体"/>
                <w:color w:val="000000"/>
                <w:kern w:val="0"/>
                <w:sz w:val="22"/>
              </w:rPr>
            </w:pPr>
            <w:r>
              <w:rPr>
                <w:rFonts w:hint="eastAsia" w:ascii="宋体" w:hAnsi="宋体" w:cs="宋体"/>
                <w:color w:val="000000"/>
                <w:kern w:val="0"/>
                <w:sz w:val="22"/>
              </w:rPr>
              <w:t>资产总额</w:t>
            </w:r>
            <w:r>
              <w:rPr>
                <w:rFonts w:ascii="宋体" w:hAnsi="宋体" w:cs="宋体"/>
                <w:color w:val="000000"/>
                <w:kern w:val="0"/>
                <w:sz w:val="22"/>
              </w:rPr>
              <w:t>(Z)</w:t>
            </w:r>
          </w:p>
        </w:tc>
        <w:tc>
          <w:tcPr>
            <w:tcW w:w="709" w:type="dxa"/>
            <w:noWrap w:val="0"/>
            <w:vAlign w:val="center"/>
          </w:tcPr>
          <w:p w14:paraId="28E8E410">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138EB2A6">
            <w:pPr>
              <w:widowControl/>
              <w:jc w:val="center"/>
              <w:rPr>
                <w:rFonts w:ascii="宋体" w:cs="宋体"/>
                <w:color w:val="000000"/>
                <w:kern w:val="0"/>
                <w:sz w:val="22"/>
              </w:rPr>
            </w:pP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80000</w:t>
            </w:r>
          </w:p>
        </w:tc>
        <w:tc>
          <w:tcPr>
            <w:tcW w:w="1701" w:type="dxa"/>
            <w:noWrap w:val="0"/>
            <w:vAlign w:val="center"/>
          </w:tcPr>
          <w:p w14:paraId="0334808C">
            <w:pPr>
              <w:widowControl/>
              <w:jc w:val="center"/>
              <w:rPr>
                <w:rFonts w:ascii="宋体" w:cs="宋体"/>
                <w:color w:val="000000"/>
                <w:kern w:val="0"/>
                <w:sz w:val="22"/>
              </w:rPr>
            </w:pPr>
            <w:r>
              <w:rPr>
                <w:rFonts w:ascii="宋体" w:hAnsi="宋体" w:cs="宋体"/>
                <w:color w:val="000000"/>
                <w:kern w:val="0"/>
                <w:sz w:val="22"/>
              </w:rPr>
              <w:t>5000</w:t>
            </w:r>
            <w:r>
              <w:rPr>
                <w:rFonts w:hint="eastAsia" w:ascii="宋体" w:hAnsi="宋体" w:cs="宋体"/>
                <w:color w:val="000000"/>
                <w:kern w:val="0"/>
                <w:sz w:val="22"/>
              </w:rPr>
              <w:t>≤</w:t>
            </w: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80000</w:t>
            </w:r>
          </w:p>
        </w:tc>
        <w:tc>
          <w:tcPr>
            <w:tcW w:w="1426" w:type="dxa"/>
            <w:noWrap w:val="0"/>
            <w:vAlign w:val="center"/>
          </w:tcPr>
          <w:p w14:paraId="2964E08A">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5000</w:t>
            </w:r>
          </w:p>
        </w:tc>
        <w:tc>
          <w:tcPr>
            <w:tcW w:w="992" w:type="dxa"/>
            <w:noWrap w:val="0"/>
            <w:vAlign w:val="center"/>
          </w:tcPr>
          <w:p w14:paraId="39E9B45C">
            <w:pPr>
              <w:widowControl/>
              <w:jc w:val="center"/>
              <w:rPr>
                <w:rFonts w:ascii="宋体" w:cs="宋体"/>
                <w:color w:val="000000"/>
                <w:kern w:val="0"/>
                <w:sz w:val="22"/>
              </w:rPr>
            </w:pP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300</w:t>
            </w:r>
          </w:p>
        </w:tc>
      </w:tr>
      <w:tr w14:paraId="001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5496F5AC">
            <w:pPr>
              <w:widowControl/>
              <w:spacing w:line="240" w:lineRule="exact"/>
              <w:jc w:val="left"/>
              <w:rPr>
                <w:rFonts w:ascii="宋体" w:cs="宋体"/>
                <w:color w:val="000000"/>
                <w:kern w:val="0"/>
                <w:sz w:val="22"/>
              </w:rPr>
            </w:pPr>
            <w:r>
              <w:rPr>
                <w:rFonts w:hint="eastAsia" w:ascii="宋体" w:hAnsi="宋体" w:cs="宋体"/>
                <w:color w:val="000000"/>
                <w:kern w:val="0"/>
                <w:sz w:val="22"/>
              </w:rPr>
              <w:t>批发业</w:t>
            </w:r>
          </w:p>
        </w:tc>
        <w:tc>
          <w:tcPr>
            <w:tcW w:w="1710" w:type="dxa"/>
            <w:noWrap w:val="0"/>
            <w:vAlign w:val="center"/>
          </w:tcPr>
          <w:p w14:paraId="5EFFFC2D">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25D8D2C7">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1571227A">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w:t>
            </w:r>
          </w:p>
        </w:tc>
        <w:tc>
          <w:tcPr>
            <w:tcW w:w="1701" w:type="dxa"/>
            <w:noWrap w:val="0"/>
            <w:vAlign w:val="center"/>
          </w:tcPr>
          <w:p w14:paraId="48644AB9">
            <w:pPr>
              <w:widowControl/>
              <w:jc w:val="center"/>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w:t>
            </w:r>
          </w:p>
        </w:tc>
        <w:tc>
          <w:tcPr>
            <w:tcW w:w="1426" w:type="dxa"/>
            <w:noWrap w:val="0"/>
            <w:vAlign w:val="center"/>
          </w:tcPr>
          <w:p w14:paraId="0E87A5B9">
            <w:pPr>
              <w:widowControl/>
              <w:jc w:val="center"/>
              <w:rPr>
                <w:rFonts w:asci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w:t>
            </w:r>
          </w:p>
        </w:tc>
        <w:tc>
          <w:tcPr>
            <w:tcW w:w="992" w:type="dxa"/>
            <w:noWrap w:val="0"/>
            <w:vAlign w:val="center"/>
          </w:tcPr>
          <w:p w14:paraId="118CB589">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5</w:t>
            </w:r>
          </w:p>
        </w:tc>
      </w:tr>
      <w:tr w14:paraId="7636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27719770">
            <w:pPr>
              <w:widowControl/>
              <w:jc w:val="left"/>
              <w:rPr>
                <w:rFonts w:ascii="宋体" w:cs="宋体"/>
                <w:color w:val="000000"/>
                <w:kern w:val="0"/>
                <w:sz w:val="22"/>
              </w:rPr>
            </w:pPr>
          </w:p>
        </w:tc>
        <w:tc>
          <w:tcPr>
            <w:tcW w:w="1710" w:type="dxa"/>
            <w:noWrap w:val="0"/>
            <w:vAlign w:val="center"/>
          </w:tcPr>
          <w:p w14:paraId="41A7A2AF">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15A8C543">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61FABAC1">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40000</w:t>
            </w:r>
          </w:p>
        </w:tc>
        <w:tc>
          <w:tcPr>
            <w:tcW w:w="1701" w:type="dxa"/>
            <w:noWrap w:val="0"/>
            <w:vAlign w:val="center"/>
          </w:tcPr>
          <w:p w14:paraId="7C03E76F">
            <w:pPr>
              <w:widowControl/>
              <w:jc w:val="center"/>
              <w:rPr>
                <w:rFonts w:ascii="宋体" w:cs="宋体"/>
                <w:color w:val="000000"/>
                <w:kern w:val="0"/>
                <w:sz w:val="22"/>
              </w:rPr>
            </w:pPr>
            <w:r>
              <w:rPr>
                <w:rFonts w:ascii="宋体" w:hAnsi="宋体" w:cs="宋体"/>
                <w:color w:val="000000"/>
                <w:kern w:val="0"/>
                <w:sz w:val="22"/>
              </w:rPr>
              <w:t>5000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40000</w:t>
            </w:r>
          </w:p>
        </w:tc>
        <w:tc>
          <w:tcPr>
            <w:tcW w:w="1426" w:type="dxa"/>
            <w:noWrap w:val="0"/>
            <w:vAlign w:val="center"/>
          </w:tcPr>
          <w:p w14:paraId="263A39A1">
            <w:pPr>
              <w:widowControl/>
              <w:ind w:left="-1" w:leftChars="-1" w:hanging="1"/>
              <w:jc w:val="center"/>
              <w:rPr>
                <w:rFonts w:ascii="宋体" w:cs="宋体"/>
                <w:color w:val="000000"/>
                <w:kern w:val="0"/>
                <w:sz w:val="22"/>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5000</w:t>
            </w:r>
          </w:p>
        </w:tc>
        <w:tc>
          <w:tcPr>
            <w:tcW w:w="992" w:type="dxa"/>
            <w:noWrap w:val="0"/>
            <w:vAlign w:val="center"/>
          </w:tcPr>
          <w:p w14:paraId="6CBF4557">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r>
      <w:tr w14:paraId="5AB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39D2AF7B">
            <w:pPr>
              <w:widowControl/>
              <w:spacing w:line="240" w:lineRule="exact"/>
              <w:jc w:val="left"/>
              <w:rPr>
                <w:rFonts w:ascii="宋体" w:cs="宋体"/>
                <w:color w:val="000000"/>
                <w:kern w:val="0"/>
                <w:sz w:val="22"/>
              </w:rPr>
            </w:pPr>
            <w:r>
              <w:rPr>
                <w:rFonts w:hint="eastAsia" w:ascii="宋体" w:hAnsi="宋体" w:cs="宋体"/>
                <w:color w:val="000000"/>
                <w:kern w:val="0"/>
                <w:sz w:val="22"/>
              </w:rPr>
              <w:t>零售业</w:t>
            </w:r>
          </w:p>
        </w:tc>
        <w:tc>
          <w:tcPr>
            <w:tcW w:w="1710" w:type="dxa"/>
            <w:noWrap w:val="0"/>
            <w:vAlign w:val="center"/>
          </w:tcPr>
          <w:p w14:paraId="36FEC6A0">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2C668824">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52D7BF79">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701" w:type="dxa"/>
            <w:noWrap w:val="0"/>
            <w:vAlign w:val="center"/>
          </w:tcPr>
          <w:p w14:paraId="18B3A96A">
            <w:pPr>
              <w:widowControl/>
              <w:jc w:val="center"/>
              <w:rPr>
                <w:rFonts w:ascii="宋体" w:cs="宋体"/>
                <w:color w:val="000000"/>
                <w:kern w:val="0"/>
                <w:sz w:val="22"/>
              </w:rPr>
            </w:pPr>
            <w:r>
              <w:rPr>
                <w:rFonts w:ascii="宋体" w:hAnsi="宋体" w:cs="宋体"/>
                <w:color w:val="000000"/>
                <w:kern w:val="0"/>
                <w:sz w:val="22"/>
              </w:rPr>
              <w:t>50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426" w:type="dxa"/>
            <w:noWrap w:val="0"/>
            <w:vAlign w:val="center"/>
          </w:tcPr>
          <w:p w14:paraId="2C16DB0C">
            <w:pPr>
              <w:widowControl/>
              <w:ind w:left="-1" w:leftChars="-1" w:hanging="1"/>
              <w:jc w:val="center"/>
              <w:rPr>
                <w:rFonts w:hint="eastAsia" w:ascii="宋体" w:eastAsia="宋体" w:cs="宋体"/>
                <w:color w:val="000000"/>
                <w:kern w:val="0"/>
                <w:sz w:val="22"/>
                <w:lang w:eastAsia="zh-CN"/>
              </w:rPr>
            </w:pPr>
            <w:r>
              <w:rPr>
                <w:rFonts w:ascii="宋体" w:hAnsi="宋体" w:cs="宋体"/>
                <w:color w:val="000000"/>
                <w:kern w:val="0"/>
                <w:sz w:val="22"/>
              </w:rPr>
              <w:t>10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50</w:t>
            </w:r>
          </w:p>
        </w:tc>
        <w:tc>
          <w:tcPr>
            <w:tcW w:w="992" w:type="dxa"/>
            <w:noWrap w:val="0"/>
            <w:vAlign w:val="center"/>
          </w:tcPr>
          <w:p w14:paraId="0621036E">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w:t>
            </w:r>
          </w:p>
        </w:tc>
      </w:tr>
      <w:tr w14:paraId="185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3EC14E56">
            <w:pPr>
              <w:widowControl/>
              <w:jc w:val="left"/>
              <w:rPr>
                <w:rFonts w:ascii="宋体" w:cs="宋体"/>
                <w:color w:val="000000"/>
                <w:kern w:val="0"/>
                <w:sz w:val="22"/>
              </w:rPr>
            </w:pPr>
          </w:p>
        </w:tc>
        <w:tc>
          <w:tcPr>
            <w:tcW w:w="1710" w:type="dxa"/>
            <w:noWrap w:val="0"/>
            <w:vAlign w:val="center"/>
          </w:tcPr>
          <w:p w14:paraId="663DF85C">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3A36157D">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35FEE85B">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w:t>
            </w:r>
          </w:p>
        </w:tc>
        <w:tc>
          <w:tcPr>
            <w:tcW w:w="1701" w:type="dxa"/>
            <w:noWrap w:val="0"/>
            <w:vAlign w:val="center"/>
          </w:tcPr>
          <w:p w14:paraId="4A0EA5CE">
            <w:pPr>
              <w:widowControl/>
              <w:jc w:val="center"/>
              <w:rPr>
                <w:rFonts w:ascii="宋体" w:cs="宋体"/>
                <w:color w:val="000000"/>
                <w:kern w:val="0"/>
                <w:sz w:val="22"/>
              </w:rPr>
            </w:pPr>
            <w:r>
              <w:rPr>
                <w:rFonts w:ascii="宋体" w:hAnsi="宋体" w:cs="宋体"/>
                <w:color w:val="000000"/>
                <w:kern w:val="0"/>
                <w:sz w:val="22"/>
              </w:rPr>
              <w:t>500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w:t>
            </w:r>
          </w:p>
        </w:tc>
        <w:tc>
          <w:tcPr>
            <w:tcW w:w="1426" w:type="dxa"/>
            <w:noWrap w:val="0"/>
            <w:vAlign w:val="center"/>
          </w:tcPr>
          <w:p w14:paraId="11777FDA">
            <w:pPr>
              <w:widowControl/>
              <w:ind w:left="-1" w:leftChars="-1" w:hanging="1"/>
              <w:jc w:val="center"/>
              <w:rPr>
                <w:rFonts w:hint="eastAsia" w:ascii="宋体" w:eastAsia="宋体" w:cs="宋体"/>
                <w:color w:val="000000"/>
                <w:kern w:val="0"/>
                <w:sz w:val="22"/>
                <w:lang w:eastAsia="zh-CN"/>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w:t>
            </w:r>
          </w:p>
        </w:tc>
        <w:tc>
          <w:tcPr>
            <w:tcW w:w="992" w:type="dxa"/>
            <w:noWrap w:val="0"/>
            <w:vAlign w:val="center"/>
          </w:tcPr>
          <w:p w14:paraId="32A7E437">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29F8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56252A95">
            <w:pPr>
              <w:widowControl/>
              <w:spacing w:line="240" w:lineRule="exact"/>
              <w:jc w:val="left"/>
              <w:rPr>
                <w:rFonts w:ascii="宋体" w:cs="宋体"/>
                <w:color w:val="000000"/>
                <w:kern w:val="0"/>
                <w:sz w:val="22"/>
              </w:rPr>
            </w:pPr>
            <w:r>
              <w:rPr>
                <w:rFonts w:hint="eastAsia" w:ascii="宋体" w:hAnsi="宋体" w:cs="宋体"/>
                <w:color w:val="000000"/>
                <w:kern w:val="0"/>
                <w:sz w:val="22"/>
              </w:rPr>
              <w:t>交通运输业</w:t>
            </w:r>
            <w:r>
              <w:rPr>
                <w:rFonts w:ascii="宋体" w:hAnsi="宋体" w:cs="宋体"/>
                <w:color w:val="000000"/>
                <w:kern w:val="0"/>
                <w:sz w:val="22"/>
              </w:rPr>
              <w:t>*</w:t>
            </w:r>
          </w:p>
        </w:tc>
        <w:tc>
          <w:tcPr>
            <w:tcW w:w="1710" w:type="dxa"/>
            <w:noWrap w:val="0"/>
            <w:vAlign w:val="center"/>
          </w:tcPr>
          <w:p w14:paraId="7E8D4CA4">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449823DB">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78DC3BE8">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701" w:type="dxa"/>
            <w:noWrap w:val="0"/>
            <w:vAlign w:val="center"/>
          </w:tcPr>
          <w:p w14:paraId="5F1F82C6">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426" w:type="dxa"/>
            <w:noWrap w:val="0"/>
            <w:vAlign w:val="center"/>
          </w:tcPr>
          <w:p w14:paraId="66026344">
            <w:pPr>
              <w:widowControl/>
              <w:jc w:val="center"/>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992" w:type="dxa"/>
            <w:noWrap w:val="0"/>
            <w:vAlign w:val="center"/>
          </w:tcPr>
          <w:p w14:paraId="7507E89A">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w:t>
            </w:r>
          </w:p>
        </w:tc>
      </w:tr>
      <w:tr w14:paraId="7FC8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39BCD929">
            <w:pPr>
              <w:widowControl/>
              <w:jc w:val="left"/>
              <w:rPr>
                <w:rFonts w:ascii="宋体" w:cs="宋体"/>
                <w:color w:val="000000"/>
                <w:kern w:val="0"/>
                <w:sz w:val="22"/>
              </w:rPr>
            </w:pPr>
          </w:p>
        </w:tc>
        <w:tc>
          <w:tcPr>
            <w:tcW w:w="1710" w:type="dxa"/>
            <w:noWrap w:val="0"/>
            <w:vAlign w:val="center"/>
          </w:tcPr>
          <w:p w14:paraId="47BE5006">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26E9CB68">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5C7045FB">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701" w:type="dxa"/>
            <w:noWrap w:val="0"/>
            <w:vAlign w:val="center"/>
          </w:tcPr>
          <w:p w14:paraId="4A85E4CB">
            <w:pPr>
              <w:widowControl/>
              <w:jc w:val="center"/>
              <w:rPr>
                <w:rFonts w:ascii="宋体" w:cs="宋体"/>
                <w:color w:val="000000"/>
                <w:kern w:val="0"/>
                <w:sz w:val="22"/>
              </w:rPr>
            </w:pPr>
            <w:r>
              <w:rPr>
                <w:rFonts w:ascii="宋体" w:hAnsi="宋体" w:cs="宋体"/>
                <w:color w:val="000000"/>
                <w:kern w:val="0"/>
                <w:sz w:val="22"/>
              </w:rPr>
              <w:t>3000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426" w:type="dxa"/>
            <w:noWrap w:val="0"/>
            <w:vAlign w:val="center"/>
          </w:tcPr>
          <w:p w14:paraId="17668892">
            <w:pPr>
              <w:widowControl/>
              <w:jc w:val="center"/>
              <w:rPr>
                <w:rFonts w:ascii="宋体" w:cs="宋体"/>
                <w:color w:val="000000"/>
                <w:kern w:val="0"/>
                <w:sz w:val="22"/>
              </w:rPr>
            </w:pPr>
            <w:r>
              <w:rPr>
                <w:rFonts w:ascii="宋体" w:hAnsi="宋体" w:cs="宋体"/>
                <w:color w:val="000000"/>
                <w:kern w:val="0"/>
                <w:sz w:val="22"/>
              </w:rPr>
              <w:t>200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w:t>
            </w:r>
          </w:p>
        </w:tc>
        <w:tc>
          <w:tcPr>
            <w:tcW w:w="992" w:type="dxa"/>
            <w:noWrap w:val="0"/>
            <w:vAlign w:val="center"/>
          </w:tcPr>
          <w:p w14:paraId="65B149F3">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w:t>
            </w:r>
          </w:p>
        </w:tc>
      </w:tr>
      <w:tr w14:paraId="0E01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190D852A">
            <w:pPr>
              <w:widowControl/>
              <w:spacing w:line="240" w:lineRule="exact"/>
              <w:jc w:val="left"/>
              <w:rPr>
                <w:rFonts w:ascii="宋体" w:cs="宋体"/>
                <w:color w:val="000000"/>
                <w:kern w:val="0"/>
                <w:sz w:val="22"/>
              </w:rPr>
            </w:pPr>
            <w:r>
              <w:rPr>
                <w:rFonts w:hint="eastAsia" w:ascii="宋体" w:hAnsi="宋体" w:cs="宋体"/>
                <w:color w:val="000000"/>
                <w:kern w:val="0"/>
                <w:sz w:val="22"/>
              </w:rPr>
              <w:t>仓储业</w:t>
            </w:r>
            <w:r>
              <w:rPr>
                <w:rFonts w:ascii="宋体" w:hAnsi="宋体" w:cs="宋体"/>
                <w:color w:val="000000"/>
                <w:kern w:val="0"/>
                <w:sz w:val="22"/>
              </w:rPr>
              <w:t>*</w:t>
            </w:r>
          </w:p>
        </w:tc>
        <w:tc>
          <w:tcPr>
            <w:tcW w:w="1710" w:type="dxa"/>
            <w:noWrap w:val="0"/>
            <w:vAlign w:val="center"/>
          </w:tcPr>
          <w:p w14:paraId="2F527519">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1A7923AF">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4A659DFB">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w:t>
            </w:r>
          </w:p>
        </w:tc>
        <w:tc>
          <w:tcPr>
            <w:tcW w:w="1701" w:type="dxa"/>
            <w:noWrap w:val="0"/>
            <w:vAlign w:val="center"/>
          </w:tcPr>
          <w:p w14:paraId="464DB2D3">
            <w:pPr>
              <w:widowControl/>
              <w:ind w:left="25" w:leftChars="-51" w:hanging="132" w:hangingChars="60"/>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w:t>
            </w:r>
          </w:p>
        </w:tc>
        <w:tc>
          <w:tcPr>
            <w:tcW w:w="1426" w:type="dxa"/>
            <w:noWrap w:val="0"/>
            <w:vAlign w:val="center"/>
          </w:tcPr>
          <w:p w14:paraId="123ABDBF">
            <w:pPr>
              <w:widowControl/>
              <w:jc w:val="center"/>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c>
          <w:tcPr>
            <w:tcW w:w="992" w:type="dxa"/>
            <w:noWrap w:val="0"/>
            <w:vAlign w:val="center"/>
          </w:tcPr>
          <w:p w14:paraId="69815765">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w:t>
            </w:r>
          </w:p>
        </w:tc>
      </w:tr>
      <w:tr w14:paraId="557B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36872677">
            <w:pPr>
              <w:widowControl/>
              <w:jc w:val="left"/>
              <w:rPr>
                <w:rFonts w:ascii="宋体" w:cs="宋体"/>
                <w:color w:val="000000"/>
                <w:kern w:val="0"/>
                <w:sz w:val="22"/>
              </w:rPr>
            </w:pPr>
          </w:p>
        </w:tc>
        <w:tc>
          <w:tcPr>
            <w:tcW w:w="1710" w:type="dxa"/>
            <w:noWrap w:val="0"/>
            <w:vAlign w:val="center"/>
          </w:tcPr>
          <w:p w14:paraId="1D8B2097">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78E3244D">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33CD2C09">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701" w:type="dxa"/>
            <w:noWrap w:val="0"/>
            <w:vAlign w:val="center"/>
          </w:tcPr>
          <w:p w14:paraId="6AE000AC">
            <w:pPr>
              <w:widowControl/>
              <w:jc w:val="center"/>
              <w:rPr>
                <w:rFonts w:ascii="宋体" w:cs="宋体"/>
                <w:color w:val="000000"/>
                <w:kern w:val="0"/>
                <w:sz w:val="22"/>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426" w:type="dxa"/>
            <w:noWrap w:val="0"/>
            <w:vAlign w:val="center"/>
          </w:tcPr>
          <w:p w14:paraId="70A98EAD">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c>
          <w:tcPr>
            <w:tcW w:w="992" w:type="dxa"/>
            <w:noWrap w:val="0"/>
            <w:vAlign w:val="center"/>
          </w:tcPr>
          <w:p w14:paraId="07812DFF">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1B06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1B82D57A">
            <w:pPr>
              <w:widowControl/>
              <w:spacing w:line="240" w:lineRule="exact"/>
              <w:jc w:val="left"/>
              <w:rPr>
                <w:rFonts w:ascii="宋体" w:cs="宋体"/>
                <w:color w:val="000000"/>
                <w:kern w:val="0"/>
                <w:sz w:val="22"/>
              </w:rPr>
            </w:pPr>
            <w:r>
              <w:rPr>
                <w:rFonts w:hint="eastAsia" w:ascii="宋体" w:hAnsi="宋体" w:cs="宋体"/>
                <w:color w:val="000000"/>
                <w:kern w:val="0"/>
                <w:sz w:val="22"/>
              </w:rPr>
              <w:t>邮政业</w:t>
            </w:r>
          </w:p>
        </w:tc>
        <w:tc>
          <w:tcPr>
            <w:tcW w:w="1710" w:type="dxa"/>
            <w:noWrap w:val="0"/>
            <w:vAlign w:val="center"/>
          </w:tcPr>
          <w:p w14:paraId="083EDACF">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063154EB">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47D5BEA0">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701" w:type="dxa"/>
            <w:noWrap w:val="0"/>
            <w:vAlign w:val="center"/>
          </w:tcPr>
          <w:p w14:paraId="20D1A2E4">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426" w:type="dxa"/>
            <w:noWrap w:val="0"/>
            <w:vAlign w:val="center"/>
          </w:tcPr>
          <w:p w14:paraId="07C68B39">
            <w:pPr>
              <w:widowControl/>
              <w:jc w:val="center"/>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992" w:type="dxa"/>
            <w:noWrap w:val="0"/>
            <w:vAlign w:val="center"/>
          </w:tcPr>
          <w:p w14:paraId="5D1BD6A0">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w:t>
            </w:r>
          </w:p>
        </w:tc>
      </w:tr>
      <w:tr w14:paraId="700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56530F59">
            <w:pPr>
              <w:widowControl/>
              <w:jc w:val="left"/>
              <w:rPr>
                <w:rFonts w:ascii="宋体" w:cs="宋体"/>
                <w:color w:val="000000"/>
                <w:kern w:val="0"/>
                <w:sz w:val="22"/>
              </w:rPr>
            </w:pPr>
          </w:p>
        </w:tc>
        <w:tc>
          <w:tcPr>
            <w:tcW w:w="1710" w:type="dxa"/>
            <w:noWrap w:val="0"/>
            <w:vAlign w:val="center"/>
          </w:tcPr>
          <w:p w14:paraId="3932AE49">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0E1F0126">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6AF60ECF">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701" w:type="dxa"/>
            <w:noWrap w:val="0"/>
            <w:vAlign w:val="center"/>
          </w:tcPr>
          <w:p w14:paraId="0302B821">
            <w:pPr>
              <w:widowControl/>
              <w:jc w:val="center"/>
              <w:rPr>
                <w:rFonts w:ascii="宋体" w:cs="宋体"/>
                <w:color w:val="000000"/>
                <w:kern w:val="0"/>
                <w:sz w:val="22"/>
              </w:rPr>
            </w:pPr>
            <w:r>
              <w:rPr>
                <w:rFonts w:ascii="宋体" w:hAnsi="宋体" w:cs="宋体"/>
                <w:color w:val="000000"/>
                <w:kern w:val="0"/>
                <w:sz w:val="22"/>
              </w:rPr>
              <w:t>2000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30000</w:t>
            </w:r>
          </w:p>
        </w:tc>
        <w:tc>
          <w:tcPr>
            <w:tcW w:w="1426" w:type="dxa"/>
            <w:noWrap w:val="0"/>
            <w:vAlign w:val="center"/>
          </w:tcPr>
          <w:p w14:paraId="0B5E54BA">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w:t>
            </w:r>
          </w:p>
        </w:tc>
        <w:tc>
          <w:tcPr>
            <w:tcW w:w="992" w:type="dxa"/>
            <w:noWrap w:val="0"/>
            <w:vAlign w:val="center"/>
          </w:tcPr>
          <w:p w14:paraId="525BF88F">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7E3A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2FE5606B">
            <w:pPr>
              <w:widowControl/>
              <w:spacing w:line="240" w:lineRule="exact"/>
              <w:jc w:val="left"/>
              <w:rPr>
                <w:rFonts w:ascii="宋体" w:cs="宋体"/>
                <w:color w:val="000000"/>
                <w:kern w:val="0"/>
                <w:sz w:val="22"/>
              </w:rPr>
            </w:pPr>
            <w:r>
              <w:rPr>
                <w:rFonts w:hint="eastAsia" w:ascii="宋体" w:hAnsi="宋体" w:cs="宋体"/>
                <w:color w:val="000000"/>
                <w:kern w:val="0"/>
                <w:sz w:val="22"/>
              </w:rPr>
              <w:t>住宿业</w:t>
            </w:r>
          </w:p>
        </w:tc>
        <w:tc>
          <w:tcPr>
            <w:tcW w:w="1710" w:type="dxa"/>
            <w:noWrap w:val="0"/>
            <w:vAlign w:val="center"/>
          </w:tcPr>
          <w:p w14:paraId="6784EBF6">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0D820B1A">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52E0401F">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701" w:type="dxa"/>
            <w:noWrap w:val="0"/>
            <w:vAlign w:val="center"/>
          </w:tcPr>
          <w:p w14:paraId="1C5D49D6">
            <w:pPr>
              <w:widowControl/>
              <w:ind w:left="25" w:leftChars="-51" w:hanging="132" w:hangingChars="60"/>
              <w:jc w:val="center"/>
              <w:rPr>
                <w:rFonts w:hint="eastAsia" w:ascii="宋体" w:eastAsia="宋体" w:cs="宋体"/>
                <w:color w:val="000000"/>
                <w:kern w:val="0"/>
                <w:sz w:val="22"/>
                <w:lang w:eastAsia="zh-CN"/>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426" w:type="dxa"/>
            <w:noWrap w:val="0"/>
            <w:vAlign w:val="center"/>
          </w:tcPr>
          <w:p w14:paraId="6CDF1183">
            <w:pPr>
              <w:widowControl/>
              <w:jc w:val="center"/>
              <w:rPr>
                <w:rFonts w:ascii="宋体" w:cs="宋体"/>
                <w:color w:val="000000"/>
                <w:kern w:val="0"/>
                <w:sz w:val="22"/>
              </w:rPr>
            </w:pPr>
            <w:r>
              <w:rPr>
                <w:rFonts w:ascii="宋体" w:hAnsi="宋体" w:cs="宋体"/>
                <w:color w:val="000000"/>
                <w:kern w:val="0"/>
                <w:sz w:val="22"/>
              </w:rPr>
              <w:t>10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c>
          <w:tcPr>
            <w:tcW w:w="992" w:type="dxa"/>
            <w:noWrap w:val="0"/>
            <w:vAlign w:val="center"/>
          </w:tcPr>
          <w:p w14:paraId="2B34E94A">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w:t>
            </w:r>
          </w:p>
        </w:tc>
      </w:tr>
      <w:tr w14:paraId="7C1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05D7E9B0">
            <w:pPr>
              <w:widowControl/>
              <w:jc w:val="left"/>
              <w:rPr>
                <w:rFonts w:ascii="宋体" w:cs="宋体"/>
                <w:color w:val="000000"/>
                <w:kern w:val="0"/>
                <w:sz w:val="22"/>
              </w:rPr>
            </w:pPr>
          </w:p>
        </w:tc>
        <w:tc>
          <w:tcPr>
            <w:tcW w:w="1710" w:type="dxa"/>
            <w:noWrap w:val="0"/>
            <w:vAlign w:val="center"/>
          </w:tcPr>
          <w:p w14:paraId="7740E12F">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047EE57A">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5ACB3458">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701" w:type="dxa"/>
            <w:noWrap w:val="0"/>
            <w:vAlign w:val="center"/>
          </w:tcPr>
          <w:p w14:paraId="5AA51897">
            <w:pPr>
              <w:widowControl/>
              <w:jc w:val="center"/>
              <w:rPr>
                <w:rFonts w:ascii="宋体" w:cs="宋体"/>
                <w:color w:val="000000"/>
                <w:kern w:val="0"/>
                <w:sz w:val="22"/>
              </w:rPr>
            </w:pPr>
            <w:r>
              <w:rPr>
                <w:rFonts w:ascii="宋体" w:hAnsi="宋体" w:cs="宋体"/>
                <w:color w:val="000000"/>
                <w:kern w:val="0"/>
                <w:sz w:val="22"/>
              </w:rPr>
              <w:t>2000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426" w:type="dxa"/>
            <w:noWrap w:val="0"/>
            <w:vAlign w:val="center"/>
          </w:tcPr>
          <w:p w14:paraId="68068CDF">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w:t>
            </w:r>
          </w:p>
        </w:tc>
        <w:tc>
          <w:tcPr>
            <w:tcW w:w="992" w:type="dxa"/>
            <w:noWrap w:val="0"/>
            <w:vAlign w:val="center"/>
          </w:tcPr>
          <w:p w14:paraId="61F49803">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27D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3E49905E">
            <w:pPr>
              <w:widowControl/>
              <w:spacing w:line="240" w:lineRule="exact"/>
              <w:jc w:val="left"/>
              <w:rPr>
                <w:rFonts w:ascii="宋体" w:cs="宋体"/>
                <w:color w:val="000000"/>
                <w:kern w:val="0"/>
                <w:sz w:val="22"/>
              </w:rPr>
            </w:pPr>
            <w:r>
              <w:rPr>
                <w:rFonts w:hint="eastAsia" w:ascii="宋体" w:hAnsi="宋体" w:cs="宋体"/>
                <w:color w:val="000000"/>
                <w:kern w:val="0"/>
                <w:sz w:val="22"/>
              </w:rPr>
              <w:t>餐饮业</w:t>
            </w:r>
          </w:p>
        </w:tc>
        <w:tc>
          <w:tcPr>
            <w:tcW w:w="1710" w:type="dxa"/>
            <w:noWrap w:val="0"/>
            <w:vAlign w:val="center"/>
          </w:tcPr>
          <w:p w14:paraId="2B322828">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0EDA739F">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405E828F">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701" w:type="dxa"/>
            <w:noWrap w:val="0"/>
            <w:vAlign w:val="center"/>
          </w:tcPr>
          <w:p w14:paraId="2388F179">
            <w:pPr>
              <w:widowControl/>
              <w:ind w:left="25" w:leftChars="-51" w:hanging="132" w:hangingChars="60"/>
              <w:jc w:val="center"/>
              <w:rPr>
                <w:rFonts w:hint="eastAsia" w:ascii="宋体" w:eastAsia="宋体" w:cs="宋体"/>
                <w:color w:val="000000"/>
                <w:kern w:val="0"/>
                <w:sz w:val="22"/>
                <w:lang w:eastAsia="zh-CN"/>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426" w:type="dxa"/>
            <w:noWrap w:val="0"/>
            <w:vAlign w:val="center"/>
          </w:tcPr>
          <w:p w14:paraId="693C4E82">
            <w:pPr>
              <w:widowControl/>
              <w:jc w:val="center"/>
              <w:rPr>
                <w:rFonts w:ascii="宋体" w:cs="宋体"/>
                <w:color w:val="000000"/>
                <w:kern w:val="0"/>
                <w:sz w:val="22"/>
              </w:rPr>
            </w:pPr>
            <w:r>
              <w:rPr>
                <w:rFonts w:ascii="宋体" w:hAnsi="宋体" w:cs="宋体"/>
                <w:color w:val="000000"/>
                <w:kern w:val="0"/>
                <w:sz w:val="22"/>
              </w:rPr>
              <w:t>10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c>
          <w:tcPr>
            <w:tcW w:w="992" w:type="dxa"/>
            <w:noWrap w:val="0"/>
            <w:vAlign w:val="center"/>
          </w:tcPr>
          <w:p w14:paraId="584F2A2A">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w:t>
            </w:r>
          </w:p>
        </w:tc>
      </w:tr>
      <w:tr w14:paraId="606A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19889C50">
            <w:pPr>
              <w:widowControl/>
              <w:jc w:val="left"/>
              <w:rPr>
                <w:rFonts w:ascii="宋体" w:cs="宋体"/>
                <w:color w:val="000000"/>
                <w:kern w:val="0"/>
                <w:sz w:val="22"/>
              </w:rPr>
            </w:pPr>
          </w:p>
        </w:tc>
        <w:tc>
          <w:tcPr>
            <w:tcW w:w="1710" w:type="dxa"/>
            <w:noWrap w:val="0"/>
            <w:vAlign w:val="center"/>
          </w:tcPr>
          <w:p w14:paraId="519107AE">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6A8FB6A8">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4FB84592">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701" w:type="dxa"/>
            <w:noWrap w:val="0"/>
            <w:vAlign w:val="center"/>
          </w:tcPr>
          <w:p w14:paraId="2343A58C">
            <w:pPr>
              <w:widowControl/>
              <w:jc w:val="center"/>
              <w:rPr>
                <w:rFonts w:ascii="宋体" w:cs="宋体"/>
                <w:color w:val="000000"/>
                <w:kern w:val="0"/>
                <w:sz w:val="22"/>
              </w:rPr>
            </w:pPr>
            <w:r>
              <w:rPr>
                <w:rFonts w:ascii="宋体" w:hAnsi="宋体" w:cs="宋体"/>
                <w:color w:val="000000"/>
                <w:kern w:val="0"/>
                <w:sz w:val="22"/>
              </w:rPr>
              <w:t>2000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426" w:type="dxa"/>
            <w:noWrap w:val="0"/>
            <w:vAlign w:val="center"/>
          </w:tcPr>
          <w:p w14:paraId="589B662E">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w:t>
            </w:r>
          </w:p>
        </w:tc>
        <w:tc>
          <w:tcPr>
            <w:tcW w:w="992" w:type="dxa"/>
            <w:noWrap w:val="0"/>
            <w:vAlign w:val="center"/>
          </w:tcPr>
          <w:p w14:paraId="10361009">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44F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restart"/>
            <w:noWrap w:val="0"/>
            <w:vAlign w:val="center"/>
          </w:tcPr>
          <w:p w14:paraId="59C0FF81">
            <w:pPr>
              <w:widowControl/>
              <w:spacing w:line="240" w:lineRule="exact"/>
              <w:jc w:val="left"/>
              <w:rPr>
                <w:rFonts w:ascii="宋体" w:cs="宋体"/>
                <w:color w:val="000000"/>
                <w:kern w:val="0"/>
                <w:sz w:val="22"/>
              </w:rPr>
            </w:pPr>
            <w:r>
              <w:rPr>
                <w:rFonts w:hint="eastAsia" w:ascii="宋体" w:hAnsi="宋体" w:cs="宋体"/>
                <w:color w:val="000000"/>
                <w:kern w:val="0"/>
                <w:sz w:val="22"/>
              </w:rPr>
              <w:t>信息传输业</w:t>
            </w:r>
            <w:r>
              <w:rPr>
                <w:rFonts w:ascii="宋体" w:hAnsi="宋体" w:cs="宋体"/>
                <w:color w:val="000000"/>
                <w:kern w:val="0"/>
                <w:sz w:val="22"/>
              </w:rPr>
              <w:t>*</w:t>
            </w:r>
          </w:p>
        </w:tc>
        <w:tc>
          <w:tcPr>
            <w:tcW w:w="1710" w:type="dxa"/>
            <w:noWrap w:val="0"/>
            <w:vAlign w:val="center"/>
          </w:tcPr>
          <w:p w14:paraId="6852D565">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280A82CC">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4BD8CC6B">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2000</w:t>
            </w:r>
          </w:p>
        </w:tc>
        <w:tc>
          <w:tcPr>
            <w:tcW w:w="1701" w:type="dxa"/>
            <w:noWrap w:val="0"/>
            <w:vAlign w:val="center"/>
          </w:tcPr>
          <w:p w14:paraId="746526F4">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2000</w:t>
            </w:r>
          </w:p>
        </w:tc>
        <w:tc>
          <w:tcPr>
            <w:tcW w:w="1426" w:type="dxa"/>
            <w:noWrap w:val="0"/>
            <w:vAlign w:val="center"/>
          </w:tcPr>
          <w:p w14:paraId="1C0B690F">
            <w:pPr>
              <w:widowControl/>
              <w:jc w:val="center"/>
              <w:rPr>
                <w:rFonts w:ascii="宋体" w:cs="宋体"/>
                <w:color w:val="000000"/>
                <w:kern w:val="0"/>
                <w:sz w:val="22"/>
              </w:rPr>
            </w:pPr>
            <w:r>
              <w:rPr>
                <w:rFonts w:ascii="宋体" w:hAnsi="宋体" w:cs="宋体"/>
                <w:color w:val="000000"/>
                <w:kern w:val="0"/>
                <w:sz w:val="22"/>
              </w:rPr>
              <w:t>10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c>
          <w:tcPr>
            <w:tcW w:w="992" w:type="dxa"/>
            <w:noWrap w:val="0"/>
            <w:vAlign w:val="center"/>
          </w:tcPr>
          <w:p w14:paraId="403E8866">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w:t>
            </w:r>
          </w:p>
        </w:tc>
      </w:tr>
      <w:tr w14:paraId="2B5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vMerge w:val="continue"/>
            <w:noWrap w:val="0"/>
            <w:vAlign w:val="center"/>
          </w:tcPr>
          <w:p w14:paraId="31FE7290">
            <w:pPr>
              <w:widowControl/>
              <w:jc w:val="left"/>
              <w:rPr>
                <w:rFonts w:ascii="宋体" w:cs="宋体"/>
                <w:color w:val="000000"/>
                <w:kern w:val="0"/>
                <w:sz w:val="22"/>
              </w:rPr>
            </w:pPr>
          </w:p>
        </w:tc>
        <w:tc>
          <w:tcPr>
            <w:tcW w:w="1710" w:type="dxa"/>
            <w:noWrap w:val="0"/>
            <w:vAlign w:val="center"/>
          </w:tcPr>
          <w:p w14:paraId="21F8FB70">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7A6AF06D">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61F28938">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100000</w:t>
            </w:r>
          </w:p>
        </w:tc>
        <w:tc>
          <w:tcPr>
            <w:tcW w:w="1701" w:type="dxa"/>
            <w:noWrap w:val="0"/>
            <w:vAlign w:val="center"/>
          </w:tcPr>
          <w:p w14:paraId="13FBFB4F">
            <w:pPr>
              <w:widowControl/>
              <w:jc w:val="center"/>
              <w:rPr>
                <w:rFonts w:ascii="宋体" w:cs="宋体"/>
                <w:color w:val="000000"/>
                <w:kern w:val="0"/>
                <w:sz w:val="22"/>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100000</w:t>
            </w:r>
          </w:p>
        </w:tc>
        <w:tc>
          <w:tcPr>
            <w:tcW w:w="1426" w:type="dxa"/>
            <w:noWrap w:val="0"/>
            <w:vAlign w:val="center"/>
          </w:tcPr>
          <w:p w14:paraId="36D2855B">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c>
          <w:tcPr>
            <w:tcW w:w="992" w:type="dxa"/>
            <w:noWrap w:val="0"/>
            <w:vAlign w:val="center"/>
          </w:tcPr>
          <w:p w14:paraId="76BF5D04">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43A8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restart"/>
            <w:noWrap w:val="0"/>
            <w:vAlign w:val="center"/>
          </w:tcPr>
          <w:p w14:paraId="47332BE4">
            <w:pPr>
              <w:widowControl/>
              <w:spacing w:line="240" w:lineRule="exact"/>
              <w:jc w:val="left"/>
              <w:rPr>
                <w:rFonts w:ascii="宋体" w:cs="宋体"/>
                <w:color w:val="000000"/>
                <w:spacing w:val="-12"/>
                <w:kern w:val="0"/>
                <w:sz w:val="22"/>
              </w:rPr>
            </w:pPr>
            <w:r>
              <w:rPr>
                <w:rFonts w:hint="eastAsia" w:ascii="宋体" w:hAnsi="宋体" w:cs="宋体"/>
                <w:color w:val="000000"/>
                <w:spacing w:val="-12"/>
                <w:kern w:val="0"/>
                <w:sz w:val="22"/>
              </w:rPr>
              <w:t>软件和信息技术服</w:t>
            </w:r>
            <w:r>
              <w:rPr>
                <w:rFonts w:hint="eastAsia" w:ascii="宋体" w:hAnsi="宋体" w:cs="宋体"/>
                <w:color w:val="000000"/>
                <w:kern w:val="0"/>
                <w:sz w:val="22"/>
              </w:rPr>
              <w:t>务业</w:t>
            </w:r>
          </w:p>
        </w:tc>
        <w:tc>
          <w:tcPr>
            <w:tcW w:w="1710" w:type="dxa"/>
            <w:noWrap w:val="0"/>
            <w:vAlign w:val="center"/>
          </w:tcPr>
          <w:p w14:paraId="2F9D4D5F">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6867C323">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593DF0BD">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701" w:type="dxa"/>
            <w:noWrap w:val="0"/>
            <w:vAlign w:val="center"/>
          </w:tcPr>
          <w:p w14:paraId="272B2A6D">
            <w:pPr>
              <w:widowControl/>
              <w:ind w:left="25" w:leftChars="-51" w:hanging="132" w:hangingChars="60"/>
              <w:jc w:val="center"/>
              <w:rPr>
                <w:rFonts w:hint="eastAsia" w:ascii="宋体" w:eastAsia="宋体" w:cs="宋体"/>
                <w:color w:val="000000"/>
                <w:kern w:val="0"/>
                <w:sz w:val="22"/>
                <w:lang w:eastAsia="zh-CN"/>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1426" w:type="dxa"/>
            <w:noWrap w:val="0"/>
            <w:vAlign w:val="center"/>
          </w:tcPr>
          <w:p w14:paraId="6D09E4F1">
            <w:pPr>
              <w:widowControl/>
              <w:jc w:val="center"/>
              <w:rPr>
                <w:rFonts w:ascii="宋体" w:cs="宋体"/>
                <w:color w:val="000000"/>
                <w:kern w:val="0"/>
                <w:sz w:val="22"/>
              </w:rPr>
            </w:pPr>
            <w:r>
              <w:rPr>
                <w:rFonts w:ascii="宋体" w:hAnsi="宋体" w:cs="宋体"/>
                <w:color w:val="000000"/>
                <w:kern w:val="0"/>
                <w:sz w:val="22"/>
              </w:rPr>
              <w:t>10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c>
          <w:tcPr>
            <w:tcW w:w="992" w:type="dxa"/>
            <w:noWrap w:val="0"/>
            <w:vAlign w:val="center"/>
          </w:tcPr>
          <w:p w14:paraId="3B096DD8">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w:t>
            </w:r>
          </w:p>
        </w:tc>
      </w:tr>
      <w:tr w14:paraId="4EC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continue"/>
            <w:noWrap w:val="0"/>
            <w:vAlign w:val="center"/>
          </w:tcPr>
          <w:p w14:paraId="0AFC6F2C">
            <w:pPr>
              <w:widowControl/>
              <w:jc w:val="left"/>
              <w:rPr>
                <w:rFonts w:ascii="宋体" w:cs="宋体"/>
                <w:color w:val="000000"/>
                <w:spacing w:val="-12"/>
                <w:kern w:val="0"/>
                <w:sz w:val="22"/>
              </w:rPr>
            </w:pPr>
          </w:p>
        </w:tc>
        <w:tc>
          <w:tcPr>
            <w:tcW w:w="1710" w:type="dxa"/>
            <w:noWrap w:val="0"/>
            <w:vAlign w:val="center"/>
          </w:tcPr>
          <w:p w14:paraId="3EC745A3">
            <w:pPr>
              <w:widowControl/>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21FF85F1">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6195D07E">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701" w:type="dxa"/>
            <w:noWrap w:val="0"/>
            <w:vAlign w:val="center"/>
          </w:tcPr>
          <w:p w14:paraId="72FB6A19">
            <w:pPr>
              <w:widowControl/>
              <w:jc w:val="center"/>
              <w:rPr>
                <w:rFonts w:ascii="宋体" w:cs="宋体"/>
                <w:color w:val="000000"/>
                <w:kern w:val="0"/>
                <w:sz w:val="22"/>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10000</w:t>
            </w:r>
          </w:p>
        </w:tc>
        <w:tc>
          <w:tcPr>
            <w:tcW w:w="1426" w:type="dxa"/>
            <w:noWrap w:val="0"/>
            <w:vAlign w:val="center"/>
          </w:tcPr>
          <w:p w14:paraId="2E47517E">
            <w:pPr>
              <w:widowControl/>
              <w:jc w:val="center"/>
              <w:rPr>
                <w:rFonts w:ascii="宋体" w:cs="宋体"/>
                <w:color w:val="000000"/>
                <w:kern w:val="0"/>
                <w:sz w:val="22"/>
              </w:rPr>
            </w:pPr>
            <w:r>
              <w:rPr>
                <w:rFonts w:ascii="宋体" w:hAnsi="宋体" w:cs="宋体"/>
                <w:color w:val="000000"/>
                <w:kern w:val="0"/>
                <w:sz w:val="22"/>
              </w:rPr>
              <w:t>50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c>
          <w:tcPr>
            <w:tcW w:w="992" w:type="dxa"/>
            <w:noWrap w:val="0"/>
            <w:vAlign w:val="center"/>
          </w:tcPr>
          <w:p w14:paraId="0AE972E5">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w:t>
            </w:r>
          </w:p>
        </w:tc>
      </w:tr>
      <w:tr w14:paraId="0C96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restart"/>
            <w:noWrap w:val="0"/>
            <w:vAlign w:val="center"/>
          </w:tcPr>
          <w:p w14:paraId="517D358F">
            <w:pPr>
              <w:widowControl/>
              <w:spacing w:line="240" w:lineRule="exact"/>
              <w:jc w:val="left"/>
              <w:rPr>
                <w:rFonts w:ascii="宋体" w:cs="宋体"/>
                <w:color w:val="000000"/>
                <w:kern w:val="0"/>
                <w:sz w:val="22"/>
              </w:rPr>
            </w:pPr>
            <w:r>
              <w:rPr>
                <w:rFonts w:hint="eastAsia" w:ascii="宋体" w:hAnsi="宋体" w:cs="宋体"/>
                <w:color w:val="000000"/>
                <w:kern w:val="0"/>
                <w:sz w:val="22"/>
              </w:rPr>
              <w:t>房地产开发经营</w:t>
            </w:r>
          </w:p>
        </w:tc>
        <w:tc>
          <w:tcPr>
            <w:tcW w:w="1710" w:type="dxa"/>
            <w:noWrap w:val="0"/>
            <w:vAlign w:val="center"/>
          </w:tcPr>
          <w:p w14:paraId="4C54C57C">
            <w:pPr>
              <w:widowControl/>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6389D3F7">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510DC6B9">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200000</w:t>
            </w:r>
          </w:p>
        </w:tc>
        <w:tc>
          <w:tcPr>
            <w:tcW w:w="1701" w:type="dxa"/>
            <w:noWrap w:val="0"/>
            <w:vAlign w:val="center"/>
          </w:tcPr>
          <w:p w14:paraId="303EC8EE">
            <w:pPr>
              <w:widowControl/>
              <w:jc w:val="center"/>
              <w:rPr>
                <w:rFonts w:ascii="宋体" w:cs="宋体"/>
                <w:color w:val="000000"/>
                <w:kern w:val="0"/>
                <w:sz w:val="22"/>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200000</w:t>
            </w:r>
          </w:p>
        </w:tc>
        <w:tc>
          <w:tcPr>
            <w:tcW w:w="1426" w:type="dxa"/>
            <w:noWrap w:val="0"/>
            <w:vAlign w:val="center"/>
          </w:tcPr>
          <w:p w14:paraId="3EDF3216">
            <w:pPr>
              <w:widowControl/>
              <w:jc w:val="center"/>
              <w:rPr>
                <w:rFonts w:ascii="宋体" w:cs="宋体"/>
                <w:color w:val="000000"/>
                <w:kern w:val="0"/>
                <w:sz w:val="22"/>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c>
          <w:tcPr>
            <w:tcW w:w="992" w:type="dxa"/>
            <w:noWrap w:val="0"/>
            <w:vAlign w:val="center"/>
          </w:tcPr>
          <w:p w14:paraId="7CE373D3">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w:t>
            </w:r>
          </w:p>
        </w:tc>
      </w:tr>
      <w:tr w14:paraId="7671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continue"/>
            <w:noWrap w:val="0"/>
            <w:vAlign w:val="center"/>
          </w:tcPr>
          <w:p w14:paraId="28CA4EC4">
            <w:pPr>
              <w:widowControl/>
              <w:jc w:val="left"/>
              <w:rPr>
                <w:rFonts w:ascii="宋体" w:cs="宋体"/>
                <w:color w:val="000000"/>
                <w:kern w:val="0"/>
                <w:sz w:val="22"/>
              </w:rPr>
            </w:pPr>
          </w:p>
        </w:tc>
        <w:tc>
          <w:tcPr>
            <w:tcW w:w="1710" w:type="dxa"/>
            <w:noWrap w:val="0"/>
            <w:vAlign w:val="center"/>
          </w:tcPr>
          <w:p w14:paraId="29A60F63">
            <w:pPr>
              <w:widowControl/>
              <w:spacing w:line="240" w:lineRule="exact"/>
              <w:jc w:val="center"/>
              <w:rPr>
                <w:rFonts w:ascii="宋体" w:cs="宋体"/>
                <w:color w:val="000000"/>
                <w:kern w:val="0"/>
                <w:sz w:val="22"/>
              </w:rPr>
            </w:pPr>
            <w:r>
              <w:rPr>
                <w:rFonts w:hint="eastAsia" w:ascii="宋体" w:hAnsi="宋体" w:cs="宋体"/>
                <w:color w:val="000000"/>
                <w:kern w:val="0"/>
                <w:sz w:val="22"/>
              </w:rPr>
              <w:t>资产总额</w:t>
            </w:r>
            <w:r>
              <w:rPr>
                <w:rFonts w:ascii="宋体" w:hAnsi="宋体" w:cs="宋体"/>
                <w:color w:val="000000"/>
                <w:kern w:val="0"/>
                <w:sz w:val="22"/>
              </w:rPr>
              <w:t>(Z)</w:t>
            </w:r>
          </w:p>
        </w:tc>
        <w:tc>
          <w:tcPr>
            <w:tcW w:w="709" w:type="dxa"/>
            <w:noWrap w:val="0"/>
            <w:vAlign w:val="center"/>
          </w:tcPr>
          <w:p w14:paraId="1655EE95">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0ECD1050">
            <w:pPr>
              <w:widowControl/>
              <w:jc w:val="center"/>
              <w:rPr>
                <w:rFonts w:ascii="宋体" w:cs="宋体"/>
                <w:color w:val="000000"/>
                <w:kern w:val="0"/>
                <w:sz w:val="22"/>
              </w:rPr>
            </w:pP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10000</w:t>
            </w:r>
          </w:p>
        </w:tc>
        <w:tc>
          <w:tcPr>
            <w:tcW w:w="1701" w:type="dxa"/>
            <w:noWrap w:val="0"/>
            <w:vAlign w:val="center"/>
          </w:tcPr>
          <w:p w14:paraId="04C01801">
            <w:pPr>
              <w:widowControl/>
              <w:jc w:val="center"/>
              <w:rPr>
                <w:rFonts w:ascii="宋体" w:cs="宋体"/>
                <w:color w:val="000000"/>
                <w:kern w:val="0"/>
                <w:sz w:val="22"/>
              </w:rPr>
            </w:pPr>
            <w:r>
              <w:rPr>
                <w:rFonts w:ascii="宋体" w:hAnsi="宋体" w:cs="宋体"/>
                <w:color w:val="000000"/>
                <w:kern w:val="0"/>
                <w:sz w:val="22"/>
              </w:rPr>
              <w:t>5000</w:t>
            </w:r>
            <w:r>
              <w:rPr>
                <w:rFonts w:hint="eastAsia" w:ascii="宋体" w:hAnsi="宋体" w:cs="宋体"/>
                <w:color w:val="000000"/>
                <w:kern w:val="0"/>
                <w:sz w:val="22"/>
              </w:rPr>
              <w:t>≤</w:t>
            </w: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10000</w:t>
            </w:r>
          </w:p>
        </w:tc>
        <w:tc>
          <w:tcPr>
            <w:tcW w:w="1426" w:type="dxa"/>
            <w:noWrap w:val="0"/>
            <w:vAlign w:val="center"/>
          </w:tcPr>
          <w:p w14:paraId="4CAFB7F9">
            <w:pPr>
              <w:widowControl/>
              <w:jc w:val="center"/>
              <w:rPr>
                <w:rFonts w:hint="eastAsia" w:ascii="宋体" w:eastAsia="宋体" w:cs="宋体"/>
                <w:color w:val="000000"/>
                <w:kern w:val="0"/>
                <w:sz w:val="22"/>
                <w:lang w:eastAsia="zh-CN"/>
              </w:rPr>
            </w:pPr>
            <w:r>
              <w:rPr>
                <w:rFonts w:ascii="宋体" w:hAnsi="宋体" w:cs="宋体"/>
                <w:color w:val="000000"/>
                <w:kern w:val="0"/>
                <w:sz w:val="22"/>
              </w:rPr>
              <w:t>2000</w:t>
            </w:r>
            <w:r>
              <w:rPr>
                <w:rFonts w:hint="eastAsia" w:ascii="宋体" w:hAnsi="宋体" w:cs="宋体"/>
                <w:color w:val="000000"/>
                <w:kern w:val="0"/>
                <w:sz w:val="22"/>
              </w:rPr>
              <w:t>≤</w:t>
            </w: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5000</w:t>
            </w:r>
          </w:p>
        </w:tc>
        <w:tc>
          <w:tcPr>
            <w:tcW w:w="992" w:type="dxa"/>
            <w:noWrap w:val="0"/>
            <w:vAlign w:val="center"/>
          </w:tcPr>
          <w:p w14:paraId="456FAC28">
            <w:pPr>
              <w:widowControl/>
              <w:jc w:val="center"/>
              <w:rPr>
                <w:rFonts w:ascii="宋体" w:cs="宋体"/>
                <w:color w:val="000000"/>
                <w:kern w:val="0"/>
                <w:sz w:val="22"/>
              </w:rPr>
            </w:pPr>
            <w:r>
              <w:rPr>
                <w:rFonts w:ascii="宋体" w:hAnsi="宋体" w:cs="宋体"/>
                <w:color w:val="000000"/>
                <w:kern w:val="0"/>
                <w:sz w:val="22"/>
              </w:rPr>
              <w:t>Z</w:t>
            </w:r>
            <w:r>
              <w:rPr>
                <w:rFonts w:hint="eastAsia" w:ascii="宋体" w:hAnsi="宋体" w:cs="宋体"/>
                <w:color w:val="000000"/>
                <w:kern w:val="0"/>
                <w:sz w:val="22"/>
              </w:rPr>
              <w:t>＜</w:t>
            </w:r>
            <w:r>
              <w:rPr>
                <w:rFonts w:ascii="宋体" w:hAnsi="宋体" w:cs="宋体"/>
                <w:color w:val="000000"/>
                <w:kern w:val="0"/>
                <w:sz w:val="22"/>
              </w:rPr>
              <w:t>2000</w:t>
            </w:r>
          </w:p>
        </w:tc>
      </w:tr>
      <w:tr w14:paraId="481E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restart"/>
            <w:noWrap w:val="0"/>
            <w:vAlign w:val="center"/>
          </w:tcPr>
          <w:p w14:paraId="3ABC1F27">
            <w:pPr>
              <w:widowControl/>
              <w:spacing w:line="240" w:lineRule="exact"/>
              <w:jc w:val="left"/>
              <w:rPr>
                <w:rFonts w:ascii="宋体" w:cs="宋体"/>
                <w:color w:val="000000"/>
                <w:kern w:val="0"/>
                <w:sz w:val="22"/>
              </w:rPr>
            </w:pPr>
            <w:r>
              <w:rPr>
                <w:rFonts w:hint="eastAsia" w:ascii="宋体" w:hAnsi="宋体" w:cs="宋体"/>
                <w:color w:val="000000"/>
                <w:kern w:val="0"/>
                <w:sz w:val="22"/>
              </w:rPr>
              <w:t>物业管理</w:t>
            </w:r>
          </w:p>
        </w:tc>
        <w:tc>
          <w:tcPr>
            <w:tcW w:w="1710" w:type="dxa"/>
            <w:noWrap w:val="0"/>
            <w:vAlign w:val="center"/>
          </w:tcPr>
          <w:p w14:paraId="4122B43F">
            <w:pPr>
              <w:widowControl/>
              <w:jc w:val="center"/>
              <w:rPr>
                <w:rFonts w:ascii="宋体" w:cs="宋体"/>
                <w:color w:val="000000"/>
                <w:kern w:val="0"/>
                <w:sz w:val="22"/>
              </w:rPr>
            </w:pPr>
            <w:r>
              <w:rPr>
                <w:rFonts w:hint="eastAsia" w:ascii="宋体" w:hAnsi="宋体" w:cs="宋体"/>
                <w:color w:val="000000"/>
                <w:kern w:val="0"/>
                <w:sz w:val="22"/>
              </w:rPr>
              <w:t>从业人员</w:t>
            </w:r>
            <w:r>
              <w:rPr>
                <w:rFonts w:ascii="宋体" w:hAnsi="宋体" w:cs="宋体"/>
                <w:color w:val="000000"/>
                <w:kern w:val="0"/>
                <w:sz w:val="22"/>
              </w:rPr>
              <w:t>(X)</w:t>
            </w:r>
          </w:p>
        </w:tc>
        <w:tc>
          <w:tcPr>
            <w:tcW w:w="709" w:type="dxa"/>
            <w:noWrap w:val="0"/>
            <w:vAlign w:val="center"/>
          </w:tcPr>
          <w:p w14:paraId="32BD1ACF">
            <w:pPr>
              <w:widowControl/>
              <w:jc w:val="center"/>
              <w:rPr>
                <w:rFonts w:ascii="宋体" w:cs="宋体"/>
                <w:color w:val="000000"/>
                <w:kern w:val="0"/>
                <w:sz w:val="22"/>
              </w:rPr>
            </w:pPr>
            <w:r>
              <w:rPr>
                <w:rFonts w:hint="eastAsia" w:ascii="宋体" w:hAnsi="宋体" w:cs="宋体"/>
                <w:color w:val="000000"/>
                <w:kern w:val="0"/>
                <w:sz w:val="22"/>
              </w:rPr>
              <w:t>人</w:t>
            </w:r>
          </w:p>
        </w:tc>
        <w:tc>
          <w:tcPr>
            <w:tcW w:w="1125" w:type="dxa"/>
            <w:noWrap w:val="0"/>
            <w:vAlign w:val="center"/>
          </w:tcPr>
          <w:p w14:paraId="6BF127C3">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701" w:type="dxa"/>
            <w:noWrap w:val="0"/>
            <w:vAlign w:val="center"/>
          </w:tcPr>
          <w:p w14:paraId="7F3BF48A">
            <w:pPr>
              <w:widowControl/>
              <w:jc w:val="center"/>
              <w:rPr>
                <w:rFonts w:ascii="宋体" w:cs="宋体"/>
                <w:color w:val="000000"/>
                <w:kern w:val="0"/>
                <w:sz w:val="22"/>
              </w:rPr>
            </w:pPr>
            <w:r>
              <w:rPr>
                <w:rFonts w:ascii="宋体" w:hAnsi="宋体" w:cs="宋体"/>
                <w:color w:val="000000"/>
                <w:kern w:val="0"/>
                <w:sz w:val="22"/>
              </w:rPr>
              <w:t>300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1000</w:t>
            </w:r>
          </w:p>
        </w:tc>
        <w:tc>
          <w:tcPr>
            <w:tcW w:w="1426" w:type="dxa"/>
            <w:noWrap w:val="0"/>
            <w:vAlign w:val="center"/>
          </w:tcPr>
          <w:p w14:paraId="406E512E">
            <w:pPr>
              <w:widowControl/>
              <w:jc w:val="center"/>
              <w:rPr>
                <w:rFonts w:hint="eastAsia" w:ascii="宋体" w:eastAsia="宋体" w:cs="宋体"/>
                <w:color w:val="000000"/>
                <w:kern w:val="0"/>
                <w:sz w:val="22"/>
                <w:lang w:eastAsia="zh-CN"/>
              </w:rPr>
            </w:pPr>
            <w:r>
              <w:rPr>
                <w:rFonts w:ascii="宋体" w:hAnsi="宋体" w:cs="宋体"/>
                <w:color w:val="000000"/>
                <w:kern w:val="0"/>
                <w:sz w:val="22"/>
              </w:rPr>
              <w:t>100</w:t>
            </w:r>
            <w:r>
              <w:rPr>
                <w:rFonts w:hint="eastAsia" w:ascii="宋体" w:hAnsi="宋体" w:cs="宋体"/>
                <w:color w:val="000000"/>
                <w:kern w:val="0"/>
                <w:sz w:val="22"/>
              </w:rPr>
              <w:t>≤</w:t>
            </w: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300</w:t>
            </w:r>
          </w:p>
        </w:tc>
        <w:tc>
          <w:tcPr>
            <w:tcW w:w="992" w:type="dxa"/>
            <w:noWrap w:val="0"/>
            <w:vAlign w:val="center"/>
          </w:tcPr>
          <w:p w14:paraId="17478316">
            <w:pPr>
              <w:widowControl/>
              <w:jc w:val="center"/>
              <w:rPr>
                <w:rFonts w:ascii="宋体" w:cs="宋体"/>
                <w:color w:val="000000"/>
                <w:kern w:val="0"/>
                <w:sz w:val="22"/>
              </w:rPr>
            </w:pPr>
            <w:r>
              <w:rPr>
                <w:rFonts w:ascii="宋体" w:hAnsi="宋体" w:cs="宋体"/>
                <w:color w:val="000000"/>
                <w:kern w:val="0"/>
                <w:sz w:val="22"/>
              </w:rPr>
              <w:t>X</w:t>
            </w:r>
            <w:r>
              <w:rPr>
                <w:rFonts w:hint="eastAsia" w:ascii="宋体" w:hAnsi="宋体" w:cs="宋体"/>
                <w:color w:val="000000"/>
                <w:kern w:val="0"/>
                <w:sz w:val="22"/>
              </w:rPr>
              <w:t>＜</w:t>
            </w:r>
            <w:r>
              <w:rPr>
                <w:rFonts w:ascii="宋体" w:hAnsi="宋体" w:cs="宋体"/>
                <w:color w:val="000000"/>
                <w:kern w:val="0"/>
                <w:sz w:val="22"/>
              </w:rPr>
              <w:t>100</w:t>
            </w:r>
          </w:p>
        </w:tc>
      </w:tr>
      <w:tr w14:paraId="2CE5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continue"/>
            <w:noWrap w:val="0"/>
            <w:vAlign w:val="center"/>
          </w:tcPr>
          <w:p w14:paraId="6BCEE998">
            <w:pPr>
              <w:widowControl/>
              <w:jc w:val="left"/>
              <w:rPr>
                <w:rFonts w:ascii="宋体" w:cs="宋体"/>
                <w:color w:val="000000"/>
                <w:kern w:val="0"/>
                <w:sz w:val="22"/>
              </w:rPr>
            </w:pPr>
          </w:p>
        </w:tc>
        <w:tc>
          <w:tcPr>
            <w:tcW w:w="1710" w:type="dxa"/>
            <w:noWrap w:val="0"/>
            <w:vAlign w:val="center"/>
          </w:tcPr>
          <w:p w14:paraId="2C836694">
            <w:pPr>
              <w:widowControl/>
              <w:spacing w:line="240" w:lineRule="exact"/>
              <w:jc w:val="center"/>
              <w:rPr>
                <w:rFonts w:ascii="宋体" w:cs="宋体"/>
                <w:color w:val="000000"/>
                <w:kern w:val="0"/>
                <w:sz w:val="22"/>
              </w:rPr>
            </w:pPr>
            <w:r>
              <w:rPr>
                <w:rFonts w:hint="eastAsia" w:ascii="宋体" w:hAnsi="宋体" w:cs="宋体"/>
                <w:color w:val="000000"/>
                <w:kern w:val="0"/>
                <w:sz w:val="22"/>
              </w:rPr>
              <w:t>营业收入</w:t>
            </w:r>
            <w:r>
              <w:rPr>
                <w:rFonts w:ascii="宋体" w:hAnsi="宋体" w:cs="宋体"/>
                <w:color w:val="000000"/>
                <w:kern w:val="0"/>
                <w:sz w:val="22"/>
              </w:rPr>
              <w:t>(Y)</w:t>
            </w:r>
          </w:p>
        </w:tc>
        <w:tc>
          <w:tcPr>
            <w:tcW w:w="709" w:type="dxa"/>
            <w:noWrap w:val="0"/>
            <w:vAlign w:val="center"/>
          </w:tcPr>
          <w:p w14:paraId="34E4E082">
            <w:pPr>
              <w:widowControl/>
              <w:jc w:val="center"/>
              <w:rPr>
                <w:rFonts w:ascii="宋体" w:cs="宋体"/>
                <w:color w:val="000000"/>
                <w:kern w:val="0"/>
                <w:sz w:val="22"/>
              </w:rPr>
            </w:pPr>
            <w:r>
              <w:rPr>
                <w:rFonts w:hint="eastAsia" w:ascii="宋体" w:hAnsi="宋体" w:cs="宋体"/>
                <w:color w:val="000000"/>
                <w:kern w:val="0"/>
                <w:sz w:val="22"/>
              </w:rPr>
              <w:t>万元</w:t>
            </w:r>
          </w:p>
        </w:tc>
        <w:tc>
          <w:tcPr>
            <w:tcW w:w="1125" w:type="dxa"/>
            <w:noWrap w:val="0"/>
            <w:vAlign w:val="center"/>
          </w:tcPr>
          <w:p w14:paraId="5DAB0404">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5000</w:t>
            </w:r>
          </w:p>
        </w:tc>
        <w:tc>
          <w:tcPr>
            <w:tcW w:w="1701" w:type="dxa"/>
            <w:noWrap w:val="0"/>
            <w:vAlign w:val="center"/>
          </w:tcPr>
          <w:p w14:paraId="7FCB06A9">
            <w:pPr>
              <w:widowControl/>
              <w:ind w:left="25" w:leftChars="-51" w:hanging="132" w:hangingChars="60"/>
              <w:jc w:val="center"/>
              <w:rPr>
                <w:rFonts w:hint="eastAsia" w:ascii="宋体" w:eastAsia="宋体" w:cs="宋体"/>
                <w:color w:val="000000"/>
                <w:kern w:val="0"/>
                <w:sz w:val="22"/>
                <w:lang w:eastAsia="zh-CN"/>
              </w:rPr>
            </w:pPr>
            <w:r>
              <w:rPr>
                <w:rFonts w:ascii="宋体" w:hAnsi="宋体" w:cs="宋体"/>
                <w:color w:val="000000"/>
                <w:kern w:val="0"/>
                <w:sz w:val="22"/>
              </w:rPr>
              <w:t>1000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5000</w:t>
            </w:r>
          </w:p>
        </w:tc>
        <w:tc>
          <w:tcPr>
            <w:tcW w:w="1426" w:type="dxa"/>
            <w:noWrap w:val="0"/>
            <w:vAlign w:val="center"/>
          </w:tcPr>
          <w:p w14:paraId="107D408D">
            <w:pPr>
              <w:widowControl/>
              <w:jc w:val="center"/>
              <w:rPr>
                <w:rFonts w:ascii="宋体" w:cs="宋体"/>
                <w:color w:val="000000"/>
                <w:kern w:val="0"/>
                <w:sz w:val="22"/>
              </w:rPr>
            </w:pPr>
            <w:r>
              <w:rPr>
                <w:rFonts w:ascii="宋体" w:hAnsi="宋体" w:cs="宋体"/>
                <w:color w:val="000000"/>
                <w:kern w:val="0"/>
                <w:sz w:val="22"/>
              </w:rPr>
              <w:t>500</w:t>
            </w:r>
            <w:r>
              <w:rPr>
                <w:rFonts w:hint="eastAsia" w:ascii="宋体" w:hAnsi="宋体" w:cs="宋体"/>
                <w:color w:val="000000"/>
                <w:kern w:val="0"/>
                <w:sz w:val="22"/>
              </w:rPr>
              <w:t>≤</w:t>
            </w: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1000</w:t>
            </w:r>
          </w:p>
        </w:tc>
        <w:tc>
          <w:tcPr>
            <w:tcW w:w="992" w:type="dxa"/>
            <w:noWrap w:val="0"/>
            <w:vAlign w:val="center"/>
          </w:tcPr>
          <w:p w14:paraId="4EE7B65F">
            <w:pPr>
              <w:widowControl/>
              <w:jc w:val="center"/>
              <w:rPr>
                <w:rFonts w:ascii="宋体" w:cs="宋体"/>
                <w:color w:val="000000"/>
                <w:kern w:val="0"/>
                <w:sz w:val="22"/>
              </w:rPr>
            </w:pPr>
            <w:r>
              <w:rPr>
                <w:rFonts w:ascii="宋体" w:hAnsi="宋体" w:cs="宋体"/>
                <w:color w:val="000000"/>
                <w:kern w:val="0"/>
                <w:sz w:val="22"/>
              </w:rPr>
              <w:t>Y</w:t>
            </w:r>
            <w:r>
              <w:rPr>
                <w:rFonts w:hint="eastAsia" w:ascii="宋体" w:hAnsi="宋体" w:cs="宋体"/>
                <w:color w:val="000000"/>
                <w:kern w:val="0"/>
                <w:sz w:val="22"/>
              </w:rPr>
              <w:t>＜</w:t>
            </w:r>
            <w:r>
              <w:rPr>
                <w:rFonts w:ascii="宋体" w:hAnsi="宋体" w:cs="宋体"/>
                <w:color w:val="000000"/>
                <w:kern w:val="0"/>
                <w:sz w:val="22"/>
              </w:rPr>
              <w:t>500</w:t>
            </w:r>
          </w:p>
        </w:tc>
      </w:tr>
      <w:tr w14:paraId="74AC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restart"/>
            <w:noWrap w:val="0"/>
            <w:vAlign w:val="center"/>
          </w:tcPr>
          <w:p w14:paraId="6A2766D2">
            <w:pPr>
              <w:widowControl/>
              <w:spacing w:line="240" w:lineRule="exact"/>
              <w:jc w:val="left"/>
              <w:rPr>
                <w:rFonts w:ascii="宋体" w:cs="宋体"/>
                <w:color w:val="000000"/>
                <w:kern w:val="0"/>
                <w:sz w:val="22"/>
                <w:highlight w:val="yellow"/>
              </w:rPr>
            </w:pPr>
            <w:r>
              <w:rPr>
                <w:rFonts w:hint="eastAsia" w:ascii="宋体" w:hAnsi="宋体" w:cs="宋体"/>
                <w:color w:val="000000"/>
                <w:kern w:val="0"/>
                <w:sz w:val="22"/>
                <w:highlight w:val="yellow"/>
              </w:rPr>
              <w:t>租赁和商务服务业</w:t>
            </w:r>
          </w:p>
        </w:tc>
        <w:tc>
          <w:tcPr>
            <w:tcW w:w="1710" w:type="dxa"/>
            <w:noWrap w:val="0"/>
            <w:vAlign w:val="center"/>
          </w:tcPr>
          <w:p w14:paraId="34246573">
            <w:pPr>
              <w:widowControl/>
              <w:jc w:val="center"/>
              <w:rPr>
                <w:rFonts w:ascii="宋体" w:cs="宋体"/>
                <w:color w:val="000000"/>
                <w:kern w:val="0"/>
                <w:sz w:val="22"/>
                <w:highlight w:val="yellow"/>
              </w:rPr>
            </w:pPr>
            <w:r>
              <w:rPr>
                <w:rFonts w:hint="eastAsia" w:ascii="宋体" w:hAnsi="宋体" w:cs="宋体"/>
                <w:color w:val="000000"/>
                <w:kern w:val="0"/>
                <w:sz w:val="22"/>
                <w:highlight w:val="yellow"/>
              </w:rPr>
              <w:t>从业人员</w:t>
            </w:r>
            <w:r>
              <w:rPr>
                <w:rFonts w:ascii="宋体" w:hAnsi="宋体" w:cs="宋体"/>
                <w:color w:val="000000"/>
                <w:kern w:val="0"/>
                <w:sz w:val="22"/>
                <w:highlight w:val="yellow"/>
              </w:rPr>
              <w:t>(X)</w:t>
            </w:r>
          </w:p>
        </w:tc>
        <w:tc>
          <w:tcPr>
            <w:tcW w:w="709" w:type="dxa"/>
            <w:noWrap w:val="0"/>
            <w:vAlign w:val="center"/>
          </w:tcPr>
          <w:p w14:paraId="463E9F9C">
            <w:pPr>
              <w:widowControl/>
              <w:jc w:val="center"/>
              <w:rPr>
                <w:rFonts w:ascii="宋体" w:cs="宋体"/>
                <w:color w:val="000000"/>
                <w:kern w:val="0"/>
                <w:sz w:val="22"/>
                <w:highlight w:val="yellow"/>
              </w:rPr>
            </w:pPr>
            <w:r>
              <w:rPr>
                <w:rFonts w:hint="eastAsia" w:ascii="宋体" w:hAnsi="宋体" w:cs="宋体"/>
                <w:color w:val="000000"/>
                <w:kern w:val="0"/>
                <w:sz w:val="22"/>
                <w:highlight w:val="yellow"/>
              </w:rPr>
              <w:t>人</w:t>
            </w:r>
          </w:p>
        </w:tc>
        <w:tc>
          <w:tcPr>
            <w:tcW w:w="1125" w:type="dxa"/>
            <w:noWrap w:val="0"/>
            <w:vAlign w:val="center"/>
          </w:tcPr>
          <w:p w14:paraId="068982E1">
            <w:pPr>
              <w:widowControl/>
              <w:jc w:val="center"/>
              <w:rPr>
                <w:rFonts w:ascii="宋体" w:cs="宋体"/>
                <w:color w:val="000000"/>
                <w:kern w:val="0"/>
                <w:sz w:val="22"/>
                <w:highlight w:val="yellow"/>
              </w:rPr>
            </w:pPr>
            <w:r>
              <w:rPr>
                <w:rFonts w:ascii="宋体" w:hAnsi="宋体" w:cs="宋体"/>
                <w:color w:val="000000"/>
                <w:kern w:val="0"/>
                <w:sz w:val="22"/>
                <w:highlight w:val="yellow"/>
              </w:rPr>
              <w:t>X</w:t>
            </w:r>
            <w:r>
              <w:rPr>
                <w:rFonts w:hint="eastAsia" w:ascii="宋体" w:hAnsi="宋体" w:cs="宋体"/>
                <w:color w:val="000000"/>
                <w:kern w:val="0"/>
                <w:sz w:val="22"/>
                <w:highlight w:val="yellow"/>
              </w:rPr>
              <w:t>≥</w:t>
            </w:r>
            <w:r>
              <w:rPr>
                <w:rFonts w:ascii="宋体" w:hAnsi="宋体" w:cs="宋体"/>
                <w:color w:val="000000"/>
                <w:kern w:val="0"/>
                <w:sz w:val="22"/>
                <w:highlight w:val="yellow"/>
              </w:rPr>
              <w:t>300</w:t>
            </w:r>
          </w:p>
        </w:tc>
        <w:tc>
          <w:tcPr>
            <w:tcW w:w="1701" w:type="dxa"/>
            <w:noWrap w:val="0"/>
            <w:vAlign w:val="center"/>
          </w:tcPr>
          <w:p w14:paraId="6E105E65">
            <w:pPr>
              <w:widowControl/>
              <w:ind w:left="25" w:leftChars="-51" w:hanging="132" w:hangingChars="60"/>
              <w:jc w:val="center"/>
              <w:rPr>
                <w:rFonts w:hint="eastAsia" w:ascii="宋体" w:eastAsia="宋体" w:cs="宋体"/>
                <w:color w:val="000000"/>
                <w:kern w:val="0"/>
                <w:sz w:val="22"/>
                <w:highlight w:val="yellow"/>
                <w:lang w:eastAsia="zh-CN"/>
              </w:rPr>
            </w:pPr>
            <w:r>
              <w:rPr>
                <w:rFonts w:ascii="宋体" w:hAnsi="宋体" w:cs="宋体"/>
                <w:color w:val="000000"/>
                <w:kern w:val="0"/>
                <w:sz w:val="22"/>
                <w:highlight w:val="yellow"/>
              </w:rPr>
              <w:t>100</w:t>
            </w:r>
            <w:r>
              <w:rPr>
                <w:rFonts w:hint="eastAsia" w:ascii="宋体" w:hAnsi="宋体" w:cs="宋体"/>
                <w:color w:val="000000"/>
                <w:kern w:val="0"/>
                <w:sz w:val="22"/>
                <w:highlight w:val="yellow"/>
              </w:rPr>
              <w:t>≤</w:t>
            </w:r>
            <w:r>
              <w:rPr>
                <w:rFonts w:ascii="宋体" w:hAnsi="宋体" w:cs="宋体"/>
                <w:color w:val="000000"/>
                <w:kern w:val="0"/>
                <w:sz w:val="22"/>
                <w:highlight w:val="yellow"/>
              </w:rPr>
              <w:t>X</w:t>
            </w:r>
            <w:r>
              <w:rPr>
                <w:rFonts w:hint="eastAsia" w:ascii="宋体" w:hAnsi="宋体" w:cs="宋体"/>
                <w:color w:val="000000"/>
                <w:kern w:val="0"/>
                <w:sz w:val="22"/>
                <w:highlight w:val="yellow"/>
              </w:rPr>
              <w:t>＜</w:t>
            </w:r>
            <w:r>
              <w:rPr>
                <w:rFonts w:ascii="宋体" w:hAnsi="宋体" w:cs="宋体"/>
                <w:color w:val="000000"/>
                <w:kern w:val="0"/>
                <w:sz w:val="22"/>
                <w:highlight w:val="yellow"/>
              </w:rPr>
              <w:t>300</w:t>
            </w:r>
          </w:p>
        </w:tc>
        <w:tc>
          <w:tcPr>
            <w:tcW w:w="1426" w:type="dxa"/>
            <w:noWrap w:val="0"/>
            <w:vAlign w:val="center"/>
          </w:tcPr>
          <w:p w14:paraId="7AE34E8D">
            <w:pPr>
              <w:widowControl/>
              <w:jc w:val="center"/>
              <w:rPr>
                <w:rFonts w:ascii="宋体" w:cs="宋体"/>
                <w:color w:val="000000"/>
                <w:kern w:val="0"/>
                <w:sz w:val="22"/>
                <w:highlight w:val="yellow"/>
              </w:rPr>
            </w:pPr>
            <w:r>
              <w:rPr>
                <w:rFonts w:ascii="宋体" w:hAnsi="宋体" w:cs="宋体"/>
                <w:color w:val="000000"/>
                <w:kern w:val="0"/>
                <w:sz w:val="22"/>
                <w:highlight w:val="yellow"/>
              </w:rPr>
              <w:t>10</w:t>
            </w:r>
            <w:r>
              <w:rPr>
                <w:rFonts w:hint="eastAsia" w:ascii="宋体" w:hAnsi="宋体" w:cs="宋体"/>
                <w:color w:val="000000"/>
                <w:kern w:val="0"/>
                <w:sz w:val="22"/>
                <w:highlight w:val="yellow"/>
              </w:rPr>
              <w:t>≤</w:t>
            </w:r>
            <w:r>
              <w:rPr>
                <w:rFonts w:ascii="宋体" w:hAnsi="宋体" w:cs="宋体"/>
                <w:color w:val="000000"/>
                <w:kern w:val="0"/>
                <w:sz w:val="22"/>
                <w:highlight w:val="yellow"/>
              </w:rPr>
              <w:t>X</w:t>
            </w:r>
            <w:r>
              <w:rPr>
                <w:rFonts w:hint="eastAsia" w:ascii="宋体" w:hAnsi="宋体" w:cs="宋体"/>
                <w:color w:val="000000"/>
                <w:kern w:val="0"/>
                <w:sz w:val="22"/>
                <w:highlight w:val="yellow"/>
              </w:rPr>
              <w:t>＜</w:t>
            </w:r>
            <w:r>
              <w:rPr>
                <w:rFonts w:ascii="宋体" w:hAnsi="宋体" w:cs="宋体"/>
                <w:color w:val="000000"/>
                <w:kern w:val="0"/>
                <w:sz w:val="22"/>
                <w:highlight w:val="yellow"/>
              </w:rPr>
              <w:t>100</w:t>
            </w:r>
          </w:p>
        </w:tc>
        <w:tc>
          <w:tcPr>
            <w:tcW w:w="992" w:type="dxa"/>
            <w:noWrap w:val="0"/>
            <w:vAlign w:val="center"/>
          </w:tcPr>
          <w:p w14:paraId="7F48FD72">
            <w:pPr>
              <w:widowControl/>
              <w:jc w:val="center"/>
              <w:rPr>
                <w:rFonts w:ascii="宋体" w:cs="宋体"/>
                <w:color w:val="000000"/>
                <w:kern w:val="0"/>
                <w:sz w:val="22"/>
                <w:highlight w:val="yellow"/>
              </w:rPr>
            </w:pPr>
            <w:r>
              <w:rPr>
                <w:rFonts w:ascii="宋体" w:hAnsi="宋体" w:cs="宋体"/>
                <w:color w:val="000000"/>
                <w:kern w:val="0"/>
                <w:sz w:val="22"/>
                <w:highlight w:val="yellow"/>
              </w:rPr>
              <w:t>X</w:t>
            </w:r>
            <w:r>
              <w:rPr>
                <w:rFonts w:hint="eastAsia" w:ascii="宋体" w:hAnsi="宋体" w:cs="宋体"/>
                <w:color w:val="000000"/>
                <w:kern w:val="0"/>
                <w:sz w:val="22"/>
                <w:highlight w:val="yellow"/>
              </w:rPr>
              <w:t>＜</w:t>
            </w:r>
            <w:r>
              <w:rPr>
                <w:rFonts w:ascii="宋体" w:hAnsi="宋体" w:cs="宋体"/>
                <w:color w:val="000000"/>
                <w:kern w:val="0"/>
                <w:sz w:val="22"/>
                <w:highlight w:val="yellow"/>
              </w:rPr>
              <w:t>10</w:t>
            </w:r>
          </w:p>
        </w:tc>
      </w:tr>
      <w:tr w14:paraId="3B67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72" w:type="dxa"/>
            <w:vMerge w:val="continue"/>
            <w:noWrap w:val="0"/>
            <w:vAlign w:val="center"/>
          </w:tcPr>
          <w:p w14:paraId="35C21054">
            <w:pPr>
              <w:widowControl/>
              <w:jc w:val="left"/>
              <w:rPr>
                <w:rFonts w:ascii="宋体" w:cs="宋体"/>
                <w:color w:val="000000"/>
                <w:kern w:val="0"/>
                <w:sz w:val="22"/>
                <w:highlight w:val="yellow"/>
              </w:rPr>
            </w:pPr>
          </w:p>
        </w:tc>
        <w:tc>
          <w:tcPr>
            <w:tcW w:w="1710" w:type="dxa"/>
            <w:noWrap w:val="0"/>
            <w:vAlign w:val="center"/>
          </w:tcPr>
          <w:p w14:paraId="1CD09994">
            <w:pPr>
              <w:widowControl/>
              <w:spacing w:line="240" w:lineRule="exact"/>
              <w:jc w:val="center"/>
              <w:rPr>
                <w:rFonts w:ascii="宋体" w:cs="宋体"/>
                <w:color w:val="000000"/>
                <w:kern w:val="0"/>
                <w:sz w:val="22"/>
                <w:highlight w:val="yellow"/>
              </w:rPr>
            </w:pPr>
            <w:r>
              <w:rPr>
                <w:rFonts w:hint="eastAsia" w:ascii="宋体" w:hAnsi="宋体" w:cs="宋体"/>
                <w:color w:val="000000"/>
                <w:kern w:val="0"/>
                <w:sz w:val="22"/>
                <w:highlight w:val="yellow"/>
              </w:rPr>
              <w:t>资产总额</w:t>
            </w:r>
            <w:r>
              <w:rPr>
                <w:rFonts w:ascii="宋体" w:hAnsi="宋体" w:cs="宋体"/>
                <w:color w:val="000000"/>
                <w:kern w:val="0"/>
                <w:sz w:val="22"/>
                <w:highlight w:val="yellow"/>
              </w:rPr>
              <w:t>(Z)</w:t>
            </w:r>
          </w:p>
        </w:tc>
        <w:tc>
          <w:tcPr>
            <w:tcW w:w="709" w:type="dxa"/>
            <w:noWrap w:val="0"/>
            <w:vAlign w:val="center"/>
          </w:tcPr>
          <w:p w14:paraId="4DF78D7F">
            <w:pPr>
              <w:widowControl/>
              <w:jc w:val="center"/>
              <w:rPr>
                <w:rFonts w:ascii="宋体" w:cs="宋体"/>
                <w:color w:val="000000"/>
                <w:kern w:val="0"/>
                <w:sz w:val="22"/>
                <w:highlight w:val="yellow"/>
              </w:rPr>
            </w:pPr>
            <w:r>
              <w:rPr>
                <w:rFonts w:hint="eastAsia" w:ascii="宋体" w:hAnsi="宋体" w:cs="宋体"/>
                <w:color w:val="000000"/>
                <w:kern w:val="0"/>
                <w:sz w:val="22"/>
                <w:highlight w:val="yellow"/>
              </w:rPr>
              <w:t>万元</w:t>
            </w:r>
          </w:p>
        </w:tc>
        <w:tc>
          <w:tcPr>
            <w:tcW w:w="1125" w:type="dxa"/>
            <w:noWrap w:val="0"/>
            <w:vAlign w:val="center"/>
          </w:tcPr>
          <w:p w14:paraId="227EA39B">
            <w:pPr>
              <w:widowControl/>
              <w:jc w:val="center"/>
              <w:rPr>
                <w:rFonts w:ascii="宋体" w:cs="宋体"/>
                <w:color w:val="000000"/>
                <w:kern w:val="0"/>
                <w:sz w:val="22"/>
                <w:highlight w:val="yellow"/>
              </w:rPr>
            </w:pPr>
            <w:r>
              <w:rPr>
                <w:rFonts w:ascii="宋体" w:hAnsi="宋体" w:cs="宋体"/>
                <w:color w:val="000000"/>
                <w:kern w:val="0"/>
                <w:sz w:val="22"/>
                <w:highlight w:val="yellow"/>
              </w:rPr>
              <w:t>Z</w:t>
            </w:r>
            <w:r>
              <w:rPr>
                <w:rFonts w:hint="eastAsia" w:ascii="宋体" w:hAnsi="宋体" w:cs="宋体"/>
                <w:color w:val="000000"/>
                <w:kern w:val="0"/>
                <w:sz w:val="22"/>
                <w:highlight w:val="yellow"/>
              </w:rPr>
              <w:t>≥</w:t>
            </w:r>
            <w:r>
              <w:rPr>
                <w:rFonts w:ascii="宋体" w:hAnsi="宋体" w:cs="宋体"/>
                <w:color w:val="000000"/>
                <w:kern w:val="0"/>
                <w:sz w:val="22"/>
                <w:highlight w:val="yellow"/>
              </w:rPr>
              <w:t>120000</w:t>
            </w:r>
          </w:p>
        </w:tc>
        <w:tc>
          <w:tcPr>
            <w:tcW w:w="1701" w:type="dxa"/>
            <w:noWrap w:val="0"/>
            <w:vAlign w:val="center"/>
          </w:tcPr>
          <w:p w14:paraId="100DDC01">
            <w:pPr>
              <w:widowControl/>
              <w:jc w:val="center"/>
              <w:rPr>
                <w:rFonts w:ascii="宋体" w:cs="宋体"/>
                <w:color w:val="000000"/>
                <w:kern w:val="0"/>
                <w:sz w:val="22"/>
                <w:highlight w:val="yellow"/>
              </w:rPr>
            </w:pPr>
            <w:r>
              <w:rPr>
                <w:rFonts w:ascii="宋体" w:hAnsi="宋体" w:cs="宋体"/>
                <w:color w:val="000000"/>
                <w:kern w:val="0"/>
                <w:sz w:val="22"/>
                <w:highlight w:val="yellow"/>
              </w:rPr>
              <w:t>8000</w:t>
            </w:r>
            <w:r>
              <w:rPr>
                <w:rFonts w:hint="eastAsia" w:ascii="宋体" w:hAnsi="宋体" w:cs="宋体"/>
                <w:color w:val="000000"/>
                <w:kern w:val="0"/>
                <w:sz w:val="22"/>
                <w:highlight w:val="yellow"/>
              </w:rPr>
              <w:t>≤</w:t>
            </w:r>
            <w:r>
              <w:rPr>
                <w:rFonts w:ascii="宋体" w:hAnsi="宋体" w:cs="宋体"/>
                <w:color w:val="000000"/>
                <w:kern w:val="0"/>
                <w:sz w:val="22"/>
                <w:highlight w:val="yellow"/>
              </w:rPr>
              <w:t>Z</w:t>
            </w:r>
            <w:r>
              <w:rPr>
                <w:rFonts w:hint="eastAsia" w:ascii="宋体" w:hAnsi="宋体" w:cs="宋体"/>
                <w:color w:val="000000"/>
                <w:kern w:val="0"/>
                <w:sz w:val="22"/>
                <w:highlight w:val="yellow"/>
              </w:rPr>
              <w:t>＜</w:t>
            </w:r>
            <w:r>
              <w:rPr>
                <w:rFonts w:ascii="宋体" w:hAnsi="宋体" w:cs="宋体"/>
                <w:color w:val="000000"/>
                <w:kern w:val="0"/>
                <w:sz w:val="22"/>
                <w:highlight w:val="yellow"/>
              </w:rPr>
              <w:t>120000</w:t>
            </w:r>
          </w:p>
        </w:tc>
        <w:tc>
          <w:tcPr>
            <w:tcW w:w="1426" w:type="dxa"/>
            <w:noWrap w:val="0"/>
            <w:vAlign w:val="center"/>
          </w:tcPr>
          <w:p w14:paraId="0869D0BE">
            <w:pPr>
              <w:widowControl/>
              <w:jc w:val="center"/>
              <w:rPr>
                <w:rFonts w:ascii="宋体" w:cs="宋体"/>
                <w:color w:val="000000"/>
                <w:kern w:val="0"/>
                <w:sz w:val="22"/>
                <w:highlight w:val="yellow"/>
              </w:rPr>
            </w:pPr>
            <w:r>
              <w:rPr>
                <w:rFonts w:ascii="宋体" w:hAnsi="宋体" w:cs="宋体"/>
                <w:color w:val="000000"/>
                <w:kern w:val="0"/>
                <w:sz w:val="22"/>
                <w:highlight w:val="yellow"/>
              </w:rPr>
              <w:t>100</w:t>
            </w:r>
            <w:r>
              <w:rPr>
                <w:rFonts w:hint="eastAsia" w:ascii="宋体" w:hAnsi="宋体" w:cs="宋体"/>
                <w:color w:val="000000"/>
                <w:kern w:val="0"/>
                <w:sz w:val="22"/>
                <w:highlight w:val="yellow"/>
              </w:rPr>
              <w:t>≤</w:t>
            </w:r>
            <w:r>
              <w:rPr>
                <w:rFonts w:ascii="宋体" w:hAnsi="宋体" w:cs="宋体"/>
                <w:color w:val="000000"/>
                <w:kern w:val="0"/>
                <w:sz w:val="22"/>
                <w:highlight w:val="yellow"/>
              </w:rPr>
              <w:t>Z</w:t>
            </w:r>
            <w:r>
              <w:rPr>
                <w:rFonts w:hint="eastAsia" w:ascii="宋体" w:hAnsi="宋体" w:cs="宋体"/>
                <w:color w:val="000000"/>
                <w:kern w:val="0"/>
                <w:sz w:val="22"/>
                <w:highlight w:val="yellow"/>
              </w:rPr>
              <w:t>＜</w:t>
            </w:r>
            <w:r>
              <w:rPr>
                <w:rFonts w:ascii="宋体" w:hAnsi="宋体" w:cs="宋体"/>
                <w:color w:val="000000"/>
                <w:kern w:val="0"/>
                <w:sz w:val="22"/>
                <w:highlight w:val="yellow"/>
              </w:rPr>
              <w:t>8000</w:t>
            </w:r>
          </w:p>
        </w:tc>
        <w:tc>
          <w:tcPr>
            <w:tcW w:w="992" w:type="dxa"/>
            <w:noWrap w:val="0"/>
            <w:vAlign w:val="center"/>
          </w:tcPr>
          <w:p w14:paraId="1B2641CF">
            <w:pPr>
              <w:widowControl/>
              <w:jc w:val="center"/>
              <w:rPr>
                <w:rFonts w:ascii="宋体" w:cs="宋体"/>
                <w:color w:val="000000"/>
                <w:kern w:val="0"/>
                <w:sz w:val="22"/>
                <w:highlight w:val="yellow"/>
              </w:rPr>
            </w:pPr>
            <w:r>
              <w:rPr>
                <w:rFonts w:ascii="宋体" w:hAnsi="宋体" w:cs="宋体"/>
                <w:color w:val="000000"/>
                <w:kern w:val="0"/>
                <w:sz w:val="22"/>
                <w:highlight w:val="yellow"/>
              </w:rPr>
              <w:t>Z</w:t>
            </w:r>
            <w:r>
              <w:rPr>
                <w:rFonts w:hint="eastAsia" w:ascii="宋体" w:hAnsi="宋体" w:cs="宋体"/>
                <w:color w:val="000000"/>
                <w:kern w:val="0"/>
                <w:sz w:val="22"/>
                <w:highlight w:val="yellow"/>
              </w:rPr>
              <w:t>＜</w:t>
            </w:r>
            <w:r>
              <w:rPr>
                <w:rFonts w:ascii="宋体" w:hAnsi="宋体" w:cs="宋体"/>
                <w:color w:val="000000"/>
                <w:kern w:val="0"/>
                <w:sz w:val="22"/>
                <w:highlight w:val="yellow"/>
              </w:rPr>
              <w:t>100</w:t>
            </w:r>
          </w:p>
        </w:tc>
      </w:tr>
      <w:tr w14:paraId="11D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2" w:type="dxa"/>
            <w:noWrap w:val="0"/>
            <w:vAlign w:val="center"/>
          </w:tcPr>
          <w:p w14:paraId="5B9E1AA9">
            <w:pPr>
              <w:widowControl/>
              <w:spacing w:line="240" w:lineRule="exact"/>
              <w:jc w:val="left"/>
              <w:rPr>
                <w:rFonts w:ascii="宋体" w:cs="宋体"/>
                <w:color w:val="000000"/>
                <w:kern w:val="0"/>
                <w:sz w:val="22"/>
                <w:highlight w:val="none"/>
              </w:rPr>
            </w:pPr>
            <w:r>
              <w:rPr>
                <w:rFonts w:hint="eastAsia" w:ascii="宋体" w:hAnsi="宋体" w:cs="宋体"/>
                <w:color w:val="000000"/>
                <w:kern w:val="0"/>
                <w:sz w:val="22"/>
                <w:highlight w:val="none"/>
              </w:rPr>
              <w:t>其他未列明行业</w:t>
            </w:r>
            <w:r>
              <w:rPr>
                <w:rFonts w:ascii="宋体" w:hAnsi="宋体" w:cs="宋体"/>
                <w:color w:val="000000"/>
                <w:kern w:val="0"/>
                <w:sz w:val="22"/>
                <w:highlight w:val="none"/>
              </w:rPr>
              <w:t>*</w:t>
            </w:r>
          </w:p>
        </w:tc>
        <w:tc>
          <w:tcPr>
            <w:tcW w:w="1710" w:type="dxa"/>
            <w:noWrap w:val="0"/>
            <w:vAlign w:val="center"/>
          </w:tcPr>
          <w:p w14:paraId="228B6D57">
            <w:pPr>
              <w:widowControl/>
              <w:jc w:val="center"/>
              <w:rPr>
                <w:rFonts w:ascii="宋体" w:cs="宋体"/>
                <w:color w:val="000000"/>
                <w:kern w:val="0"/>
                <w:sz w:val="22"/>
                <w:highlight w:val="none"/>
              </w:rPr>
            </w:pPr>
            <w:r>
              <w:rPr>
                <w:rFonts w:hint="eastAsia" w:ascii="宋体" w:hAnsi="宋体" w:cs="宋体"/>
                <w:color w:val="000000"/>
                <w:kern w:val="0"/>
                <w:sz w:val="22"/>
                <w:highlight w:val="none"/>
              </w:rPr>
              <w:t>从业人员</w:t>
            </w:r>
            <w:r>
              <w:rPr>
                <w:rFonts w:ascii="宋体" w:hAnsi="宋体" w:cs="宋体"/>
                <w:color w:val="000000"/>
                <w:kern w:val="0"/>
                <w:sz w:val="22"/>
                <w:highlight w:val="none"/>
              </w:rPr>
              <w:t>(X)</w:t>
            </w:r>
          </w:p>
        </w:tc>
        <w:tc>
          <w:tcPr>
            <w:tcW w:w="709" w:type="dxa"/>
            <w:noWrap w:val="0"/>
            <w:vAlign w:val="center"/>
          </w:tcPr>
          <w:p w14:paraId="53F43AE9">
            <w:pPr>
              <w:widowControl/>
              <w:jc w:val="center"/>
              <w:rPr>
                <w:rFonts w:ascii="宋体" w:cs="宋体"/>
                <w:color w:val="000000"/>
                <w:kern w:val="0"/>
                <w:sz w:val="22"/>
                <w:highlight w:val="none"/>
              </w:rPr>
            </w:pPr>
            <w:r>
              <w:rPr>
                <w:rFonts w:hint="eastAsia" w:ascii="宋体" w:hAnsi="宋体" w:cs="宋体"/>
                <w:color w:val="000000"/>
                <w:kern w:val="0"/>
                <w:sz w:val="22"/>
                <w:highlight w:val="none"/>
              </w:rPr>
              <w:t>人</w:t>
            </w:r>
          </w:p>
        </w:tc>
        <w:tc>
          <w:tcPr>
            <w:tcW w:w="1125" w:type="dxa"/>
            <w:noWrap w:val="0"/>
            <w:vAlign w:val="center"/>
          </w:tcPr>
          <w:p w14:paraId="5ED4BEC4">
            <w:pPr>
              <w:widowControl/>
              <w:jc w:val="center"/>
              <w:rPr>
                <w:rFonts w:ascii="宋体" w:cs="宋体"/>
                <w:color w:val="000000"/>
                <w:kern w:val="0"/>
                <w:sz w:val="22"/>
                <w:highlight w:val="none"/>
              </w:rPr>
            </w:pPr>
            <w:r>
              <w:rPr>
                <w:rFonts w:ascii="宋体" w:hAnsi="宋体" w:cs="宋体"/>
                <w:color w:val="000000"/>
                <w:kern w:val="0"/>
                <w:sz w:val="22"/>
                <w:highlight w:val="none"/>
              </w:rPr>
              <w:t>X</w:t>
            </w:r>
            <w:r>
              <w:rPr>
                <w:rFonts w:hint="eastAsia" w:ascii="宋体" w:hAnsi="宋体" w:cs="宋体"/>
                <w:color w:val="000000"/>
                <w:kern w:val="0"/>
                <w:sz w:val="22"/>
                <w:highlight w:val="none"/>
              </w:rPr>
              <w:t>≥</w:t>
            </w:r>
            <w:r>
              <w:rPr>
                <w:rFonts w:ascii="宋体" w:hAnsi="宋体" w:cs="宋体"/>
                <w:color w:val="000000"/>
                <w:kern w:val="0"/>
                <w:sz w:val="22"/>
                <w:highlight w:val="none"/>
              </w:rPr>
              <w:t>300</w:t>
            </w:r>
          </w:p>
        </w:tc>
        <w:tc>
          <w:tcPr>
            <w:tcW w:w="1701" w:type="dxa"/>
            <w:noWrap w:val="0"/>
            <w:vAlign w:val="center"/>
          </w:tcPr>
          <w:p w14:paraId="125B5176">
            <w:pPr>
              <w:widowControl/>
              <w:ind w:left="25" w:leftChars="-51" w:hanging="132" w:hangingChars="60"/>
              <w:jc w:val="center"/>
              <w:rPr>
                <w:rFonts w:hint="eastAsia" w:ascii="宋体" w:eastAsia="宋体" w:cs="宋体"/>
                <w:color w:val="000000"/>
                <w:kern w:val="0"/>
                <w:sz w:val="22"/>
                <w:highlight w:val="none"/>
                <w:lang w:eastAsia="zh-CN"/>
              </w:rPr>
            </w:pPr>
            <w:r>
              <w:rPr>
                <w:rFonts w:ascii="宋体" w:hAnsi="宋体" w:cs="宋体"/>
                <w:color w:val="000000"/>
                <w:kern w:val="0"/>
                <w:sz w:val="22"/>
                <w:highlight w:val="none"/>
              </w:rPr>
              <w:t>100</w:t>
            </w:r>
            <w:r>
              <w:rPr>
                <w:rFonts w:hint="eastAsia" w:ascii="宋体" w:hAnsi="宋体" w:cs="宋体"/>
                <w:color w:val="000000"/>
                <w:kern w:val="0"/>
                <w:sz w:val="22"/>
                <w:highlight w:val="none"/>
              </w:rPr>
              <w:t>≤</w:t>
            </w:r>
            <w:r>
              <w:rPr>
                <w:rFonts w:ascii="宋体" w:hAnsi="宋体" w:cs="宋体"/>
                <w:color w:val="000000"/>
                <w:kern w:val="0"/>
                <w:sz w:val="22"/>
                <w:highlight w:val="none"/>
              </w:rPr>
              <w:t>X</w:t>
            </w:r>
            <w:r>
              <w:rPr>
                <w:rFonts w:hint="eastAsia" w:ascii="宋体" w:hAnsi="宋体" w:cs="宋体"/>
                <w:color w:val="000000"/>
                <w:kern w:val="0"/>
                <w:sz w:val="22"/>
                <w:highlight w:val="none"/>
              </w:rPr>
              <w:t>＜</w:t>
            </w:r>
            <w:r>
              <w:rPr>
                <w:rFonts w:ascii="宋体" w:hAnsi="宋体" w:cs="宋体"/>
                <w:color w:val="000000"/>
                <w:kern w:val="0"/>
                <w:sz w:val="22"/>
                <w:highlight w:val="none"/>
              </w:rPr>
              <w:t>300</w:t>
            </w:r>
          </w:p>
        </w:tc>
        <w:tc>
          <w:tcPr>
            <w:tcW w:w="1426" w:type="dxa"/>
            <w:noWrap w:val="0"/>
            <w:vAlign w:val="center"/>
          </w:tcPr>
          <w:p w14:paraId="1A057161">
            <w:pPr>
              <w:widowControl/>
              <w:jc w:val="center"/>
              <w:rPr>
                <w:rFonts w:ascii="宋体" w:cs="宋体"/>
                <w:color w:val="000000"/>
                <w:kern w:val="0"/>
                <w:sz w:val="22"/>
                <w:highlight w:val="none"/>
              </w:rPr>
            </w:pPr>
            <w:r>
              <w:rPr>
                <w:rFonts w:ascii="宋体" w:hAnsi="宋体" w:cs="宋体"/>
                <w:color w:val="000000"/>
                <w:kern w:val="0"/>
                <w:sz w:val="22"/>
                <w:highlight w:val="none"/>
              </w:rPr>
              <w:t>10</w:t>
            </w:r>
            <w:r>
              <w:rPr>
                <w:rFonts w:hint="eastAsia" w:ascii="宋体" w:hAnsi="宋体" w:cs="宋体"/>
                <w:color w:val="000000"/>
                <w:kern w:val="0"/>
                <w:sz w:val="22"/>
                <w:highlight w:val="none"/>
              </w:rPr>
              <w:t>≤</w:t>
            </w:r>
            <w:r>
              <w:rPr>
                <w:rFonts w:ascii="宋体" w:hAnsi="宋体" w:cs="宋体"/>
                <w:color w:val="000000"/>
                <w:kern w:val="0"/>
                <w:sz w:val="22"/>
                <w:highlight w:val="none"/>
              </w:rPr>
              <w:t>X</w:t>
            </w:r>
            <w:r>
              <w:rPr>
                <w:rFonts w:hint="eastAsia" w:ascii="宋体" w:hAnsi="宋体" w:cs="宋体"/>
                <w:color w:val="000000"/>
                <w:kern w:val="0"/>
                <w:sz w:val="22"/>
                <w:highlight w:val="none"/>
              </w:rPr>
              <w:t>＜</w:t>
            </w:r>
            <w:r>
              <w:rPr>
                <w:rFonts w:ascii="宋体" w:hAnsi="宋体" w:cs="宋体"/>
                <w:color w:val="000000"/>
                <w:kern w:val="0"/>
                <w:sz w:val="22"/>
                <w:highlight w:val="none"/>
              </w:rPr>
              <w:t>100</w:t>
            </w:r>
          </w:p>
        </w:tc>
        <w:tc>
          <w:tcPr>
            <w:tcW w:w="992" w:type="dxa"/>
            <w:noWrap w:val="0"/>
            <w:vAlign w:val="center"/>
          </w:tcPr>
          <w:p w14:paraId="0129D518">
            <w:pPr>
              <w:widowControl/>
              <w:jc w:val="center"/>
              <w:rPr>
                <w:rFonts w:ascii="宋体" w:cs="宋体"/>
                <w:color w:val="000000"/>
                <w:kern w:val="0"/>
                <w:sz w:val="22"/>
                <w:highlight w:val="none"/>
              </w:rPr>
            </w:pPr>
            <w:r>
              <w:rPr>
                <w:rFonts w:ascii="宋体" w:hAnsi="宋体" w:cs="宋体"/>
                <w:color w:val="000000"/>
                <w:kern w:val="0"/>
                <w:sz w:val="22"/>
                <w:highlight w:val="none"/>
              </w:rPr>
              <w:t>X</w:t>
            </w:r>
            <w:r>
              <w:rPr>
                <w:rFonts w:hint="eastAsia" w:ascii="宋体" w:hAnsi="宋体" w:cs="宋体"/>
                <w:color w:val="000000"/>
                <w:kern w:val="0"/>
                <w:sz w:val="22"/>
                <w:highlight w:val="none"/>
              </w:rPr>
              <w:t>＜</w:t>
            </w:r>
            <w:r>
              <w:rPr>
                <w:rFonts w:ascii="宋体" w:hAnsi="宋体" w:cs="宋体"/>
                <w:color w:val="000000"/>
                <w:kern w:val="0"/>
                <w:sz w:val="22"/>
                <w:highlight w:val="none"/>
              </w:rPr>
              <w:t>10</w:t>
            </w:r>
          </w:p>
        </w:tc>
      </w:tr>
    </w:tbl>
    <w:p w14:paraId="6003C7C0">
      <w:pPr>
        <w:widowControl/>
        <w:spacing w:line="540" w:lineRule="exact"/>
        <w:rPr>
          <w:rFonts w:ascii="仿宋_GB2312" w:eastAsia="仿宋_GB2312" w:cs="宋体"/>
          <w:color w:val="000000"/>
          <w:spacing w:val="8"/>
          <w:kern w:val="0"/>
          <w:sz w:val="24"/>
          <w:szCs w:val="24"/>
        </w:rPr>
      </w:pPr>
    </w:p>
    <w:p w14:paraId="52AB2D4B">
      <w:pPr>
        <w:widowControl/>
        <w:spacing w:line="540" w:lineRule="exact"/>
        <w:rPr>
          <w:rFonts w:ascii="仿宋_GB2312" w:eastAsia="仿宋_GB2312" w:cs="宋体"/>
          <w:color w:val="000000"/>
          <w:spacing w:val="8"/>
          <w:kern w:val="0"/>
          <w:sz w:val="24"/>
          <w:szCs w:val="24"/>
        </w:rPr>
      </w:pPr>
    </w:p>
    <w:p w14:paraId="12207EA9">
      <w:pPr>
        <w:widowControl/>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30E3A67E">
      <w:pPr>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7D951759">
      <w:pPr>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59C42B">
      <w:pPr>
        <w:spacing w:line="540" w:lineRule="exact"/>
        <w:ind w:firstLine="502"/>
        <w:rPr>
          <w:rFonts w:hint="eastAsia" w:ascii="宋体" w:hAnsi="宋体" w:cs="宋体"/>
          <w:color w:val="000000"/>
          <w:spacing w:val="8"/>
          <w:kern w:val="0"/>
          <w:sz w:val="24"/>
          <w:szCs w:val="24"/>
        </w:rPr>
      </w:pPr>
      <w:r>
        <w:rPr>
          <w:rFonts w:ascii="宋体" w:hAnsi="宋体"/>
          <w:color w:val="000000"/>
          <w:spacing w:val="8"/>
          <w:kern w:val="0"/>
          <w:sz w:val="24"/>
          <w:szCs w:val="24"/>
        </w:rPr>
        <w:t>3.</w:t>
      </w:r>
      <w:r>
        <w:rPr>
          <w:rFonts w:hint="eastAsia" w:ascii="宋体" w:hAnsi="宋体" w:cs="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s="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s="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s="宋体"/>
          <w:color w:val="000000"/>
          <w:spacing w:val="8"/>
          <w:kern w:val="0"/>
          <w:sz w:val="24"/>
          <w:szCs w:val="24"/>
        </w:rPr>
        <w:t>）资产总额，采用资产总计代替。</w:t>
      </w:r>
    </w:p>
    <w:p w14:paraId="107F2328">
      <w:pPr>
        <w:spacing w:line="540" w:lineRule="exact"/>
        <w:ind w:firstLine="502"/>
        <w:rPr>
          <w:rFonts w:hint="eastAsia" w:ascii="宋体" w:hAnsi="宋体" w:cs="宋体"/>
          <w:color w:val="000000"/>
          <w:spacing w:val="8"/>
          <w:kern w:val="0"/>
          <w:sz w:val="24"/>
          <w:szCs w:val="24"/>
        </w:rPr>
      </w:pPr>
    </w:p>
    <w:p w14:paraId="05D44B57">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default" w:ascii="宋体" w:hAnsi="宋体" w:eastAsia="宋体" w:cs="Times New Roman"/>
          <w:b/>
          <w:bCs/>
          <w:color w:val="000000" w:themeColor="text1"/>
          <w:spacing w:val="6"/>
          <w:kern w:val="0"/>
          <w:sz w:val="24"/>
          <w:szCs w:val="24"/>
          <w:highlight w:val="yellow"/>
          <w:lang w:val="en-US" w:eastAsia="zh-CN"/>
          <w14:textFill>
            <w14:solidFill>
              <w14:schemeClr w14:val="tx1"/>
            </w14:solidFill>
          </w14:textFill>
        </w:rPr>
      </w:pPr>
      <w:r>
        <w:rPr>
          <w:rFonts w:hint="eastAsia" w:ascii="宋体" w:hAnsi="宋体" w:eastAsia="宋体" w:cs="Times New Roman"/>
          <w:b/>
          <w:bCs/>
          <w:color w:val="000000" w:themeColor="text1"/>
          <w:spacing w:val="6"/>
          <w:kern w:val="0"/>
          <w:sz w:val="24"/>
          <w:szCs w:val="24"/>
          <w:highlight w:val="yellow"/>
          <w:lang w:val="en-US" w:eastAsia="zh-CN"/>
          <w14:textFill>
            <w14:solidFill>
              <w14:schemeClr w14:val="tx1"/>
            </w14:solidFill>
          </w14:textFill>
        </w:rPr>
        <w:t>4.本项目采购标的对应的中小企业划分标准所属行业：</w:t>
      </w:r>
      <w:r>
        <w:rPr>
          <w:rFonts w:hint="eastAsia" w:ascii="宋体" w:hAnsi="宋体" w:cs="Times New Roman"/>
          <w:b/>
          <w:bCs/>
          <w:color w:val="000000" w:themeColor="text1"/>
          <w:spacing w:val="6"/>
          <w:kern w:val="0"/>
          <w:sz w:val="24"/>
          <w:szCs w:val="24"/>
          <w:highlight w:val="yellow"/>
          <w:lang w:val="en-US" w:eastAsia="zh-CN"/>
          <w14:textFill>
            <w14:solidFill>
              <w14:schemeClr w14:val="tx1"/>
            </w14:solidFill>
          </w14:textFill>
        </w:rPr>
        <w:t>租赁和商务服务业</w:t>
      </w:r>
    </w:p>
    <w:p w14:paraId="52D8C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br w:type="page"/>
      </w:r>
    </w:p>
    <w:p w14:paraId="0FB4C1CE">
      <w:pPr>
        <w:numPr>
          <w:ilvl w:val="0"/>
          <w:numId w:val="3"/>
        </w:numPr>
        <w:jc w:val="center"/>
        <w:rPr>
          <w:rFonts w:hint="eastAsia"/>
          <w:sz w:val="24"/>
          <w:szCs w:val="24"/>
        </w:rPr>
      </w:pPr>
      <w:bookmarkStart w:id="317" w:name="_Toc17496"/>
      <w:bookmarkStart w:id="318" w:name="_Toc11852"/>
      <w:bookmarkStart w:id="319" w:name="_Toc28073"/>
      <w:bookmarkStart w:id="320" w:name="_Toc16216"/>
      <w:bookmarkStart w:id="321" w:name="_Toc3557457"/>
      <w:bookmarkStart w:id="322" w:name="_Toc22909"/>
      <w:bookmarkStart w:id="323" w:name="_Toc223"/>
      <w:bookmarkStart w:id="324" w:name="_Toc1625"/>
      <w:bookmarkStart w:id="325" w:name="_Toc8711"/>
      <w:r>
        <w:rPr>
          <w:rFonts w:hint="eastAsia"/>
          <w:sz w:val="24"/>
          <w:szCs w:val="24"/>
        </w:rPr>
        <w:t>关于监狱企业</w:t>
      </w:r>
      <w:bookmarkEnd w:id="317"/>
      <w:bookmarkEnd w:id="318"/>
      <w:bookmarkEnd w:id="319"/>
      <w:bookmarkEnd w:id="320"/>
      <w:bookmarkEnd w:id="321"/>
      <w:bookmarkEnd w:id="322"/>
      <w:bookmarkEnd w:id="323"/>
      <w:bookmarkEnd w:id="324"/>
      <w:bookmarkEnd w:id="325"/>
      <w:r>
        <w:rPr>
          <w:rFonts w:hint="eastAsia"/>
          <w:sz w:val="24"/>
          <w:szCs w:val="24"/>
          <w:lang w:eastAsia="zh-CN"/>
        </w:rPr>
        <w:t>（</w:t>
      </w:r>
      <w:r>
        <w:rPr>
          <w:rFonts w:hint="eastAsia"/>
          <w:sz w:val="24"/>
          <w:szCs w:val="24"/>
          <w:lang w:val="en-US" w:eastAsia="zh-CN"/>
        </w:rPr>
        <w:t>如需）</w:t>
      </w:r>
    </w:p>
    <w:p w14:paraId="5824FFF1">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p>
    <w:p w14:paraId="68E734C8">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1、政府采购政策</w:t>
      </w:r>
    </w:p>
    <w:p w14:paraId="7C63662E">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财政部、司法部关于政府采购支持监狱企业发展有关问题的通知（财库【2014】68号）</w:t>
      </w:r>
    </w:p>
    <w:p w14:paraId="271393CC">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2、附证明材料</w:t>
      </w:r>
    </w:p>
    <w:p w14:paraId="6404CF27">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提供由省级以上监狱管理局、戒毒管理局（含新疆生产建设兵团）出具的属于监狱企业的证明文件，否则投标报价评审时不予价格扣除优惠。</w:t>
      </w:r>
    </w:p>
    <w:p w14:paraId="04FB99D1">
      <w:pPr>
        <w:rPr>
          <w:rFonts w:hint="eastAsia"/>
          <w:sz w:val="24"/>
          <w:szCs w:val="24"/>
        </w:rPr>
      </w:pPr>
      <w:r>
        <w:rPr>
          <w:rFonts w:hint="eastAsia"/>
          <w:sz w:val="24"/>
          <w:szCs w:val="24"/>
        </w:rPr>
        <w:br w:type="page"/>
      </w:r>
    </w:p>
    <w:p w14:paraId="3D691CD2">
      <w:pPr>
        <w:numPr>
          <w:ilvl w:val="0"/>
          <w:numId w:val="3"/>
        </w:numPr>
        <w:jc w:val="center"/>
        <w:rPr>
          <w:rFonts w:hint="eastAsia"/>
          <w:sz w:val="24"/>
          <w:szCs w:val="24"/>
        </w:rPr>
      </w:pPr>
      <w:bookmarkStart w:id="326" w:name="_Toc23216"/>
      <w:bookmarkStart w:id="327" w:name="_Toc26124"/>
      <w:bookmarkStart w:id="328" w:name="_Toc7329"/>
      <w:bookmarkStart w:id="329" w:name="_Toc27961"/>
      <w:bookmarkStart w:id="330" w:name="_Toc16049"/>
      <w:bookmarkStart w:id="331" w:name="_Toc28934"/>
      <w:bookmarkStart w:id="332" w:name="_Toc1489"/>
      <w:bookmarkStart w:id="333" w:name="_Toc3557458"/>
      <w:bookmarkStart w:id="334" w:name="_Toc12822"/>
      <w:r>
        <w:rPr>
          <w:rFonts w:hint="eastAsia"/>
          <w:sz w:val="24"/>
          <w:szCs w:val="24"/>
        </w:rPr>
        <w:t>关于促进残疾人就业的政府采购政策</w:t>
      </w:r>
      <w:bookmarkEnd w:id="326"/>
      <w:bookmarkEnd w:id="327"/>
      <w:bookmarkEnd w:id="328"/>
      <w:bookmarkEnd w:id="329"/>
      <w:bookmarkEnd w:id="330"/>
      <w:bookmarkEnd w:id="331"/>
      <w:bookmarkEnd w:id="332"/>
      <w:bookmarkEnd w:id="333"/>
      <w:bookmarkEnd w:id="334"/>
      <w:r>
        <w:rPr>
          <w:rFonts w:hint="eastAsia"/>
          <w:sz w:val="24"/>
          <w:szCs w:val="24"/>
          <w:lang w:eastAsia="zh-CN"/>
        </w:rPr>
        <w:t>（</w:t>
      </w:r>
      <w:r>
        <w:rPr>
          <w:rFonts w:hint="eastAsia"/>
          <w:sz w:val="24"/>
          <w:szCs w:val="24"/>
          <w:lang w:val="en-US" w:eastAsia="zh-CN"/>
        </w:rPr>
        <w:t>如需）</w:t>
      </w:r>
    </w:p>
    <w:p w14:paraId="1144EFF0">
      <w:pPr>
        <w:rPr>
          <w:rFonts w:hint="eastAsia"/>
          <w:sz w:val="24"/>
          <w:szCs w:val="24"/>
        </w:rPr>
      </w:pPr>
      <w:bookmarkStart w:id="335" w:name="sendNo"/>
    </w:p>
    <w:p w14:paraId="379217C6">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p>
    <w:p w14:paraId="76C60C0A">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1、政府采购政策</w:t>
      </w:r>
    </w:p>
    <w:p w14:paraId="382BC4E3">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关于促进残疾人就业政府采购政策的通知（财库〔2017〕141号）</w:t>
      </w:r>
    </w:p>
    <w:p w14:paraId="32784381">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bookmarkStart w:id="336" w:name="toDeptId"/>
      <w:r>
        <w:rPr>
          <w:rFonts w:hint="eastAsia" w:ascii="宋体" w:hAnsi="宋体" w:cs="宋体"/>
          <w:b/>
          <w:bCs/>
          <w:kern w:val="0"/>
          <w:position w:val="-2"/>
          <w:sz w:val="24"/>
          <w:szCs w:val="24"/>
        </w:rPr>
        <w:t>2、附声明函（无声明函投标报价评审时不予价格扣除优惠）</w:t>
      </w:r>
    </w:p>
    <w:bookmarkEnd w:id="335"/>
    <w:bookmarkEnd w:id="336"/>
    <w:p w14:paraId="56F5C9AF">
      <w:pPr>
        <w:spacing w:before="120" w:beforeLines="50" w:line="360" w:lineRule="auto"/>
        <w:jc w:val="center"/>
        <w:rPr>
          <w:rFonts w:hint="eastAsia" w:ascii="宋体" w:hAnsi="宋体" w:cs="宋体"/>
          <w:b/>
          <w:spacing w:val="6"/>
          <w:sz w:val="24"/>
          <w:szCs w:val="24"/>
        </w:rPr>
      </w:pPr>
      <w:bookmarkStart w:id="337" w:name="OLE_LINK14"/>
      <w:bookmarkStart w:id="338" w:name="OLE_LINK13"/>
      <w:r>
        <w:rPr>
          <w:rFonts w:hint="eastAsia" w:ascii="宋体" w:hAnsi="宋体" w:cs="宋体"/>
          <w:b/>
          <w:spacing w:val="6"/>
          <w:sz w:val="24"/>
          <w:szCs w:val="24"/>
        </w:rPr>
        <w:t>残疾人福利性单位声明函</w:t>
      </w:r>
    </w:p>
    <w:bookmarkEnd w:id="337"/>
    <w:bookmarkEnd w:id="338"/>
    <w:p w14:paraId="0386408B">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本单位郑重声明，根据《财政部民政部中国残疾人联合会关于促进残疾人就业政府采购政策的通知》（财库〔2017〕141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213BC3E4">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本单位对上述声明的真实性负责。如有虚假，将依法承担相应责任。</w:t>
      </w:r>
    </w:p>
    <w:p w14:paraId="544B03B8">
      <w:pPr>
        <w:spacing w:line="360" w:lineRule="auto"/>
        <w:ind w:firstLine="504" w:firstLineChars="200"/>
        <w:rPr>
          <w:rFonts w:hint="eastAsia" w:ascii="宋体" w:hAnsi="宋体" w:cs="宋体"/>
          <w:spacing w:val="6"/>
          <w:sz w:val="24"/>
          <w:szCs w:val="24"/>
        </w:rPr>
      </w:pPr>
    </w:p>
    <w:p w14:paraId="07A8E9F2">
      <w:pPr>
        <w:tabs>
          <w:tab w:val="left" w:pos="4860"/>
        </w:tabs>
        <w:spacing w:line="360" w:lineRule="auto"/>
        <w:ind w:right="-2" w:firstLine="504" w:firstLineChars="200"/>
        <w:jc w:val="right"/>
        <w:rPr>
          <w:rFonts w:hint="eastAsia" w:ascii="宋体" w:hAnsi="宋体" w:cs="宋体"/>
          <w:spacing w:val="6"/>
          <w:sz w:val="24"/>
          <w:szCs w:val="24"/>
        </w:rPr>
      </w:pPr>
      <w:r>
        <w:rPr>
          <w:rFonts w:hint="eastAsia" w:ascii="宋体" w:hAnsi="宋体" w:cs="宋体"/>
          <w:spacing w:val="6"/>
          <w:sz w:val="24"/>
          <w:szCs w:val="24"/>
        </w:rPr>
        <w:t>单位名称（盖章）：__________________</w:t>
      </w:r>
    </w:p>
    <w:p w14:paraId="16B15E87">
      <w:pPr>
        <w:tabs>
          <w:tab w:val="left" w:pos="4860"/>
        </w:tabs>
        <w:wordWrap w:val="0"/>
        <w:spacing w:line="360" w:lineRule="auto"/>
        <w:ind w:right="-2" w:firstLine="504" w:firstLineChars="200"/>
        <w:jc w:val="right"/>
        <w:rPr>
          <w:rFonts w:hint="eastAsia" w:ascii="宋体" w:hAnsi="宋体" w:cs="宋体"/>
          <w:spacing w:val="6"/>
          <w:sz w:val="24"/>
          <w:szCs w:val="24"/>
        </w:rPr>
      </w:pPr>
      <w:r>
        <w:rPr>
          <w:rFonts w:hint="eastAsia" w:ascii="宋体" w:hAnsi="宋体" w:cs="宋体"/>
          <w:spacing w:val="6"/>
          <w:sz w:val="24"/>
          <w:szCs w:val="24"/>
        </w:rPr>
        <w:t>日期：__________________</w:t>
      </w:r>
    </w:p>
    <w:p w14:paraId="1D9FC1BC">
      <w:pPr>
        <w:rPr>
          <w:rFonts w:hint="eastAsia"/>
          <w:sz w:val="24"/>
          <w:szCs w:val="24"/>
        </w:rPr>
      </w:pPr>
    </w:p>
    <w:p w14:paraId="1A4DDA72">
      <w:pPr>
        <w:pStyle w:val="17"/>
        <w:ind w:firstLine="240"/>
        <w:rPr>
          <w:rFonts w:hint="eastAsia"/>
          <w:sz w:val="24"/>
          <w:szCs w:val="24"/>
        </w:rPr>
      </w:pPr>
    </w:p>
    <w:p w14:paraId="5D77F764">
      <w:pPr>
        <w:pStyle w:val="17"/>
        <w:ind w:firstLine="240"/>
        <w:rPr>
          <w:rFonts w:hint="eastAsia"/>
          <w:sz w:val="24"/>
          <w:szCs w:val="24"/>
        </w:rPr>
      </w:pPr>
    </w:p>
    <w:p w14:paraId="2B7CC08B">
      <w:pPr>
        <w:pStyle w:val="17"/>
        <w:ind w:firstLine="240"/>
        <w:rPr>
          <w:rFonts w:hint="eastAsia"/>
          <w:sz w:val="24"/>
          <w:szCs w:val="24"/>
        </w:rPr>
      </w:pPr>
    </w:p>
    <w:p w14:paraId="72276DCF">
      <w:pPr>
        <w:pStyle w:val="17"/>
        <w:ind w:firstLine="240"/>
        <w:rPr>
          <w:rFonts w:hint="eastAsia"/>
          <w:sz w:val="24"/>
          <w:szCs w:val="24"/>
        </w:rPr>
      </w:pPr>
    </w:p>
    <w:p w14:paraId="158A7FED">
      <w:pPr>
        <w:pStyle w:val="17"/>
        <w:ind w:firstLine="240"/>
        <w:rPr>
          <w:rFonts w:hint="eastAsia"/>
          <w:sz w:val="24"/>
          <w:szCs w:val="24"/>
        </w:rPr>
      </w:pPr>
    </w:p>
    <w:p w14:paraId="69554779">
      <w:pPr>
        <w:pStyle w:val="17"/>
        <w:ind w:firstLine="240"/>
        <w:rPr>
          <w:rFonts w:hint="eastAsia"/>
          <w:sz w:val="24"/>
          <w:szCs w:val="24"/>
        </w:rPr>
      </w:pPr>
    </w:p>
    <w:p w14:paraId="5A11C8D0">
      <w:pPr>
        <w:pStyle w:val="17"/>
        <w:ind w:firstLine="240"/>
        <w:rPr>
          <w:rFonts w:hint="eastAsia"/>
          <w:sz w:val="24"/>
          <w:szCs w:val="24"/>
        </w:rPr>
      </w:pPr>
    </w:p>
    <w:p w14:paraId="5714803F">
      <w:pPr>
        <w:pStyle w:val="17"/>
        <w:ind w:firstLine="240"/>
        <w:rPr>
          <w:rFonts w:hint="eastAsia"/>
          <w:sz w:val="24"/>
          <w:szCs w:val="24"/>
        </w:rPr>
      </w:pPr>
    </w:p>
    <w:p w14:paraId="267B9372">
      <w:pPr>
        <w:pStyle w:val="17"/>
        <w:ind w:firstLine="240"/>
        <w:rPr>
          <w:rFonts w:hint="eastAsia"/>
          <w:sz w:val="24"/>
          <w:szCs w:val="24"/>
        </w:rPr>
      </w:pPr>
    </w:p>
    <w:p w14:paraId="0055138E">
      <w:pPr>
        <w:pStyle w:val="17"/>
        <w:ind w:firstLine="240"/>
        <w:rPr>
          <w:rFonts w:hint="eastAsia"/>
          <w:sz w:val="24"/>
          <w:szCs w:val="24"/>
        </w:rPr>
      </w:pPr>
    </w:p>
    <w:p w14:paraId="04B8C8D0">
      <w:pPr>
        <w:pStyle w:val="17"/>
        <w:ind w:firstLine="240"/>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rPr>
        <w:t>河南省政府采购合同融资政策告知函</w:t>
      </w:r>
    </w:p>
    <w:p w14:paraId="673D8FB6">
      <w:pPr>
        <w:pStyle w:val="17"/>
        <w:ind w:firstLine="240"/>
        <w:rPr>
          <w:rFonts w:hint="eastAsia"/>
          <w:sz w:val="24"/>
          <w:szCs w:val="24"/>
        </w:rPr>
      </w:pPr>
    </w:p>
    <w:p w14:paraId="79F642E4">
      <w:pPr>
        <w:pStyle w:val="17"/>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8"/>
          <w:szCs w:val="28"/>
        </w:rPr>
      </w:pPr>
      <w:r>
        <w:rPr>
          <w:rFonts w:hint="eastAsia" w:ascii="宋体" w:hAnsi="宋体" w:eastAsia="宋体" w:cs="宋体"/>
          <w:sz w:val="28"/>
          <w:szCs w:val="28"/>
        </w:rPr>
        <w:t>各供应商:</w:t>
      </w:r>
    </w:p>
    <w:p w14:paraId="04A1BCEE">
      <w:pPr>
        <w:pStyle w:val="17"/>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欢迎贵公司参与河南省政府采购活动!</w:t>
      </w:r>
    </w:p>
    <w:p w14:paraId="2A4F6D6A">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1F4787A">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贷款渠道和提供贷款的金融机构，可在河南省政府采购网“河南省政府采购合同融资平台”查询联系。</w:t>
      </w:r>
    </w:p>
    <w:p w14:paraId="2DE73E5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p>
    <w:p w14:paraId="681F2CD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p>
    <w:p w14:paraId="4B5B499A">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638DE47D">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1、中原银行固始支行，联系人：吴宵联系方式：13526070966；</w:t>
      </w:r>
    </w:p>
    <w:p w14:paraId="43286C3F">
      <w:pPr>
        <w:pStyle w:val="17"/>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sz w:val="24"/>
          <w:szCs w:val="24"/>
        </w:rPr>
      </w:pPr>
      <w:r>
        <w:rPr>
          <w:rFonts w:hint="eastAsia" w:ascii="宋体" w:hAnsi="宋体" w:eastAsia="宋体" w:cs="宋体"/>
          <w:sz w:val="24"/>
          <w:szCs w:val="24"/>
          <w:lang w:val="en-US" w:eastAsia="zh-CN"/>
        </w:rPr>
        <w:t>2、中国农业银行固始县支行，联系人：姚玉烛联系方式：18037601233；</w:t>
      </w:r>
    </w:p>
    <w:p w14:paraId="422783E1"/>
    <w:p w14:paraId="695B8585">
      <w:pPr>
        <w:pStyle w:val="17"/>
        <w:ind w:firstLine="240"/>
        <w:rPr>
          <w:rFonts w:hint="eastAsia"/>
          <w:sz w:val="24"/>
          <w:szCs w:val="24"/>
        </w:rPr>
      </w:pPr>
    </w:p>
    <w:p w14:paraId="2EE7DE64">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sz w:val="24"/>
          <w:szCs w:val="24"/>
        </w:rPr>
      </w:pPr>
    </w:p>
    <w:p w14:paraId="40A91251"/>
    <w:sectPr>
      <w:headerReference r:id="rId9" w:type="default"/>
      <w:footerReference r:id="rId10" w:type="default"/>
      <w:pgSz w:w="11905" w:h="16838"/>
      <w:pgMar w:top="1247" w:right="1134" w:bottom="1134" w:left="1247" w:header="720" w:footer="720" w:gutter="0"/>
      <w:pgNumType w:fmt="decimal"/>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BE92">
    <w:pPr>
      <w:autoSpaceDE w:val="0"/>
      <w:autoSpaceDN w:val="0"/>
      <w:adjustRightInd w:val="0"/>
      <w:spacing w:line="200" w:lineRule="exact"/>
      <w:jc w:val="left"/>
      <w:rPr>
        <w:kern w:val="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9E47">
    <w:pPr>
      <w:autoSpaceDE w:val="0"/>
      <w:autoSpaceDN w:val="0"/>
      <w:adjustRightInd w:val="0"/>
      <w:spacing w:line="10" w:lineRule="exact"/>
      <w:jc w:val="left"/>
      <w:rPr>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E7C2">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A165E">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2BA165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132B">
    <w:pPr>
      <w:autoSpaceDE w:val="0"/>
      <w:autoSpaceDN w:val="0"/>
      <w:adjustRightInd w:val="0"/>
      <w:spacing w:line="10" w:lineRule="exact"/>
      <w:jc w:val="left"/>
      <w:rPr>
        <w:kern w:val="0"/>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E872D">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54E872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F208">
    <w:pPr>
      <w:tabs>
        <w:tab w:val="center" w:pos="4844"/>
      </w:tabs>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1F63">
                          <w:pPr>
                            <w:pStyle w:val="11"/>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9731F63">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D4F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DD97">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5D9E">
    <w:pPr>
      <w:pStyle w:val="12"/>
      <w:pBdr>
        <w:bottom w:val="none" w:color="auto" w:sz="0" w:space="1"/>
      </w:pBdr>
      <w:jc w:val="left"/>
      <w:rPr>
        <w:rFonts w:hint="eastAsia" w:ascii="宋体" w:hAnsi="宋体" w:eastAsia="宋体"/>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6B98"/>
    <w:multiLevelType w:val="singleLevel"/>
    <w:tmpl w:val="813A6B98"/>
    <w:lvl w:ilvl="0" w:tentative="0">
      <w:start w:val="1"/>
      <w:numFmt w:val="chineseCounting"/>
      <w:suff w:val="nothing"/>
      <w:lvlText w:val="%1、"/>
      <w:lvlJc w:val="left"/>
      <w:rPr>
        <w:rFonts w:hint="eastAsia"/>
      </w:rPr>
    </w:lvl>
  </w:abstractNum>
  <w:abstractNum w:abstractNumId="1">
    <w:nsid w:val="FFCA7A74"/>
    <w:multiLevelType w:val="singleLevel"/>
    <w:tmpl w:val="FFCA7A74"/>
    <w:lvl w:ilvl="0" w:tentative="0">
      <w:start w:val="7"/>
      <w:numFmt w:val="chineseCounting"/>
      <w:suff w:val="nothing"/>
      <w:lvlText w:val="%1、"/>
      <w:lvlJc w:val="left"/>
      <w:rPr>
        <w:rFonts w:hint="eastAsia"/>
      </w:rPr>
    </w:lvl>
  </w:abstractNum>
  <w:abstractNum w:abstractNumId="2">
    <w:nsid w:val="2EF66D96"/>
    <w:multiLevelType w:val="singleLevel"/>
    <w:tmpl w:val="2EF66D96"/>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NTlhNTc2OGNiMzA3MDZkNDMxZDQ0YjljMzcwODkifQ=="/>
  </w:docVars>
  <w:rsids>
    <w:rsidRoot w:val="00000000"/>
    <w:rsid w:val="00285085"/>
    <w:rsid w:val="004745C8"/>
    <w:rsid w:val="00954AA8"/>
    <w:rsid w:val="00D40D69"/>
    <w:rsid w:val="00DF38D1"/>
    <w:rsid w:val="011760FD"/>
    <w:rsid w:val="01640C44"/>
    <w:rsid w:val="01710365"/>
    <w:rsid w:val="018703CE"/>
    <w:rsid w:val="01B24B10"/>
    <w:rsid w:val="01D95F0B"/>
    <w:rsid w:val="0297204E"/>
    <w:rsid w:val="03B92580"/>
    <w:rsid w:val="04B60A0E"/>
    <w:rsid w:val="051E3A86"/>
    <w:rsid w:val="051E6A56"/>
    <w:rsid w:val="05243941"/>
    <w:rsid w:val="0571466E"/>
    <w:rsid w:val="05A76A4C"/>
    <w:rsid w:val="068C5B90"/>
    <w:rsid w:val="068E5516"/>
    <w:rsid w:val="073B365A"/>
    <w:rsid w:val="07521BA6"/>
    <w:rsid w:val="07A14D2E"/>
    <w:rsid w:val="08186358"/>
    <w:rsid w:val="0863044F"/>
    <w:rsid w:val="086D3FFD"/>
    <w:rsid w:val="08B60D54"/>
    <w:rsid w:val="09811362"/>
    <w:rsid w:val="0A36045A"/>
    <w:rsid w:val="0A9D4AC3"/>
    <w:rsid w:val="0AE90109"/>
    <w:rsid w:val="0B325009"/>
    <w:rsid w:val="0C233367"/>
    <w:rsid w:val="0C4E4A69"/>
    <w:rsid w:val="0C64491C"/>
    <w:rsid w:val="0E4711EF"/>
    <w:rsid w:val="0EAC08FD"/>
    <w:rsid w:val="0EEE064E"/>
    <w:rsid w:val="0F2F1860"/>
    <w:rsid w:val="0FAB78D4"/>
    <w:rsid w:val="10921B46"/>
    <w:rsid w:val="113118BF"/>
    <w:rsid w:val="11F87D1D"/>
    <w:rsid w:val="125A4E46"/>
    <w:rsid w:val="1266090B"/>
    <w:rsid w:val="1332191F"/>
    <w:rsid w:val="13434C24"/>
    <w:rsid w:val="139D4FEA"/>
    <w:rsid w:val="13BC5DB8"/>
    <w:rsid w:val="14186D67"/>
    <w:rsid w:val="1444676E"/>
    <w:rsid w:val="14782F7E"/>
    <w:rsid w:val="14922675"/>
    <w:rsid w:val="157D1577"/>
    <w:rsid w:val="15F843B9"/>
    <w:rsid w:val="162B4B2F"/>
    <w:rsid w:val="17481AB3"/>
    <w:rsid w:val="176E561B"/>
    <w:rsid w:val="179B5CE4"/>
    <w:rsid w:val="17D336D0"/>
    <w:rsid w:val="18356E46"/>
    <w:rsid w:val="188B5D59"/>
    <w:rsid w:val="1AAB623F"/>
    <w:rsid w:val="1AF916A0"/>
    <w:rsid w:val="1C0C0F5F"/>
    <w:rsid w:val="1CD4426C"/>
    <w:rsid w:val="1D41732E"/>
    <w:rsid w:val="200C5D79"/>
    <w:rsid w:val="21225CDC"/>
    <w:rsid w:val="216C24A0"/>
    <w:rsid w:val="21DF3919"/>
    <w:rsid w:val="23825D61"/>
    <w:rsid w:val="23E4082E"/>
    <w:rsid w:val="23F3502D"/>
    <w:rsid w:val="245416F5"/>
    <w:rsid w:val="24B86128"/>
    <w:rsid w:val="259A460A"/>
    <w:rsid w:val="25A77F4A"/>
    <w:rsid w:val="25DC448F"/>
    <w:rsid w:val="263679EA"/>
    <w:rsid w:val="26832064"/>
    <w:rsid w:val="26F31053"/>
    <w:rsid w:val="26FF7F4F"/>
    <w:rsid w:val="2734580E"/>
    <w:rsid w:val="28B279EB"/>
    <w:rsid w:val="28E53263"/>
    <w:rsid w:val="2A331DAD"/>
    <w:rsid w:val="2A58372E"/>
    <w:rsid w:val="2A9C5BA4"/>
    <w:rsid w:val="2B166C16"/>
    <w:rsid w:val="2C843465"/>
    <w:rsid w:val="2CC66E3D"/>
    <w:rsid w:val="2D173CF7"/>
    <w:rsid w:val="2D946FED"/>
    <w:rsid w:val="2DA67ABC"/>
    <w:rsid w:val="2DEC0BF0"/>
    <w:rsid w:val="2DF83A39"/>
    <w:rsid w:val="2E1E4B22"/>
    <w:rsid w:val="2F003C1C"/>
    <w:rsid w:val="2FF75367"/>
    <w:rsid w:val="306058C5"/>
    <w:rsid w:val="30650495"/>
    <w:rsid w:val="3069538B"/>
    <w:rsid w:val="316D261F"/>
    <w:rsid w:val="31700ED6"/>
    <w:rsid w:val="32AB45AB"/>
    <w:rsid w:val="345164C0"/>
    <w:rsid w:val="34904FED"/>
    <w:rsid w:val="3592554A"/>
    <w:rsid w:val="365A2B2B"/>
    <w:rsid w:val="37264964"/>
    <w:rsid w:val="375C1CE0"/>
    <w:rsid w:val="377F2AD5"/>
    <w:rsid w:val="37ED3EE3"/>
    <w:rsid w:val="38563910"/>
    <w:rsid w:val="390037A2"/>
    <w:rsid w:val="39870E1D"/>
    <w:rsid w:val="39E210F9"/>
    <w:rsid w:val="3A647D60"/>
    <w:rsid w:val="3BDA477E"/>
    <w:rsid w:val="3C4D6CFE"/>
    <w:rsid w:val="3D321D80"/>
    <w:rsid w:val="3D6A27A6"/>
    <w:rsid w:val="3DAB63D2"/>
    <w:rsid w:val="3DC63FAB"/>
    <w:rsid w:val="3ECF4342"/>
    <w:rsid w:val="401A0C04"/>
    <w:rsid w:val="405D4330"/>
    <w:rsid w:val="40C96B6F"/>
    <w:rsid w:val="40E02836"/>
    <w:rsid w:val="41763D1B"/>
    <w:rsid w:val="41A56A38"/>
    <w:rsid w:val="41D779E2"/>
    <w:rsid w:val="41F83A87"/>
    <w:rsid w:val="42290DA7"/>
    <w:rsid w:val="425629F5"/>
    <w:rsid w:val="43657AAA"/>
    <w:rsid w:val="44020D16"/>
    <w:rsid w:val="465670F7"/>
    <w:rsid w:val="46606A63"/>
    <w:rsid w:val="46C91677"/>
    <w:rsid w:val="46D00C57"/>
    <w:rsid w:val="46E0282E"/>
    <w:rsid w:val="49062DF0"/>
    <w:rsid w:val="496438D9"/>
    <w:rsid w:val="49736131"/>
    <w:rsid w:val="49857DB0"/>
    <w:rsid w:val="49865F45"/>
    <w:rsid w:val="498C49B3"/>
    <w:rsid w:val="4A970202"/>
    <w:rsid w:val="4B5856BF"/>
    <w:rsid w:val="4BB713FC"/>
    <w:rsid w:val="4DB94EA7"/>
    <w:rsid w:val="4E4D7031"/>
    <w:rsid w:val="4EA83CBF"/>
    <w:rsid w:val="4F26121C"/>
    <w:rsid w:val="4F333321"/>
    <w:rsid w:val="4F4C553B"/>
    <w:rsid w:val="4F501F04"/>
    <w:rsid w:val="4F5F0A5F"/>
    <w:rsid w:val="4F61663F"/>
    <w:rsid w:val="4F8E7901"/>
    <w:rsid w:val="4F99584F"/>
    <w:rsid w:val="4FB51149"/>
    <w:rsid w:val="4FF634FE"/>
    <w:rsid w:val="500656EA"/>
    <w:rsid w:val="52344790"/>
    <w:rsid w:val="52D8288F"/>
    <w:rsid w:val="5350478B"/>
    <w:rsid w:val="5387064A"/>
    <w:rsid w:val="53D37FD9"/>
    <w:rsid w:val="53E12AB1"/>
    <w:rsid w:val="5422686A"/>
    <w:rsid w:val="54E247DA"/>
    <w:rsid w:val="550D751A"/>
    <w:rsid w:val="55385708"/>
    <w:rsid w:val="555111B5"/>
    <w:rsid w:val="559D089E"/>
    <w:rsid w:val="55D73ACE"/>
    <w:rsid w:val="56E365BE"/>
    <w:rsid w:val="56FF0AB4"/>
    <w:rsid w:val="58B008E9"/>
    <w:rsid w:val="592F1AE3"/>
    <w:rsid w:val="59480B21"/>
    <w:rsid w:val="59615E86"/>
    <w:rsid w:val="59AD4E28"/>
    <w:rsid w:val="5A314EF0"/>
    <w:rsid w:val="5A7904B9"/>
    <w:rsid w:val="5ACE43B1"/>
    <w:rsid w:val="5B110BCF"/>
    <w:rsid w:val="5C0F456C"/>
    <w:rsid w:val="5C4C26D6"/>
    <w:rsid w:val="5C8F6A67"/>
    <w:rsid w:val="5C943043"/>
    <w:rsid w:val="5D414205"/>
    <w:rsid w:val="5E3B2A02"/>
    <w:rsid w:val="5EAA7B88"/>
    <w:rsid w:val="5EE237C6"/>
    <w:rsid w:val="5F02634F"/>
    <w:rsid w:val="5FA70A96"/>
    <w:rsid w:val="5FBA3DFB"/>
    <w:rsid w:val="5FC03B07"/>
    <w:rsid w:val="5FD12E98"/>
    <w:rsid w:val="602264C2"/>
    <w:rsid w:val="602A3F14"/>
    <w:rsid w:val="60625CBE"/>
    <w:rsid w:val="61007F33"/>
    <w:rsid w:val="611E19F8"/>
    <w:rsid w:val="61E43337"/>
    <w:rsid w:val="620B412C"/>
    <w:rsid w:val="649623B5"/>
    <w:rsid w:val="651C0887"/>
    <w:rsid w:val="651D7306"/>
    <w:rsid w:val="656B62C3"/>
    <w:rsid w:val="65A672FB"/>
    <w:rsid w:val="65A73073"/>
    <w:rsid w:val="66195D1F"/>
    <w:rsid w:val="662F7727"/>
    <w:rsid w:val="66F85562"/>
    <w:rsid w:val="675B46CA"/>
    <w:rsid w:val="681D761D"/>
    <w:rsid w:val="685A639A"/>
    <w:rsid w:val="68E1689C"/>
    <w:rsid w:val="692A3AC1"/>
    <w:rsid w:val="69815A80"/>
    <w:rsid w:val="698E432E"/>
    <w:rsid w:val="69AA4EE0"/>
    <w:rsid w:val="69FA0A57"/>
    <w:rsid w:val="6A1B230D"/>
    <w:rsid w:val="6A73601A"/>
    <w:rsid w:val="6B552384"/>
    <w:rsid w:val="6BEC1A3D"/>
    <w:rsid w:val="6D005B58"/>
    <w:rsid w:val="6DA02882"/>
    <w:rsid w:val="6E10579B"/>
    <w:rsid w:val="6F03636F"/>
    <w:rsid w:val="6FCD1928"/>
    <w:rsid w:val="6FD20CED"/>
    <w:rsid w:val="70C049EF"/>
    <w:rsid w:val="70DF4881"/>
    <w:rsid w:val="712B4B58"/>
    <w:rsid w:val="714679CD"/>
    <w:rsid w:val="72141A90"/>
    <w:rsid w:val="729B5D0E"/>
    <w:rsid w:val="729D3834"/>
    <w:rsid w:val="73867333"/>
    <w:rsid w:val="74836897"/>
    <w:rsid w:val="75C94940"/>
    <w:rsid w:val="7677439C"/>
    <w:rsid w:val="76A258BD"/>
    <w:rsid w:val="77106CCA"/>
    <w:rsid w:val="77C7038B"/>
    <w:rsid w:val="783B56B9"/>
    <w:rsid w:val="787E49A1"/>
    <w:rsid w:val="797A7FFA"/>
    <w:rsid w:val="79973CF4"/>
    <w:rsid w:val="79C935D0"/>
    <w:rsid w:val="7B9D1C2F"/>
    <w:rsid w:val="7BE14791"/>
    <w:rsid w:val="7BFD1B9A"/>
    <w:rsid w:val="7D1D7D38"/>
    <w:rsid w:val="7DAA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autoRedefine/>
    <w:qFormat/>
    <w:uiPriority w:val="9"/>
    <w:pPr>
      <w:keepNext/>
      <w:keepLines/>
      <w:spacing w:before="260" w:after="260" w:line="416" w:lineRule="auto"/>
      <w:outlineLvl w:val="2"/>
    </w:pPr>
    <w:rPr>
      <w:rFonts w:eastAsia="仿宋"/>
      <w:b/>
      <w:bCs/>
      <w:sz w:val="32"/>
      <w:szCs w:val="32"/>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qFormat/>
    <w:uiPriority w:val="0"/>
    <w:pPr>
      <w:widowControl w:val="0"/>
      <w:ind w:left="1400" w:leftChars="1400" w:firstLine="200" w:firstLineChars="200"/>
    </w:pPr>
    <w:rPr>
      <w:rFonts w:ascii="宋体" w:hAnsi="宋体" w:cs="宋体"/>
      <w:szCs w:val="24"/>
    </w:rPr>
  </w:style>
  <w:style w:type="paragraph" w:styleId="6">
    <w:name w:val="Body Text"/>
    <w:basedOn w:val="1"/>
    <w:qFormat/>
    <w:uiPriority w:val="0"/>
    <w:pPr>
      <w:spacing w:after="120" w:afterLines="0"/>
    </w:pPr>
  </w:style>
  <w:style w:type="paragraph" w:styleId="7">
    <w:name w:val="Body Text Indent"/>
    <w:basedOn w:val="1"/>
    <w:next w:val="8"/>
    <w:qFormat/>
    <w:uiPriority w:val="0"/>
    <w:pPr>
      <w:widowControl/>
      <w:spacing w:after="120" w:line="276" w:lineRule="auto"/>
      <w:ind w:leftChars="200"/>
      <w:jc w:val="left"/>
    </w:pPr>
    <w:rPr>
      <w:rFonts w:cs="Times New Roman"/>
      <w:sz w:val="22"/>
      <w:lang w:eastAsia="en-US" w:bidi="en-US"/>
    </w:rPr>
  </w:style>
  <w:style w:type="paragraph" w:styleId="8">
    <w:name w:val="envelope return"/>
    <w:basedOn w:val="1"/>
    <w:unhideWhenUsed/>
    <w:qFormat/>
    <w:uiPriority w:val="99"/>
    <w:pPr>
      <w:snapToGrid w:val="0"/>
    </w:pPr>
    <w:rPr>
      <w:rFonts w:ascii="Arial" w:hAnsi="Arial"/>
    </w:rPr>
  </w:style>
  <w:style w:type="paragraph" w:styleId="9">
    <w:name w:val="toc 3"/>
    <w:basedOn w:val="1"/>
    <w:next w:val="1"/>
    <w:unhideWhenUsed/>
    <w:qFormat/>
    <w:uiPriority w:val="39"/>
    <w:pPr>
      <w:ind w:left="840" w:leftChars="400"/>
    </w:pPr>
  </w:style>
  <w:style w:type="paragraph" w:styleId="10">
    <w:name w:val="Plain Text"/>
    <w:basedOn w:val="1"/>
    <w:next w:val="5"/>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Body Text 2"/>
    <w:basedOn w:val="1"/>
    <w:next w:val="1"/>
    <w:qFormat/>
    <w:uiPriority w:val="0"/>
    <w:pPr>
      <w:spacing w:after="120" w:line="480" w:lineRule="auto"/>
    </w:pPr>
    <w:rPr>
      <w:rFonts w:ascii="宋体" w:hAnsi="宋体" w:cs="Times New Roman"/>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6"/>
    <w:autoRedefine/>
    <w:qFormat/>
    <w:uiPriority w:val="0"/>
    <w:pPr>
      <w:ind w:firstLine="420" w:firstLineChars="100"/>
    </w:pPr>
  </w:style>
  <w:style w:type="paragraph" w:styleId="18">
    <w:name w:val="Body Text First Indent 2"/>
    <w:basedOn w:val="7"/>
    <w:next w:val="1"/>
    <w:autoRedefine/>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iPriority w:val="0"/>
    <w:rPr>
      <w:color w:val="800080"/>
      <w:u w:val="none"/>
    </w:rPr>
  </w:style>
  <w:style w:type="character" w:styleId="23">
    <w:name w:val="HTML Definition"/>
    <w:basedOn w:val="21"/>
    <w:uiPriority w:val="0"/>
  </w:style>
  <w:style w:type="character" w:styleId="24">
    <w:name w:val="HTML Typewriter"/>
    <w:basedOn w:val="21"/>
    <w:uiPriority w:val="0"/>
    <w:rPr>
      <w:rFonts w:ascii="monospace" w:hAnsi="monospace" w:eastAsia="monospace" w:cs="monospace"/>
      <w:sz w:val="20"/>
    </w:rPr>
  </w:style>
  <w:style w:type="character" w:styleId="25">
    <w:name w:val="HTML Acronym"/>
    <w:basedOn w:val="21"/>
    <w:uiPriority w:val="0"/>
  </w:style>
  <w:style w:type="character" w:styleId="26">
    <w:name w:val="HTML Variable"/>
    <w:basedOn w:val="21"/>
    <w:uiPriority w:val="0"/>
  </w:style>
  <w:style w:type="character" w:styleId="27">
    <w:name w:val="Hyperlink"/>
    <w:basedOn w:val="21"/>
    <w:qFormat/>
    <w:uiPriority w:val="0"/>
    <w:rPr>
      <w:color w:val="0000FF"/>
      <w:u w:val="single"/>
    </w:rPr>
  </w:style>
  <w:style w:type="character" w:styleId="28">
    <w:name w:val="HTML Code"/>
    <w:basedOn w:val="21"/>
    <w:uiPriority w:val="0"/>
    <w:rPr>
      <w:rFonts w:hint="default" w:ascii="monospace" w:hAnsi="monospace" w:eastAsia="monospace" w:cs="monospace"/>
      <w:sz w:val="20"/>
    </w:rPr>
  </w:style>
  <w:style w:type="character" w:styleId="29">
    <w:name w:val="HTML Cite"/>
    <w:basedOn w:val="21"/>
    <w:uiPriority w:val="0"/>
  </w:style>
  <w:style w:type="character" w:styleId="30">
    <w:name w:val="HTML Keyboard"/>
    <w:basedOn w:val="21"/>
    <w:uiPriority w:val="0"/>
    <w:rPr>
      <w:rFonts w:hint="default" w:ascii="monospace" w:hAnsi="monospace" w:eastAsia="monospace" w:cs="monospace"/>
      <w:sz w:val="20"/>
    </w:rPr>
  </w:style>
  <w:style w:type="character" w:styleId="31">
    <w:name w:val="HTML Sample"/>
    <w:basedOn w:val="21"/>
    <w:uiPriority w:val="0"/>
    <w:rPr>
      <w:rFonts w:hint="default" w:ascii="monospace" w:hAnsi="monospace" w:eastAsia="monospace" w:cs="monospace"/>
    </w:rPr>
  </w:style>
  <w:style w:type="paragraph" w:customStyle="1" w:styleId="32">
    <w:name w:val="Default"/>
    <w:next w:val="1"/>
    <w:qFormat/>
    <w:uiPriority w:val="0"/>
    <w:pPr>
      <w:widowControl w:val="0"/>
      <w:autoSpaceDE w:val="0"/>
      <w:autoSpaceDN w:val="0"/>
      <w:adjustRightInd w:val="0"/>
    </w:pPr>
    <w:rPr>
      <w:rFonts w:ascii="宋体" w:hAnsi="Times New Roman" w:eastAsia="Times New Roman" w:cs="Times New Roman"/>
      <w:color w:val="000000"/>
      <w:sz w:val="24"/>
      <w:szCs w:val="24"/>
      <w:lang w:val="en-US" w:eastAsia="zh-CN" w:bidi="ar-SA"/>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style4"/>
    <w:basedOn w:val="35"/>
    <w:next w:val="36"/>
    <w:qFormat/>
    <w:uiPriority w:val="0"/>
    <w:pPr>
      <w:widowControl/>
      <w:autoSpaceDE/>
      <w:autoSpaceDN/>
      <w:spacing w:before="280" w:after="280"/>
      <w:jc w:val="both"/>
    </w:pPr>
    <w:rPr>
      <w:sz w:val="18"/>
    </w:rPr>
  </w:style>
  <w:style w:type="paragraph" w:customStyle="1" w:styleId="35">
    <w:name w:val="Normal"/>
    <w:next w:val="17"/>
    <w:qFormat/>
    <w:uiPriority w:val="0"/>
    <w:pPr>
      <w:jc w:val="both"/>
    </w:pPr>
    <w:rPr>
      <w:rFonts w:ascii="Calibri" w:hAnsi="Calibri" w:eastAsia="宋体" w:cs="Times New Roman"/>
      <w:kern w:val="2"/>
      <w:sz w:val="21"/>
      <w:szCs w:val="21"/>
      <w:lang w:val="en-US" w:eastAsia="zh-CN" w:bidi="ar-SA"/>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报告正文"/>
    <w:basedOn w:val="1"/>
    <w:qFormat/>
    <w:uiPriority w:val="99"/>
    <w:pPr>
      <w:adjustRightInd w:val="0"/>
      <w:snapToGrid w:val="0"/>
      <w:spacing w:line="288" w:lineRule="auto"/>
      <w:ind w:left="3060" w:leftChars="1700"/>
    </w:pPr>
    <w:rPr>
      <w:rFonts w:ascii="华文细黑" w:hAnsi="华文细黑" w:eastAsia="华文细黑" w:cs="华文细黑"/>
      <w:szCs w:val="21"/>
    </w:rPr>
  </w:style>
  <w:style w:type="paragraph" w:customStyle="1" w:styleId="3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2303</Words>
  <Characters>2552</Characters>
  <Lines>0</Lines>
  <Paragraphs>0</Paragraphs>
  <TotalTime>36</TotalTime>
  <ScaleCrop>false</ScaleCrop>
  <LinksUpToDate>false</LinksUpToDate>
  <CharactersWithSpaces>2640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2024-11-27T09:31:00Z</dcterms:created>
  <dc:creator>Administrator</dc:creator>
  <cp:lastModifiedBy>blackcat626</cp:lastModifiedBy>
  <dcterms:modified xsi:type="dcterms:W3CDTF">2026-07-02T10:50:34Z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9DE77187F9AD480F94FDDB94A1571396_12</vt:lpwstr>
  </property>
  <property fmtid="{D5CDD505-2E9C-101B-9397-08002B2CF9AE}" pid="4" name="KSOTemplateDocerSaveRecord">
    <vt:lpwstr>eyJoZGlkIjoiMTk5OGUzMjVmNzJlNGMzNmE0OTA2OWYxZTIxNjYxZjciLCJ1c2VySWQiOiI1MzkzMjI4MTAifQ==</vt:lpwstr>
  </property>
</Properties>
</file>