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BD8A4">
      <w:pPr>
        <w:autoSpaceDE w:val="0"/>
        <w:autoSpaceDN w:val="0"/>
        <w:adjustRightInd w:val="0"/>
        <w:spacing w:line="200" w:lineRule="exact"/>
        <w:jc w:val="left"/>
        <w:rPr>
          <w:rFonts w:hint="eastAsia" w:ascii="宋体" w:hAnsi="宋体" w:cs="宋体"/>
          <w:kern w:val="0"/>
          <w:sz w:val="20"/>
          <w:szCs w:val="20"/>
        </w:rPr>
      </w:pPr>
    </w:p>
    <w:p w14:paraId="089BB570">
      <w:pPr>
        <w:tabs>
          <w:tab w:val="left" w:pos="3540"/>
        </w:tabs>
        <w:autoSpaceDE w:val="0"/>
        <w:autoSpaceDN w:val="0"/>
        <w:adjustRightInd w:val="0"/>
        <w:spacing w:line="360" w:lineRule="auto"/>
        <w:ind w:right="-20"/>
        <w:jc w:val="both"/>
        <w:rPr>
          <w:rFonts w:hint="eastAsia" w:ascii="宋体" w:hAnsi="宋体" w:cs="宋体"/>
          <w:b/>
          <w:bCs/>
          <w:kern w:val="0"/>
          <w:position w:val="-3"/>
          <w:sz w:val="52"/>
          <w:szCs w:val="52"/>
        </w:rPr>
      </w:pPr>
      <w:bookmarkStart w:id="0" w:name="_Hlk13849416"/>
    </w:p>
    <w:p w14:paraId="35A2BBBE">
      <w:pPr>
        <w:spacing w:line="360" w:lineRule="auto"/>
        <w:jc w:val="center"/>
        <w:rPr>
          <w:rFonts w:hint="default" w:ascii="宋体" w:hAnsi="宋体"/>
          <w:b/>
          <w:sz w:val="60"/>
          <w:szCs w:val="60"/>
          <w:lang w:val="en-US" w:eastAsia="zh-CN"/>
        </w:rPr>
      </w:pPr>
      <w:r>
        <w:rPr>
          <w:rFonts w:hint="default" w:ascii="宋体" w:hAnsi="宋体"/>
          <w:b/>
          <w:sz w:val="60"/>
          <w:szCs w:val="60"/>
          <w:lang w:val="en-US" w:eastAsia="zh-CN"/>
        </w:rPr>
        <w:t>固始县公安局采购202</w:t>
      </w:r>
      <w:r>
        <w:rPr>
          <w:rFonts w:hint="eastAsia" w:ascii="宋体" w:hAnsi="宋体"/>
          <w:b/>
          <w:sz w:val="60"/>
          <w:szCs w:val="60"/>
          <w:lang w:val="en-US" w:eastAsia="zh-CN"/>
        </w:rPr>
        <w:t>6</w:t>
      </w:r>
      <w:r>
        <w:rPr>
          <w:rFonts w:hint="default" w:ascii="宋体" w:hAnsi="宋体"/>
          <w:b/>
          <w:sz w:val="60"/>
          <w:szCs w:val="60"/>
          <w:lang w:val="en-US" w:eastAsia="zh-CN"/>
        </w:rPr>
        <w:t>年保安</w:t>
      </w:r>
    </w:p>
    <w:p w14:paraId="5A7FC5DC">
      <w:pPr>
        <w:spacing w:line="360" w:lineRule="auto"/>
        <w:jc w:val="center"/>
        <w:rPr>
          <w:rFonts w:hint="eastAsia" w:ascii="宋体" w:hAnsi="宋体"/>
          <w:b/>
          <w:sz w:val="60"/>
          <w:szCs w:val="60"/>
        </w:rPr>
      </w:pPr>
      <w:r>
        <w:rPr>
          <w:rFonts w:hint="default" w:ascii="宋体" w:hAnsi="宋体"/>
          <w:b/>
          <w:sz w:val="60"/>
          <w:szCs w:val="60"/>
          <w:lang w:val="en-US" w:eastAsia="zh-CN"/>
        </w:rPr>
        <w:t>服务项目</w:t>
      </w:r>
      <w:bookmarkEnd w:id="0"/>
      <w:r>
        <w:rPr>
          <w:rFonts w:hint="eastAsia" w:ascii="宋体" w:hAnsi="宋体"/>
          <w:b/>
          <w:sz w:val="60"/>
          <w:szCs w:val="60"/>
        </w:rPr>
        <w:t>招标文件</w:t>
      </w:r>
    </w:p>
    <w:p w14:paraId="3F738855">
      <w:pPr>
        <w:spacing w:line="360" w:lineRule="auto"/>
        <w:jc w:val="center"/>
        <w:rPr>
          <w:rFonts w:hint="default" w:ascii="宋体" w:hAnsi="宋体"/>
          <w:b/>
          <w:sz w:val="60"/>
          <w:szCs w:val="60"/>
          <w:lang w:val="en-US"/>
        </w:rPr>
      </w:pPr>
      <w:r>
        <w:rPr>
          <w:rFonts w:hint="eastAsia" w:ascii="楷体" w:hAnsi="楷体" w:eastAsia="楷体" w:cs="楷体"/>
          <w:b w:val="0"/>
          <w:bCs/>
          <w:color w:val="000000"/>
          <w:sz w:val="28"/>
          <w:szCs w:val="28"/>
        </w:rPr>
        <w:t>采购编号：固财</w:t>
      </w:r>
      <w:r>
        <w:rPr>
          <w:rFonts w:hint="eastAsia" w:ascii="楷体" w:hAnsi="楷体" w:eastAsia="楷体" w:cs="楷体"/>
          <w:b w:val="0"/>
          <w:bCs/>
          <w:color w:val="000000"/>
          <w:sz w:val="28"/>
          <w:szCs w:val="28"/>
          <w:lang w:val="en-US" w:eastAsia="zh-CN"/>
        </w:rPr>
        <w:t>招标</w:t>
      </w:r>
      <w:r>
        <w:rPr>
          <w:rFonts w:hint="eastAsia" w:ascii="楷体" w:hAnsi="楷体" w:eastAsia="楷体" w:cs="楷体"/>
          <w:b w:val="0"/>
          <w:bCs/>
          <w:color w:val="000000"/>
          <w:sz w:val="28"/>
          <w:szCs w:val="28"/>
        </w:rPr>
        <w:t>采购-202</w:t>
      </w:r>
      <w:r>
        <w:rPr>
          <w:rFonts w:hint="eastAsia" w:ascii="楷体" w:hAnsi="楷体" w:eastAsia="楷体" w:cs="楷体"/>
          <w:b w:val="0"/>
          <w:bCs/>
          <w:color w:val="000000"/>
          <w:sz w:val="28"/>
          <w:szCs w:val="28"/>
          <w:lang w:val="en-US" w:eastAsia="zh-CN"/>
        </w:rPr>
        <w:t>6</w:t>
      </w:r>
      <w:r>
        <w:rPr>
          <w:rFonts w:hint="eastAsia" w:ascii="楷体" w:hAnsi="楷体" w:eastAsia="楷体" w:cs="楷体"/>
          <w:b w:val="0"/>
          <w:bCs/>
          <w:color w:val="000000"/>
          <w:sz w:val="28"/>
          <w:szCs w:val="28"/>
        </w:rPr>
        <w:t>-</w:t>
      </w:r>
      <w:r>
        <w:rPr>
          <w:rFonts w:hint="eastAsia" w:ascii="楷体" w:hAnsi="楷体" w:eastAsia="楷体" w:cs="楷体"/>
          <w:b w:val="0"/>
          <w:bCs/>
          <w:color w:val="000000"/>
          <w:sz w:val="28"/>
          <w:szCs w:val="28"/>
          <w:lang w:val="en-US" w:eastAsia="zh-CN"/>
        </w:rPr>
        <w:t>21</w:t>
      </w:r>
    </w:p>
    <w:p w14:paraId="353AC189">
      <w:pPr>
        <w:spacing w:line="360" w:lineRule="auto"/>
        <w:jc w:val="center"/>
        <w:rPr>
          <w:rFonts w:hint="eastAsia" w:ascii="宋体" w:hAnsi="宋体" w:eastAsia="宋体"/>
          <w:b/>
          <w:sz w:val="32"/>
          <w:szCs w:val="32"/>
          <w:lang w:eastAsia="zh-CN"/>
        </w:rPr>
      </w:pPr>
    </w:p>
    <w:p w14:paraId="45624C5A">
      <w:pPr>
        <w:spacing w:line="360" w:lineRule="auto"/>
        <w:jc w:val="center"/>
        <w:rPr>
          <w:rFonts w:hint="eastAsia" w:ascii="宋体" w:hAnsi="宋体" w:eastAsia="宋体"/>
          <w:b/>
          <w:sz w:val="32"/>
          <w:szCs w:val="32"/>
          <w:lang w:eastAsia="zh-CN"/>
        </w:rPr>
      </w:pPr>
    </w:p>
    <w:p w14:paraId="3D548252">
      <w:pPr>
        <w:spacing w:line="360" w:lineRule="auto"/>
        <w:jc w:val="center"/>
        <w:rPr>
          <w:rFonts w:hint="eastAsia" w:ascii="宋体" w:hAnsi="宋体" w:eastAsia="宋体"/>
          <w:b/>
          <w:sz w:val="32"/>
          <w:szCs w:val="32"/>
          <w:lang w:eastAsia="zh-CN"/>
        </w:rPr>
      </w:pPr>
    </w:p>
    <w:p w14:paraId="09C0D8CA">
      <w:pPr>
        <w:spacing w:line="360" w:lineRule="auto"/>
        <w:jc w:val="center"/>
        <w:rPr>
          <w:rFonts w:hint="eastAsia" w:ascii="宋体" w:hAnsi="宋体" w:eastAsia="宋体"/>
          <w:b/>
          <w:sz w:val="32"/>
          <w:szCs w:val="32"/>
          <w:lang w:eastAsia="zh-CN"/>
        </w:rPr>
      </w:pPr>
      <w:r>
        <w:rPr>
          <w:rFonts w:hint="eastAsia" w:ascii="宋体" w:hAnsi="宋体" w:eastAsia="宋体"/>
          <w:b/>
          <w:sz w:val="32"/>
          <w:szCs w:val="32"/>
          <w:lang w:eastAsia="zh-CN"/>
        </w:rPr>
        <w:drawing>
          <wp:inline distT="0" distB="0" distL="114300" distR="114300">
            <wp:extent cx="2668270" cy="2668270"/>
            <wp:effectExtent l="0" t="0" r="0" b="0"/>
            <wp:docPr id="20" name="图片 20" descr="采购中心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采购中心标识"/>
                    <pic:cNvPicPr>
                      <a:picLocks noChangeAspect="1"/>
                    </pic:cNvPicPr>
                  </pic:nvPicPr>
                  <pic:blipFill>
                    <a:blip r:embed="rId12"/>
                    <a:stretch>
                      <a:fillRect/>
                    </a:stretch>
                  </pic:blipFill>
                  <pic:spPr>
                    <a:xfrm>
                      <a:off x="0" y="0"/>
                      <a:ext cx="2668270" cy="2668270"/>
                    </a:xfrm>
                    <a:prstGeom prst="rect">
                      <a:avLst/>
                    </a:prstGeom>
                  </pic:spPr>
                </pic:pic>
              </a:graphicData>
            </a:graphic>
          </wp:inline>
        </w:drawing>
      </w:r>
    </w:p>
    <w:p w14:paraId="44B29C79">
      <w:pPr>
        <w:spacing w:line="360" w:lineRule="auto"/>
        <w:jc w:val="center"/>
        <w:rPr>
          <w:rFonts w:hint="eastAsia" w:ascii="宋体" w:hAnsi="宋体" w:eastAsia="宋体"/>
          <w:b/>
          <w:sz w:val="32"/>
          <w:szCs w:val="32"/>
          <w:lang w:eastAsia="zh-CN"/>
        </w:rPr>
      </w:pPr>
    </w:p>
    <w:p w14:paraId="68C282F6">
      <w:pPr>
        <w:spacing w:line="360" w:lineRule="auto"/>
        <w:ind w:firstLine="1187" w:firstLineChars="394"/>
        <w:rPr>
          <w:rFonts w:hint="eastAsia" w:ascii="宋体" w:hAnsi="宋体"/>
          <w:b/>
          <w:sz w:val="30"/>
          <w:szCs w:val="30"/>
        </w:rPr>
      </w:pPr>
    </w:p>
    <w:p w14:paraId="2148AF95">
      <w:pPr>
        <w:keepNext w:val="0"/>
        <w:keepLines w:val="0"/>
        <w:pageBreakBefore w:val="0"/>
        <w:widowControl w:val="0"/>
        <w:kinsoku/>
        <w:wordWrap/>
        <w:overflowPunct/>
        <w:topLinePunct w:val="0"/>
        <w:autoSpaceDE w:val="0"/>
        <w:autoSpaceDN w:val="0"/>
        <w:bidi w:val="0"/>
        <w:adjustRightInd w:val="0"/>
        <w:snapToGrid/>
        <w:spacing w:line="360" w:lineRule="auto"/>
        <w:ind w:left="2520" w:leftChars="1200" w:firstLine="3" w:firstLineChars="0"/>
        <w:jc w:val="both"/>
        <w:textAlignment w:val="auto"/>
        <w:rPr>
          <w:rFonts w:hint="eastAsia" w:ascii="楷体" w:hAnsi="楷体" w:eastAsia="楷体" w:cs="楷体"/>
          <w:b/>
          <w:sz w:val="32"/>
          <w:szCs w:val="32"/>
          <w:lang w:val="en-US" w:eastAsia="zh-CN"/>
        </w:rPr>
      </w:pPr>
      <w:r>
        <w:rPr>
          <w:rFonts w:hint="eastAsia" w:ascii="楷体" w:hAnsi="楷体" w:eastAsia="楷体" w:cs="楷体"/>
          <w:b/>
          <w:sz w:val="32"/>
          <w:szCs w:val="32"/>
        </w:rPr>
        <w:t xml:space="preserve">采 </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rPr>
        <w:t>购</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rPr>
        <w:t xml:space="preserve"> 人：固始县公安局</w:t>
      </w:r>
    </w:p>
    <w:p w14:paraId="749987E6">
      <w:pPr>
        <w:keepNext w:val="0"/>
        <w:keepLines w:val="0"/>
        <w:pageBreakBefore w:val="0"/>
        <w:widowControl w:val="0"/>
        <w:kinsoku/>
        <w:wordWrap/>
        <w:overflowPunct/>
        <w:topLinePunct w:val="0"/>
        <w:autoSpaceDE w:val="0"/>
        <w:autoSpaceDN w:val="0"/>
        <w:bidi w:val="0"/>
        <w:adjustRightInd w:val="0"/>
        <w:snapToGrid/>
        <w:spacing w:line="360" w:lineRule="auto"/>
        <w:ind w:left="2520" w:leftChars="1200" w:firstLine="3" w:firstLineChars="0"/>
        <w:jc w:val="both"/>
        <w:textAlignment w:val="auto"/>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采购</w:t>
      </w:r>
      <w:r>
        <w:rPr>
          <w:rFonts w:hint="eastAsia" w:ascii="楷体" w:hAnsi="楷体" w:eastAsia="楷体" w:cs="楷体"/>
          <w:b/>
          <w:sz w:val="32"/>
          <w:szCs w:val="32"/>
        </w:rPr>
        <w:t>代理机构：</w:t>
      </w:r>
      <w:r>
        <w:rPr>
          <w:rFonts w:hint="eastAsia" w:ascii="楷体" w:hAnsi="楷体" w:eastAsia="楷体" w:cs="楷体"/>
          <w:b/>
          <w:sz w:val="32"/>
          <w:szCs w:val="32"/>
          <w:lang w:val="en-US" w:eastAsia="zh-CN"/>
        </w:rPr>
        <w:t>固始县采购中心</w:t>
      </w:r>
    </w:p>
    <w:p w14:paraId="3643FBAD">
      <w:pPr>
        <w:keepNext w:val="0"/>
        <w:keepLines w:val="0"/>
        <w:pageBreakBefore w:val="0"/>
        <w:widowControl w:val="0"/>
        <w:kinsoku/>
        <w:wordWrap/>
        <w:overflowPunct/>
        <w:topLinePunct w:val="0"/>
        <w:autoSpaceDE w:val="0"/>
        <w:autoSpaceDN w:val="0"/>
        <w:bidi w:val="0"/>
        <w:adjustRightInd w:val="0"/>
        <w:snapToGrid/>
        <w:spacing w:line="360" w:lineRule="auto"/>
        <w:ind w:left="2520" w:leftChars="1200" w:firstLine="3" w:firstLineChars="0"/>
        <w:jc w:val="both"/>
        <w:textAlignment w:val="auto"/>
        <w:rPr>
          <w:rFonts w:hint="eastAsia" w:ascii="楷体" w:hAnsi="楷体" w:eastAsia="楷体" w:cs="楷体"/>
          <w:b/>
          <w:sz w:val="32"/>
          <w:szCs w:val="32"/>
          <w:highlight w:val="yellow"/>
        </w:rPr>
        <w:sectPr>
          <w:headerReference r:id="rId3" w:type="default"/>
          <w:pgSz w:w="11905" w:h="16838"/>
          <w:pgMar w:top="1247" w:right="1134" w:bottom="1134" w:left="1247" w:header="720" w:footer="720" w:gutter="0"/>
          <w:pgNumType w:start="1"/>
          <w:cols w:space="720" w:num="1"/>
          <w:rtlGutter w:val="0"/>
          <w:docGrid w:linePitch="312" w:charSpace="0"/>
        </w:sectPr>
      </w:pPr>
      <w:r>
        <w:rPr>
          <w:rFonts w:hint="eastAsia" w:ascii="楷体" w:hAnsi="楷体" w:eastAsia="楷体" w:cs="楷体"/>
          <w:b/>
          <w:sz w:val="32"/>
          <w:szCs w:val="32"/>
        </w:rPr>
        <w:t xml:space="preserve">日    </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rPr>
        <w:t>期：</w:t>
      </w:r>
      <w:r>
        <w:rPr>
          <w:rFonts w:hint="eastAsia" w:ascii="楷体" w:hAnsi="楷体" w:eastAsia="楷体" w:cs="楷体"/>
          <w:b/>
          <w:sz w:val="32"/>
          <w:szCs w:val="32"/>
          <w:highlight w:val="none"/>
        </w:rPr>
        <w:t>二〇二</w:t>
      </w:r>
      <w:r>
        <w:rPr>
          <w:rFonts w:hint="eastAsia" w:ascii="楷体" w:hAnsi="楷体" w:eastAsia="楷体" w:cs="楷体"/>
          <w:b/>
          <w:sz w:val="32"/>
          <w:szCs w:val="32"/>
          <w:highlight w:val="none"/>
          <w:lang w:val="en-US" w:eastAsia="zh-CN"/>
        </w:rPr>
        <w:t>六</w:t>
      </w:r>
      <w:r>
        <w:rPr>
          <w:rFonts w:hint="eastAsia" w:ascii="楷体" w:hAnsi="楷体" w:eastAsia="楷体" w:cs="楷体"/>
          <w:b/>
          <w:sz w:val="32"/>
          <w:szCs w:val="32"/>
          <w:highlight w:val="none"/>
        </w:rPr>
        <w:t>年</w:t>
      </w:r>
      <w:r>
        <w:rPr>
          <w:rFonts w:hint="eastAsia" w:ascii="楷体" w:hAnsi="楷体" w:eastAsia="楷体" w:cs="楷体"/>
          <w:b/>
          <w:sz w:val="32"/>
          <w:szCs w:val="32"/>
          <w:highlight w:val="none"/>
          <w:lang w:val="en-US" w:eastAsia="zh-CN"/>
        </w:rPr>
        <w:t>七</w:t>
      </w:r>
      <w:r>
        <w:rPr>
          <w:rFonts w:hint="eastAsia" w:ascii="楷体" w:hAnsi="楷体" w:eastAsia="楷体" w:cs="楷体"/>
          <w:b/>
          <w:sz w:val="32"/>
          <w:szCs w:val="32"/>
          <w:highlight w:val="none"/>
        </w:rPr>
        <w:t>月</w:t>
      </w:r>
    </w:p>
    <w:p w14:paraId="65725CD0">
      <w:pPr>
        <w:rPr>
          <w:rFonts w:hint="eastAsia"/>
        </w:rPr>
      </w:pPr>
    </w:p>
    <w:p w14:paraId="2A073C86">
      <w:pPr>
        <w:jc w:val="center"/>
        <w:rPr>
          <w:b/>
          <w:bCs/>
          <w:sz w:val="28"/>
          <w:szCs w:val="28"/>
        </w:rPr>
      </w:pPr>
      <w:r>
        <w:rPr>
          <w:rFonts w:hint="eastAsia"/>
          <w:b/>
          <w:bCs/>
          <w:sz w:val="28"/>
          <w:szCs w:val="28"/>
        </w:rPr>
        <w:t>特别提示</w:t>
      </w:r>
    </w:p>
    <w:p w14:paraId="12F38BBB">
      <w:pPr>
        <w:spacing w:line="360" w:lineRule="exact"/>
        <w:ind w:firstLine="440" w:firstLineChars="200"/>
        <w:rPr>
          <w:rFonts w:hint="eastAsia"/>
          <w:sz w:val="22"/>
        </w:rPr>
      </w:pPr>
    </w:p>
    <w:p w14:paraId="709E275F">
      <w:pPr>
        <w:spacing w:line="360" w:lineRule="exact"/>
        <w:ind w:firstLine="440" w:firstLineChars="200"/>
        <w:rPr>
          <w:rFonts w:hint="eastAsia"/>
          <w:sz w:val="22"/>
        </w:rPr>
      </w:pPr>
      <w:r>
        <w:rPr>
          <w:rFonts w:hint="eastAsia"/>
          <w:sz w:val="22"/>
        </w:rPr>
        <w:t>一、投标人（供应商）注册</w:t>
      </w:r>
    </w:p>
    <w:p w14:paraId="7AC71873">
      <w:pPr>
        <w:spacing w:line="360" w:lineRule="exact"/>
        <w:ind w:firstLine="440" w:firstLineChars="200"/>
        <w:rPr>
          <w:rFonts w:hint="eastAsia"/>
          <w:sz w:val="22"/>
        </w:rPr>
      </w:pPr>
      <w:r>
        <w:rPr>
          <w:rFonts w:hint="eastAsia"/>
          <w:sz w:val="22"/>
        </w:rPr>
        <w:t>凡有意参加本项目的投标人（供应商），请登录“固始县公共资源交易网（http://ggzyjy.xinyang.gov.cn/gushi/）”网站进行交易主体自主注册，按网站公告通知有关要求填报企业信息并上传有关原件扫描件至诚信库，不需携带原件到固始县公共资源交易中心进行审核。投标人（供应商）应对所上传材料的真实性、合法性、有效性负责，其上传的信息将全部对外公示，接受社会监督。</w:t>
      </w:r>
    </w:p>
    <w:p w14:paraId="25982852">
      <w:pPr>
        <w:spacing w:line="360" w:lineRule="exact"/>
        <w:ind w:firstLine="440" w:firstLineChars="200"/>
        <w:rPr>
          <w:rFonts w:hint="eastAsia"/>
          <w:sz w:val="22"/>
        </w:rPr>
      </w:pPr>
      <w:r>
        <w:rPr>
          <w:rFonts w:hint="eastAsia"/>
          <w:sz w:val="22"/>
        </w:rPr>
        <w:t>二、办理CA数字证书</w:t>
      </w:r>
    </w:p>
    <w:p w14:paraId="6ABB7C20">
      <w:pPr>
        <w:spacing w:line="360" w:lineRule="exact"/>
        <w:ind w:firstLine="440" w:firstLineChars="200"/>
        <w:rPr>
          <w:rFonts w:hint="eastAsia"/>
          <w:sz w:val="22"/>
        </w:rPr>
      </w:pPr>
      <w:r>
        <w:rPr>
          <w:rFonts w:hint="eastAsia"/>
          <w:sz w:val="22"/>
        </w:rPr>
        <w:t>完成企业诚信库注册后，必须办理CA数字证书方可在网上办理招投标相关业务。投标人（供应商）根据《固始县公共资源交易网》左侧下载中心有关办理CA数字证书的要求，准备好CA办理所需资料，到固始县公共资源交易中心五楼CA窗口现场办理CA数字证书。</w:t>
      </w:r>
    </w:p>
    <w:p w14:paraId="7DB2526F">
      <w:pPr>
        <w:spacing w:line="360" w:lineRule="exact"/>
        <w:ind w:firstLine="440" w:firstLineChars="200"/>
        <w:rPr>
          <w:rFonts w:hint="eastAsia"/>
          <w:sz w:val="22"/>
        </w:rPr>
      </w:pPr>
      <w:r>
        <w:rPr>
          <w:rFonts w:hint="eastAsia"/>
          <w:sz w:val="22"/>
        </w:rPr>
        <w:t>三、招标（采购）文件获取方式</w:t>
      </w:r>
    </w:p>
    <w:p w14:paraId="4CE972FC">
      <w:pPr>
        <w:spacing w:line="360" w:lineRule="exact"/>
        <w:ind w:firstLine="440" w:firstLineChars="200"/>
        <w:rPr>
          <w:rFonts w:hint="eastAsia"/>
          <w:sz w:val="22"/>
        </w:rPr>
      </w:pPr>
      <w:r>
        <w:rPr>
          <w:rFonts w:hint="eastAsia"/>
          <w:sz w:val="22"/>
        </w:rPr>
        <w:t>投标人（供应商）凭CA数字证书登录会员系统后，即可按网上提示免费下载招标（采购）文件及资料（操作程序详见固始县公共资源交易中心网站下载中心栏目里投标人操作手册）。招标文件(*.XYZF格式)下载后需使用“投标文件制作工具软件”打开（该工具软件可在“固始县公共资源交易网（http://ggzyjy.xinyang.gov.cn/gushi/）”网站下载中心栏目内下载或在招标文件领取页面下载）。</w:t>
      </w:r>
    </w:p>
    <w:p w14:paraId="17BC3880">
      <w:pPr>
        <w:spacing w:line="360" w:lineRule="exact"/>
        <w:ind w:firstLine="440" w:firstLineChars="200"/>
        <w:rPr>
          <w:rFonts w:hint="eastAsia"/>
          <w:sz w:val="22"/>
        </w:rPr>
      </w:pPr>
      <w:r>
        <w:rPr>
          <w:rFonts w:hint="eastAsia"/>
          <w:sz w:val="22"/>
        </w:rPr>
        <w:t>四、投标（响应）文件制作</w:t>
      </w:r>
    </w:p>
    <w:p w14:paraId="3BFC998C">
      <w:pPr>
        <w:spacing w:line="360" w:lineRule="exact"/>
        <w:ind w:firstLine="440" w:firstLineChars="200"/>
        <w:rPr>
          <w:rFonts w:hint="eastAsia"/>
          <w:sz w:val="22"/>
        </w:rPr>
      </w:pPr>
      <w:r>
        <w:rPr>
          <w:rFonts w:hint="eastAsia"/>
          <w:sz w:val="22"/>
        </w:rPr>
        <w:t>投标（响应）文件应使用固始县公共资源交易系统投标文件制作软件编制，投标（响应）文件格式为“*.XYTF”。</w:t>
      </w:r>
    </w:p>
    <w:p w14:paraId="4AE8AB7E">
      <w:pPr>
        <w:spacing w:line="360" w:lineRule="exact"/>
        <w:ind w:firstLine="440" w:firstLineChars="200"/>
        <w:rPr>
          <w:rFonts w:hint="eastAsia"/>
          <w:sz w:val="22"/>
        </w:rPr>
      </w:pPr>
      <w:r>
        <w:rPr>
          <w:rFonts w:hint="eastAsia"/>
          <w:sz w:val="22"/>
        </w:rPr>
        <w:t>投标人（供应商）须在投标（响应）文件递交截止时间前制作并提交。</w:t>
      </w:r>
    </w:p>
    <w:p w14:paraId="4758945F">
      <w:pPr>
        <w:spacing w:line="360" w:lineRule="exact"/>
        <w:ind w:firstLine="440" w:firstLineChars="200"/>
        <w:rPr>
          <w:rFonts w:hint="eastAsia"/>
          <w:sz w:val="22"/>
        </w:rPr>
      </w:pPr>
      <w:r>
        <w:rPr>
          <w:rFonts w:hint="eastAsia"/>
          <w:sz w:val="22"/>
        </w:rPr>
        <w:t>五、投标（响应）文件的签字和盖章要求</w:t>
      </w:r>
    </w:p>
    <w:p w14:paraId="1F3706C6">
      <w:pPr>
        <w:spacing w:line="360" w:lineRule="exact"/>
        <w:ind w:firstLine="440" w:firstLineChars="200"/>
        <w:rPr>
          <w:rFonts w:hint="eastAsia"/>
          <w:sz w:val="22"/>
        </w:rPr>
      </w:pPr>
      <w:r>
        <w:rPr>
          <w:rFonts w:hint="eastAsia"/>
          <w:sz w:val="22"/>
        </w:rPr>
        <w:t>1、投标文件（响应）格式中所有要求投标人（供应商）加盖公章的地方都须加盖投标人（供应商）的 CA 印章。</w:t>
      </w:r>
    </w:p>
    <w:p w14:paraId="5F2F42D3">
      <w:pPr>
        <w:spacing w:line="360" w:lineRule="exact"/>
        <w:ind w:firstLine="440" w:firstLineChars="200"/>
        <w:rPr>
          <w:rFonts w:hint="eastAsia"/>
          <w:sz w:val="22"/>
        </w:rPr>
      </w:pPr>
      <w:r>
        <w:rPr>
          <w:rFonts w:hint="eastAsia"/>
          <w:sz w:val="22"/>
        </w:rPr>
        <w:t>2、投标文件（响应）格式中所有要求法定代表人或其委托代理人签字或盖章的地方须加盖法定代表人或其委托代理人的电子签名或个人印章。</w:t>
      </w:r>
    </w:p>
    <w:p w14:paraId="1A665B36">
      <w:pPr>
        <w:spacing w:line="360" w:lineRule="exact"/>
        <w:ind w:firstLine="440" w:firstLineChars="200"/>
        <w:rPr>
          <w:rFonts w:hint="eastAsia"/>
          <w:sz w:val="22"/>
        </w:rPr>
      </w:pPr>
      <w:r>
        <w:rPr>
          <w:rFonts w:hint="eastAsia"/>
          <w:sz w:val="22"/>
        </w:rPr>
        <w:t>六、投标文件份数</w:t>
      </w:r>
    </w:p>
    <w:p w14:paraId="2593F7F3">
      <w:pPr>
        <w:spacing w:line="360" w:lineRule="exact"/>
        <w:ind w:firstLine="440" w:firstLineChars="200"/>
        <w:rPr>
          <w:rFonts w:hint="eastAsia"/>
          <w:sz w:val="22"/>
        </w:rPr>
      </w:pPr>
      <w:r>
        <w:rPr>
          <w:rFonts w:hint="eastAsia"/>
          <w:sz w:val="22"/>
        </w:rPr>
        <w:t>加密的电子投标（响应）文件壹份（*.XYTF 格式，在会员系统指定位置上传）。</w:t>
      </w:r>
    </w:p>
    <w:p w14:paraId="577037B2">
      <w:pPr>
        <w:spacing w:line="360" w:lineRule="exact"/>
        <w:ind w:firstLine="440" w:firstLineChars="200"/>
        <w:rPr>
          <w:rFonts w:hint="eastAsia"/>
          <w:sz w:val="22"/>
        </w:rPr>
      </w:pPr>
      <w:r>
        <w:rPr>
          <w:rFonts w:hint="eastAsia"/>
          <w:sz w:val="22"/>
        </w:rPr>
        <w:t>七、投标（响应）文件的递交</w:t>
      </w:r>
    </w:p>
    <w:p w14:paraId="799CD77E">
      <w:pPr>
        <w:spacing w:line="360" w:lineRule="exact"/>
        <w:ind w:firstLine="440" w:firstLineChars="200"/>
        <w:rPr>
          <w:rFonts w:hint="eastAsia"/>
          <w:sz w:val="22"/>
        </w:rPr>
      </w:pPr>
      <w:r>
        <w:rPr>
          <w:rFonts w:hint="eastAsia"/>
          <w:sz w:val="22"/>
        </w:rPr>
        <w:t>1、电子投标（响应）文件的递交</w:t>
      </w:r>
    </w:p>
    <w:p w14:paraId="72E32757">
      <w:pPr>
        <w:spacing w:line="360" w:lineRule="exact"/>
        <w:ind w:firstLine="440" w:firstLineChars="200"/>
        <w:rPr>
          <w:rFonts w:hint="eastAsia"/>
          <w:sz w:val="22"/>
        </w:rPr>
      </w:pPr>
      <w:r>
        <w:rPr>
          <w:rFonts w:hint="eastAsia"/>
          <w:sz w:val="22"/>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22193478">
      <w:pPr>
        <w:spacing w:line="360" w:lineRule="exact"/>
        <w:ind w:firstLine="440" w:firstLineChars="200"/>
        <w:rPr>
          <w:rFonts w:hint="eastAsia"/>
          <w:sz w:val="22"/>
        </w:rPr>
      </w:pPr>
      <w:r>
        <w:rPr>
          <w:rFonts w:hint="eastAsia"/>
          <w:sz w:val="22"/>
        </w:rPr>
        <w:t>2、除电子投标（响应）文件外，不再接受任何纸质文件、资料原件等。</w:t>
      </w:r>
    </w:p>
    <w:p w14:paraId="65090612">
      <w:pPr>
        <w:spacing w:line="360" w:lineRule="exact"/>
        <w:ind w:firstLine="440" w:firstLineChars="200"/>
        <w:rPr>
          <w:rFonts w:hint="eastAsia"/>
          <w:sz w:val="22"/>
        </w:rPr>
      </w:pPr>
      <w:r>
        <w:rPr>
          <w:rFonts w:hint="eastAsia"/>
          <w:sz w:val="22"/>
        </w:rPr>
        <w:t>八、澄清与变更</w:t>
      </w:r>
    </w:p>
    <w:p w14:paraId="35DFC4DD">
      <w:pPr>
        <w:spacing w:line="360" w:lineRule="exact"/>
        <w:ind w:firstLine="440" w:firstLineChars="200"/>
        <w:rPr>
          <w:rFonts w:hint="eastAsia"/>
          <w:sz w:val="22"/>
        </w:rPr>
      </w:pPr>
      <w:r>
        <w:rPr>
          <w:rFonts w:hint="eastAsia"/>
          <w:sz w:val="22"/>
        </w:rPr>
        <w:t>如有疑问，以书面形式（包括信函、电报、传真等可以有形表现所载内容的形式），要求招标人（采购人）对招标（采购）文件予以澄清。澄清或修改的内容在固始县公共资源交易系统“变更公告”或“答疑文件”菜单进行发布，投标人（供应商）应在投标（响应）文件递交截止时间前及时查看澄清或修改内容，因投标人（采购人）未及时查看而造成的后果自负。</w:t>
      </w:r>
    </w:p>
    <w:p w14:paraId="4B614EC9">
      <w:pPr>
        <w:spacing w:line="360" w:lineRule="exact"/>
        <w:ind w:firstLine="440" w:firstLineChars="200"/>
        <w:rPr>
          <w:rFonts w:hint="eastAsia"/>
          <w:sz w:val="22"/>
        </w:rPr>
      </w:pPr>
      <w:r>
        <w:rPr>
          <w:rFonts w:hint="eastAsia"/>
          <w:sz w:val="22"/>
        </w:rPr>
        <w:t xml:space="preserve">九、其他注意事项 </w:t>
      </w:r>
    </w:p>
    <w:p w14:paraId="06532D43">
      <w:pPr>
        <w:spacing w:line="360" w:lineRule="exact"/>
        <w:ind w:firstLine="440" w:firstLineChars="200"/>
        <w:rPr>
          <w:rFonts w:hint="eastAsia"/>
          <w:sz w:val="22"/>
        </w:rPr>
      </w:pPr>
      <w:r>
        <w:rPr>
          <w:rFonts w:hint="eastAsia"/>
          <w:sz w:val="22"/>
        </w:rPr>
        <w:t>1、投标人编制投标文件时，涉及的营业执照、资质、获奖、社保、纳税等固定内容可在交易中心主体信用信息中录入。 涉及营业执照、资质、业绩、获奖、人员、财务、社保、纳税、各类证书等内容，须扫描编制在投标文件内。评委评审只需依法对投标文件进行评审，并以投标文件的响应为唯一评审依据，不再比对主体信用信息。</w:t>
      </w:r>
    </w:p>
    <w:p w14:paraId="7B322F8B">
      <w:pPr>
        <w:spacing w:line="360" w:lineRule="exact"/>
        <w:ind w:firstLine="440" w:firstLineChars="200"/>
        <w:rPr>
          <w:rFonts w:hint="eastAsia"/>
          <w:sz w:val="22"/>
        </w:rPr>
      </w:pPr>
      <w:r>
        <w:rPr>
          <w:rFonts w:hint="eastAsia"/>
          <w:sz w:val="22"/>
        </w:rPr>
        <w:t>2、中标企业认为投标文件中资料涉及商业秘密的，可以要求代理机构对相关信息模糊处理后公示。</w:t>
      </w:r>
    </w:p>
    <w:p w14:paraId="307BE313">
      <w:pPr>
        <w:spacing w:line="360" w:lineRule="exact"/>
        <w:ind w:firstLine="440" w:firstLineChars="200"/>
        <w:rPr>
          <w:rFonts w:hint="eastAsia"/>
          <w:sz w:val="22"/>
        </w:rPr>
      </w:pPr>
      <w:r>
        <w:rPr>
          <w:rFonts w:hint="eastAsia"/>
          <w:sz w:val="22"/>
        </w:rPr>
        <w:t>3、潜在供应商有异议的，可以在公告发布之日起七个工作日内，以书面形式同时向采购人与招标代理机构提交质疑函和必要的证明材料。质疑函应当包括下列内容：（一）供应商的姓名或者名称、地址、邮编、联系人及联系电话；（二）质疑项目的名称、编号；（三）具体、明确的质疑事项和与质疑事项相关的请求；（四）事实依据；（五）必要的法律依据；（六）提出质疑的日期。供应商为自然人的，应当由本人签字；供应商为法人或者其他组织的，应当由法定代表人、主要负责人，或者其授权代表签字或者盖章，并加盖公章。（企业营业执照复印件及本人身份证复印件（加盖单位公章）一并提交），以质疑函接收确认日期作为受理时间；逾期未提交或未按照要求提交的质疑函将不予受理。</w:t>
      </w:r>
    </w:p>
    <w:p w14:paraId="206F558A">
      <w:pPr>
        <w:spacing w:line="360" w:lineRule="exact"/>
        <w:ind w:firstLine="440" w:firstLineChars="200"/>
        <w:rPr>
          <w:rFonts w:hint="eastAsia"/>
          <w:sz w:val="22"/>
        </w:rPr>
      </w:pPr>
      <w:r>
        <w:rPr>
          <w:rFonts w:hint="eastAsia"/>
          <w:sz w:val="22"/>
        </w:rPr>
        <w:t>十、特别提醒</w:t>
      </w:r>
    </w:p>
    <w:p w14:paraId="0E22CA9B">
      <w:pPr>
        <w:spacing w:line="360" w:lineRule="exact"/>
        <w:ind w:firstLine="440" w:firstLineChars="200"/>
        <w:rPr>
          <w:rFonts w:hint="eastAsia"/>
          <w:sz w:val="22"/>
        </w:rPr>
      </w:pPr>
      <w:r>
        <w:rPr>
          <w:rFonts w:hint="eastAsia"/>
          <w:sz w:val="22"/>
        </w:rPr>
        <w:t>1、投标文件中的扫描件，在确保清晰的前提下，每张最好控制在 500kb 内，生成的加密电子投标文件最好不要超过50MB。</w:t>
      </w:r>
    </w:p>
    <w:p w14:paraId="3DCA6F7B">
      <w:pPr>
        <w:spacing w:line="360" w:lineRule="exact"/>
        <w:ind w:firstLine="440" w:firstLineChars="200"/>
        <w:rPr>
          <w:rFonts w:hint="eastAsia"/>
          <w:sz w:val="22"/>
        </w:rPr>
      </w:pPr>
      <w:r>
        <w:rPr>
          <w:rFonts w:hint="eastAsia"/>
          <w:sz w:val="22"/>
        </w:rPr>
        <w:t>2、各投标单位请务必在开标结束后对开标记录表签章后再离席。</w:t>
      </w:r>
    </w:p>
    <w:p w14:paraId="7375EDCD">
      <w:pPr>
        <w:rPr>
          <w:rFonts w:hint="eastAsia"/>
        </w:rPr>
      </w:pPr>
    </w:p>
    <w:p w14:paraId="270505AD">
      <w:pPr>
        <w:rPr>
          <w:rFonts w:hint="eastAsia"/>
        </w:rPr>
      </w:pPr>
    </w:p>
    <w:p w14:paraId="33E96930">
      <w:pPr>
        <w:pStyle w:val="17"/>
        <w:rPr>
          <w:rFonts w:hint="eastAsia"/>
        </w:rPr>
      </w:pPr>
    </w:p>
    <w:p w14:paraId="4927EC55">
      <w:pPr>
        <w:rPr>
          <w:rFonts w:hint="eastAsia"/>
        </w:rPr>
      </w:pPr>
    </w:p>
    <w:p w14:paraId="5787AB68">
      <w:pPr>
        <w:pStyle w:val="31"/>
        <w:rPr>
          <w:rFonts w:hint="eastAsia"/>
        </w:rPr>
      </w:pPr>
    </w:p>
    <w:p w14:paraId="55218FBD">
      <w:pPr>
        <w:rPr>
          <w:rFonts w:hint="eastAsia"/>
        </w:rPr>
      </w:pPr>
    </w:p>
    <w:p w14:paraId="63545116">
      <w:pPr>
        <w:pStyle w:val="13"/>
        <w:tabs>
          <w:tab w:val="right" w:leader="dot" w:pos="9688"/>
        </w:tabs>
        <w:spacing w:line="360" w:lineRule="auto"/>
        <w:jc w:val="center"/>
        <w:rPr>
          <w:rFonts w:hint="eastAsia" w:ascii="宋体" w:hAnsi="宋体" w:cs="宋体"/>
          <w:b/>
          <w:bCs/>
          <w:kern w:val="0"/>
          <w:position w:val="-1"/>
          <w:sz w:val="22"/>
          <w:szCs w:val="24"/>
        </w:rPr>
        <w:sectPr>
          <w:headerReference r:id="rId4" w:type="default"/>
          <w:footerReference r:id="rId5" w:type="default"/>
          <w:footerReference r:id="rId6" w:type="even"/>
          <w:pgSz w:w="11905" w:h="16838"/>
          <w:pgMar w:top="1247" w:right="1134" w:bottom="1134" w:left="1247" w:header="720" w:footer="720" w:gutter="0"/>
          <w:pgNumType w:start="1"/>
          <w:cols w:space="720" w:num="1"/>
          <w:rtlGutter w:val="0"/>
          <w:docGrid w:linePitch="286" w:charSpace="0"/>
        </w:sectPr>
      </w:pPr>
    </w:p>
    <w:p w14:paraId="441A876B">
      <w:pPr>
        <w:pStyle w:val="13"/>
        <w:tabs>
          <w:tab w:val="right" w:leader="dot" w:pos="9688"/>
        </w:tabs>
        <w:spacing w:line="360" w:lineRule="auto"/>
        <w:jc w:val="center"/>
        <w:rPr>
          <w:rFonts w:hint="eastAsia" w:ascii="宋体" w:hAnsi="宋体" w:cs="宋体"/>
          <w:b/>
          <w:bCs/>
          <w:kern w:val="0"/>
          <w:position w:val="-1"/>
          <w:sz w:val="22"/>
          <w:szCs w:val="24"/>
        </w:rPr>
      </w:pPr>
      <w:r>
        <w:rPr>
          <w:rFonts w:hint="eastAsia" w:ascii="宋体" w:hAnsi="宋体" w:cs="宋体"/>
          <w:b/>
          <w:bCs/>
          <w:kern w:val="0"/>
          <w:position w:val="-1"/>
          <w:sz w:val="22"/>
          <w:szCs w:val="24"/>
        </w:rPr>
        <w:t>目</w:t>
      </w:r>
      <w:r>
        <w:rPr>
          <w:rFonts w:hint="eastAsia" w:ascii="宋体" w:hAnsi="宋体" w:cs="宋体"/>
          <w:b/>
          <w:bCs/>
          <w:kern w:val="0"/>
          <w:position w:val="-1"/>
          <w:sz w:val="22"/>
          <w:szCs w:val="24"/>
          <w:lang w:val="en-US" w:eastAsia="zh-CN"/>
        </w:rPr>
        <w:t xml:space="preserve">            </w:t>
      </w:r>
      <w:r>
        <w:rPr>
          <w:rFonts w:hint="eastAsia" w:ascii="宋体" w:hAnsi="宋体" w:cs="宋体"/>
          <w:b/>
          <w:bCs/>
          <w:kern w:val="0"/>
          <w:position w:val="-1"/>
          <w:sz w:val="22"/>
          <w:szCs w:val="24"/>
        </w:rPr>
        <w:t>录</w:t>
      </w:r>
    </w:p>
    <w:p w14:paraId="3C46474D">
      <w:pPr>
        <w:pStyle w:val="13"/>
        <w:tabs>
          <w:tab w:val="right" w:leader="dot" w:pos="9524"/>
        </w:tabs>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TOC \o "1-3" \h \u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_Toc2164 </w:instrText>
      </w:r>
      <w:r>
        <w:rPr>
          <w:rFonts w:hint="eastAsia" w:asciiTheme="minorEastAsia" w:hAnsiTheme="minorEastAsia" w:eastAsiaTheme="minorEastAsia" w:cstheme="minorEastAsia"/>
          <w:kern w:val="0"/>
          <w:szCs w:val="24"/>
        </w:rPr>
        <w:fldChar w:fldCharType="separate"/>
      </w:r>
      <w:r>
        <w:rPr>
          <w:rFonts w:hint="eastAsia"/>
          <w:highlight w:val="none"/>
        </w:rPr>
        <w:t>第一章</w:t>
      </w:r>
      <w:r>
        <w:rPr>
          <w:rFonts w:hint="eastAsia"/>
          <w:highlight w:val="none"/>
          <w:lang w:val="en-US" w:eastAsia="zh-CN"/>
        </w:rPr>
        <w:t xml:space="preserve"> </w:t>
      </w:r>
      <w:r>
        <w:rPr>
          <w:rFonts w:hint="eastAsia"/>
          <w:highlight w:val="none"/>
        </w:rPr>
        <w:t>招标公告</w:t>
      </w:r>
      <w:r>
        <w:tab/>
      </w:r>
      <w:r>
        <w:fldChar w:fldCharType="begin"/>
      </w:r>
      <w:r>
        <w:instrText xml:space="preserve"> PAGEREF _Toc2164 \h </w:instrText>
      </w:r>
      <w:r>
        <w:fldChar w:fldCharType="separate"/>
      </w:r>
      <w:r>
        <w:t>2</w:t>
      </w:r>
      <w:r>
        <w:fldChar w:fldCharType="end"/>
      </w:r>
      <w:r>
        <w:rPr>
          <w:rFonts w:hint="eastAsia" w:asciiTheme="minorEastAsia" w:hAnsiTheme="minorEastAsia" w:eastAsiaTheme="minorEastAsia" w:cstheme="minorEastAsia"/>
          <w:kern w:val="0"/>
          <w:szCs w:val="24"/>
        </w:rPr>
        <w:fldChar w:fldCharType="end"/>
      </w:r>
    </w:p>
    <w:p w14:paraId="4B04BC8E">
      <w:pPr>
        <w:pStyle w:val="13"/>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_Toc31018 </w:instrText>
      </w:r>
      <w:r>
        <w:rPr>
          <w:rFonts w:hint="eastAsia" w:asciiTheme="minorEastAsia" w:hAnsiTheme="minorEastAsia" w:eastAsiaTheme="minorEastAsia" w:cstheme="minorEastAsia"/>
          <w:kern w:val="0"/>
          <w:szCs w:val="24"/>
        </w:rPr>
        <w:fldChar w:fldCharType="separate"/>
      </w:r>
      <w:r>
        <w:rPr>
          <w:rFonts w:hint="eastAsia"/>
        </w:rPr>
        <w:t>第二章</w:t>
      </w:r>
      <w:r>
        <w:rPr>
          <w:rFonts w:hint="eastAsia"/>
          <w:lang w:val="en-US" w:eastAsia="zh-CN"/>
        </w:rPr>
        <w:t xml:space="preserve"> </w:t>
      </w:r>
      <w:r>
        <w:rPr>
          <w:rFonts w:hint="eastAsia"/>
        </w:rPr>
        <w:t>供应商须知</w:t>
      </w:r>
      <w:r>
        <w:tab/>
      </w:r>
      <w:r>
        <w:fldChar w:fldCharType="begin"/>
      </w:r>
      <w:r>
        <w:instrText xml:space="preserve"> PAGEREF _Toc31018 \h </w:instrText>
      </w:r>
      <w:r>
        <w:fldChar w:fldCharType="separate"/>
      </w:r>
      <w:r>
        <w:t>6</w:t>
      </w:r>
      <w:r>
        <w:fldChar w:fldCharType="end"/>
      </w:r>
      <w:r>
        <w:rPr>
          <w:rFonts w:hint="eastAsia" w:asciiTheme="minorEastAsia" w:hAnsiTheme="minorEastAsia" w:eastAsiaTheme="minorEastAsia" w:cstheme="minorEastAsia"/>
          <w:kern w:val="0"/>
          <w:szCs w:val="24"/>
        </w:rPr>
        <w:fldChar w:fldCharType="end"/>
      </w:r>
    </w:p>
    <w:p w14:paraId="2ADF02B0">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_Toc22393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供应商须知前附表</w:t>
      </w:r>
      <w:r>
        <w:tab/>
      </w:r>
      <w:r>
        <w:fldChar w:fldCharType="begin"/>
      </w:r>
      <w:r>
        <w:instrText xml:space="preserve"> PAGEREF _Toc22393 \h </w:instrText>
      </w:r>
      <w:r>
        <w:fldChar w:fldCharType="separate"/>
      </w:r>
      <w:r>
        <w:t>6</w:t>
      </w:r>
      <w:r>
        <w:fldChar w:fldCharType="end"/>
      </w:r>
      <w:r>
        <w:rPr>
          <w:rFonts w:hint="eastAsia" w:asciiTheme="minorEastAsia" w:hAnsiTheme="minorEastAsia" w:eastAsiaTheme="minorEastAsia" w:cstheme="minorEastAsia"/>
          <w:kern w:val="0"/>
          <w:szCs w:val="24"/>
        </w:rPr>
        <w:fldChar w:fldCharType="end"/>
      </w:r>
    </w:p>
    <w:p w14:paraId="3145E606">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_Toc10087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1.总则</w:t>
      </w:r>
      <w:r>
        <w:tab/>
      </w:r>
      <w:r>
        <w:fldChar w:fldCharType="begin"/>
      </w:r>
      <w:r>
        <w:instrText xml:space="preserve"> PAGEREF _Toc10087 \h </w:instrText>
      </w:r>
      <w:r>
        <w:fldChar w:fldCharType="separate"/>
      </w:r>
      <w:r>
        <w:t>10</w:t>
      </w:r>
      <w:r>
        <w:fldChar w:fldCharType="end"/>
      </w:r>
      <w:r>
        <w:rPr>
          <w:rFonts w:hint="eastAsia" w:asciiTheme="minorEastAsia" w:hAnsiTheme="minorEastAsia" w:eastAsiaTheme="minorEastAsia" w:cstheme="minorEastAsia"/>
          <w:kern w:val="0"/>
          <w:szCs w:val="24"/>
        </w:rPr>
        <w:fldChar w:fldCharType="end"/>
      </w:r>
    </w:p>
    <w:p w14:paraId="3BB3F1EE">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_Toc17017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2.招标文件</w:t>
      </w:r>
      <w:r>
        <w:tab/>
      </w:r>
      <w:r>
        <w:fldChar w:fldCharType="begin"/>
      </w:r>
      <w:r>
        <w:instrText xml:space="preserve"> PAGEREF _Toc17017 \h </w:instrText>
      </w:r>
      <w:r>
        <w:fldChar w:fldCharType="separate"/>
      </w:r>
      <w:r>
        <w:t>11</w:t>
      </w:r>
      <w:r>
        <w:fldChar w:fldCharType="end"/>
      </w:r>
      <w:r>
        <w:rPr>
          <w:rFonts w:hint="eastAsia" w:asciiTheme="minorEastAsia" w:hAnsiTheme="minorEastAsia" w:eastAsiaTheme="minorEastAsia" w:cstheme="minorEastAsia"/>
          <w:kern w:val="0"/>
          <w:szCs w:val="24"/>
        </w:rPr>
        <w:fldChar w:fldCharType="end"/>
      </w:r>
    </w:p>
    <w:p w14:paraId="4564C5AE">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_Toc11871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3.投标文件</w:t>
      </w:r>
      <w:r>
        <w:tab/>
      </w:r>
      <w:r>
        <w:fldChar w:fldCharType="begin"/>
      </w:r>
      <w:r>
        <w:instrText xml:space="preserve"> PAGEREF _Toc11871 \h </w:instrText>
      </w:r>
      <w:r>
        <w:fldChar w:fldCharType="separate"/>
      </w:r>
      <w:r>
        <w:t>12</w:t>
      </w:r>
      <w:r>
        <w:fldChar w:fldCharType="end"/>
      </w:r>
      <w:r>
        <w:rPr>
          <w:rFonts w:hint="eastAsia" w:asciiTheme="minorEastAsia" w:hAnsiTheme="minorEastAsia" w:eastAsiaTheme="minorEastAsia" w:cstheme="minorEastAsia"/>
          <w:kern w:val="0"/>
          <w:szCs w:val="24"/>
        </w:rPr>
        <w:fldChar w:fldCharType="end"/>
      </w:r>
    </w:p>
    <w:p w14:paraId="2B573698">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_Toc23110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4.投标</w:t>
      </w:r>
      <w:r>
        <w:tab/>
      </w:r>
      <w:r>
        <w:fldChar w:fldCharType="begin"/>
      </w:r>
      <w:r>
        <w:instrText xml:space="preserve"> PAGEREF _Toc23110 \h </w:instrText>
      </w:r>
      <w:r>
        <w:fldChar w:fldCharType="separate"/>
      </w:r>
      <w:r>
        <w:t>15</w:t>
      </w:r>
      <w:r>
        <w:fldChar w:fldCharType="end"/>
      </w:r>
      <w:r>
        <w:rPr>
          <w:rFonts w:hint="eastAsia" w:asciiTheme="minorEastAsia" w:hAnsiTheme="minorEastAsia" w:eastAsiaTheme="minorEastAsia" w:cstheme="minorEastAsia"/>
          <w:kern w:val="0"/>
          <w:szCs w:val="24"/>
        </w:rPr>
        <w:fldChar w:fldCharType="end"/>
      </w:r>
    </w:p>
    <w:p w14:paraId="7D5D7839">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_Toc21239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5.开标</w:t>
      </w:r>
      <w:r>
        <w:tab/>
      </w:r>
      <w:r>
        <w:fldChar w:fldCharType="begin"/>
      </w:r>
      <w:r>
        <w:instrText xml:space="preserve"> PAGEREF _Toc21239 \h </w:instrText>
      </w:r>
      <w:r>
        <w:fldChar w:fldCharType="separate"/>
      </w:r>
      <w:r>
        <w:t>16</w:t>
      </w:r>
      <w:r>
        <w:fldChar w:fldCharType="end"/>
      </w:r>
      <w:r>
        <w:rPr>
          <w:rFonts w:hint="eastAsia" w:asciiTheme="minorEastAsia" w:hAnsiTheme="minorEastAsia" w:eastAsiaTheme="minorEastAsia" w:cstheme="minorEastAsia"/>
          <w:kern w:val="0"/>
          <w:szCs w:val="24"/>
        </w:rPr>
        <w:fldChar w:fldCharType="end"/>
      </w:r>
    </w:p>
    <w:p w14:paraId="69847A57">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_Toc21030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6.资格审查、符合性审查</w:t>
      </w:r>
      <w:r>
        <w:tab/>
      </w:r>
      <w:r>
        <w:fldChar w:fldCharType="begin"/>
      </w:r>
      <w:r>
        <w:instrText xml:space="preserve"> PAGEREF _Toc21030 \h </w:instrText>
      </w:r>
      <w:r>
        <w:fldChar w:fldCharType="separate"/>
      </w:r>
      <w:r>
        <w:t>17</w:t>
      </w:r>
      <w:r>
        <w:fldChar w:fldCharType="end"/>
      </w:r>
      <w:r>
        <w:rPr>
          <w:rFonts w:hint="eastAsia" w:asciiTheme="minorEastAsia" w:hAnsiTheme="minorEastAsia" w:eastAsiaTheme="minorEastAsia" w:cstheme="minorEastAsia"/>
          <w:kern w:val="0"/>
          <w:szCs w:val="24"/>
        </w:rPr>
        <w:fldChar w:fldCharType="end"/>
      </w:r>
    </w:p>
    <w:p w14:paraId="6B596DF6">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_Toc15748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7.评标</w:t>
      </w:r>
      <w:r>
        <w:tab/>
      </w:r>
      <w:r>
        <w:fldChar w:fldCharType="begin"/>
      </w:r>
      <w:r>
        <w:instrText xml:space="preserve"> PAGEREF _Toc15748 \h </w:instrText>
      </w:r>
      <w:r>
        <w:fldChar w:fldCharType="separate"/>
      </w:r>
      <w:r>
        <w:t>17</w:t>
      </w:r>
      <w:r>
        <w:fldChar w:fldCharType="end"/>
      </w:r>
      <w:r>
        <w:rPr>
          <w:rFonts w:hint="eastAsia" w:asciiTheme="minorEastAsia" w:hAnsiTheme="minorEastAsia" w:eastAsiaTheme="minorEastAsia" w:cstheme="minorEastAsia"/>
          <w:kern w:val="0"/>
          <w:szCs w:val="24"/>
        </w:rPr>
        <w:fldChar w:fldCharType="end"/>
      </w:r>
    </w:p>
    <w:p w14:paraId="4B04B941">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_Toc4760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8.合同授予</w:t>
      </w:r>
      <w:r>
        <w:tab/>
      </w:r>
      <w:r>
        <w:fldChar w:fldCharType="begin"/>
      </w:r>
      <w:r>
        <w:instrText xml:space="preserve"> PAGEREF _Toc4760 \h </w:instrText>
      </w:r>
      <w:r>
        <w:fldChar w:fldCharType="separate"/>
      </w:r>
      <w:r>
        <w:t>18</w:t>
      </w:r>
      <w:r>
        <w:fldChar w:fldCharType="end"/>
      </w:r>
      <w:r>
        <w:rPr>
          <w:rFonts w:hint="eastAsia" w:asciiTheme="minorEastAsia" w:hAnsiTheme="minorEastAsia" w:eastAsiaTheme="minorEastAsia" w:cstheme="minorEastAsia"/>
          <w:kern w:val="0"/>
          <w:szCs w:val="24"/>
        </w:rPr>
        <w:fldChar w:fldCharType="end"/>
      </w:r>
    </w:p>
    <w:p w14:paraId="5892C6A6">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_Toc6148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9.纪律和监督</w:t>
      </w:r>
      <w:r>
        <w:tab/>
      </w:r>
      <w:r>
        <w:fldChar w:fldCharType="begin"/>
      </w:r>
      <w:r>
        <w:instrText xml:space="preserve"> PAGEREF _Toc6148 \h </w:instrText>
      </w:r>
      <w:r>
        <w:fldChar w:fldCharType="separate"/>
      </w:r>
      <w:r>
        <w:t>20</w:t>
      </w:r>
      <w:r>
        <w:fldChar w:fldCharType="end"/>
      </w:r>
      <w:r>
        <w:rPr>
          <w:rFonts w:hint="eastAsia" w:asciiTheme="minorEastAsia" w:hAnsiTheme="minorEastAsia" w:eastAsiaTheme="minorEastAsia" w:cstheme="minorEastAsia"/>
          <w:kern w:val="0"/>
          <w:szCs w:val="24"/>
        </w:rPr>
        <w:fldChar w:fldCharType="end"/>
      </w:r>
    </w:p>
    <w:p w14:paraId="0C6D64DE">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_Toc23347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10.需要补充的其他内容</w:t>
      </w:r>
      <w:r>
        <w:tab/>
      </w:r>
      <w:r>
        <w:fldChar w:fldCharType="begin"/>
      </w:r>
      <w:r>
        <w:instrText xml:space="preserve"> PAGEREF _Toc23347 \h </w:instrText>
      </w:r>
      <w:r>
        <w:fldChar w:fldCharType="separate"/>
      </w:r>
      <w:r>
        <w:t>21</w:t>
      </w:r>
      <w:r>
        <w:fldChar w:fldCharType="end"/>
      </w:r>
      <w:r>
        <w:rPr>
          <w:rFonts w:hint="eastAsia" w:asciiTheme="minorEastAsia" w:hAnsiTheme="minorEastAsia" w:eastAsiaTheme="minorEastAsia" w:cstheme="minorEastAsia"/>
          <w:kern w:val="0"/>
          <w:szCs w:val="24"/>
        </w:rPr>
        <w:fldChar w:fldCharType="end"/>
      </w:r>
    </w:p>
    <w:p w14:paraId="31290F7F">
      <w:pPr>
        <w:pStyle w:val="13"/>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_Toc13053 </w:instrText>
      </w:r>
      <w:r>
        <w:rPr>
          <w:rFonts w:hint="eastAsia" w:asciiTheme="minorEastAsia" w:hAnsiTheme="minorEastAsia" w:eastAsiaTheme="minorEastAsia" w:cstheme="minorEastAsia"/>
          <w:kern w:val="0"/>
          <w:szCs w:val="24"/>
        </w:rPr>
        <w:fldChar w:fldCharType="separate"/>
      </w:r>
      <w:r>
        <w:rPr>
          <w:rFonts w:hint="eastAsia"/>
        </w:rPr>
        <w:t>第三章</w:t>
      </w:r>
      <w:r>
        <w:rPr>
          <w:rFonts w:hint="eastAsia"/>
          <w:lang w:val="en-US" w:eastAsia="zh-CN"/>
        </w:rPr>
        <w:t xml:space="preserve"> </w:t>
      </w:r>
      <w:r>
        <w:rPr>
          <w:rFonts w:hint="eastAsia"/>
        </w:rPr>
        <w:t>资格审查、符合性审查和评标方法</w:t>
      </w:r>
      <w:r>
        <w:tab/>
      </w:r>
      <w:r>
        <w:fldChar w:fldCharType="begin"/>
      </w:r>
      <w:r>
        <w:instrText xml:space="preserve"> PAGEREF _Toc13053 \h </w:instrText>
      </w:r>
      <w:r>
        <w:fldChar w:fldCharType="separate"/>
      </w:r>
      <w:r>
        <w:t>25</w:t>
      </w:r>
      <w:r>
        <w:fldChar w:fldCharType="end"/>
      </w:r>
      <w:r>
        <w:rPr>
          <w:rFonts w:hint="eastAsia" w:asciiTheme="minorEastAsia" w:hAnsiTheme="minorEastAsia" w:eastAsiaTheme="minorEastAsia" w:cstheme="minorEastAsia"/>
          <w:kern w:val="0"/>
          <w:szCs w:val="24"/>
        </w:rPr>
        <w:fldChar w:fldCharType="end"/>
      </w:r>
    </w:p>
    <w:p w14:paraId="01388D8A">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_Toc13453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一、资格审查</w:t>
      </w:r>
      <w:r>
        <w:tab/>
      </w:r>
      <w:r>
        <w:fldChar w:fldCharType="begin"/>
      </w:r>
      <w:r>
        <w:instrText xml:space="preserve"> PAGEREF _Toc13453 \h </w:instrText>
      </w:r>
      <w:r>
        <w:fldChar w:fldCharType="separate"/>
      </w:r>
      <w:r>
        <w:t>25</w:t>
      </w:r>
      <w:r>
        <w:fldChar w:fldCharType="end"/>
      </w:r>
      <w:r>
        <w:rPr>
          <w:rFonts w:hint="eastAsia" w:asciiTheme="minorEastAsia" w:hAnsiTheme="minorEastAsia" w:eastAsiaTheme="minorEastAsia" w:cstheme="minorEastAsia"/>
          <w:kern w:val="0"/>
          <w:szCs w:val="24"/>
        </w:rPr>
        <w:fldChar w:fldCharType="end"/>
      </w:r>
    </w:p>
    <w:p w14:paraId="63F56D93">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_Toc3654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二、符合性审查</w:t>
      </w:r>
      <w:r>
        <w:tab/>
      </w:r>
      <w:r>
        <w:fldChar w:fldCharType="begin"/>
      </w:r>
      <w:r>
        <w:instrText xml:space="preserve"> PAGEREF _Toc3654 \h </w:instrText>
      </w:r>
      <w:r>
        <w:fldChar w:fldCharType="separate"/>
      </w:r>
      <w:r>
        <w:t>26</w:t>
      </w:r>
      <w:r>
        <w:fldChar w:fldCharType="end"/>
      </w:r>
      <w:r>
        <w:rPr>
          <w:rFonts w:hint="eastAsia" w:asciiTheme="minorEastAsia" w:hAnsiTheme="minorEastAsia" w:eastAsiaTheme="minorEastAsia" w:cstheme="minorEastAsia"/>
          <w:kern w:val="0"/>
          <w:szCs w:val="24"/>
        </w:rPr>
        <w:fldChar w:fldCharType="end"/>
      </w:r>
    </w:p>
    <w:p w14:paraId="24C0FB0A">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_Toc14924 </w:instrText>
      </w:r>
      <w:r>
        <w:rPr>
          <w:rFonts w:hint="eastAsia" w:asciiTheme="minorEastAsia" w:hAnsiTheme="minorEastAsia" w:eastAsiaTheme="minorEastAsia" w:cstheme="minorEastAsia"/>
          <w:kern w:val="0"/>
          <w:szCs w:val="24"/>
        </w:rPr>
        <w:fldChar w:fldCharType="separate"/>
      </w:r>
      <w:r>
        <w:rPr>
          <w:rFonts w:hint="eastAsia" w:ascii="宋体" w:hAnsi="宋体" w:cs="宋体"/>
          <w:szCs w:val="28"/>
        </w:rPr>
        <w:t>三、评标方法</w:t>
      </w:r>
      <w:r>
        <w:tab/>
      </w:r>
      <w:r>
        <w:fldChar w:fldCharType="begin"/>
      </w:r>
      <w:r>
        <w:instrText xml:space="preserve"> PAGEREF _Toc14924 \h </w:instrText>
      </w:r>
      <w:r>
        <w:fldChar w:fldCharType="separate"/>
      </w:r>
      <w:r>
        <w:t>27</w:t>
      </w:r>
      <w:r>
        <w:fldChar w:fldCharType="end"/>
      </w:r>
      <w:r>
        <w:rPr>
          <w:rFonts w:hint="eastAsia" w:asciiTheme="minorEastAsia" w:hAnsiTheme="minorEastAsia" w:eastAsiaTheme="minorEastAsia" w:cstheme="minorEastAsia"/>
          <w:kern w:val="0"/>
          <w:szCs w:val="24"/>
        </w:rPr>
        <w:fldChar w:fldCharType="end"/>
      </w:r>
    </w:p>
    <w:p w14:paraId="458D939E">
      <w:pPr>
        <w:pStyle w:val="13"/>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_Toc19799 </w:instrText>
      </w:r>
      <w:r>
        <w:rPr>
          <w:rFonts w:hint="eastAsia" w:asciiTheme="minorEastAsia" w:hAnsiTheme="minorEastAsia" w:eastAsiaTheme="minorEastAsia" w:cstheme="minorEastAsia"/>
          <w:kern w:val="0"/>
          <w:szCs w:val="24"/>
        </w:rPr>
        <w:fldChar w:fldCharType="separate"/>
      </w:r>
      <w:r>
        <w:rPr>
          <w:rFonts w:hint="eastAsia"/>
          <w:highlight w:val="none"/>
        </w:rPr>
        <w:t>第四章</w:t>
      </w:r>
      <w:r>
        <w:rPr>
          <w:rFonts w:hint="eastAsia"/>
          <w:highlight w:val="none"/>
          <w:lang w:val="en-US" w:eastAsia="zh-CN"/>
        </w:rPr>
        <w:t xml:space="preserve"> </w:t>
      </w:r>
      <w:r>
        <w:rPr>
          <w:rFonts w:hint="eastAsia"/>
          <w:highlight w:val="none"/>
        </w:rPr>
        <w:t>合同条款及格式</w:t>
      </w:r>
      <w:r>
        <w:tab/>
      </w:r>
      <w:r>
        <w:fldChar w:fldCharType="begin"/>
      </w:r>
      <w:r>
        <w:instrText xml:space="preserve"> PAGEREF _Toc19799 \h </w:instrText>
      </w:r>
      <w:r>
        <w:fldChar w:fldCharType="separate"/>
      </w:r>
      <w:r>
        <w:t>35</w:t>
      </w:r>
      <w:r>
        <w:fldChar w:fldCharType="end"/>
      </w:r>
      <w:r>
        <w:rPr>
          <w:rFonts w:hint="eastAsia" w:asciiTheme="minorEastAsia" w:hAnsiTheme="minorEastAsia" w:eastAsiaTheme="minorEastAsia" w:cstheme="minorEastAsia"/>
          <w:kern w:val="0"/>
          <w:szCs w:val="24"/>
        </w:rPr>
        <w:fldChar w:fldCharType="end"/>
      </w:r>
    </w:p>
    <w:p w14:paraId="421BE4CE">
      <w:pPr>
        <w:pStyle w:val="13"/>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_Toc18128 </w:instrText>
      </w:r>
      <w:r>
        <w:rPr>
          <w:rFonts w:hint="eastAsia" w:asciiTheme="minorEastAsia" w:hAnsiTheme="minorEastAsia" w:eastAsiaTheme="minorEastAsia" w:cstheme="minorEastAsia"/>
          <w:kern w:val="0"/>
          <w:szCs w:val="24"/>
        </w:rPr>
        <w:fldChar w:fldCharType="separate"/>
      </w:r>
      <w:r>
        <w:rPr>
          <w:rFonts w:hint="eastAsia"/>
          <w:highlight w:val="none"/>
        </w:rPr>
        <w:t>第五章</w:t>
      </w:r>
      <w:r>
        <w:rPr>
          <w:rFonts w:hint="eastAsia"/>
          <w:highlight w:val="none"/>
          <w:lang w:val="en-US" w:eastAsia="zh-CN"/>
        </w:rPr>
        <w:t xml:space="preserve"> </w:t>
      </w:r>
      <w:r>
        <w:rPr>
          <w:rFonts w:hint="eastAsia"/>
          <w:highlight w:val="none"/>
        </w:rPr>
        <w:t>项目需求</w:t>
      </w:r>
      <w:r>
        <w:tab/>
      </w:r>
      <w:r>
        <w:fldChar w:fldCharType="begin"/>
      </w:r>
      <w:r>
        <w:instrText xml:space="preserve"> PAGEREF _Toc18128 \h </w:instrText>
      </w:r>
      <w:r>
        <w:fldChar w:fldCharType="separate"/>
      </w:r>
      <w:r>
        <w:t>44</w:t>
      </w:r>
      <w:r>
        <w:fldChar w:fldCharType="end"/>
      </w:r>
      <w:r>
        <w:rPr>
          <w:rFonts w:hint="eastAsia" w:asciiTheme="minorEastAsia" w:hAnsiTheme="minorEastAsia" w:eastAsiaTheme="minorEastAsia" w:cstheme="minorEastAsia"/>
          <w:kern w:val="0"/>
          <w:szCs w:val="24"/>
        </w:rPr>
        <w:fldChar w:fldCharType="end"/>
      </w:r>
    </w:p>
    <w:p w14:paraId="6E5494DB">
      <w:pPr>
        <w:pStyle w:val="13"/>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_Toc6859 </w:instrText>
      </w:r>
      <w:r>
        <w:rPr>
          <w:rFonts w:hint="eastAsia" w:asciiTheme="minorEastAsia" w:hAnsiTheme="minorEastAsia" w:eastAsiaTheme="minorEastAsia" w:cstheme="minorEastAsia"/>
          <w:kern w:val="0"/>
          <w:szCs w:val="24"/>
        </w:rPr>
        <w:fldChar w:fldCharType="separate"/>
      </w:r>
      <w:r>
        <w:rPr>
          <w:rFonts w:hint="eastAsia"/>
        </w:rPr>
        <w:t>第六章</w:t>
      </w:r>
      <w:r>
        <w:rPr>
          <w:rFonts w:hint="eastAsia"/>
          <w:lang w:val="en-US" w:eastAsia="zh-CN"/>
        </w:rPr>
        <w:t xml:space="preserve"> </w:t>
      </w:r>
      <w:r>
        <w:rPr>
          <w:rFonts w:hint="eastAsia"/>
        </w:rPr>
        <w:t>投标文件格式</w:t>
      </w:r>
      <w:r>
        <w:tab/>
      </w:r>
      <w:r>
        <w:fldChar w:fldCharType="begin"/>
      </w:r>
      <w:r>
        <w:instrText xml:space="preserve"> PAGEREF _Toc6859 \h </w:instrText>
      </w:r>
      <w:r>
        <w:fldChar w:fldCharType="separate"/>
      </w:r>
      <w:r>
        <w:t>52</w:t>
      </w:r>
      <w:r>
        <w:fldChar w:fldCharType="end"/>
      </w:r>
      <w:r>
        <w:rPr>
          <w:rFonts w:hint="eastAsia" w:asciiTheme="minorEastAsia" w:hAnsiTheme="minorEastAsia" w:eastAsiaTheme="minorEastAsia" w:cstheme="minorEastAsia"/>
          <w:kern w:val="0"/>
          <w:szCs w:val="24"/>
        </w:rPr>
        <w:fldChar w:fldCharType="end"/>
      </w:r>
    </w:p>
    <w:p w14:paraId="3E841323">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_Toc23864 </w:instrText>
      </w:r>
      <w:r>
        <w:rPr>
          <w:rFonts w:hint="eastAsia" w:asciiTheme="minorEastAsia" w:hAnsiTheme="minorEastAsia" w:eastAsiaTheme="minorEastAsia" w:cstheme="minorEastAsia"/>
          <w:kern w:val="0"/>
          <w:szCs w:val="24"/>
        </w:rPr>
        <w:fldChar w:fldCharType="separate"/>
      </w:r>
      <w:r>
        <w:t>一、投标函</w:t>
      </w:r>
      <w:r>
        <w:rPr>
          <w:rFonts w:hint="eastAsia"/>
        </w:rPr>
        <w:t>及</w:t>
      </w:r>
      <w:r>
        <w:rPr>
          <w:rFonts w:hint="eastAsia"/>
          <w:lang w:val="en-US" w:eastAsia="zh-CN"/>
        </w:rPr>
        <w:t>投标函附录</w:t>
      </w:r>
      <w:r>
        <w:tab/>
      </w:r>
      <w:r>
        <w:fldChar w:fldCharType="begin"/>
      </w:r>
      <w:r>
        <w:instrText xml:space="preserve"> PAGEREF _Toc23864 \h </w:instrText>
      </w:r>
      <w:r>
        <w:fldChar w:fldCharType="separate"/>
      </w:r>
      <w:r>
        <w:t>54</w:t>
      </w:r>
      <w:r>
        <w:fldChar w:fldCharType="end"/>
      </w:r>
      <w:r>
        <w:rPr>
          <w:rFonts w:hint="eastAsia" w:asciiTheme="minorEastAsia" w:hAnsiTheme="minorEastAsia" w:eastAsiaTheme="minorEastAsia" w:cstheme="minorEastAsia"/>
          <w:kern w:val="0"/>
          <w:szCs w:val="24"/>
        </w:rPr>
        <w:fldChar w:fldCharType="end"/>
      </w:r>
    </w:p>
    <w:p w14:paraId="68C50ED3">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_Toc21181 </w:instrText>
      </w:r>
      <w:r>
        <w:rPr>
          <w:rFonts w:hint="eastAsia" w:asciiTheme="minorEastAsia" w:hAnsiTheme="minorEastAsia" w:eastAsiaTheme="minorEastAsia" w:cstheme="minorEastAsia"/>
          <w:kern w:val="0"/>
          <w:szCs w:val="24"/>
        </w:rPr>
        <w:fldChar w:fldCharType="separate"/>
      </w:r>
      <w:r>
        <w:t>（一）</w:t>
      </w:r>
      <w:r>
        <w:rPr>
          <w:rFonts w:hint="eastAsia"/>
        </w:rPr>
        <w:t>投标函</w:t>
      </w:r>
      <w:r>
        <w:tab/>
      </w:r>
      <w:r>
        <w:fldChar w:fldCharType="begin"/>
      </w:r>
      <w:r>
        <w:instrText xml:space="preserve"> PAGEREF _Toc21181 \h </w:instrText>
      </w:r>
      <w:r>
        <w:fldChar w:fldCharType="separate"/>
      </w:r>
      <w:r>
        <w:t>54</w:t>
      </w:r>
      <w:r>
        <w:fldChar w:fldCharType="end"/>
      </w:r>
      <w:r>
        <w:rPr>
          <w:rFonts w:hint="eastAsia" w:asciiTheme="minorEastAsia" w:hAnsiTheme="minorEastAsia" w:eastAsiaTheme="minorEastAsia" w:cstheme="minorEastAsia"/>
          <w:kern w:val="0"/>
          <w:szCs w:val="24"/>
        </w:rPr>
        <w:fldChar w:fldCharType="end"/>
      </w:r>
    </w:p>
    <w:p w14:paraId="76A2CC74">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_Toc28559 </w:instrText>
      </w:r>
      <w:r>
        <w:rPr>
          <w:rFonts w:hint="eastAsia" w:asciiTheme="minorEastAsia" w:hAnsiTheme="minorEastAsia" w:eastAsiaTheme="minorEastAsia" w:cstheme="minorEastAsia"/>
          <w:kern w:val="0"/>
          <w:szCs w:val="24"/>
        </w:rPr>
        <w:fldChar w:fldCharType="separate"/>
      </w:r>
      <w:r>
        <w:rPr>
          <w:rFonts w:hint="eastAsia"/>
        </w:rPr>
        <w:t>（二）</w:t>
      </w:r>
      <w:r>
        <w:rPr>
          <w:rFonts w:hint="eastAsia"/>
          <w:lang w:val="en-US" w:eastAsia="zh-CN"/>
        </w:rPr>
        <w:t>投标函附录</w:t>
      </w:r>
      <w:r>
        <w:tab/>
      </w:r>
      <w:r>
        <w:fldChar w:fldCharType="begin"/>
      </w:r>
      <w:r>
        <w:instrText xml:space="preserve"> PAGEREF _Toc28559 \h </w:instrText>
      </w:r>
      <w:r>
        <w:fldChar w:fldCharType="separate"/>
      </w:r>
      <w:r>
        <w:t>55</w:t>
      </w:r>
      <w:r>
        <w:fldChar w:fldCharType="end"/>
      </w:r>
      <w:r>
        <w:rPr>
          <w:rFonts w:hint="eastAsia" w:asciiTheme="minorEastAsia" w:hAnsiTheme="minorEastAsia" w:eastAsiaTheme="minorEastAsia" w:cstheme="minorEastAsia"/>
          <w:kern w:val="0"/>
          <w:szCs w:val="24"/>
        </w:rPr>
        <w:fldChar w:fldCharType="end"/>
      </w:r>
    </w:p>
    <w:p w14:paraId="0F5EE773">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_Toc11114 </w:instrText>
      </w:r>
      <w:r>
        <w:rPr>
          <w:rFonts w:hint="eastAsia" w:asciiTheme="minorEastAsia" w:hAnsiTheme="minorEastAsia" w:eastAsiaTheme="minorEastAsia" w:cstheme="minorEastAsia"/>
          <w:kern w:val="0"/>
          <w:szCs w:val="24"/>
        </w:rPr>
        <w:fldChar w:fldCharType="separate"/>
      </w:r>
      <w:r>
        <w:rPr>
          <w:rFonts w:hint="eastAsia" w:ascii="Times New Roman" w:hAnsi="Times New Roman" w:cs="Times New Roman"/>
          <w:lang w:val="en-US" w:eastAsia="zh-CN"/>
        </w:rPr>
        <w:t>（三）分项报价</w:t>
      </w:r>
      <w:r>
        <w:tab/>
      </w:r>
      <w:r>
        <w:fldChar w:fldCharType="begin"/>
      </w:r>
      <w:r>
        <w:instrText xml:space="preserve"> PAGEREF _Toc11114 \h </w:instrText>
      </w:r>
      <w:r>
        <w:fldChar w:fldCharType="separate"/>
      </w:r>
      <w:r>
        <w:t>56</w:t>
      </w:r>
      <w:r>
        <w:fldChar w:fldCharType="end"/>
      </w:r>
      <w:r>
        <w:rPr>
          <w:rFonts w:hint="eastAsia" w:asciiTheme="minorEastAsia" w:hAnsiTheme="minorEastAsia" w:eastAsiaTheme="minorEastAsia" w:cstheme="minorEastAsia"/>
          <w:kern w:val="0"/>
          <w:szCs w:val="24"/>
        </w:rPr>
        <w:fldChar w:fldCharType="end"/>
      </w:r>
    </w:p>
    <w:p w14:paraId="3AA6CDCC">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_Toc24982 </w:instrText>
      </w:r>
      <w:r>
        <w:rPr>
          <w:rFonts w:hint="eastAsia" w:asciiTheme="minorEastAsia" w:hAnsiTheme="minorEastAsia" w:eastAsiaTheme="minorEastAsia" w:cstheme="minorEastAsia"/>
          <w:kern w:val="0"/>
          <w:szCs w:val="24"/>
        </w:rPr>
        <w:fldChar w:fldCharType="separate"/>
      </w:r>
      <w:r>
        <w:rPr>
          <w:rFonts w:hint="eastAsia"/>
        </w:rPr>
        <w:t>二、</w:t>
      </w:r>
      <w:r>
        <w:t>法定代表人</w:t>
      </w:r>
      <w:r>
        <w:rPr>
          <w:rFonts w:hint="eastAsia"/>
        </w:rPr>
        <w:t>（负责人）</w:t>
      </w:r>
      <w:r>
        <w:t>身份证明书</w:t>
      </w:r>
      <w:r>
        <w:tab/>
      </w:r>
      <w:r>
        <w:fldChar w:fldCharType="begin"/>
      </w:r>
      <w:r>
        <w:instrText xml:space="preserve"> PAGEREF _Toc24982 \h </w:instrText>
      </w:r>
      <w:r>
        <w:fldChar w:fldCharType="separate"/>
      </w:r>
      <w:r>
        <w:t>57</w:t>
      </w:r>
      <w:r>
        <w:fldChar w:fldCharType="end"/>
      </w:r>
      <w:r>
        <w:rPr>
          <w:rFonts w:hint="eastAsia" w:asciiTheme="minorEastAsia" w:hAnsiTheme="minorEastAsia" w:eastAsiaTheme="minorEastAsia" w:cstheme="minorEastAsia"/>
          <w:kern w:val="0"/>
          <w:szCs w:val="24"/>
        </w:rPr>
        <w:fldChar w:fldCharType="end"/>
      </w:r>
    </w:p>
    <w:p w14:paraId="5B392ACB">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_Toc24518 </w:instrText>
      </w:r>
      <w:r>
        <w:rPr>
          <w:rFonts w:hint="eastAsia" w:asciiTheme="minorEastAsia" w:hAnsiTheme="minorEastAsia" w:eastAsiaTheme="minorEastAsia" w:cstheme="minorEastAsia"/>
          <w:kern w:val="0"/>
          <w:szCs w:val="24"/>
        </w:rPr>
        <w:fldChar w:fldCharType="separate"/>
      </w:r>
      <w:r>
        <w:rPr>
          <w:rFonts w:hint="eastAsia"/>
        </w:rPr>
        <w:t>三、授权委托书</w:t>
      </w:r>
      <w:r>
        <w:tab/>
      </w:r>
      <w:r>
        <w:fldChar w:fldCharType="begin"/>
      </w:r>
      <w:r>
        <w:instrText xml:space="preserve"> PAGEREF _Toc24518 \h </w:instrText>
      </w:r>
      <w:r>
        <w:fldChar w:fldCharType="separate"/>
      </w:r>
      <w:r>
        <w:t>58</w:t>
      </w:r>
      <w:r>
        <w:fldChar w:fldCharType="end"/>
      </w:r>
      <w:r>
        <w:rPr>
          <w:rFonts w:hint="eastAsia" w:asciiTheme="minorEastAsia" w:hAnsiTheme="minorEastAsia" w:eastAsiaTheme="minorEastAsia" w:cstheme="minorEastAsia"/>
          <w:kern w:val="0"/>
          <w:szCs w:val="24"/>
        </w:rPr>
        <w:fldChar w:fldCharType="end"/>
      </w:r>
    </w:p>
    <w:p w14:paraId="62A7074D">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_Toc10572 </w:instrText>
      </w:r>
      <w:r>
        <w:rPr>
          <w:rFonts w:hint="eastAsia" w:asciiTheme="minorEastAsia" w:hAnsiTheme="minorEastAsia" w:eastAsiaTheme="minorEastAsia" w:cstheme="minorEastAsia"/>
          <w:kern w:val="0"/>
          <w:szCs w:val="24"/>
        </w:rPr>
        <w:fldChar w:fldCharType="separate"/>
      </w:r>
      <w:r>
        <w:rPr>
          <w:rFonts w:hint="eastAsia"/>
        </w:rPr>
        <w:t>四、</w:t>
      </w:r>
      <w:r>
        <w:rPr>
          <w:rFonts w:hint="eastAsia"/>
          <w:lang w:val="en-US" w:eastAsia="zh-CN"/>
        </w:rPr>
        <w:t>投标</w:t>
      </w:r>
      <w:r>
        <w:rPr>
          <w:rFonts w:hint="eastAsia"/>
        </w:rPr>
        <w:t>承诺函</w:t>
      </w:r>
      <w:r>
        <w:tab/>
      </w:r>
      <w:r>
        <w:fldChar w:fldCharType="begin"/>
      </w:r>
      <w:r>
        <w:instrText xml:space="preserve"> PAGEREF _Toc10572 \h </w:instrText>
      </w:r>
      <w:r>
        <w:fldChar w:fldCharType="separate"/>
      </w:r>
      <w:r>
        <w:t>59</w:t>
      </w:r>
      <w:r>
        <w:fldChar w:fldCharType="end"/>
      </w:r>
      <w:r>
        <w:rPr>
          <w:rFonts w:hint="eastAsia" w:asciiTheme="minorEastAsia" w:hAnsiTheme="minorEastAsia" w:eastAsiaTheme="minorEastAsia" w:cstheme="minorEastAsia"/>
          <w:kern w:val="0"/>
          <w:szCs w:val="24"/>
        </w:rPr>
        <w:fldChar w:fldCharType="end"/>
      </w:r>
    </w:p>
    <w:p w14:paraId="65431E6E">
      <w:pPr>
        <w:pStyle w:val="14"/>
        <w:tabs>
          <w:tab w:val="right" w:leader="dot" w:pos="9524"/>
        </w:tabs>
        <w:rPr>
          <w:sz w:val="28"/>
          <w:szCs w:val="32"/>
        </w:rPr>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_Toc19947 </w:instrText>
      </w:r>
      <w:r>
        <w:rPr>
          <w:rFonts w:hint="eastAsia" w:asciiTheme="minorEastAsia" w:hAnsiTheme="minorEastAsia" w:eastAsiaTheme="minorEastAsia" w:cstheme="minorEastAsia"/>
          <w:kern w:val="0"/>
          <w:szCs w:val="24"/>
        </w:rPr>
        <w:fldChar w:fldCharType="separate"/>
      </w:r>
      <w:r>
        <w:rPr>
          <w:rFonts w:hint="eastAsia"/>
        </w:rPr>
        <w:t>五、资格审查资料</w:t>
      </w:r>
      <w:r>
        <w:tab/>
      </w:r>
      <w:r>
        <w:fldChar w:fldCharType="begin"/>
      </w:r>
      <w:r>
        <w:instrText xml:space="preserve"> PAGEREF _Toc19947 \h </w:instrText>
      </w:r>
      <w:r>
        <w:fldChar w:fldCharType="separate"/>
      </w:r>
      <w:r>
        <w:t>60</w:t>
      </w:r>
      <w:r>
        <w:fldChar w:fldCharType="end"/>
      </w:r>
      <w:r>
        <w:rPr>
          <w:rFonts w:hint="eastAsia" w:asciiTheme="minorEastAsia" w:hAnsiTheme="minorEastAsia" w:eastAsiaTheme="minorEastAsia" w:cstheme="minorEastAsia"/>
          <w:kern w:val="0"/>
          <w:szCs w:val="24"/>
        </w:rPr>
        <w:fldChar w:fldCharType="end"/>
      </w:r>
    </w:p>
    <w:p w14:paraId="1E2A3CE2">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_Toc13352 </w:instrText>
      </w:r>
      <w:r>
        <w:rPr>
          <w:rFonts w:hint="eastAsia" w:asciiTheme="minorEastAsia" w:hAnsiTheme="minorEastAsia" w:eastAsiaTheme="minorEastAsia" w:cstheme="minorEastAsia"/>
          <w:kern w:val="0"/>
          <w:szCs w:val="24"/>
        </w:rPr>
        <w:fldChar w:fldCharType="separate"/>
      </w:r>
      <w:r>
        <w:rPr>
          <w:rFonts w:hint="eastAsia" w:ascii="宋体" w:hAnsi="宋体" w:eastAsia="宋体" w:cs="宋体"/>
          <w:bCs/>
          <w:szCs w:val="28"/>
          <w:lang w:val="en-US" w:eastAsia="zh-CN"/>
        </w:rPr>
        <w:t>（一）供应商基本情况表</w:t>
      </w:r>
      <w:r>
        <w:tab/>
      </w:r>
      <w:r>
        <w:fldChar w:fldCharType="begin"/>
      </w:r>
      <w:r>
        <w:instrText xml:space="preserve"> PAGEREF _Toc13352 \h </w:instrText>
      </w:r>
      <w:r>
        <w:fldChar w:fldCharType="separate"/>
      </w:r>
      <w:r>
        <w:t>60</w:t>
      </w:r>
      <w:r>
        <w:fldChar w:fldCharType="end"/>
      </w:r>
      <w:r>
        <w:rPr>
          <w:rFonts w:hint="eastAsia" w:asciiTheme="minorEastAsia" w:hAnsiTheme="minorEastAsia" w:eastAsiaTheme="minorEastAsia" w:cstheme="minorEastAsia"/>
          <w:kern w:val="0"/>
          <w:szCs w:val="24"/>
        </w:rPr>
        <w:fldChar w:fldCharType="end"/>
      </w:r>
    </w:p>
    <w:p w14:paraId="00E826D9">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_Toc15893 </w:instrText>
      </w:r>
      <w:r>
        <w:rPr>
          <w:rFonts w:hint="eastAsia" w:asciiTheme="minorEastAsia" w:hAnsiTheme="minorEastAsia" w:eastAsiaTheme="minorEastAsia" w:cstheme="minorEastAsia"/>
          <w:kern w:val="0"/>
          <w:szCs w:val="24"/>
        </w:rPr>
        <w:fldChar w:fldCharType="separate"/>
      </w:r>
      <w:r>
        <w:rPr>
          <w:rFonts w:hint="eastAsia" w:ascii="宋体" w:hAnsi="宋体" w:eastAsia="宋体" w:cs="宋体"/>
          <w:bCs/>
          <w:szCs w:val="28"/>
          <w:lang w:val="en-US" w:eastAsia="zh-CN"/>
        </w:rPr>
        <w:t>（二）供应商信用承诺函</w:t>
      </w:r>
      <w:r>
        <w:tab/>
      </w:r>
      <w:r>
        <w:fldChar w:fldCharType="begin"/>
      </w:r>
      <w:r>
        <w:instrText xml:space="preserve"> PAGEREF _Toc15893 \h </w:instrText>
      </w:r>
      <w:r>
        <w:fldChar w:fldCharType="separate"/>
      </w:r>
      <w:r>
        <w:t>61</w:t>
      </w:r>
      <w:r>
        <w:fldChar w:fldCharType="end"/>
      </w:r>
      <w:r>
        <w:rPr>
          <w:rFonts w:hint="eastAsia" w:asciiTheme="minorEastAsia" w:hAnsiTheme="minorEastAsia" w:eastAsiaTheme="minorEastAsia" w:cstheme="minorEastAsia"/>
          <w:kern w:val="0"/>
          <w:szCs w:val="24"/>
        </w:rPr>
        <w:fldChar w:fldCharType="end"/>
      </w:r>
    </w:p>
    <w:p w14:paraId="117F821D">
      <w:pPr>
        <w:pStyle w:val="9"/>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_Toc32659 </w:instrText>
      </w:r>
      <w:r>
        <w:rPr>
          <w:rFonts w:hint="eastAsia" w:asciiTheme="minorEastAsia" w:hAnsiTheme="minorEastAsia" w:eastAsiaTheme="minorEastAsia" w:cstheme="minorEastAsia"/>
          <w:kern w:val="0"/>
          <w:szCs w:val="24"/>
        </w:rPr>
        <w:fldChar w:fldCharType="separate"/>
      </w:r>
      <w:r>
        <w:rPr>
          <w:rFonts w:hint="eastAsia" w:ascii="宋体" w:hAnsi="宋体" w:eastAsia="宋体" w:cs="宋体"/>
          <w:bCs/>
          <w:szCs w:val="28"/>
          <w:lang w:val="en-US" w:eastAsia="zh-CN"/>
        </w:rPr>
        <w:t>（三）供应商其他资格证明材料</w:t>
      </w:r>
      <w:r>
        <w:tab/>
      </w:r>
      <w:r>
        <w:fldChar w:fldCharType="begin"/>
      </w:r>
      <w:r>
        <w:instrText xml:space="preserve"> PAGEREF _Toc32659 \h </w:instrText>
      </w:r>
      <w:r>
        <w:fldChar w:fldCharType="separate"/>
      </w:r>
      <w:r>
        <w:t>63</w:t>
      </w:r>
      <w:r>
        <w:fldChar w:fldCharType="end"/>
      </w:r>
      <w:r>
        <w:rPr>
          <w:rFonts w:hint="eastAsia" w:asciiTheme="minorEastAsia" w:hAnsiTheme="minorEastAsia" w:eastAsiaTheme="minorEastAsia" w:cstheme="minorEastAsia"/>
          <w:kern w:val="0"/>
          <w:szCs w:val="24"/>
        </w:rPr>
        <w:fldChar w:fldCharType="end"/>
      </w:r>
    </w:p>
    <w:p w14:paraId="2160BB3B">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_Toc7608 </w:instrText>
      </w:r>
      <w:r>
        <w:rPr>
          <w:rFonts w:hint="eastAsia" w:asciiTheme="minorEastAsia" w:hAnsiTheme="minorEastAsia" w:eastAsiaTheme="minorEastAsia" w:cstheme="minorEastAsia"/>
          <w:kern w:val="0"/>
          <w:szCs w:val="24"/>
        </w:rPr>
        <w:fldChar w:fldCharType="separate"/>
      </w:r>
      <w:r>
        <w:rPr>
          <w:rFonts w:hint="eastAsia"/>
        </w:rPr>
        <w:t>六、近年类似项目情况</w:t>
      </w:r>
      <w:r>
        <w:tab/>
      </w:r>
      <w:r>
        <w:fldChar w:fldCharType="begin"/>
      </w:r>
      <w:r>
        <w:instrText xml:space="preserve"> PAGEREF _Toc7608 \h </w:instrText>
      </w:r>
      <w:r>
        <w:fldChar w:fldCharType="separate"/>
      </w:r>
      <w:r>
        <w:t>64</w:t>
      </w:r>
      <w:r>
        <w:fldChar w:fldCharType="end"/>
      </w:r>
      <w:r>
        <w:rPr>
          <w:rFonts w:hint="eastAsia" w:asciiTheme="minorEastAsia" w:hAnsiTheme="minorEastAsia" w:eastAsiaTheme="minorEastAsia" w:cstheme="minorEastAsia"/>
          <w:kern w:val="0"/>
          <w:szCs w:val="24"/>
        </w:rPr>
        <w:fldChar w:fldCharType="end"/>
      </w:r>
    </w:p>
    <w:p w14:paraId="3E9B9D5A">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_Toc23066 </w:instrText>
      </w:r>
      <w:r>
        <w:rPr>
          <w:rFonts w:hint="eastAsia" w:asciiTheme="minorEastAsia" w:hAnsiTheme="minorEastAsia" w:eastAsiaTheme="minorEastAsia" w:cstheme="minorEastAsia"/>
          <w:kern w:val="0"/>
          <w:szCs w:val="24"/>
        </w:rPr>
        <w:fldChar w:fldCharType="separate"/>
      </w:r>
      <w:r>
        <w:rPr>
          <w:rFonts w:hint="eastAsia"/>
        </w:rPr>
        <w:t>七、 项目管理机构配备情况</w:t>
      </w:r>
      <w:r>
        <w:tab/>
      </w:r>
      <w:r>
        <w:fldChar w:fldCharType="begin"/>
      </w:r>
      <w:r>
        <w:instrText xml:space="preserve"> PAGEREF _Toc23066 \h </w:instrText>
      </w:r>
      <w:r>
        <w:fldChar w:fldCharType="separate"/>
      </w:r>
      <w:r>
        <w:t>65</w:t>
      </w:r>
      <w:r>
        <w:fldChar w:fldCharType="end"/>
      </w:r>
      <w:r>
        <w:rPr>
          <w:rFonts w:hint="eastAsia" w:asciiTheme="minorEastAsia" w:hAnsiTheme="minorEastAsia" w:eastAsiaTheme="minorEastAsia" w:cstheme="minorEastAsia"/>
          <w:kern w:val="0"/>
          <w:szCs w:val="24"/>
        </w:rPr>
        <w:fldChar w:fldCharType="end"/>
      </w:r>
    </w:p>
    <w:p w14:paraId="00BDA398">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_Toc25714 </w:instrText>
      </w:r>
      <w:r>
        <w:rPr>
          <w:rFonts w:hint="eastAsia" w:asciiTheme="minorEastAsia" w:hAnsiTheme="minorEastAsia" w:eastAsiaTheme="minorEastAsia" w:cstheme="minorEastAsia"/>
          <w:kern w:val="0"/>
          <w:szCs w:val="24"/>
        </w:rPr>
        <w:fldChar w:fldCharType="separate"/>
      </w:r>
      <w:r>
        <w:rPr>
          <w:rFonts w:hint="eastAsia"/>
        </w:rPr>
        <w:t>八、服务承诺</w:t>
      </w:r>
      <w:r>
        <w:tab/>
      </w:r>
      <w:r>
        <w:fldChar w:fldCharType="begin"/>
      </w:r>
      <w:r>
        <w:instrText xml:space="preserve"> PAGEREF _Toc25714 \h </w:instrText>
      </w:r>
      <w:r>
        <w:fldChar w:fldCharType="separate"/>
      </w:r>
      <w:r>
        <w:t>66</w:t>
      </w:r>
      <w:r>
        <w:fldChar w:fldCharType="end"/>
      </w:r>
      <w:r>
        <w:rPr>
          <w:rFonts w:hint="eastAsia" w:asciiTheme="minorEastAsia" w:hAnsiTheme="minorEastAsia" w:eastAsiaTheme="minorEastAsia" w:cstheme="minorEastAsia"/>
          <w:kern w:val="0"/>
          <w:szCs w:val="24"/>
        </w:rPr>
        <w:fldChar w:fldCharType="end"/>
      </w:r>
    </w:p>
    <w:p w14:paraId="01050ECE">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_Toc15132 </w:instrText>
      </w:r>
      <w:r>
        <w:rPr>
          <w:rFonts w:hint="eastAsia" w:asciiTheme="minorEastAsia" w:hAnsiTheme="minorEastAsia" w:eastAsiaTheme="minorEastAsia" w:cstheme="minorEastAsia"/>
          <w:kern w:val="0"/>
          <w:szCs w:val="24"/>
        </w:rPr>
        <w:fldChar w:fldCharType="separate"/>
      </w:r>
      <w:r>
        <w:rPr>
          <w:rFonts w:hint="eastAsia"/>
        </w:rPr>
        <w:t>九、项目实施方案</w:t>
      </w:r>
      <w:r>
        <w:tab/>
      </w:r>
      <w:r>
        <w:fldChar w:fldCharType="begin"/>
      </w:r>
      <w:r>
        <w:instrText xml:space="preserve"> PAGEREF _Toc15132 \h </w:instrText>
      </w:r>
      <w:r>
        <w:fldChar w:fldCharType="separate"/>
      </w:r>
      <w:r>
        <w:t>67</w:t>
      </w:r>
      <w:r>
        <w:fldChar w:fldCharType="end"/>
      </w:r>
      <w:r>
        <w:rPr>
          <w:rFonts w:hint="eastAsia" w:asciiTheme="minorEastAsia" w:hAnsiTheme="minorEastAsia" w:eastAsiaTheme="minorEastAsia" w:cstheme="minorEastAsia"/>
          <w:kern w:val="0"/>
          <w:szCs w:val="24"/>
        </w:rPr>
        <w:fldChar w:fldCharType="end"/>
      </w:r>
    </w:p>
    <w:p w14:paraId="262EDBEF">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_Toc31097 </w:instrText>
      </w:r>
      <w:r>
        <w:rPr>
          <w:rFonts w:hint="eastAsia" w:asciiTheme="minorEastAsia" w:hAnsiTheme="minorEastAsia" w:eastAsiaTheme="minorEastAsia" w:cstheme="minorEastAsia"/>
          <w:kern w:val="0"/>
          <w:szCs w:val="24"/>
        </w:rPr>
        <w:fldChar w:fldCharType="separate"/>
      </w:r>
      <w:r>
        <w:rPr>
          <w:rFonts w:hint="eastAsia"/>
        </w:rPr>
        <w:t>十、供应商认为对投标有利的证明文件</w:t>
      </w:r>
      <w:r>
        <w:tab/>
      </w:r>
      <w:r>
        <w:fldChar w:fldCharType="begin"/>
      </w:r>
      <w:r>
        <w:instrText xml:space="preserve"> PAGEREF _Toc31097 \h </w:instrText>
      </w:r>
      <w:r>
        <w:fldChar w:fldCharType="separate"/>
      </w:r>
      <w:r>
        <w:t>68</w:t>
      </w:r>
      <w:r>
        <w:fldChar w:fldCharType="end"/>
      </w:r>
      <w:r>
        <w:rPr>
          <w:rFonts w:hint="eastAsia" w:asciiTheme="minorEastAsia" w:hAnsiTheme="minorEastAsia" w:eastAsiaTheme="minorEastAsia" w:cstheme="minorEastAsia"/>
          <w:kern w:val="0"/>
          <w:szCs w:val="24"/>
        </w:rPr>
        <w:fldChar w:fldCharType="end"/>
      </w:r>
    </w:p>
    <w:p w14:paraId="1977383E">
      <w:pPr>
        <w:pStyle w:val="14"/>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_Toc19717 </w:instrText>
      </w:r>
      <w:r>
        <w:rPr>
          <w:rFonts w:hint="eastAsia" w:asciiTheme="minorEastAsia" w:hAnsiTheme="minorEastAsia" w:eastAsiaTheme="minorEastAsia" w:cstheme="minorEastAsia"/>
          <w:kern w:val="0"/>
          <w:szCs w:val="24"/>
        </w:rPr>
        <w:fldChar w:fldCharType="separate"/>
      </w:r>
      <w:r>
        <w:rPr>
          <w:rFonts w:hint="eastAsia"/>
        </w:rPr>
        <w:t>十</w:t>
      </w:r>
      <w:r>
        <w:rPr>
          <w:rFonts w:hint="eastAsia"/>
          <w:lang w:val="en-US" w:eastAsia="zh-CN"/>
        </w:rPr>
        <w:t>一</w:t>
      </w:r>
      <w:r>
        <w:rPr>
          <w:rFonts w:hint="eastAsia"/>
        </w:rPr>
        <w:t>、反商业贿赂承诺书</w:t>
      </w:r>
      <w:r>
        <w:tab/>
      </w:r>
      <w:r>
        <w:fldChar w:fldCharType="begin"/>
      </w:r>
      <w:r>
        <w:instrText xml:space="preserve"> PAGEREF _Toc19717 \h </w:instrText>
      </w:r>
      <w:r>
        <w:fldChar w:fldCharType="separate"/>
      </w:r>
      <w:r>
        <w:t>69</w:t>
      </w:r>
      <w:r>
        <w:fldChar w:fldCharType="end"/>
      </w:r>
      <w:r>
        <w:rPr>
          <w:rFonts w:hint="eastAsia" w:asciiTheme="minorEastAsia" w:hAnsiTheme="minorEastAsia" w:eastAsiaTheme="minorEastAsia" w:cstheme="minorEastAsia"/>
          <w:kern w:val="0"/>
          <w:szCs w:val="24"/>
        </w:rPr>
        <w:fldChar w:fldCharType="end"/>
      </w:r>
    </w:p>
    <w:p w14:paraId="52073C7E">
      <w:pPr>
        <w:pStyle w:val="13"/>
        <w:tabs>
          <w:tab w:val="right" w:leader="dot" w:pos="9524"/>
        </w:tabs>
      </w:pPr>
      <w:r>
        <w:rPr>
          <w:rFonts w:hint="eastAsia" w:asciiTheme="minorEastAsia" w:hAnsiTheme="minorEastAsia" w:eastAsiaTheme="minorEastAsia" w:cstheme="minorEastAsia"/>
          <w:kern w:val="0"/>
          <w:szCs w:val="24"/>
        </w:rPr>
        <w:fldChar w:fldCharType="begin"/>
      </w:r>
      <w:r>
        <w:rPr>
          <w:rFonts w:hint="eastAsia" w:asciiTheme="minorEastAsia" w:hAnsiTheme="minorEastAsia" w:eastAsiaTheme="minorEastAsia" w:cstheme="minorEastAsia"/>
          <w:kern w:val="0"/>
          <w:szCs w:val="24"/>
        </w:rPr>
        <w:instrText xml:space="preserve"> HYPERLINK \l _Toc25960 </w:instrText>
      </w:r>
      <w:r>
        <w:rPr>
          <w:rFonts w:hint="eastAsia" w:asciiTheme="minorEastAsia" w:hAnsiTheme="minorEastAsia" w:eastAsiaTheme="minorEastAsia" w:cstheme="minorEastAsia"/>
          <w:kern w:val="0"/>
          <w:szCs w:val="24"/>
        </w:rPr>
        <w:fldChar w:fldCharType="separate"/>
      </w:r>
      <w:r>
        <w:rPr>
          <w:rFonts w:hint="eastAsia"/>
        </w:rPr>
        <w:t>第七章、政府采购政策</w:t>
      </w:r>
      <w:r>
        <w:tab/>
      </w:r>
      <w:r>
        <w:fldChar w:fldCharType="begin"/>
      </w:r>
      <w:r>
        <w:instrText xml:space="preserve"> PAGEREF _Toc25960 \h </w:instrText>
      </w:r>
      <w:r>
        <w:fldChar w:fldCharType="separate"/>
      </w:r>
      <w:r>
        <w:t>70</w:t>
      </w:r>
      <w:r>
        <w:fldChar w:fldCharType="end"/>
      </w:r>
      <w:r>
        <w:rPr>
          <w:rFonts w:hint="eastAsia" w:asciiTheme="minorEastAsia" w:hAnsiTheme="minorEastAsia" w:eastAsiaTheme="minorEastAsia" w:cstheme="minorEastAsia"/>
          <w:kern w:val="0"/>
          <w:szCs w:val="24"/>
        </w:rPr>
        <w:fldChar w:fldCharType="end"/>
      </w:r>
    </w:p>
    <w:p w14:paraId="569CAB5C">
      <w:pPr>
        <w:keepNext w:val="0"/>
        <w:keepLines w:val="0"/>
        <w:pageBreakBefore w:val="0"/>
        <w:kinsoku/>
        <w:wordWrap/>
        <w:overflowPunct/>
        <w:topLinePunct w:val="0"/>
        <w:autoSpaceDE w:val="0"/>
        <w:autoSpaceDN w:val="0"/>
        <w:bidi w:val="0"/>
        <w:adjustRightInd w:val="0"/>
        <w:snapToGrid/>
        <w:spacing w:line="360" w:lineRule="auto"/>
        <w:jc w:val="left"/>
        <w:textAlignment w:val="auto"/>
        <w:rPr>
          <w:rFonts w:hint="eastAsia" w:ascii="宋体" w:hAnsi="宋体" w:cs="宋体"/>
          <w:kern w:val="0"/>
          <w:sz w:val="24"/>
          <w:szCs w:val="24"/>
        </w:rPr>
        <w:sectPr>
          <w:footerReference r:id="rId7" w:type="default"/>
          <w:footerReference r:id="rId8" w:type="even"/>
          <w:pgSz w:w="11905" w:h="16838"/>
          <w:pgMar w:top="1247" w:right="1134" w:bottom="1134" w:left="1247" w:header="720" w:footer="720" w:gutter="0"/>
          <w:pgNumType w:fmt="decimal" w:start="1"/>
          <w:cols w:space="720" w:num="1"/>
          <w:rtlGutter w:val="0"/>
          <w:docGrid w:linePitch="286" w:charSpace="0"/>
        </w:sectPr>
      </w:pPr>
      <w:r>
        <w:rPr>
          <w:rFonts w:hint="eastAsia" w:asciiTheme="minorEastAsia" w:hAnsiTheme="minorEastAsia" w:eastAsiaTheme="minorEastAsia" w:cstheme="minorEastAsia"/>
          <w:kern w:val="0"/>
          <w:szCs w:val="24"/>
        </w:rPr>
        <w:fldChar w:fldCharType="end"/>
      </w:r>
    </w:p>
    <w:p w14:paraId="2E108576">
      <w:pPr>
        <w:pStyle w:val="3"/>
        <w:spacing w:line="240" w:lineRule="auto"/>
        <w:jc w:val="center"/>
        <w:rPr>
          <w:rFonts w:hint="eastAsia"/>
          <w:highlight w:val="none"/>
        </w:rPr>
      </w:pPr>
      <w:bookmarkStart w:id="1" w:name="_Toc18655"/>
      <w:bookmarkStart w:id="2" w:name="_Toc27857"/>
      <w:bookmarkStart w:id="3" w:name="_Toc20665"/>
      <w:bookmarkStart w:id="4" w:name="_Toc25384"/>
      <w:bookmarkStart w:id="5" w:name="_Toc5784"/>
      <w:bookmarkStart w:id="6" w:name="_Toc30087"/>
      <w:bookmarkStart w:id="7" w:name="_Toc15710"/>
      <w:bookmarkStart w:id="8" w:name="_Toc17077"/>
      <w:bookmarkStart w:id="9" w:name="_Toc2164"/>
      <w:bookmarkStart w:id="10" w:name="_Toc28107"/>
      <w:bookmarkStart w:id="11" w:name="_Toc13730"/>
      <w:bookmarkStart w:id="12" w:name="_Toc25180"/>
      <w:r>
        <w:rPr>
          <w:rFonts w:hint="eastAsia"/>
          <w:highlight w:val="none"/>
        </w:rPr>
        <w:t>第一章</w:t>
      </w:r>
      <w:r>
        <w:rPr>
          <w:rFonts w:hint="eastAsia"/>
          <w:highlight w:val="none"/>
          <w:lang w:val="en-US" w:eastAsia="zh-CN"/>
        </w:rPr>
        <w:t xml:space="preserve"> </w:t>
      </w:r>
      <w:r>
        <w:rPr>
          <w:rFonts w:hint="eastAsia"/>
          <w:highlight w:val="none"/>
        </w:rPr>
        <w:t>招标公告</w:t>
      </w:r>
      <w:bookmarkEnd w:id="1"/>
      <w:bookmarkEnd w:id="2"/>
      <w:bookmarkEnd w:id="3"/>
      <w:bookmarkEnd w:id="4"/>
      <w:bookmarkEnd w:id="5"/>
      <w:bookmarkEnd w:id="6"/>
      <w:bookmarkEnd w:id="7"/>
      <w:bookmarkEnd w:id="8"/>
      <w:bookmarkEnd w:id="9"/>
      <w:bookmarkEnd w:id="10"/>
      <w:bookmarkEnd w:id="11"/>
      <w:bookmarkEnd w:id="12"/>
    </w:p>
    <w:p w14:paraId="5F275DBD">
      <w:pPr>
        <w:autoSpaceDE w:val="0"/>
        <w:autoSpaceDN w:val="0"/>
        <w:adjustRightInd w:val="0"/>
        <w:spacing w:line="360" w:lineRule="auto"/>
        <w:ind w:firstLine="643" w:firstLineChars="200"/>
        <w:jc w:val="center"/>
        <w:rPr>
          <w:rFonts w:hint="default" w:ascii="宋体" w:hAnsi="宋体" w:eastAsia="宋体" w:cs="宋体"/>
          <w:b/>
          <w:bCs/>
          <w:kern w:val="0"/>
          <w:sz w:val="32"/>
          <w:szCs w:val="32"/>
          <w:highlight w:val="none"/>
          <w:lang w:val="en-US" w:eastAsia="zh-CN"/>
        </w:rPr>
      </w:pPr>
      <w:bookmarkStart w:id="13" w:name="_Toc26435"/>
      <w:bookmarkStart w:id="14" w:name="_Toc9925"/>
      <w:bookmarkStart w:id="15" w:name="_Toc21477"/>
      <w:bookmarkStart w:id="16" w:name="OLE_LINK1"/>
      <w:bookmarkStart w:id="17" w:name="_Toc27139"/>
      <w:bookmarkStart w:id="18" w:name="_Toc30190"/>
      <w:bookmarkStart w:id="19" w:name="_Toc29892"/>
      <w:r>
        <w:rPr>
          <w:rFonts w:hint="eastAsia" w:ascii="宋体" w:hAnsi="宋体" w:cs="宋体"/>
          <w:b/>
          <w:bCs/>
          <w:kern w:val="0"/>
          <w:sz w:val="32"/>
          <w:szCs w:val="32"/>
          <w:highlight w:val="none"/>
          <w:lang w:val="en-US" w:eastAsia="zh-CN"/>
        </w:rPr>
        <w:t>固始县公安局采购2026年保安服务项目</w:t>
      </w:r>
      <w:r>
        <w:rPr>
          <w:rFonts w:hint="eastAsia" w:ascii="宋体" w:hAnsi="宋体" w:eastAsia="宋体" w:cs="宋体"/>
          <w:b/>
          <w:bCs/>
          <w:kern w:val="0"/>
          <w:sz w:val="32"/>
          <w:szCs w:val="32"/>
          <w:highlight w:val="none"/>
          <w:lang w:val="en-US" w:eastAsia="zh-CN"/>
        </w:rPr>
        <w:t>招</w:t>
      </w:r>
      <w:r>
        <w:rPr>
          <w:rFonts w:hint="eastAsia" w:ascii="宋体" w:hAnsi="宋体" w:cs="宋体"/>
          <w:b/>
          <w:bCs/>
          <w:kern w:val="0"/>
          <w:sz w:val="32"/>
          <w:szCs w:val="32"/>
          <w:highlight w:val="none"/>
          <w:lang w:val="en-US" w:eastAsia="zh-CN"/>
        </w:rPr>
        <w:t>标公告</w:t>
      </w:r>
    </w:p>
    <w:p w14:paraId="2CA22DFD">
      <w:pPr>
        <w:pBdr>
          <w:top w:val="single" w:color="auto" w:sz="4" w:space="1"/>
          <w:left w:val="single" w:color="auto" w:sz="4" w:space="4"/>
          <w:bottom w:val="single" w:color="auto" w:sz="4" w:space="1"/>
          <w:right w:val="single" w:color="auto" w:sz="4" w:space="4"/>
        </w:pBdr>
        <w:spacing w:line="360" w:lineRule="auto"/>
        <w:rPr>
          <w:rFonts w:hint="eastAsia" w:ascii="宋体" w:hAnsi="宋体" w:cs="宋体"/>
          <w:sz w:val="24"/>
          <w:szCs w:val="24"/>
          <w:highlight w:val="none"/>
        </w:rPr>
      </w:pPr>
      <w:r>
        <w:rPr>
          <w:rFonts w:hint="eastAsia" w:ascii="宋体" w:hAnsi="宋体" w:cs="宋体"/>
          <w:sz w:val="24"/>
          <w:szCs w:val="24"/>
          <w:highlight w:val="none"/>
        </w:rPr>
        <w:t>项目概况</w:t>
      </w:r>
    </w:p>
    <w:p w14:paraId="100DD98A">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eastAsia="zh-CN"/>
        </w:rPr>
        <w:t>固始县公安局采购2026年保安服务项目</w:t>
      </w:r>
      <w:r>
        <w:rPr>
          <w:rFonts w:hint="eastAsia" w:ascii="宋体" w:hAnsi="宋体" w:cs="宋体"/>
          <w:color w:val="auto"/>
          <w:sz w:val="24"/>
          <w:szCs w:val="24"/>
          <w:highlight w:val="none"/>
        </w:rPr>
        <w:t>的潜在投标人应在《固始县公共资源交易网》（https://ggzyjy.xinyang.gov.cn/gushi/）</w:t>
      </w:r>
      <w:r>
        <w:rPr>
          <w:rFonts w:hint="eastAsia" w:ascii="宋体" w:hAnsi="宋体" w:eastAsia="宋体" w:cs="宋体"/>
          <w:color w:val="auto"/>
          <w:sz w:val="24"/>
          <w:szCs w:val="24"/>
          <w:highlight w:val="none"/>
        </w:rPr>
        <w:t>获取</w:t>
      </w:r>
      <w:r>
        <w:rPr>
          <w:rFonts w:hint="eastAsia" w:ascii="宋体" w:hAnsi="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文件，并于</w:t>
      </w:r>
      <w:r>
        <w:rPr>
          <w:rFonts w:hint="eastAsia" w:ascii="宋体" w:hAnsi="宋体" w:eastAsia="宋体" w:cs="宋体"/>
          <w:b/>
          <w:bCs/>
          <w:color w:val="auto"/>
          <w:sz w:val="24"/>
          <w:szCs w:val="24"/>
          <w:highlight w:val="none"/>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31</w:t>
      </w:r>
      <w:r>
        <w:rPr>
          <w:rFonts w:hint="eastAsia" w:ascii="宋体" w:hAnsi="宋体" w:eastAsia="宋体" w:cs="宋体"/>
          <w:b/>
          <w:bCs/>
          <w:color w:val="auto"/>
          <w:sz w:val="24"/>
          <w:szCs w:val="24"/>
          <w:highlight w:val="none"/>
        </w:rPr>
        <w:t>日08时30分</w:t>
      </w:r>
      <w:r>
        <w:rPr>
          <w:rFonts w:hint="eastAsia" w:ascii="宋体" w:hAnsi="宋体" w:eastAsia="宋体" w:cs="宋体"/>
          <w:color w:val="auto"/>
          <w:sz w:val="24"/>
          <w:szCs w:val="24"/>
          <w:highlight w:val="none"/>
        </w:rPr>
        <w:t>（北京时间）前递交投标文件。</w:t>
      </w:r>
    </w:p>
    <w:p w14:paraId="6566455B">
      <w:pPr>
        <w:rPr>
          <w:rFonts w:hint="eastAsia" w:ascii="宋体" w:hAnsi="宋体" w:cs="宋体"/>
          <w:sz w:val="24"/>
          <w:szCs w:val="24"/>
          <w:highlight w:val="none"/>
        </w:rPr>
      </w:pPr>
    </w:p>
    <w:p w14:paraId="029A3A9B">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一、项目基本情况</w:t>
      </w:r>
    </w:p>
    <w:p w14:paraId="45BF9A5F">
      <w:pPr>
        <w:autoSpaceDE w:val="0"/>
        <w:autoSpaceDN w:val="0"/>
        <w:adjustRightInd w:val="0"/>
        <w:spacing w:line="360" w:lineRule="auto"/>
        <w:ind w:firstLine="480" w:firstLineChars="20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项目编号：固财招标采购-202</w:t>
      </w:r>
      <w:r>
        <w:rPr>
          <w:rFonts w:hint="eastAsia" w:ascii="宋体" w:hAnsi="宋体" w:cs="宋体"/>
          <w:kern w:val="0"/>
          <w:sz w:val="24"/>
          <w:szCs w:val="24"/>
          <w:highlight w:val="none"/>
          <w:lang w:val="en-US" w:eastAsia="zh-CN"/>
        </w:rPr>
        <w:t>6</w:t>
      </w: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 xml:space="preserve">21  </w:t>
      </w:r>
    </w:p>
    <w:p w14:paraId="704581F2">
      <w:pPr>
        <w:autoSpaceDE w:val="0"/>
        <w:autoSpaceDN w:val="0"/>
        <w:adjustRightInd w:val="0"/>
        <w:spacing w:line="360" w:lineRule="auto"/>
        <w:ind w:firstLine="480" w:firstLineChars="200"/>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项目名称：</w:t>
      </w:r>
      <w:r>
        <w:rPr>
          <w:rFonts w:hint="eastAsia" w:ascii="宋体" w:hAnsi="宋体" w:cs="宋体"/>
          <w:kern w:val="0"/>
          <w:sz w:val="24"/>
          <w:szCs w:val="24"/>
          <w:highlight w:val="none"/>
          <w:lang w:eastAsia="zh-CN"/>
        </w:rPr>
        <w:t>固始县公安局采购2026年保安服务项目</w:t>
      </w:r>
    </w:p>
    <w:p w14:paraId="20B7EC65">
      <w:pPr>
        <w:autoSpaceDE w:val="0"/>
        <w:autoSpaceDN w:val="0"/>
        <w:adjustRightInd w:val="0"/>
        <w:spacing w:line="360" w:lineRule="auto"/>
        <w:ind w:firstLine="480" w:firstLineChars="200"/>
        <w:jc w:val="left"/>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3、采购方式：公开招标</w:t>
      </w:r>
    </w:p>
    <w:p w14:paraId="30954A85">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cs="宋体"/>
          <w:kern w:val="0"/>
          <w:sz w:val="24"/>
          <w:szCs w:val="24"/>
          <w:highlight w:val="none"/>
        </w:rPr>
        <w:t>预算金额：</w:t>
      </w:r>
      <w:r>
        <w:rPr>
          <w:rFonts w:hint="eastAsia" w:ascii="宋体" w:hAnsi="宋体" w:cs="宋体"/>
          <w:kern w:val="0"/>
          <w:sz w:val="24"/>
          <w:szCs w:val="24"/>
          <w:highlight w:val="none"/>
          <w:lang w:val="en-US" w:eastAsia="zh-CN"/>
        </w:rPr>
        <w:t>4966200.00</w:t>
      </w:r>
      <w:r>
        <w:rPr>
          <w:rFonts w:hint="eastAsia" w:ascii="宋体" w:hAnsi="宋体" w:cs="宋体"/>
          <w:kern w:val="0"/>
          <w:sz w:val="24"/>
          <w:szCs w:val="24"/>
          <w:highlight w:val="none"/>
        </w:rPr>
        <w:t>元</w:t>
      </w:r>
    </w:p>
    <w:p w14:paraId="5D0B7792">
      <w:pPr>
        <w:autoSpaceDE w:val="0"/>
        <w:autoSpaceDN w:val="0"/>
        <w:adjustRightInd w:val="0"/>
        <w:spacing w:line="360" w:lineRule="auto"/>
        <w:ind w:firstLine="720" w:firstLineChars="300"/>
        <w:jc w:val="left"/>
        <w:rPr>
          <w:rFonts w:hint="eastAsia" w:ascii="宋体" w:hAnsi="宋体" w:cs="宋体"/>
          <w:kern w:val="0"/>
          <w:sz w:val="24"/>
          <w:szCs w:val="24"/>
          <w:highlight w:val="none"/>
        </w:rPr>
      </w:pPr>
      <w:r>
        <w:rPr>
          <w:rFonts w:hint="eastAsia" w:ascii="宋体" w:hAnsi="宋体" w:cs="宋体"/>
          <w:kern w:val="0"/>
          <w:sz w:val="24"/>
          <w:szCs w:val="24"/>
          <w:highlight w:val="none"/>
        </w:rPr>
        <w:t>最高限价</w:t>
      </w:r>
      <w:r>
        <w:rPr>
          <w:rFonts w:hint="eastAsia" w:ascii="宋体" w:hAnsi="宋体" w:cs="宋体"/>
          <w:kern w:val="0"/>
          <w:sz w:val="24"/>
          <w:szCs w:val="24"/>
          <w:highlight w:val="none"/>
          <w:lang w:eastAsia="zh-CN"/>
        </w:rPr>
        <w:t>：4966200.00元</w:t>
      </w:r>
    </w:p>
    <w:tbl>
      <w:tblPr>
        <w:tblStyle w:val="19"/>
        <w:tblpPr w:leftFromText="180" w:rightFromText="180" w:vertAnchor="text" w:horzAnchor="page" w:tblpXSpec="center" w:tblpY="79"/>
        <w:tblOverlap w:val="never"/>
        <w:tblW w:w="4811"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648"/>
        <w:gridCol w:w="1881"/>
        <w:gridCol w:w="3205"/>
        <w:gridCol w:w="1717"/>
        <w:gridCol w:w="1942"/>
      </w:tblGrid>
      <w:tr w14:paraId="06465C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6" w:hRule="atLeast"/>
          <w:jc w:val="center"/>
        </w:trPr>
        <w:tc>
          <w:tcPr>
            <w:tcW w:w="344" w:type="pct"/>
            <w:noWrap w:val="0"/>
            <w:vAlign w:val="center"/>
          </w:tcPr>
          <w:p w14:paraId="0A3494C4">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序号</w:t>
            </w:r>
          </w:p>
        </w:tc>
        <w:tc>
          <w:tcPr>
            <w:tcW w:w="1001" w:type="pct"/>
            <w:noWrap w:val="0"/>
            <w:vAlign w:val="center"/>
          </w:tcPr>
          <w:p w14:paraId="3706074E">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包号</w:t>
            </w:r>
          </w:p>
        </w:tc>
        <w:tc>
          <w:tcPr>
            <w:tcW w:w="1706" w:type="pct"/>
            <w:noWrap w:val="0"/>
            <w:vAlign w:val="center"/>
          </w:tcPr>
          <w:p w14:paraId="1FEE3830">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包名称</w:t>
            </w:r>
          </w:p>
        </w:tc>
        <w:tc>
          <w:tcPr>
            <w:tcW w:w="913" w:type="pct"/>
            <w:noWrap w:val="0"/>
            <w:vAlign w:val="center"/>
          </w:tcPr>
          <w:p w14:paraId="4D7200C5">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包预算（元）</w:t>
            </w:r>
          </w:p>
        </w:tc>
        <w:tc>
          <w:tcPr>
            <w:tcW w:w="1033" w:type="pct"/>
            <w:noWrap w:val="0"/>
            <w:vAlign w:val="center"/>
          </w:tcPr>
          <w:p w14:paraId="53B53264">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包最高限价（元）</w:t>
            </w:r>
          </w:p>
        </w:tc>
      </w:tr>
      <w:tr w14:paraId="6144AC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315" w:hRule="atLeast"/>
          <w:jc w:val="center"/>
        </w:trPr>
        <w:tc>
          <w:tcPr>
            <w:tcW w:w="344" w:type="pct"/>
            <w:noWrap w:val="0"/>
            <w:vAlign w:val="center"/>
          </w:tcPr>
          <w:p w14:paraId="69A4D0F7">
            <w:pPr>
              <w:autoSpaceDE w:val="0"/>
              <w:autoSpaceDN w:val="0"/>
              <w:adjustRightInd w:val="0"/>
              <w:spacing w:line="240" w:lineRule="auto"/>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1</w:t>
            </w:r>
          </w:p>
        </w:tc>
        <w:tc>
          <w:tcPr>
            <w:tcW w:w="1001" w:type="pct"/>
            <w:noWrap w:val="0"/>
            <w:vAlign w:val="center"/>
          </w:tcPr>
          <w:p w14:paraId="714B4377">
            <w:pPr>
              <w:autoSpaceDE w:val="0"/>
              <w:autoSpaceDN w:val="0"/>
              <w:adjustRightInd w:val="0"/>
              <w:spacing w:line="240" w:lineRule="auto"/>
              <w:jc w:val="center"/>
              <w:rPr>
                <w:rFonts w:hint="default" w:ascii="宋体" w:hAnsi="宋体" w:eastAsia="宋体" w:cs="宋体"/>
                <w:kern w:val="0"/>
                <w:sz w:val="22"/>
                <w:szCs w:val="22"/>
                <w:highlight w:val="none"/>
                <w:lang w:val="en-US" w:eastAsia="zh-CN"/>
              </w:rPr>
            </w:pPr>
            <w:r>
              <w:rPr>
                <w:rFonts w:hint="default" w:ascii="宋体" w:hAnsi="宋体" w:eastAsia="宋体" w:cs="宋体"/>
                <w:kern w:val="0"/>
                <w:sz w:val="22"/>
                <w:szCs w:val="22"/>
                <w:highlight w:val="none"/>
                <w:lang w:val="en-US"/>
              </w:rPr>
              <w:t>固财招标采购-202</w:t>
            </w:r>
            <w:r>
              <w:rPr>
                <w:rFonts w:hint="eastAsia" w:ascii="宋体" w:hAnsi="宋体" w:cs="宋体"/>
                <w:kern w:val="0"/>
                <w:sz w:val="22"/>
                <w:szCs w:val="22"/>
                <w:highlight w:val="none"/>
                <w:lang w:val="en-US" w:eastAsia="zh-CN"/>
              </w:rPr>
              <w:t>6</w:t>
            </w:r>
            <w:r>
              <w:rPr>
                <w:rFonts w:hint="default" w:ascii="宋体" w:hAnsi="宋体" w:eastAsia="宋体" w:cs="宋体"/>
                <w:kern w:val="0"/>
                <w:sz w:val="22"/>
                <w:szCs w:val="22"/>
                <w:highlight w:val="none"/>
                <w:lang w:val="en-US"/>
              </w:rPr>
              <w:t>-</w:t>
            </w:r>
            <w:r>
              <w:rPr>
                <w:rFonts w:hint="eastAsia" w:ascii="宋体" w:hAnsi="宋体" w:cs="宋体"/>
                <w:kern w:val="0"/>
                <w:sz w:val="22"/>
                <w:szCs w:val="22"/>
                <w:highlight w:val="none"/>
                <w:lang w:val="en-US" w:eastAsia="zh-CN"/>
              </w:rPr>
              <w:t>21</w:t>
            </w:r>
            <w:r>
              <w:rPr>
                <w:rFonts w:hint="eastAsia" w:ascii="宋体" w:hAnsi="宋体" w:eastAsia="宋体" w:cs="宋体"/>
                <w:kern w:val="0"/>
                <w:sz w:val="22"/>
                <w:szCs w:val="22"/>
                <w:highlight w:val="none"/>
                <w:lang w:val="en-US" w:eastAsia="zh-CN"/>
              </w:rPr>
              <w:t>-1</w:t>
            </w:r>
          </w:p>
        </w:tc>
        <w:tc>
          <w:tcPr>
            <w:tcW w:w="1706" w:type="pct"/>
            <w:noWrap w:val="0"/>
            <w:vAlign w:val="center"/>
          </w:tcPr>
          <w:p w14:paraId="3042C7E4">
            <w:pPr>
              <w:autoSpaceDE w:val="0"/>
              <w:autoSpaceDN w:val="0"/>
              <w:adjustRightInd w:val="0"/>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lang w:val="en-US" w:eastAsia="zh-CN"/>
              </w:rPr>
              <w:t>固始县公安局采购2026年保安服务项目</w:t>
            </w:r>
          </w:p>
        </w:tc>
        <w:tc>
          <w:tcPr>
            <w:tcW w:w="913" w:type="pct"/>
            <w:noWrap w:val="0"/>
            <w:vAlign w:val="center"/>
          </w:tcPr>
          <w:p w14:paraId="01512231">
            <w:pPr>
              <w:autoSpaceDE w:val="0"/>
              <w:autoSpaceDN w:val="0"/>
              <w:adjustRightInd w:val="0"/>
              <w:spacing w:line="240" w:lineRule="auto"/>
              <w:jc w:val="center"/>
              <w:rPr>
                <w:rFonts w:hint="default" w:ascii="宋体" w:hAnsi="宋体" w:eastAsia="宋体" w:cs="宋体"/>
                <w:kern w:val="0"/>
                <w:sz w:val="22"/>
                <w:szCs w:val="22"/>
                <w:highlight w:val="none"/>
                <w:lang w:val="en-US" w:eastAsia="zh-CN"/>
              </w:rPr>
            </w:pPr>
            <w:r>
              <w:rPr>
                <w:rFonts w:hint="default" w:ascii="宋体" w:hAnsi="宋体" w:eastAsia="宋体" w:cs="宋体"/>
                <w:kern w:val="0"/>
                <w:sz w:val="22"/>
                <w:szCs w:val="22"/>
                <w:highlight w:val="none"/>
                <w:lang w:val="en-US" w:eastAsia="zh-CN"/>
              </w:rPr>
              <w:t>4966200.00元</w:t>
            </w:r>
          </w:p>
        </w:tc>
        <w:tc>
          <w:tcPr>
            <w:tcW w:w="1033" w:type="pct"/>
            <w:noWrap w:val="0"/>
            <w:vAlign w:val="center"/>
          </w:tcPr>
          <w:p w14:paraId="02B4A0C2">
            <w:pPr>
              <w:autoSpaceDE w:val="0"/>
              <w:autoSpaceDN w:val="0"/>
              <w:adjustRightInd w:val="0"/>
              <w:spacing w:line="240" w:lineRule="auto"/>
              <w:jc w:val="center"/>
              <w:rPr>
                <w:rFonts w:hint="default" w:ascii="宋体" w:hAnsi="宋体" w:eastAsia="宋体" w:cs="宋体"/>
                <w:kern w:val="0"/>
                <w:sz w:val="22"/>
                <w:szCs w:val="22"/>
                <w:highlight w:val="none"/>
                <w:lang w:val="en-US" w:eastAsia="zh-CN"/>
              </w:rPr>
            </w:pPr>
            <w:r>
              <w:rPr>
                <w:rFonts w:hint="default" w:ascii="宋体" w:hAnsi="宋体" w:eastAsia="宋体" w:cs="宋体"/>
                <w:kern w:val="0"/>
                <w:sz w:val="22"/>
                <w:szCs w:val="22"/>
                <w:highlight w:val="none"/>
                <w:lang w:val="en-US" w:eastAsia="zh-CN"/>
              </w:rPr>
              <w:t>4966200.00元</w:t>
            </w:r>
          </w:p>
        </w:tc>
      </w:tr>
    </w:tbl>
    <w:p w14:paraId="068B28CD">
      <w:pPr>
        <w:pStyle w:val="17"/>
        <w:ind w:left="0" w:leftChars="0" w:firstLine="0" w:firstLineChars="0"/>
        <w:rPr>
          <w:rFonts w:hint="eastAsia"/>
          <w:highlight w:val="none"/>
        </w:rPr>
      </w:pPr>
    </w:p>
    <w:p w14:paraId="496D8583">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5、</w:t>
      </w:r>
      <w:r>
        <w:rPr>
          <w:rFonts w:hint="eastAsia" w:ascii="宋体" w:hAnsi="宋体" w:cs="宋体"/>
          <w:kern w:val="0"/>
          <w:sz w:val="24"/>
          <w:szCs w:val="24"/>
          <w:highlight w:val="none"/>
        </w:rPr>
        <w:t>采购需求（包括但不限于标的的名称、数量、简要技术需求或服务要求等）</w:t>
      </w:r>
    </w:p>
    <w:p w14:paraId="0B5FE443">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采购内容：采购150名保安服务</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服务期限1年</w:t>
      </w:r>
      <w:r>
        <w:rPr>
          <w:rFonts w:hint="default" w:ascii="宋体" w:hAnsi="宋体" w:eastAsia="宋体" w:cs="宋体"/>
          <w:bCs/>
          <w:kern w:val="0"/>
          <w:sz w:val="24"/>
          <w:highlight w:val="none"/>
          <w:lang w:val="en-US" w:eastAsia="zh-CN"/>
        </w:rPr>
        <w:t>等</w:t>
      </w:r>
      <w:r>
        <w:rPr>
          <w:rFonts w:hint="eastAsia" w:ascii="宋体" w:hAnsi="宋体" w:cs="宋体"/>
          <w:kern w:val="0"/>
          <w:sz w:val="24"/>
          <w:szCs w:val="24"/>
          <w:highlight w:val="none"/>
          <w:lang w:val="en-US" w:eastAsia="zh-CN"/>
        </w:rPr>
        <w:t>具体</w:t>
      </w:r>
      <w:r>
        <w:rPr>
          <w:rFonts w:hint="eastAsia" w:ascii="宋体" w:hAnsi="宋体" w:cs="宋体"/>
          <w:kern w:val="0"/>
          <w:sz w:val="24"/>
          <w:szCs w:val="24"/>
          <w:highlight w:val="none"/>
        </w:rPr>
        <w:t>详见招标文件第五章；</w:t>
      </w:r>
    </w:p>
    <w:p w14:paraId="24FD3004">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标段划分：本项目共分为</w:t>
      </w:r>
      <w:r>
        <w:rPr>
          <w:rFonts w:hint="eastAsia" w:ascii="宋体" w:hAnsi="宋体" w:cs="宋体"/>
          <w:kern w:val="0"/>
          <w:sz w:val="24"/>
          <w:szCs w:val="24"/>
          <w:highlight w:val="none"/>
          <w:lang w:val="en-US" w:eastAsia="zh-CN"/>
        </w:rPr>
        <w:t>一个</w:t>
      </w:r>
      <w:r>
        <w:rPr>
          <w:rFonts w:hint="eastAsia" w:ascii="宋体" w:hAnsi="宋体" w:cs="宋体"/>
          <w:kern w:val="0"/>
          <w:sz w:val="24"/>
          <w:szCs w:val="24"/>
          <w:highlight w:val="none"/>
        </w:rPr>
        <w:t>标段。</w:t>
      </w:r>
    </w:p>
    <w:p w14:paraId="6059DBDE">
      <w:pPr>
        <w:autoSpaceDE w:val="0"/>
        <w:autoSpaceDN w:val="0"/>
        <w:adjustRightInd w:val="0"/>
        <w:spacing w:line="360" w:lineRule="auto"/>
        <w:ind w:firstLine="480" w:firstLineChars="20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6</w:t>
      </w:r>
      <w:r>
        <w:rPr>
          <w:rFonts w:hint="eastAsia" w:ascii="宋体" w:hAnsi="宋体" w:cs="宋体"/>
          <w:kern w:val="0"/>
          <w:sz w:val="24"/>
          <w:szCs w:val="24"/>
          <w:highlight w:val="none"/>
        </w:rPr>
        <w:t>、合同履</w:t>
      </w:r>
      <w:r>
        <w:rPr>
          <w:rFonts w:hint="eastAsia" w:ascii="宋体" w:hAnsi="宋体" w:cs="宋体"/>
          <w:b w:val="0"/>
          <w:bCs w:val="0"/>
          <w:color w:val="000000"/>
          <w:kern w:val="0"/>
          <w:sz w:val="24"/>
          <w:szCs w:val="24"/>
          <w:highlight w:val="none"/>
        </w:rPr>
        <w:t>行期限：</w:t>
      </w:r>
      <w:r>
        <w:rPr>
          <w:rFonts w:hint="eastAsia" w:ascii="宋体" w:hAnsi="宋体" w:cs="宋体"/>
          <w:b w:val="0"/>
          <w:bCs w:val="0"/>
          <w:color w:val="000000"/>
          <w:kern w:val="0"/>
          <w:sz w:val="24"/>
          <w:szCs w:val="24"/>
          <w:highlight w:val="none"/>
          <w:lang w:val="en-US" w:eastAsia="zh-CN"/>
        </w:rPr>
        <w:t>一年；</w:t>
      </w:r>
    </w:p>
    <w:p w14:paraId="29F5A96C">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7、本项目是否接受联合体投标：否</w:t>
      </w:r>
    </w:p>
    <w:p w14:paraId="103DC7C7">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8、是否接受进口产品：否</w:t>
      </w:r>
    </w:p>
    <w:p w14:paraId="77B373C4">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9、是否专门面向中小企业：</w:t>
      </w:r>
      <w:r>
        <w:rPr>
          <w:rFonts w:hint="eastAsia" w:ascii="宋体" w:hAnsi="宋体" w:cs="宋体"/>
          <w:kern w:val="0"/>
          <w:sz w:val="24"/>
          <w:szCs w:val="24"/>
          <w:highlight w:val="none"/>
          <w:lang w:val="en-US" w:eastAsia="zh-CN"/>
        </w:rPr>
        <w:t>否</w:t>
      </w:r>
    </w:p>
    <w:p w14:paraId="01ED2EC3">
      <w:pPr>
        <w:autoSpaceDE w:val="0"/>
        <w:autoSpaceDN w:val="0"/>
        <w:adjustRightInd w:val="0"/>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二、申请人的资格要求：</w:t>
      </w:r>
    </w:p>
    <w:p w14:paraId="29AEFB38">
      <w:pPr>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w:t>
      </w:r>
      <w:r>
        <w:rPr>
          <w:rFonts w:hint="eastAsia" w:ascii="宋体" w:hAnsi="宋体" w:cs="宋体"/>
          <w:sz w:val="24"/>
          <w:szCs w:val="24"/>
        </w:rPr>
        <w:t>满足《中华人民共和国政府采购法》第二十二条规定；</w:t>
      </w:r>
    </w:p>
    <w:p w14:paraId="4EA3D04E">
      <w:pPr>
        <w:spacing w:line="360" w:lineRule="auto"/>
        <w:ind w:firstLine="480" w:firstLineChars="200"/>
        <w:rPr>
          <w:rFonts w:hint="eastAsia" w:ascii="宋体" w:hAnsi="宋体" w:eastAsia="宋体" w:cs="宋体"/>
          <w:sz w:val="24"/>
          <w:szCs w:val="24"/>
          <w:lang w:val="en-US" w:eastAsia="zh-CN"/>
        </w:rPr>
      </w:pPr>
      <w:r>
        <w:rPr>
          <w:rFonts w:hint="eastAsia" w:ascii="宋体" w:hAnsi="宋体" w:cs="宋体"/>
          <w:sz w:val="24"/>
          <w:szCs w:val="24"/>
        </w:rPr>
        <w:t>2</w:t>
      </w:r>
      <w:r>
        <w:rPr>
          <w:rFonts w:hint="eastAsia" w:ascii="宋体" w:hAnsi="宋体" w:cs="宋体"/>
          <w:sz w:val="24"/>
          <w:szCs w:val="24"/>
          <w:lang w:eastAsia="zh-CN"/>
        </w:rPr>
        <w:t>、</w:t>
      </w:r>
      <w:r>
        <w:rPr>
          <w:rFonts w:hint="eastAsia" w:ascii="宋体" w:hAnsi="宋体" w:cs="宋体"/>
          <w:sz w:val="24"/>
          <w:szCs w:val="24"/>
        </w:rPr>
        <w:t>落实的政府采购政策：本项目优先采购节能环保、环境标志性产品，优先采购自主创新产品，扶持不发达地区和少数民族地区，网络安全、中小微企业、监狱企业、残疾人福利性单位等相关政府采购政策；</w:t>
      </w:r>
    </w:p>
    <w:p w14:paraId="6218E2E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本项目的特定资格要求</w:t>
      </w:r>
    </w:p>
    <w:p w14:paraId="4C1FEA4E">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本项目适用信用承诺（详见下述要求）。</w:t>
      </w:r>
    </w:p>
    <w:p w14:paraId="14230966">
      <w:pPr>
        <w:spacing w:line="360" w:lineRule="auto"/>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在本项目政府采购活动中，供应商在投标（响应）时，可对照资格要求进行自主核对，确定符合资格要求，按照规定提供相关承诺函（详见投标（响应）文件“资格证明材料”附件），供应商应在资格审查环节提供满足相应条件的书面承诺书，不再需要提供以下证明材料</w:t>
      </w:r>
      <w:r>
        <w:rPr>
          <w:rFonts w:hint="eastAsia" w:ascii="宋体" w:hAnsi="宋体" w:eastAsia="宋体" w:cs="宋体"/>
          <w:sz w:val="24"/>
          <w:szCs w:val="24"/>
          <w:lang w:val="en-US" w:eastAsia="zh-CN"/>
        </w:rPr>
        <w:t>：①供应商应具有独立承担民事责任的能力，提供营业执照等证明文件；②供应商应具有良好的商业信誉和健全的财务会计制度（提供2024年度或2025年度经审计的财务审计报告或提供基本户的开户行开具的银行资信证明）；具有依法缴纳税收和社会保险的良好记录（提供2025年06月以来任意三个月依法缴纳税收和社会保险的证明，成立不足三个月的提供自成立日以来的依法缴纳税收和社会保险的证明，依法免税和免缴纳社会保障金的须提供依法免缴纳证明）；③供应商应具有履行合同所必需的设备和专业技术能力（提供相关证明材料或承诺函）；④供应商参加政府采购活动前三年内，在经营活动中没有重大违法记录（提供声明函）；⑤根据《关于在政府采购活动中查询及使用信用记录有关问题的通知》财库[2016]125号文件和豫财购【2016】15号文件的规定，供应商应提供“信用中国”网站（www.creditchina.gov.cn）查询“失信被执行人”、“重大税收违法失信主体名单”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199A1318">
      <w:pPr>
        <w:spacing w:line="360" w:lineRule="auto"/>
        <w:ind w:firstLine="480" w:firstLineChars="200"/>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3.2</w:t>
      </w:r>
      <w:r>
        <w:rPr>
          <w:rFonts w:hint="eastAsia" w:ascii="宋体" w:hAnsi="宋体" w:eastAsia="宋体" w:cs="宋体"/>
          <w:b/>
          <w:bCs/>
          <w:sz w:val="24"/>
          <w:szCs w:val="24"/>
          <w:lang w:val="en-US" w:eastAsia="zh-CN"/>
        </w:rPr>
        <w:t>供应商须具有公安机关颁发的合法有效的《保安服务许可证》。</w:t>
      </w:r>
    </w:p>
    <w:p w14:paraId="307FABC3">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三、获取招标文件</w:t>
      </w:r>
    </w:p>
    <w:p w14:paraId="1957EE58">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1.时间：202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9</w:t>
      </w:r>
      <w:r>
        <w:rPr>
          <w:rFonts w:hint="eastAsia" w:ascii="宋体" w:hAnsi="宋体" w:cs="宋体"/>
          <w:color w:val="auto"/>
          <w:kern w:val="0"/>
          <w:sz w:val="24"/>
          <w:szCs w:val="24"/>
          <w:highlight w:val="none"/>
        </w:rPr>
        <w:t>日至202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15</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每天上午08:00至12:00，下午1</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0</w:t>
      </w:r>
      <w:r>
        <w:rPr>
          <w:rFonts w:hint="eastAsia" w:ascii="宋体" w:hAnsi="宋体" w:cs="宋体"/>
          <w:color w:val="auto"/>
          <w:kern w:val="0"/>
          <w:sz w:val="24"/>
          <w:szCs w:val="24"/>
          <w:highlight w:val="none"/>
        </w:rPr>
        <w:t>0至17:30（北京时间，法定节假日除外）；</w:t>
      </w:r>
    </w:p>
    <w:p w14:paraId="1FECA87C">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2.地点：“《固始县公共资源交易网》（https://ggzyjy.xinyang.gov.cn/gushi/）”</w:t>
      </w:r>
    </w:p>
    <w:p w14:paraId="108B08D9">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3.方式：供应商登录固始县公共资源交易系统后，即可按网上提示免费下载</w:t>
      </w:r>
      <w:r>
        <w:rPr>
          <w:rFonts w:hint="eastAsia" w:ascii="宋体" w:hAnsi="宋体" w:cs="宋体"/>
          <w:kern w:val="0"/>
          <w:sz w:val="24"/>
          <w:szCs w:val="24"/>
          <w:highlight w:val="none"/>
          <w:lang w:val="en-US" w:eastAsia="zh-CN"/>
        </w:rPr>
        <w:t>招标</w:t>
      </w:r>
      <w:r>
        <w:rPr>
          <w:rFonts w:hint="eastAsia" w:ascii="宋体" w:hAnsi="宋体" w:cs="宋体"/>
          <w:kern w:val="0"/>
          <w:sz w:val="24"/>
          <w:szCs w:val="24"/>
          <w:highlight w:val="none"/>
        </w:rPr>
        <w:t>文件及资料（操作程序详见固始县公共资源交易中心网站下载中心栏目里供应商操作手册）。</w:t>
      </w:r>
      <w:r>
        <w:rPr>
          <w:rFonts w:hint="eastAsia" w:ascii="宋体" w:hAnsi="宋体" w:cs="宋体"/>
          <w:kern w:val="0"/>
          <w:sz w:val="24"/>
          <w:szCs w:val="24"/>
          <w:highlight w:val="none"/>
          <w:lang w:val="en-US" w:eastAsia="zh-CN"/>
        </w:rPr>
        <w:t>招标</w:t>
      </w:r>
      <w:r>
        <w:rPr>
          <w:rFonts w:hint="eastAsia" w:ascii="宋体" w:hAnsi="宋体" w:cs="宋体"/>
          <w:kern w:val="0"/>
          <w:sz w:val="24"/>
          <w:szCs w:val="24"/>
          <w:highlight w:val="none"/>
        </w:rPr>
        <w:t>文件(*.XYZF格式)下载后需使用“固始县电子投标文件制作工具软件”打开（该工具软件可在“固始县公共资源交易中心（https://ggzyjy.xinyang.gov.cn/gushi/）”网站下载中心栏目内下载或在</w:t>
      </w:r>
      <w:r>
        <w:rPr>
          <w:rFonts w:hint="eastAsia" w:ascii="宋体" w:hAnsi="宋体" w:cs="宋体"/>
          <w:kern w:val="0"/>
          <w:sz w:val="24"/>
          <w:szCs w:val="24"/>
          <w:highlight w:val="none"/>
          <w:lang w:val="en-US" w:eastAsia="zh-CN"/>
        </w:rPr>
        <w:t>招标</w:t>
      </w:r>
      <w:r>
        <w:rPr>
          <w:rFonts w:hint="eastAsia" w:ascii="宋体" w:hAnsi="宋体" w:cs="宋体"/>
          <w:kern w:val="0"/>
          <w:sz w:val="24"/>
          <w:szCs w:val="24"/>
          <w:highlight w:val="none"/>
        </w:rPr>
        <w:t>文件领取页面下载）</w:t>
      </w:r>
      <w:r>
        <w:rPr>
          <w:rFonts w:hint="eastAsia" w:ascii="宋体" w:hAnsi="宋体" w:cs="宋体"/>
          <w:kern w:val="0"/>
          <w:sz w:val="24"/>
          <w:szCs w:val="24"/>
          <w:highlight w:val="none"/>
          <w:lang w:eastAsia="zh-CN"/>
        </w:rPr>
        <w:t>；</w:t>
      </w:r>
    </w:p>
    <w:p w14:paraId="38A5F12A">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4.售价：0元。</w:t>
      </w:r>
    </w:p>
    <w:p w14:paraId="732EFD35">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四、投标截止时间</w:t>
      </w:r>
      <w:r>
        <w:rPr>
          <w:rFonts w:hint="eastAsia" w:ascii="宋体" w:hAnsi="宋体" w:cs="宋体"/>
          <w:b/>
          <w:bCs/>
          <w:kern w:val="0"/>
          <w:sz w:val="24"/>
          <w:szCs w:val="24"/>
          <w:highlight w:val="none"/>
          <w:lang w:eastAsia="zh-CN"/>
        </w:rPr>
        <w:t>及</w:t>
      </w:r>
      <w:r>
        <w:rPr>
          <w:rFonts w:hint="eastAsia" w:ascii="宋体" w:hAnsi="宋体" w:cs="宋体"/>
          <w:b/>
          <w:bCs/>
          <w:kern w:val="0"/>
          <w:sz w:val="24"/>
          <w:szCs w:val="24"/>
          <w:highlight w:val="none"/>
        </w:rPr>
        <w:t>地点</w:t>
      </w:r>
    </w:p>
    <w:p w14:paraId="0F7252E1">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kern w:val="0"/>
          <w:sz w:val="24"/>
          <w:szCs w:val="24"/>
          <w:highlight w:val="none"/>
        </w:rPr>
        <w:t>1.时间</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31</w:t>
      </w:r>
      <w:r>
        <w:rPr>
          <w:rFonts w:hint="eastAsia" w:ascii="宋体" w:hAnsi="宋体" w:cs="宋体"/>
          <w:color w:val="auto"/>
          <w:kern w:val="0"/>
          <w:sz w:val="24"/>
          <w:szCs w:val="24"/>
          <w:highlight w:val="none"/>
        </w:rPr>
        <w:t>日08时30分（北京时间）；</w:t>
      </w:r>
    </w:p>
    <w:p w14:paraId="4A689ADB">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2.地点：投标人必须在投标截止时间前通过固始县公共资源交易中心电子招投标系统上传电子响应文件(*.XYTF格式)。上传的电子响应文件应使用投标人CA数字证书认证并加密</w:t>
      </w:r>
      <w:r>
        <w:rPr>
          <w:rFonts w:hint="eastAsia" w:ascii="宋体" w:hAnsi="宋体" w:cs="宋体"/>
          <w:kern w:val="0"/>
          <w:sz w:val="24"/>
          <w:szCs w:val="24"/>
          <w:highlight w:val="none"/>
          <w:lang w:eastAsia="zh-CN"/>
        </w:rPr>
        <w:t>。</w:t>
      </w:r>
    </w:p>
    <w:p w14:paraId="363B97FE">
      <w:pPr>
        <w:autoSpaceDE w:val="0"/>
        <w:autoSpaceDN w:val="0"/>
        <w:adjustRightInd w:val="0"/>
        <w:spacing w:line="360" w:lineRule="auto"/>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五、开标时间及地点</w:t>
      </w:r>
    </w:p>
    <w:p w14:paraId="2C190B92">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1.时间：202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31</w:t>
      </w:r>
      <w:r>
        <w:rPr>
          <w:rFonts w:hint="eastAsia" w:ascii="宋体" w:hAnsi="宋体" w:cs="宋体"/>
          <w:color w:val="auto"/>
          <w:kern w:val="0"/>
          <w:sz w:val="24"/>
          <w:szCs w:val="24"/>
          <w:highlight w:val="none"/>
        </w:rPr>
        <w:t>日08时30分（北京时间）；</w:t>
      </w:r>
    </w:p>
    <w:p w14:paraId="609398BB">
      <w:pPr>
        <w:pStyle w:val="17"/>
        <w:ind w:firstLine="480" w:firstLineChars="200"/>
        <w:rPr>
          <w:rFonts w:hint="eastAsia" w:eastAsia="宋体"/>
          <w:color w:val="auto"/>
          <w:highlight w:val="none"/>
          <w:lang w:eastAsia="zh-CN"/>
        </w:rPr>
      </w:pPr>
      <w:r>
        <w:rPr>
          <w:rFonts w:hint="eastAsia" w:ascii="宋体" w:hAnsi="宋体" w:cs="宋体"/>
          <w:color w:val="auto"/>
          <w:kern w:val="0"/>
          <w:sz w:val="24"/>
          <w:szCs w:val="24"/>
          <w:highlight w:val="none"/>
        </w:rPr>
        <w:t>2.地点：固始县公共资源交易中心六楼</w:t>
      </w:r>
      <w:r>
        <w:rPr>
          <w:rFonts w:hint="eastAsia" w:ascii="宋体" w:hAnsi="宋体" w:cs="宋体"/>
          <w:color w:val="auto"/>
          <w:kern w:val="0"/>
          <w:sz w:val="24"/>
          <w:szCs w:val="24"/>
          <w:highlight w:val="none"/>
          <w:lang w:eastAsia="zh-CN"/>
        </w:rPr>
        <w:t>不见面</w:t>
      </w:r>
      <w:r>
        <w:rPr>
          <w:rFonts w:hint="eastAsia" w:ascii="宋体" w:hAnsi="宋体" w:cs="宋体"/>
          <w:color w:val="auto"/>
          <w:kern w:val="0"/>
          <w:sz w:val="24"/>
          <w:szCs w:val="24"/>
          <w:highlight w:val="none"/>
        </w:rPr>
        <w:t>第</w:t>
      </w:r>
      <w:r>
        <w:rPr>
          <w:rFonts w:hint="eastAsia" w:ascii="宋体" w:hAnsi="宋体" w:cs="宋体"/>
          <w:color w:val="auto"/>
          <w:kern w:val="0"/>
          <w:sz w:val="24"/>
          <w:szCs w:val="24"/>
          <w:highlight w:val="none"/>
          <w:lang w:val="en-US" w:eastAsia="zh-CN"/>
        </w:rPr>
        <w:t>三</w:t>
      </w:r>
      <w:r>
        <w:rPr>
          <w:rFonts w:hint="eastAsia" w:ascii="宋体" w:hAnsi="宋体" w:cs="宋体"/>
          <w:color w:val="auto"/>
          <w:kern w:val="0"/>
          <w:sz w:val="24"/>
          <w:szCs w:val="24"/>
          <w:highlight w:val="none"/>
        </w:rPr>
        <w:t>开标室；</w:t>
      </w:r>
    </w:p>
    <w:p w14:paraId="23B01A7C">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lang w:eastAsia="zh-CN"/>
        </w:rPr>
        <w:t>六</w:t>
      </w:r>
      <w:r>
        <w:rPr>
          <w:rFonts w:hint="eastAsia" w:ascii="宋体" w:hAnsi="宋体" w:cs="宋体"/>
          <w:b/>
          <w:bCs/>
          <w:kern w:val="0"/>
          <w:sz w:val="24"/>
          <w:szCs w:val="24"/>
          <w:highlight w:val="none"/>
        </w:rPr>
        <w:t>、发布公告的媒介及招标公告期限</w:t>
      </w:r>
    </w:p>
    <w:p w14:paraId="7FC49E41">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本次招标公告在《河南省政府采购网》</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固始县公共资源交易平台网</w:t>
      </w:r>
      <w:r>
        <w:rPr>
          <w:rFonts w:hint="eastAsia" w:ascii="宋体" w:hAnsi="宋体" w:cs="宋体"/>
          <w:kern w:val="0"/>
          <w:sz w:val="24"/>
          <w:szCs w:val="24"/>
          <w:highlight w:val="none"/>
        </w:rPr>
        <w:t>》上发布，招标公告期限为五个工作日。</w:t>
      </w:r>
    </w:p>
    <w:p w14:paraId="53585A01">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lang w:eastAsia="zh-CN"/>
        </w:rPr>
        <w:t>七、</w:t>
      </w:r>
      <w:r>
        <w:rPr>
          <w:rFonts w:hint="eastAsia" w:ascii="宋体" w:hAnsi="宋体" w:cs="宋体"/>
          <w:b/>
          <w:bCs/>
          <w:kern w:val="0"/>
          <w:sz w:val="24"/>
          <w:szCs w:val="24"/>
          <w:highlight w:val="none"/>
        </w:rPr>
        <w:t>其他补充事宜</w:t>
      </w:r>
    </w:p>
    <w:p w14:paraId="37DD848F">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left"/>
        <w:textAlignment w:val="auto"/>
        <w:rPr>
          <w:rFonts w:hint="eastAsia" w:ascii="宋体" w:hAnsi="宋体" w:cs="宋体"/>
          <w:b/>
          <w:bCs/>
          <w:kern w:val="0"/>
          <w:sz w:val="24"/>
          <w:szCs w:val="24"/>
          <w:highlight w:val="none"/>
        </w:rPr>
      </w:pPr>
      <w:r>
        <w:rPr>
          <w:rFonts w:hint="eastAsia" w:ascii="宋体" w:hAnsi="宋体" w:cs="宋体"/>
          <w:b/>
          <w:bCs/>
          <w:kern w:val="0"/>
          <w:sz w:val="24"/>
          <w:szCs w:val="24"/>
          <w:highlight w:val="none"/>
          <w:lang w:val="en-US" w:eastAsia="zh-CN"/>
        </w:rPr>
        <w:t>1</w:t>
      </w:r>
      <w:r>
        <w:rPr>
          <w:rFonts w:hint="eastAsia" w:ascii="宋体" w:hAnsi="宋体" w:cs="宋体"/>
          <w:b/>
          <w:bCs/>
          <w:kern w:val="0"/>
          <w:sz w:val="24"/>
          <w:szCs w:val="24"/>
          <w:highlight w:val="none"/>
        </w:rPr>
        <w:t>、凡有意参加本项目的供应商，请登陆“固始县公共资源交易网（http://ggzyjy.xinyang.gov.cn/gushi/</w:t>
      </w:r>
      <w:r>
        <w:rPr>
          <w:rFonts w:hint="eastAsia" w:ascii="宋体" w:hAnsi="宋体" w:cs="宋体"/>
          <w:b/>
          <w:bCs/>
          <w:kern w:val="0"/>
          <w:sz w:val="24"/>
          <w:szCs w:val="24"/>
          <w:highlight w:val="none"/>
          <w:lang w:val="en-US" w:eastAsia="zh-CN"/>
        </w:rPr>
        <w:t>)</w:t>
      </w:r>
      <w:r>
        <w:rPr>
          <w:rFonts w:hint="eastAsia" w:ascii="宋体" w:hAnsi="宋体" w:cs="宋体"/>
          <w:b/>
          <w:bCs/>
          <w:kern w:val="0"/>
          <w:sz w:val="24"/>
          <w:szCs w:val="24"/>
          <w:highlight w:val="none"/>
        </w:rPr>
        <w:t>”网站进行交易主体注册，按网站公告通知有关要求填报企业信息和上传有关原件扫描件，完成主体注册。根据固始县公共资源交易</w:t>
      </w:r>
      <w:r>
        <w:rPr>
          <w:rFonts w:hint="eastAsia" w:ascii="宋体" w:hAnsi="宋体" w:cs="宋体"/>
          <w:b/>
          <w:bCs/>
          <w:kern w:val="0"/>
          <w:sz w:val="24"/>
          <w:szCs w:val="24"/>
          <w:highlight w:val="none"/>
          <w:lang w:val="en-US" w:eastAsia="zh-CN"/>
        </w:rPr>
        <w:t>网</w:t>
      </w:r>
      <w:r>
        <w:rPr>
          <w:rFonts w:hint="eastAsia" w:ascii="宋体" w:hAnsi="宋体" w:cs="宋体"/>
          <w:b/>
          <w:bCs/>
          <w:kern w:val="0"/>
          <w:sz w:val="24"/>
          <w:szCs w:val="24"/>
          <w:highlight w:val="none"/>
        </w:rPr>
        <w:t>关于办理CA数字证书及电子签章的公告，办理CA数字证书。</w:t>
      </w:r>
    </w:p>
    <w:p w14:paraId="75E1C6D7">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highlight w:val="none"/>
          <w:lang w:val="en-US" w:eastAsia="zh-CN"/>
        </w:rPr>
        <w:t>2</w:t>
      </w:r>
      <w:r>
        <w:rPr>
          <w:rFonts w:hint="eastAsia" w:ascii="宋体" w:hAnsi="宋体" w:cs="宋体"/>
          <w:b/>
          <w:bCs/>
          <w:kern w:val="0"/>
          <w:sz w:val="24"/>
          <w:szCs w:val="24"/>
          <w:highlight w:val="none"/>
        </w:rPr>
        <w:t>、请供应商企业报名下载招标文件后，及时关注系统业务菜单（“答疑澄清文件领取”，“控制价文件领取”）内该项目是否有新的答疑澄清文</w:t>
      </w:r>
      <w:r>
        <w:rPr>
          <w:rFonts w:hint="eastAsia" w:ascii="宋体" w:hAnsi="宋体" w:cs="宋体"/>
          <w:b/>
          <w:bCs/>
          <w:kern w:val="0"/>
          <w:sz w:val="24"/>
          <w:szCs w:val="24"/>
        </w:rPr>
        <w:t>件或控制价文件。如有请直接下载，不再另行通知。</w:t>
      </w:r>
    </w:p>
    <w:p w14:paraId="4E8382EB">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3</w:t>
      </w:r>
      <w:r>
        <w:rPr>
          <w:rFonts w:hint="eastAsia" w:ascii="宋体" w:hAnsi="宋体" w:cs="宋体"/>
          <w:b/>
          <w:bCs/>
          <w:kern w:val="0"/>
          <w:sz w:val="24"/>
          <w:szCs w:val="24"/>
        </w:rPr>
        <w:t>、供应商必须在投标截止时间前通过固始县公共资源交易</w:t>
      </w:r>
      <w:r>
        <w:rPr>
          <w:rFonts w:hint="eastAsia" w:ascii="宋体" w:hAnsi="宋体" w:cs="宋体"/>
          <w:b/>
          <w:bCs/>
          <w:kern w:val="0"/>
          <w:sz w:val="24"/>
          <w:szCs w:val="24"/>
          <w:lang w:val="en-US" w:eastAsia="zh-CN"/>
        </w:rPr>
        <w:t>网</w:t>
      </w:r>
      <w:r>
        <w:rPr>
          <w:rFonts w:hint="eastAsia" w:ascii="宋体" w:hAnsi="宋体" w:cs="宋体"/>
          <w:b/>
          <w:bCs/>
          <w:kern w:val="0"/>
          <w:sz w:val="24"/>
          <w:szCs w:val="24"/>
        </w:rPr>
        <w:t>电子招投标系统上传电子投标文件(*.</w:t>
      </w:r>
      <w:r>
        <w:rPr>
          <w:rFonts w:hint="eastAsia" w:ascii="宋体" w:hAnsi="宋体" w:cs="宋体"/>
          <w:b/>
          <w:bCs/>
          <w:kern w:val="0"/>
          <w:sz w:val="24"/>
          <w:szCs w:val="24"/>
          <w:lang w:val="en-US" w:eastAsia="zh-CN"/>
        </w:rPr>
        <w:t>xy</w:t>
      </w:r>
      <w:r>
        <w:rPr>
          <w:rFonts w:hint="eastAsia" w:ascii="宋体" w:hAnsi="宋体" w:cs="宋体"/>
          <w:b/>
          <w:bCs/>
          <w:kern w:val="0"/>
          <w:sz w:val="24"/>
          <w:szCs w:val="24"/>
        </w:rPr>
        <w:t>tf格式)。上传的投标文件应使用供应商CA数字证书认证并加密。</w:t>
      </w:r>
    </w:p>
    <w:p w14:paraId="27FF619A">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4</w:t>
      </w:r>
      <w:r>
        <w:rPr>
          <w:rFonts w:hint="eastAsia" w:ascii="宋体" w:hAnsi="宋体" w:cs="宋体"/>
          <w:b/>
          <w:bCs/>
          <w:kern w:val="0"/>
          <w:sz w:val="24"/>
          <w:szCs w:val="24"/>
        </w:rPr>
        <w:t>、本项目评标以电子投标文件为依据，未在投标截止时间前上传电子投标文件的供应商，视为自动放弃其投标。</w:t>
      </w:r>
    </w:p>
    <w:p w14:paraId="0CA51DD3">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5</w:t>
      </w:r>
      <w:r>
        <w:rPr>
          <w:rFonts w:hint="eastAsia" w:ascii="宋体" w:hAnsi="宋体" w:cs="宋体"/>
          <w:b/>
          <w:bCs/>
          <w:kern w:val="0"/>
          <w:sz w:val="24"/>
          <w:szCs w:val="24"/>
        </w:rPr>
        <w:t>、加密电子投标文件逾期上传的招标人不予受理。</w:t>
      </w:r>
    </w:p>
    <w:p w14:paraId="75EF6B3F">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6</w:t>
      </w:r>
      <w:r>
        <w:rPr>
          <w:rFonts w:hint="eastAsia" w:ascii="宋体" w:hAnsi="宋体" w:cs="宋体"/>
          <w:b/>
          <w:bCs/>
          <w:kern w:val="0"/>
          <w:sz w:val="24"/>
          <w:szCs w:val="24"/>
        </w:rPr>
        <w:t>、投标人应当在投标截止时间前，使用投标人CA数字证书登录不见面开标大厅，在线签到并准时参加开标活动，并在规定时间内完成投标文件解密、答疑澄清等。</w:t>
      </w:r>
    </w:p>
    <w:p w14:paraId="104A48E8">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7</w:t>
      </w:r>
      <w:r>
        <w:rPr>
          <w:rFonts w:hint="eastAsia" w:ascii="宋体" w:hAnsi="宋体" w:cs="宋体"/>
          <w:b/>
          <w:bCs/>
          <w:kern w:val="0"/>
          <w:sz w:val="24"/>
          <w:szCs w:val="24"/>
        </w:rPr>
        <w:t>、逾期解密或者没有准时在线参加开标活动导致的一切后果投标人自行承担。</w:t>
      </w:r>
    </w:p>
    <w:p w14:paraId="768DEF2D">
      <w:pPr>
        <w:autoSpaceDE w:val="0"/>
        <w:autoSpaceDN w:val="0"/>
        <w:adjustRightInd w:val="0"/>
        <w:spacing w:line="360" w:lineRule="auto"/>
        <w:ind w:firstLine="482" w:firstLineChars="200"/>
        <w:jc w:val="left"/>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lang w:val="en-US" w:eastAsia="zh-CN"/>
        </w:rPr>
        <w:t>8</w:t>
      </w:r>
      <w:r>
        <w:rPr>
          <w:rFonts w:hint="eastAsia" w:ascii="宋体" w:hAnsi="宋体" w:eastAsia="宋体" w:cs="宋体"/>
          <w:b/>
          <w:bCs/>
          <w:kern w:val="0"/>
          <w:sz w:val="24"/>
          <w:szCs w:val="24"/>
          <w:highlight w:val="none"/>
          <w:lang w:val="en-US" w:eastAsia="zh-CN"/>
        </w:rPr>
        <w:t>、不见面开标服务的具体事宜，请查阅固始县公共资源交易网平台网站首页—下载中心—固始县不见面开标大厅系统操作手册。</w:t>
      </w:r>
    </w:p>
    <w:p w14:paraId="6BAFB685">
      <w:pPr>
        <w:autoSpaceDE w:val="0"/>
        <w:autoSpaceDN w:val="0"/>
        <w:adjustRightInd w:val="0"/>
        <w:spacing w:line="360" w:lineRule="auto"/>
        <w:ind w:firstLine="482" w:firstLineChars="200"/>
        <w:jc w:val="left"/>
        <w:rPr>
          <w:rFonts w:hint="eastAsia"/>
          <w:highlight w:val="none"/>
        </w:rPr>
      </w:pPr>
      <w:r>
        <w:rPr>
          <w:rFonts w:hint="eastAsia" w:ascii="宋体" w:hAnsi="宋体" w:eastAsia="宋体" w:cs="宋体"/>
          <w:b/>
          <w:bCs/>
          <w:kern w:val="0"/>
          <w:sz w:val="24"/>
          <w:szCs w:val="24"/>
          <w:highlight w:val="none"/>
          <w:lang w:val="en-US" w:eastAsia="zh-CN"/>
        </w:rPr>
        <w:t>特别提示：投标</w:t>
      </w:r>
      <w:r>
        <w:rPr>
          <w:rFonts w:hint="eastAsia" w:ascii="宋体" w:hAnsi="宋体" w:cs="宋体"/>
          <w:b/>
          <w:bCs/>
          <w:kern w:val="0"/>
          <w:sz w:val="24"/>
          <w:szCs w:val="24"/>
          <w:highlight w:val="none"/>
        </w:rPr>
        <w:t>人在线签到时，应如实准确的填写授权委托人的联系电话，开标当天请务必保证电话保持畅通；</w:t>
      </w:r>
    </w:p>
    <w:p w14:paraId="339808FB">
      <w:pPr>
        <w:autoSpaceDE w:val="0"/>
        <w:autoSpaceDN w:val="0"/>
        <w:adjustRightInd w:val="0"/>
        <w:spacing w:line="360" w:lineRule="auto"/>
        <w:jc w:val="left"/>
        <w:rPr>
          <w:rFonts w:hint="eastAsia" w:ascii="宋体" w:hAnsi="宋体" w:cs="宋体"/>
          <w:b/>
          <w:bCs/>
          <w:kern w:val="0"/>
          <w:sz w:val="24"/>
          <w:szCs w:val="24"/>
        </w:rPr>
      </w:pPr>
      <w:r>
        <w:rPr>
          <w:rFonts w:hint="eastAsia" w:ascii="宋体" w:hAnsi="宋体" w:cs="宋体"/>
          <w:b/>
          <w:bCs/>
          <w:kern w:val="0"/>
          <w:sz w:val="24"/>
          <w:szCs w:val="24"/>
          <w:highlight w:val="none"/>
          <w:lang w:eastAsia="zh-CN"/>
        </w:rPr>
        <w:t>八</w:t>
      </w:r>
      <w:r>
        <w:rPr>
          <w:rFonts w:hint="eastAsia" w:ascii="宋体" w:hAnsi="宋体" w:cs="宋体"/>
          <w:b/>
          <w:bCs/>
          <w:kern w:val="0"/>
          <w:sz w:val="24"/>
          <w:szCs w:val="24"/>
          <w:highlight w:val="none"/>
        </w:rPr>
        <w:t>、凡对本次招标提出询问，请</w:t>
      </w:r>
      <w:r>
        <w:rPr>
          <w:rFonts w:hint="eastAsia" w:ascii="宋体" w:hAnsi="宋体" w:cs="宋体"/>
          <w:b/>
          <w:bCs/>
          <w:kern w:val="0"/>
          <w:sz w:val="24"/>
          <w:szCs w:val="24"/>
        </w:rPr>
        <w:t>按照以下方式联系</w:t>
      </w:r>
    </w:p>
    <w:p w14:paraId="12B64CB4">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1.采购人信息</w:t>
      </w:r>
    </w:p>
    <w:p w14:paraId="149810E0">
      <w:pPr>
        <w:autoSpaceDE w:val="0"/>
        <w:autoSpaceDN w:val="0"/>
        <w:adjustRightInd w:val="0"/>
        <w:spacing w:line="360" w:lineRule="auto"/>
        <w:ind w:left="100" w:right="-20" w:firstLine="480" w:firstLineChars="200"/>
        <w:jc w:val="left"/>
        <w:rPr>
          <w:rFonts w:hint="eastAsia" w:ascii="宋体" w:hAnsi="宋体" w:cs="宋体"/>
          <w:kern w:val="0"/>
          <w:sz w:val="24"/>
          <w:szCs w:val="24"/>
        </w:rPr>
      </w:pPr>
      <w:r>
        <w:rPr>
          <w:rFonts w:hint="eastAsia" w:ascii="宋体" w:hAnsi="宋体" w:cs="宋体"/>
          <w:kern w:val="0"/>
          <w:sz w:val="24"/>
          <w:szCs w:val="24"/>
          <w:highlight w:val="none"/>
        </w:rPr>
        <w:t>名称：</w:t>
      </w:r>
      <w:r>
        <w:rPr>
          <w:rFonts w:hint="eastAsia" w:ascii="宋体" w:hAnsi="宋体" w:cs="宋体"/>
          <w:kern w:val="0"/>
          <w:sz w:val="24"/>
          <w:szCs w:val="24"/>
        </w:rPr>
        <w:t>固始县</w:t>
      </w:r>
      <w:r>
        <w:rPr>
          <w:rFonts w:hint="eastAsia" w:ascii="宋体" w:hAnsi="宋体" w:cs="宋体"/>
          <w:kern w:val="0"/>
          <w:sz w:val="24"/>
          <w:szCs w:val="24"/>
          <w:lang w:val="en-US" w:eastAsia="zh-CN"/>
        </w:rPr>
        <w:t>公安局</w:t>
      </w:r>
      <w:r>
        <w:rPr>
          <w:rFonts w:hint="eastAsia" w:ascii="宋体" w:hAnsi="宋体" w:cs="宋体"/>
          <w:kern w:val="0"/>
          <w:sz w:val="24"/>
          <w:szCs w:val="24"/>
        </w:rPr>
        <w:t>　　　　　　　　　　</w:t>
      </w:r>
    </w:p>
    <w:p w14:paraId="43EA0A41">
      <w:pPr>
        <w:autoSpaceDE w:val="0"/>
        <w:autoSpaceDN w:val="0"/>
        <w:adjustRightInd w:val="0"/>
        <w:spacing w:line="360" w:lineRule="auto"/>
        <w:ind w:left="100" w:right="-20" w:firstLine="480" w:firstLineChars="200"/>
        <w:jc w:val="left"/>
        <w:rPr>
          <w:rFonts w:hint="eastAsia" w:ascii="宋体" w:hAnsi="宋体" w:cs="宋体"/>
          <w:kern w:val="0"/>
          <w:sz w:val="24"/>
          <w:szCs w:val="24"/>
        </w:rPr>
      </w:pPr>
      <w:r>
        <w:rPr>
          <w:rFonts w:hint="eastAsia" w:ascii="宋体" w:hAnsi="宋体" w:cs="宋体"/>
          <w:kern w:val="0"/>
          <w:sz w:val="24"/>
          <w:szCs w:val="24"/>
        </w:rPr>
        <w:t>地    址：固始县蓼城大道与成功大道交叉口　　　　　　　　　　　　</w:t>
      </w:r>
    </w:p>
    <w:p w14:paraId="03376F6A">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联系人：</w:t>
      </w:r>
      <w:r>
        <w:rPr>
          <w:rFonts w:hint="eastAsia" w:ascii="宋体" w:hAnsi="宋体" w:eastAsia="宋体" w:cs="宋体"/>
          <w:kern w:val="0"/>
          <w:sz w:val="24"/>
          <w:szCs w:val="24"/>
          <w:highlight w:val="none"/>
          <w:lang w:val="en-US" w:eastAsia="zh-CN"/>
        </w:rPr>
        <w:t>王玉</w:t>
      </w:r>
    </w:p>
    <w:p w14:paraId="1CBCA20F">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联系方式：03764656032</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　　　　　　　　</w:t>
      </w:r>
    </w:p>
    <w:p w14:paraId="16E90445">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2.采购代理机构信息</w:t>
      </w:r>
    </w:p>
    <w:p w14:paraId="6541E66D">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名称：</w:t>
      </w:r>
      <w:r>
        <w:rPr>
          <w:rFonts w:hint="eastAsia" w:ascii="宋体" w:hAnsi="宋体" w:eastAsia="宋体" w:cs="宋体"/>
          <w:kern w:val="0"/>
          <w:sz w:val="24"/>
          <w:szCs w:val="24"/>
          <w:highlight w:val="none"/>
          <w:lang w:eastAsia="zh-CN"/>
        </w:rPr>
        <w:t>固始县采购中心</w:t>
      </w:r>
      <w:r>
        <w:rPr>
          <w:rFonts w:hint="eastAsia" w:ascii="宋体" w:hAnsi="宋体" w:eastAsia="宋体" w:cs="宋体"/>
          <w:kern w:val="0"/>
          <w:sz w:val="24"/>
          <w:szCs w:val="24"/>
          <w:highlight w:val="none"/>
        </w:rPr>
        <w:t>　　　　　　　　　　　　</w:t>
      </w:r>
    </w:p>
    <w:p w14:paraId="51CDC826">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　　址：</w:t>
      </w:r>
      <w:r>
        <w:rPr>
          <w:rFonts w:hint="eastAsia" w:ascii="宋体" w:hAnsi="宋体" w:eastAsia="宋体" w:cs="宋体"/>
          <w:kern w:val="0"/>
          <w:sz w:val="24"/>
          <w:szCs w:val="24"/>
          <w:highlight w:val="none"/>
          <w:lang w:eastAsia="zh-CN"/>
        </w:rPr>
        <w:t>固始县财政局1801室</w:t>
      </w:r>
      <w:r>
        <w:rPr>
          <w:rFonts w:hint="eastAsia" w:ascii="宋体" w:hAnsi="宋体" w:eastAsia="宋体" w:cs="宋体"/>
          <w:kern w:val="0"/>
          <w:sz w:val="24"/>
          <w:szCs w:val="24"/>
          <w:highlight w:val="none"/>
        </w:rPr>
        <w:t>　　　　　　　　　　　　</w:t>
      </w:r>
    </w:p>
    <w:p w14:paraId="68F193BC">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联系人：</w:t>
      </w:r>
      <w:r>
        <w:rPr>
          <w:rFonts w:hint="eastAsia" w:ascii="宋体" w:hAnsi="宋体" w:eastAsia="宋体" w:cs="宋体"/>
          <w:kern w:val="0"/>
          <w:sz w:val="24"/>
          <w:szCs w:val="24"/>
          <w:highlight w:val="none"/>
          <w:lang w:val="en-US" w:eastAsia="zh-CN"/>
        </w:rPr>
        <w:t>王磊</w:t>
      </w:r>
    </w:p>
    <w:p w14:paraId="18B9716F">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联系方式：03764667718　　　　　　　　　　</w:t>
      </w:r>
    </w:p>
    <w:p w14:paraId="75CEE73D">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3.项目联系方式</w:t>
      </w:r>
    </w:p>
    <w:p w14:paraId="78F60F3F">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项目</w:t>
      </w:r>
      <w:r>
        <w:rPr>
          <w:rFonts w:hint="eastAsia" w:ascii="宋体" w:hAnsi="宋体" w:eastAsia="宋体" w:cs="宋体"/>
          <w:kern w:val="0"/>
          <w:sz w:val="24"/>
          <w:szCs w:val="24"/>
          <w:highlight w:val="none"/>
          <w:lang w:eastAsia="zh-CN"/>
        </w:rPr>
        <w:t>联系人</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王玉</w:t>
      </w:r>
    </w:p>
    <w:p w14:paraId="46064731">
      <w:pPr>
        <w:autoSpaceDE w:val="0"/>
        <w:autoSpaceDN w:val="0"/>
        <w:adjustRightInd w:val="0"/>
        <w:spacing w:line="360" w:lineRule="auto"/>
        <w:ind w:left="100" w:right="-20"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联系方式：03764656032</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　</w:t>
      </w:r>
    </w:p>
    <w:p w14:paraId="3EF62339">
      <w:pPr>
        <w:autoSpaceDE w:val="0"/>
        <w:autoSpaceDN w:val="0"/>
        <w:adjustRightInd w:val="0"/>
        <w:spacing w:line="360" w:lineRule="auto"/>
        <w:ind w:left="100" w:right="-20" w:firstLine="480" w:firstLineChars="200"/>
        <w:jc w:val="left"/>
        <w:rPr>
          <w:rFonts w:hint="default" w:ascii="宋体" w:hAnsi="宋体" w:eastAsia="宋体" w:cs="宋体"/>
          <w:kern w:val="0"/>
          <w:sz w:val="24"/>
          <w:szCs w:val="24"/>
          <w:lang w:val="en-US" w:eastAsia="zh-CN"/>
        </w:rPr>
      </w:pPr>
    </w:p>
    <w:p w14:paraId="484FD63B"/>
    <w:p w14:paraId="2E2A7D32"/>
    <w:p w14:paraId="149641F9"/>
    <w:p w14:paraId="010A0433"/>
    <w:p w14:paraId="7CC56F0F"/>
    <w:p w14:paraId="201E2E56">
      <w:pPr>
        <w:pStyle w:val="2"/>
      </w:pPr>
    </w:p>
    <w:p w14:paraId="4D7A6E7A">
      <w:pPr>
        <w:pStyle w:val="31"/>
      </w:pPr>
    </w:p>
    <w:p w14:paraId="0D333C6A"/>
    <w:p w14:paraId="4A2C6D06">
      <w:pPr>
        <w:pStyle w:val="2"/>
      </w:pPr>
    </w:p>
    <w:p w14:paraId="5894B51F">
      <w:pPr>
        <w:pStyle w:val="31"/>
      </w:pPr>
    </w:p>
    <w:p w14:paraId="0AB9B21B"/>
    <w:p w14:paraId="24C7204B">
      <w:pPr>
        <w:pStyle w:val="2"/>
      </w:pPr>
    </w:p>
    <w:p w14:paraId="5A888278">
      <w:pPr>
        <w:pStyle w:val="2"/>
      </w:pPr>
    </w:p>
    <w:p w14:paraId="014D5588">
      <w:pPr>
        <w:pStyle w:val="31"/>
      </w:pPr>
    </w:p>
    <w:bookmarkEnd w:id="13"/>
    <w:bookmarkEnd w:id="14"/>
    <w:bookmarkEnd w:id="15"/>
    <w:bookmarkEnd w:id="16"/>
    <w:bookmarkEnd w:id="17"/>
    <w:bookmarkEnd w:id="18"/>
    <w:bookmarkEnd w:id="19"/>
    <w:p w14:paraId="4EADCE6B">
      <w:pPr>
        <w:pStyle w:val="3"/>
        <w:spacing w:line="240" w:lineRule="auto"/>
        <w:jc w:val="center"/>
        <w:rPr>
          <w:rFonts w:hint="eastAsia"/>
        </w:rPr>
      </w:pPr>
      <w:r>
        <w:rPr>
          <w:rFonts w:hint="eastAsia"/>
        </w:rPr>
        <w:br w:type="page"/>
      </w:r>
      <w:bookmarkStart w:id="20" w:name="_Toc31018"/>
      <w:r>
        <w:rPr>
          <w:rFonts w:hint="eastAsia"/>
        </w:rPr>
        <w:t>第二章</w:t>
      </w:r>
      <w:r>
        <w:rPr>
          <w:rFonts w:hint="eastAsia"/>
          <w:lang w:val="en-US" w:eastAsia="zh-CN"/>
        </w:rPr>
        <w:t xml:space="preserve"> </w:t>
      </w:r>
      <w:r>
        <w:rPr>
          <w:rFonts w:hint="eastAsia"/>
        </w:rPr>
        <w:t>供应商须知</w:t>
      </w:r>
      <w:bookmarkEnd w:id="20"/>
    </w:p>
    <w:p w14:paraId="487BE871">
      <w:pPr>
        <w:pStyle w:val="5"/>
        <w:spacing w:before="0" w:after="0" w:line="360" w:lineRule="auto"/>
        <w:jc w:val="center"/>
        <w:rPr>
          <w:rFonts w:hint="eastAsia" w:ascii="宋体" w:hAnsi="宋体" w:cs="宋体"/>
          <w:sz w:val="28"/>
          <w:szCs w:val="28"/>
        </w:rPr>
      </w:pPr>
      <w:bookmarkStart w:id="21" w:name="_Toc22393"/>
      <w:bookmarkStart w:id="22" w:name="_Toc2724"/>
      <w:bookmarkStart w:id="23" w:name="_Toc24871"/>
      <w:bookmarkStart w:id="24" w:name="_Toc24422"/>
      <w:bookmarkStart w:id="25" w:name="_Toc16550"/>
      <w:bookmarkStart w:id="26" w:name="_Toc25959"/>
      <w:bookmarkStart w:id="27" w:name="_Toc2740"/>
      <w:bookmarkStart w:id="28" w:name="_Toc19038"/>
      <w:bookmarkStart w:id="29" w:name="_Toc3802"/>
      <w:bookmarkStart w:id="30" w:name="_Toc313"/>
      <w:bookmarkStart w:id="31" w:name="_Toc14916"/>
      <w:bookmarkStart w:id="32" w:name="_Toc1587"/>
      <w:r>
        <w:rPr>
          <w:rFonts w:hint="eastAsia" w:ascii="宋体" w:hAnsi="宋体" w:cs="宋体"/>
          <w:sz w:val="28"/>
          <w:szCs w:val="28"/>
        </w:rPr>
        <w:t>供应商须知前附表</w:t>
      </w:r>
      <w:bookmarkEnd w:id="21"/>
      <w:bookmarkEnd w:id="22"/>
      <w:bookmarkEnd w:id="23"/>
      <w:bookmarkEnd w:id="24"/>
      <w:bookmarkEnd w:id="25"/>
      <w:bookmarkEnd w:id="26"/>
      <w:bookmarkEnd w:id="27"/>
      <w:bookmarkEnd w:id="28"/>
      <w:bookmarkEnd w:id="29"/>
      <w:bookmarkEnd w:id="30"/>
      <w:bookmarkEnd w:id="31"/>
      <w:bookmarkEnd w:id="32"/>
    </w:p>
    <w:tbl>
      <w:tblPr>
        <w:tblStyle w:val="19"/>
        <w:tblW w:w="10351" w:type="dxa"/>
        <w:jc w:val="center"/>
        <w:tblLayout w:type="fixed"/>
        <w:tblCellMar>
          <w:top w:w="57" w:type="dxa"/>
          <w:left w:w="57" w:type="dxa"/>
          <w:bottom w:w="57" w:type="dxa"/>
          <w:right w:w="57" w:type="dxa"/>
        </w:tblCellMar>
      </w:tblPr>
      <w:tblGrid>
        <w:gridCol w:w="987"/>
        <w:gridCol w:w="2125"/>
        <w:gridCol w:w="7239"/>
      </w:tblGrid>
      <w:tr w14:paraId="53FCB58C">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4BF2F50">
            <w:pPr>
              <w:autoSpaceDE w:val="0"/>
              <w:autoSpaceDN w:val="0"/>
              <w:adjustRightInd w:val="0"/>
              <w:jc w:val="center"/>
              <w:rPr>
                <w:rFonts w:hint="eastAsia" w:ascii="宋体" w:hAnsi="宋体" w:cs="宋体"/>
                <w:b/>
                <w:bCs/>
                <w:kern w:val="0"/>
                <w:sz w:val="24"/>
                <w:szCs w:val="24"/>
              </w:rPr>
            </w:pPr>
            <w:r>
              <w:rPr>
                <w:rFonts w:hint="eastAsia" w:ascii="宋体" w:hAnsi="宋体" w:cs="宋体"/>
                <w:b/>
                <w:bCs/>
                <w:kern w:val="0"/>
                <w:sz w:val="24"/>
                <w:szCs w:val="24"/>
              </w:rPr>
              <w:t>条款号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DFA1BF3">
            <w:pPr>
              <w:autoSpaceDE w:val="0"/>
              <w:autoSpaceDN w:val="0"/>
              <w:adjustRightInd w:val="0"/>
              <w:jc w:val="center"/>
              <w:rPr>
                <w:rFonts w:hint="eastAsia" w:ascii="宋体" w:hAnsi="宋体" w:cs="宋体"/>
                <w:b/>
                <w:bCs/>
                <w:kern w:val="0"/>
                <w:sz w:val="24"/>
                <w:szCs w:val="24"/>
              </w:rPr>
            </w:pPr>
            <w:r>
              <w:rPr>
                <w:rFonts w:hint="eastAsia" w:ascii="宋体" w:hAnsi="宋体" w:cs="宋体"/>
                <w:b/>
                <w:bCs/>
                <w:kern w:val="0"/>
                <w:sz w:val="24"/>
                <w:szCs w:val="24"/>
              </w:rPr>
              <w:t>条款名称</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0B26268">
            <w:pPr>
              <w:autoSpaceDE w:val="0"/>
              <w:autoSpaceDN w:val="0"/>
              <w:adjustRightInd w:val="0"/>
              <w:jc w:val="center"/>
              <w:rPr>
                <w:rFonts w:hint="eastAsia" w:ascii="宋体" w:hAnsi="宋体" w:cs="宋体"/>
                <w:b/>
                <w:bCs/>
                <w:kern w:val="0"/>
                <w:sz w:val="24"/>
                <w:szCs w:val="24"/>
              </w:rPr>
            </w:pPr>
            <w:r>
              <w:rPr>
                <w:rFonts w:hint="eastAsia" w:ascii="宋体" w:hAnsi="宋体" w:cs="宋体"/>
                <w:b/>
                <w:bCs/>
                <w:kern w:val="0"/>
                <w:sz w:val="24"/>
                <w:szCs w:val="24"/>
              </w:rPr>
              <w:t>编列内容</w:t>
            </w:r>
          </w:p>
        </w:tc>
      </w:tr>
      <w:tr w14:paraId="625969C7">
        <w:tblPrEx>
          <w:tblCellMar>
            <w:top w:w="57" w:type="dxa"/>
            <w:left w:w="57" w:type="dxa"/>
            <w:bottom w:w="57" w:type="dxa"/>
            <w:right w:w="57" w:type="dxa"/>
          </w:tblCellMar>
        </w:tblPrEx>
        <w:trPr>
          <w:trHeight w:val="1624"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75356A40">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A44416">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采购人</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F395145">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采购人</w:t>
            </w:r>
            <w:r>
              <w:rPr>
                <w:rFonts w:hint="default" w:ascii="宋体" w:hAnsi="宋体" w:eastAsia="宋体" w:cs="宋体"/>
                <w:color w:val="000000"/>
                <w:kern w:val="0"/>
                <w:sz w:val="21"/>
                <w:szCs w:val="21"/>
                <w:highlight w:val="none"/>
                <w:lang w:val="en-US" w:eastAsia="zh-CN" w:bidi="ar-SA"/>
              </w:rPr>
              <w:t>：固始县公安局　　　　　　　　　　</w:t>
            </w:r>
          </w:p>
          <w:p w14:paraId="6BC83D58">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default" w:ascii="宋体" w:hAnsi="宋体" w:eastAsia="宋体" w:cs="宋体"/>
                <w:color w:val="000000"/>
                <w:kern w:val="0"/>
                <w:sz w:val="21"/>
                <w:szCs w:val="21"/>
                <w:highlight w:val="none"/>
                <w:lang w:val="en-US" w:eastAsia="zh-CN" w:bidi="ar-SA"/>
              </w:rPr>
              <w:t>地  址：固始县蓼城大道与成功大道交叉口　　　　　　　　　　　　</w:t>
            </w:r>
          </w:p>
          <w:p w14:paraId="16EF471A">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default" w:ascii="宋体" w:hAnsi="宋体" w:eastAsia="宋体" w:cs="宋体"/>
                <w:color w:val="000000"/>
                <w:kern w:val="0"/>
                <w:sz w:val="21"/>
                <w:szCs w:val="21"/>
                <w:highlight w:val="none"/>
                <w:lang w:val="en-US" w:eastAsia="zh-CN" w:bidi="ar-SA"/>
              </w:rPr>
              <w:t>联系人：</w:t>
            </w:r>
            <w:r>
              <w:rPr>
                <w:rFonts w:hint="eastAsia" w:ascii="宋体" w:hAnsi="宋体" w:eastAsia="宋体" w:cs="宋体"/>
                <w:color w:val="000000"/>
                <w:kern w:val="0"/>
                <w:sz w:val="21"/>
                <w:szCs w:val="21"/>
                <w:highlight w:val="none"/>
                <w:lang w:val="en-US" w:eastAsia="zh-CN" w:bidi="ar-SA"/>
              </w:rPr>
              <w:t>王玉</w:t>
            </w:r>
          </w:p>
          <w:p w14:paraId="211CFE4F">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default" w:ascii="宋体" w:hAnsi="宋体" w:eastAsia="宋体" w:cs="宋体"/>
                <w:color w:val="000000"/>
                <w:kern w:val="0"/>
                <w:sz w:val="21"/>
                <w:szCs w:val="21"/>
                <w:highlight w:val="none"/>
                <w:lang w:val="en-US" w:eastAsia="zh-CN" w:bidi="ar-SA"/>
              </w:rPr>
              <w:t>联系方式：03764656032</w:t>
            </w:r>
            <w:r>
              <w:rPr>
                <w:rFonts w:hint="eastAsia" w:ascii="宋体" w:hAnsi="宋体" w:eastAsia="宋体" w:cs="宋体"/>
                <w:color w:val="000000"/>
                <w:kern w:val="0"/>
                <w:sz w:val="21"/>
                <w:szCs w:val="21"/>
                <w:highlight w:val="none"/>
                <w:lang w:val="en-US" w:eastAsia="zh-CN" w:bidi="ar-SA"/>
              </w:rPr>
              <w:t xml:space="preserve"> </w:t>
            </w:r>
            <w:r>
              <w:rPr>
                <w:rFonts w:hint="default" w:ascii="宋体" w:hAnsi="宋体" w:eastAsia="宋体" w:cs="宋体"/>
                <w:color w:val="000000"/>
                <w:kern w:val="0"/>
                <w:sz w:val="21"/>
                <w:szCs w:val="21"/>
                <w:highlight w:val="none"/>
                <w:lang w:val="en-US" w:eastAsia="zh-CN" w:bidi="ar-SA"/>
              </w:rPr>
              <w:t xml:space="preserve"> 　　</w:t>
            </w:r>
          </w:p>
        </w:tc>
      </w:tr>
      <w:tr w14:paraId="33FACE1C">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117D7C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CDD3E67">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采购代理机构</w:t>
            </w:r>
          </w:p>
        </w:tc>
        <w:tc>
          <w:tcPr>
            <w:tcW w:w="7239" w:type="dxa"/>
            <w:tcBorders>
              <w:top w:val="single" w:color="000000" w:sz="4" w:space="0"/>
              <w:left w:val="single" w:color="000000" w:sz="4" w:space="0"/>
              <w:bottom w:val="single" w:color="000000" w:sz="4" w:space="0"/>
              <w:right w:val="single" w:color="000000" w:sz="4" w:space="0"/>
            </w:tcBorders>
            <w:noWrap w:val="0"/>
            <w:vAlign w:val="top"/>
          </w:tcPr>
          <w:p w14:paraId="52DE13C9">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采购代理机构：固始县采购中心　　　　　　　　　　　　</w:t>
            </w:r>
          </w:p>
          <w:p w14:paraId="42F85454">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地　　址：固始县财政局1801室　　　　　　　　　　　　</w:t>
            </w:r>
          </w:p>
          <w:p w14:paraId="7E4BA53E">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联系人：王磊</w:t>
            </w:r>
          </w:p>
          <w:p w14:paraId="4FACA4BA">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联系方式：03764667718</w:t>
            </w:r>
          </w:p>
        </w:tc>
      </w:tr>
      <w:tr w14:paraId="2601EF51">
        <w:tblPrEx>
          <w:tblCellMar>
            <w:top w:w="57" w:type="dxa"/>
            <w:left w:w="57" w:type="dxa"/>
            <w:bottom w:w="57" w:type="dxa"/>
            <w:right w:w="57" w:type="dxa"/>
          </w:tblCellMar>
        </w:tblPrEx>
        <w:trPr>
          <w:trHeight w:val="90"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7465AD8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961E4F0">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采购项目名称</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4CC5780">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固始县公安局采购2026年保安服务项目</w:t>
            </w:r>
          </w:p>
        </w:tc>
      </w:tr>
      <w:tr w14:paraId="6158D6C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E14B33C">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1.1.5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6BF2C93">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标段划分</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885FBDA">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本项目共分为一个标段；</w:t>
            </w:r>
          </w:p>
        </w:tc>
      </w:tr>
      <w:tr w14:paraId="04E53DAD">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5E262AF9">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1.2.1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E64A7C4">
            <w:pPr>
              <w:pStyle w:val="1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资金来源及比例</w:t>
            </w:r>
          </w:p>
        </w:tc>
        <w:tc>
          <w:tcPr>
            <w:tcW w:w="7239" w:type="dxa"/>
            <w:tcBorders>
              <w:top w:val="single" w:color="000000" w:sz="4" w:space="0"/>
              <w:left w:val="single" w:color="000000" w:sz="4" w:space="0"/>
              <w:bottom w:val="single" w:color="000000" w:sz="4" w:space="0"/>
              <w:right w:val="single" w:color="000000" w:sz="4" w:space="0"/>
            </w:tcBorders>
            <w:noWrap w:val="0"/>
            <w:vAlign w:val="top"/>
          </w:tcPr>
          <w:p w14:paraId="154F24F5">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财政资金，100%；</w:t>
            </w:r>
          </w:p>
        </w:tc>
      </w:tr>
      <w:tr w14:paraId="40A39AD3">
        <w:tblPrEx>
          <w:tblCellMar>
            <w:top w:w="57" w:type="dxa"/>
            <w:left w:w="57" w:type="dxa"/>
            <w:bottom w:w="57" w:type="dxa"/>
            <w:right w:w="57" w:type="dxa"/>
          </w:tblCellMar>
        </w:tblPrEx>
        <w:trPr>
          <w:trHeight w:val="624"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326C3D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1.2.2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CA9D2F">
            <w:pPr>
              <w:pStyle w:val="1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资金落实情况</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F0127AF">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已落实；</w:t>
            </w:r>
          </w:p>
        </w:tc>
      </w:tr>
      <w:tr w14:paraId="35080C77">
        <w:tblPrEx>
          <w:tblCellMar>
            <w:top w:w="57" w:type="dxa"/>
            <w:left w:w="57" w:type="dxa"/>
            <w:bottom w:w="57" w:type="dxa"/>
            <w:right w:w="57" w:type="dxa"/>
          </w:tblCellMar>
        </w:tblPrEx>
        <w:trPr>
          <w:trHeight w:val="363"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7744413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1.3.1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1CBE06E">
            <w:pPr>
              <w:pStyle w:val="1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采购范围</w:t>
            </w:r>
          </w:p>
        </w:tc>
        <w:tc>
          <w:tcPr>
            <w:tcW w:w="7239" w:type="dxa"/>
            <w:tcBorders>
              <w:top w:val="single" w:color="000000" w:sz="4" w:space="0"/>
              <w:left w:val="single" w:color="000000" w:sz="4" w:space="0"/>
              <w:bottom w:val="single" w:color="000000" w:sz="4" w:space="0"/>
              <w:right w:val="single" w:color="000000" w:sz="4" w:space="0"/>
            </w:tcBorders>
            <w:noWrap w:val="0"/>
            <w:vAlign w:val="top"/>
          </w:tcPr>
          <w:p w14:paraId="6B7459A5">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具体详见招标文件第五章；</w:t>
            </w:r>
          </w:p>
        </w:tc>
      </w:tr>
      <w:tr w14:paraId="55DBE837">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D084BFB">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1.3.2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926B1E">
            <w:pPr>
              <w:pStyle w:val="10"/>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服务期限</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8225E8B">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一年；</w:t>
            </w:r>
          </w:p>
        </w:tc>
      </w:tr>
      <w:tr w14:paraId="49FADCCE">
        <w:tblPrEx>
          <w:tblCellMar>
            <w:top w:w="57" w:type="dxa"/>
            <w:left w:w="57" w:type="dxa"/>
            <w:bottom w:w="57" w:type="dxa"/>
            <w:right w:w="57" w:type="dxa"/>
          </w:tblCellMar>
        </w:tblPrEx>
        <w:trPr>
          <w:trHeight w:val="90"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15CECB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1.3.3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A6830E0">
            <w:pPr>
              <w:pStyle w:val="1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项目地点</w:t>
            </w:r>
          </w:p>
        </w:tc>
        <w:tc>
          <w:tcPr>
            <w:tcW w:w="7239" w:type="dxa"/>
            <w:tcBorders>
              <w:top w:val="single" w:color="000000" w:sz="4" w:space="0"/>
              <w:left w:val="single" w:color="000000" w:sz="4" w:space="0"/>
              <w:bottom w:val="single" w:color="000000" w:sz="4" w:space="0"/>
              <w:right w:val="single" w:color="000000" w:sz="4" w:space="0"/>
            </w:tcBorders>
            <w:noWrap w:val="0"/>
            <w:vAlign w:val="top"/>
          </w:tcPr>
          <w:p w14:paraId="6314B5B0">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采购人指定地点；</w:t>
            </w:r>
          </w:p>
        </w:tc>
      </w:tr>
      <w:tr w14:paraId="077AA144">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CCA1FC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1.3.4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E9C01E8">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质量要求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A5971B3">
            <w:pPr>
              <w:autoSpaceDE w:val="0"/>
              <w:autoSpaceDN w:val="0"/>
              <w:adjustRightInd w:val="0"/>
              <w:jc w:val="left"/>
              <w:rPr>
                <w:rFonts w:hint="eastAsia" w:ascii="宋体" w:hAnsi="宋体" w:cs="宋体"/>
                <w:kern w:val="0"/>
                <w:sz w:val="24"/>
                <w:szCs w:val="24"/>
                <w:highlight w:val="none"/>
              </w:rPr>
            </w:pPr>
            <w:r>
              <w:rPr>
                <w:rFonts w:hint="eastAsia" w:ascii="宋体" w:hAnsi="宋体" w:cs="等线"/>
                <w:sz w:val="24"/>
                <w:szCs w:val="24"/>
                <w:highlight w:val="none"/>
              </w:rPr>
              <w:t>符合国家相关行业合格标准；</w:t>
            </w:r>
          </w:p>
        </w:tc>
      </w:tr>
      <w:tr w14:paraId="43F2DEED">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CCFDA91">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1.4.1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E94AB8">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rPr>
              <w:t>供应商资格要求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F1549BD">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1、满足《中华人民共和国政府采购法》第二十二条规定；</w:t>
            </w:r>
          </w:p>
          <w:p w14:paraId="58923361">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2、落实的政府采购政策：本项目优先采购节能环保、环境标志性产品，优先采购自主创新产品，扶持不发达地区和少数民族地区，网络安全、中小微企业、监狱企业、残疾人福利性单位等相关政府采购政策；</w:t>
            </w:r>
          </w:p>
          <w:p w14:paraId="084031A7">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3、本项目的特定资格要求</w:t>
            </w:r>
          </w:p>
          <w:p w14:paraId="60B130D2">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3.1  本项目适用信用承诺（详见下述要求）。</w:t>
            </w:r>
          </w:p>
          <w:p w14:paraId="1C53E708">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本项目政府采购活动中，供应商在投标（响应）时，可对照资格要求进行自主核对，确定符合资格要求，按照规定提供相关承诺函（详见投标（响应）文件“资格证明材料”附件），供应商应在资格审查环节提供满足相应条件的书面承诺书，不再需要提供以下证明材料：①供应商应具有独立承担民事责任的能力，提供营业执照等证明文件；②供应商应具有良好的商业信誉和健全的财务会计制度（提供2024年度或2025年度经审计的财务审计报告或提供基本户的开户行开具的银行资信证明）；具有依法缴纳税收和社会保险的良好记录（提供2025年06月以来任意三个月依法缴纳税收和社会保险的证明，成立不足三个月的提供自成立日以来的依法缴纳税收和社会保险的证明，依法免税和免缴纳社会保障金的须提供依法免缴纳证明）；③供应商应具有履行合同所必需的设备和专业技术能力（提供相关证明材料或承诺函）；④供应商参加政府采购活动前三年内，在经营活动中没有重大违法记录（提供声明函）；⑤根据《关于在政府采购活动中查询及使用信用记录有关问题的通知》财库[2016]125号文件和豫财购【2016】15号文件的规定，供应商应提供“信用中国”网站（www.creditchina.gov.cn）查询“失信被执行人”、“重大税收违法失信主体名单”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28918A19">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3.2供应商须具有公安机关颁发的合法有效的《保安服务许可证》。</w:t>
            </w:r>
          </w:p>
        </w:tc>
      </w:tr>
      <w:tr w14:paraId="05C81298">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31452480">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1.4.2</w:t>
            </w:r>
          </w:p>
        </w:tc>
        <w:tc>
          <w:tcPr>
            <w:tcW w:w="2125" w:type="dxa"/>
            <w:tcBorders>
              <w:top w:val="single" w:color="000000" w:sz="4" w:space="0"/>
              <w:left w:val="single" w:color="000000" w:sz="4" w:space="0"/>
              <w:bottom w:val="single" w:color="000000" w:sz="4" w:space="0"/>
              <w:right w:val="single" w:color="000000" w:sz="4" w:space="0"/>
            </w:tcBorders>
            <w:noWrap w:val="0"/>
            <w:vAlign w:val="top"/>
          </w:tcPr>
          <w:p w14:paraId="37BE5A2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联合体投标</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FC20E95">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不接受</w:t>
            </w:r>
          </w:p>
        </w:tc>
      </w:tr>
      <w:tr w14:paraId="08911194">
        <w:tblPrEx>
          <w:tblCellMar>
            <w:top w:w="57" w:type="dxa"/>
            <w:left w:w="57" w:type="dxa"/>
            <w:bottom w:w="57" w:type="dxa"/>
            <w:right w:w="57" w:type="dxa"/>
          </w:tblCellMar>
        </w:tblPrEx>
        <w:trPr>
          <w:trHeight w:val="90"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9CFCB6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1.4.3</w:t>
            </w:r>
          </w:p>
        </w:tc>
        <w:tc>
          <w:tcPr>
            <w:tcW w:w="2125" w:type="dxa"/>
            <w:tcBorders>
              <w:top w:val="single" w:color="000000" w:sz="4" w:space="0"/>
              <w:left w:val="single" w:color="000000" w:sz="4" w:space="0"/>
              <w:bottom w:val="single" w:color="000000" w:sz="4" w:space="0"/>
              <w:right w:val="single" w:color="000000" w:sz="4" w:space="0"/>
            </w:tcBorders>
            <w:noWrap w:val="0"/>
            <w:vAlign w:val="top"/>
          </w:tcPr>
          <w:p w14:paraId="0F9AA76E">
            <w:pPr>
              <w:autoSpaceDE w:val="0"/>
              <w:autoSpaceDN w:val="0"/>
              <w:adjustRightInd w:val="0"/>
              <w:jc w:val="center"/>
              <w:rPr>
                <w:rFonts w:hint="eastAsia" w:ascii="宋体" w:hAnsi="宋体" w:cs="宋体"/>
                <w:kern w:val="0"/>
                <w:sz w:val="24"/>
                <w:szCs w:val="24"/>
              </w:rPr>
            </w:pPr>
          </w:p>
          <w:p w14:paraId="4C3F51F4">
            <w:pPr>
              <w:autoSpaceDE w:val="0"/>
              <w:autoSpaceDN w:val="0"/>
              <w:adjustRightInd w:val="0"/>
              <w:jc w:val="center"/>
              <w:rPr>
                <w:rFonts w:hint="eastAsia" w:ascii="宋体" w:hAnsi="宋体" w:cs="宋体"/>
                <w:kern w:val="0"/>
                <w:sz w:val="24"/>
                <w:szCs w:val="24"/>
              </w:rPr>
            </w:pPr>
          </w:p>
          <w:p w14:paraId="7F7A2FB5">
            <w:pPr>
              <w:autoSpaceDE w:val="0"/>
              <w:autoSpaceDN w:val="0"/>
              <w:adjustRightInd w:val="0"/>
              <w:jc w:val="center"/>
              <w:rPr>
                <w:rFonts w:hint="eastAsia" w:ascii="宋体" w:hAnsi="宋体" w:cs="宋体"/>
                <w:kern w:val="0"/>
                <w:sz w:val="24"/>
                <w:szCs w:val="24"/>
              </w:rPr>
            </w:pPr>
          </w:p>
          <w:p w14:paraId="0D750E4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供应商不得存在的其他情形</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670DEE1">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（1）单位负责人为同一人或者存在直接控股、管理关系的不同供应商，不得参加同一合同项下的政府采购活动。</w:t>
            </w:r>
          </w:p>
          <w:p w14:paraId="30E00F06">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（2）为采购项目提供整体设计、规范编制或者项目管理、监理、检测等服务的供应商，不得再参加该项目的其他采购活动。</w:t>
            </w:r>
          </w:p>
          <w:p w14:paraId="0DC0475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（3）法律法规或供应商须知前附表规定的其他情形。</w:t>
            </w:r>
          </w:p>
        </w:tc>
      </w:tr>
      <w:tr w14:paraId="7407C180">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472BE1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1.9.1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03F926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答疑会</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3CF458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不召开</w:t>
            </w:r>
          </w:p>
        </w:tc>
      </w:tr>
      <w:tr w14:paraId="20D8E0E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1A4FA563">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1.9.3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93968C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招标文件澄清发出的形式</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8B0FD82">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在招标公告发布媒体上发布澄清公告</w:t>
            </w:r>
          </w:p>
        </w:tc>
      </w:tr>
      <w:tr w14:paraId="0179BC69">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696C3C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1.10.1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A67B7F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分包</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113D396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不允许</w:t>
            </w:r>
          </w:p>
        </w:tc>
      </w:tr>
      <w:tr w14:paraId="5EBA4940">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A3AB34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1.11.1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D0C752">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实质性要求和条件</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1F7EFCF">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1、投标无效条款；</w:t>
            </w:r>
          </w:p>
          <w:p w14:paraId="74184EDA">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2、招标文件中用“拒绝”、“不（予）接受”、“不得”、“不允许偏离”、“否决”等文字规定的条款。</w:t>
            </w:r>
          </w:p>
        </w:tc>
      </w:tr>
      <w:tr w14:paraId="52D5CCAC">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62C1AC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1.11.3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54400D">
            <w:pPr>
              <w:autoSpaceDE w:val="0"/>
              <w:autoSpaceDN w:val="0"/>
              <w:adjustRightInd w:val="0"/>
              <w:jc w:val="center"/>
              <w:rPr>
                <w:rFonts w:hint="eastAsia" w:ascii="宋体" w:hAnsi="宋体" w:cs="宋体"/>
                <w:kern w:val="0"/>
                <w:sz w:val="24"/>
                <w:szCs w:val="24"/>
              </w:rPr>
            </w:pPr>
            <w:r>
              <w:rPr>
                <w:rFonts w:hint="eastAsia" w:ascii="宋体" w:hAnsi="宋体" w:cs="宋体"/>
                <w:kern w:val="0"/>
                <w:sz w:val="22"/>
                <w:szCs w:val="22"/>
              </w:rPr>
              <w:t>其他可以被接受有效的技术支持证明资料</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FCC6F8C">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tc>
      </w:tr>
      <w:tr w14:paraId="5221B741">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567287B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1.11.4</w:t>
            </w:r>
          </w:p>
        </w:tc>
        <w:tc>
          <w:tcPr>
            <w:tcW w:w="2125" w:type="dxa"/>
            <w:tcBorders>
              <w:top w:val="single" w:color="000000" w:sz="4" w:space="0"/>
              <w:left w:val="single" w:color="000000" w:sz="4" w:space="0"/>
              <w:bottom w:val="single" w:color="000000" w:sz="4" w:space="0"/>
              <w:right w:val="single" w:color="000000" w:sz="4" w:space="0"/>
            </w:tcBorders>
            <w:noWrap w:val="0"/>
            <w:vAlign w:val="top"/>
          </w:tcPr>
          <w:p w14:paraId="42D2754F">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偏差</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32DA5CF">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允许偏离</w:t>
            </w:r>
          </w:p>
        </w:tc>
      </w:tr>
      <w:tr w14:paraId="275AD9BC">
        <w:tblPrEx>
          <w:tblCellMar>
            <w:top w:w="57" w:type="dxa"/>
            <w:left w:w="57" w:type="dxa"/>
            <w:bottom w:w="57" w:type="dxa"/>
            <w:right w:w="57" w:type="dxa"/>
          </w:tblCellMar>
        </w:tblPrEx>
        <w:trPr>
          <w:trHeight w:val="631" w:hRule="atLeast"/>
          <w:jc w:val="center"/>
        </w:trPr>
        <w:tc>
          <w:tcPr>
            <w:tcW w:w="987" w:type="dxa"/>
            <w:vMerge w:val="restart"/>
            <w:tcBorders>
              <w:top w:val="single" w:color="000000" w:sz="4" w:space="0"/>
              <w:left w:val="single" w:color="000000" w:sz="4" w:space="0"/>
              <w:bottom w:val="single" w:color="000000" w:sz="4" w:space="0"/>
              <w:right w:val="single" w:color="000000" w:sz="4" w:space="0"/>
            </w:tcBorders>
            <w:noWrap w:val="0"/>
            <w:vAlign w:val="center"/>
          </w:tcPr>
          <w:p w14:paraId="49D5952B">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2.2.1</w:t>
            </w:r>
          </w:p>
        </w:tc>
        <w:tc>
          <w:tcPr>
            <w:tcW w:w="21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1C4C586">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供应商要求澄清招标文件</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2369CEC">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时间：在《中华人民共和国政府采购法》规定期限内</w:t>
            </w:r>
          </w:p>
        </w:tc>
      </w:tr>
      <w:tr w14:paraId="5C8F7206">
        <w:tblPrEx>
          <w:tblCellMar>
            <w:top w:w="57" w:type="dxa"/>
            <w:left w:w="57" w:type="dxa"/>
            <w:bottom w:w="57" w:type="dxa"/>
            <w:right w:w="57" w:type="dxa"/>
          </w:tblCellMar>
        </w:tblPrEx>
        <w:trPr>
          <w:jc w:val="center"/>
        </w:trPr>
        <w:tc>
          <w:tcPr>
            <w:tcW w:w="987" w:type="dxa"/>
            <w:vMerge w:val="continue"/>
            <w:tcBorders>
              <w:top w:val="single" w:color="000000" w:sz="4" w:space="0"/>
              <w:left w:val="single" w:color="000000" w:sz="4" w:space="0"/>
              <w:bottom w:val="single" w:color="000000" w:sz="4" w:space="0"/>
              <w:right w:val="single" w:color="000000" w:sz="4" w:space="0"/>
            </w:tcBorders>
            <w:noWrap w:val="0"/>
            <w:vAlign w:val="top"/>
          </w:tcPr>
          <w:p w14:paraId="56B754FE">
            <w:pPr>
              <w:autoSpaceDE w:val="0"/>
              <w:autoSpaceDN w:val="0"/>
              <w:adjustRightInd w:val="0"/>
              <w:spacing w:before="48"/>
              <w:jc w:val="left"/>
              <w:rPr>
                <w:rFonts w:hint="eastAsia" w:ascii="宋体" w:hAnsi="宋体" w:cs="宋体"/>
                <w:kern w:val="0"/>
                <w:sz w:val="24"/>
                <w:szCs w:val="24"/>
              </w:rPr>
            </w:pPr>
          </w:p>
        </w:tc>
        <w:tc>
          <w:tcPr>
            <w:tcW w:w="2125" w:type="dxa"/>
            <w:vMerge w:val="continue"/>
            <w:tcBorders>
              <w:top w:val="single" w:color="000000" w:sz="4" w:space="0"/>
              <w:left w:val="single" w:color="000000" w:sz="4" w:space="0"/>
              <w:bottom w:val="single" w:color="000000" w:sz="4" w:space="0"/>
              <w:right w:val="single" w:color="000000" w:sz="4" w:space="0"/>
            </w:tcBorders>
            <w:noWrap w:val="0"/>
            <w:vAlign w:val="top"/>
          </w:tcPr>
          <w:p w14:paraId="1DA131BF">
            <w:pPr>
              <w:autoSpaceDE w:val="0"/>
              <w:autoSpaceDN w:val="0"/>
              <w:adjustRightInd w:val="0"/>
              <w:spacing w:before="48"/>
              <w:jc w:val="left"/>
              <w:rPr>
                <w:rFonts w:hint="eastAsia" w:ascii="宋体" w:hAnsi="宋体" w:cs="宋体"/>
                <w:kern w:val="0"/>
                <w:sz w:val="24"/>
                <w:szCs w:val="24"/>
                <w:highlight w:val="none"/>
              </w:rPr>
            </w:pP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EB17CD8">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形式：《固始县公共资源交易网http://ggzyjy.xinyang.gov.cn/gushi/》或书面形式</w:t>
            </w:r>
          </w:p>
        </w:tc>
      </w:tr>
      <w:tr w14:paraId="03C31F6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5595CAB6">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2.2.2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2705C9">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招标文件澄清发出的形式</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6F6D6C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在招标公告发布媒体上发布澄清公告</w:t>
            </w:r>
          </w:p>
        </w:tc>
      </w:tr>
      <w:tr w14:paraId="68CE8250">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33ADE31">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2.2.3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F2F48B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供应商确认收到招标文件澄清</w:t>
            </w:r>
          </w:p>
        </w:tc>
        <w:tc>
          <w:tcPr>
            <w:tcW w:w="7239" w:type="dxa"/>
            <w:tcBorders>
              <w:top w:val="single" w:color="000000" w:sz="4" w:space="0"/>
              <w:left w:val="single" w:color="000000" w:sz="4" w:space="0"/>
              <w:right w:val="single" w:color="000000" w:sz="4" w:space="0"/>
            </w:tcBorders>
            <w:noWrap w:val="0"/>
            <w:vAlign w:val="center"/>
          </w:tcPr>
          <w:p w14:paraId="268DBCA6">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供应商在投标文件递交截止时间前须自行查看在原公告发布媒体上发布的澄清公告，因供应商未及时查看而造成的后果自负。</w:t>
            </w:r>
          </w:p>
        </w:tc>
      </w:tr>
      <w:tr w14:paraId="0F1BADC1">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A7F09F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2.3.1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972383B">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招标文件修改发出的形式</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E05D95A">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在原公告发布媒体上发布澄清公告</w:t>
            </w:r>
          </w:p>
        </w:tc>
      </w:tr>
      <w:tr w14:paraId="1A79272F">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6042F6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2.3.2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C32D0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供应商确认收到招标文件修改</w:t>
            </w:r>
          </w:p>
        </w:tc>
        <w:tc>
          <w:tcPr>
            <w:tcW w:w="7239" w:type="dxa"/>
            <w:tcBorders>
              <w:top w:val="single" w:color="000000" w:sz="4" w:space="0"/>
              <w:left w:val="single" w:color="000000" w:sz="4" w:space="0"/>
              <w:right w:val="single" w:color="000000" w:sz="4" w:space="0"/>
            </w:tcBorders>
            <w:noWrap w:val="0"/>
            <w:vAlign w:val="center"/>
          </w:tcPr>
          <w:p w14:paraId="1AA34ED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供应商在投标文件递交截止时间前须自行查看在原公告发布媒体上发布的澄清公告，因供应商未及时查看而造成的后果自负。</w:t>
            </w:r>
          </w:p>
        </w:tc>
      </w:tr>
      <w:tr w14:paraId="75E3E80A">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34659DC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3.1.1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671382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构成投标文件的其他资料</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173EFD1">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其他需要补充说明的资料</w:t>
            </w:r>
          </w:p>
        </w:tc>
      </w:tr>
      <w:tr w14:paraId="068B887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517349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3.2.1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B0FFA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税金的计算方法</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5C5B57D">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按国家现行相关规定执行</w:t>
            </w:r>
          </w:p>
        </w:tc>
      </w:tr>
      <w:tr w14:paraId="6CDE2A65">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283EFBB">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3.2.4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F3BA9A2">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预算金额</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BC4A18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￥：4966200.00元（肆佰玖拾陆万陆仟贰佰元整）</w:t>
            </w:r>
          </w:p>
          <w:p w14:paraId="37C3D56F">
            <w:pPr>
              <w:spacing w:line="360" w:lineRule="exact"/>
              <w:ind w:left="0" w:leftChars="0" w:firstLine="0" w:firstLineChars="0"/>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供应商报价不得超出项目预算，否则投标无效。</w:t>
            </w:r>
          </w:p>
        </w:tc>
      </w:tr>
      <w:tr w14:paraId="5F648C34">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5918E19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3.2.5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2F3CCA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投标报价的其他要求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9B0F49F">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tc>
      </w:tr>
      <w:tr w14:paraId="10341197">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5025BC0">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3.3.1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250C586">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投标有效期</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27F89F8">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60日历天（自投标截止之日起）</w:t>
            </w:r>
          </w:p>
        </w:tc>
      </w:tr>
      <w:tr w14:paraId="228D53E2">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6545B2E">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3.4.1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253FCF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投标保证金</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5D10F8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tc>
      </w:tr>
      <w:tr w14:paraId="6E80831B">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783F70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6455C7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资格审查资料的特殊要求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B7C9B8D">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tc>
      </w:tr>
      <w:tr w14:paraId="42CC2F84">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1E9D1174">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3.5.2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82FA1C8">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近年财务状况的年份要求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85392BD">
            <w:pPr>
              <w:spacing w:line="360" w:lineRule="exact"/>
              <w:ind w:left="0" w:leftChars="0" w:firstLine="0" w:firstLineChars="0"/>
              <w:rPr>
                <w:rFonts w:hint="eastAsia" w:ascii="宋体" w:hAnsi="宋体" w:eastAsia="宋体" w:cs="宋体"/>
                <w:color w:val="C00000"/>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提供2024年度或2025年度经审计的财务审计报告或提供基本户的开户行开具的银行资信证明</w:t>
            </w:r>
          </w:p>
        </w:tc>
      </w:tr>
      <w:tr w14:paraId="747016C5">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90D4E2D">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3.5.5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6043F3">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近年完成的类似项目情况的时间要求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35D329A">
            <w:pPr>
              <w:spacing w:line="360" w:lineRule="exact"/>
              <w:ind w:left="0" w:leftChars="0" w:firstLine="0" w:firstLineChars="0"/>
              <w:rPr>
                <w:rFonts w:hint="eastAsia" w:ascii="宋体" w:hAnsi="宋体" w:eastAsia="宋体" w:cs="宋体"/>
                <w:color w:val="C00000"/>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202</w:t>
            </w: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年01月01日以来</w:t>
            </w:r>
          </w:p>
        </w:tc>
      </w:tr>
      <w:tr w14:paraId="1B7A4A06">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B8F33D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3.6.1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2AF767C">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是否允许递交备选投标方案</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E7D74AC">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不允许</w:t>
            </w:r>
          </w:p>
        </w:tc>
      </w:tr>
      <w:tr w14:paraId="301E9C71">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auto" w:sz="4" w:space="0"/>
            </w:tcBorders>
            <w:noWrap w:val="0"/>
            <w:vAlign w:val="center"/>
          </w:tcPr>
          <w:p w14:paraId="07318ABB">
            <w:pPr>
              <w:autoSpaceDE w:val="0"/>
              <w:autoSpaceDN w:val="0"/>
              <w:adjustRightInd w:val="0"/>
              <w:spacing w:before="50"/>
              <w:jc w:val="center"/>
              <w:rPr>
                <w:rFonts w:hint="eastAsia" w:ascii="宋体" w:hAnsi="宋体" w:cs="宋体"/>
                <w:kern w:val="0"/>
                <w:sz w:val="24"/>
                <w:szCs w:val="24"/>
              </w:rPr>
            </w:pPr>
            <w:r>
              <w:rPr>
                <w:rFonts w:hint="eastAsia" w:ascii="宋体" w:hAnsi="宋体" w:cs="宋体"/>
                <w:kern w:val="0"/>
                <w:sz w:val="24"/>
                <w:szCs w:val="24"/>
              </w:rPr>
              <w:t>3.7.3</w:t>
            </w:r>
          </w:p>
        </w:tc>
        <w:tc>
          <w:tcPr>
            <w:tcW w:w="2125" w:type="dxa"/>
            <w:tcBorders>
              <w:top w:val="single" w:color="000000" w:sz="4" w:space="0"/>
              <w:left w:val="single" w:color="auto" w:sz="4" w:space="0"/>
              <w:bottom w:val="single" w:color="000000" w:sz="4" w:space="0"/>
              <w:right w:val="single" w:color="000000" w:sz="4" w:space="0"/>
            </w:tcBorders>
            <w:noWrap w:val="0"/>
            <w:vAlign w:val="center"/>
          </w:tcPr>
          <w:p w14:paraId="60152F40">
            <w:pPr>
              <w:autoSpaceDE w:val="0"/>
              <w:autoSpaceDN w:val="0"/>
              <w:adjustRightInd w:val="0"/>
              <w:spacing w:before="50"/>
              <w:jc w:val="center"/>
              <w:rPr>
                <w:rFonts w:hint="eastAsia" w:ascii="宋体" w:hAnsi="宋体" w:cs="宋体"/>
                <w:kern w:val="0"/>
                <w:sz w:val="24"/>
                <w:szCs w:val="24"/>
              </w:rPr>
            </w:pPr>
            <w:r>
              <w:rPr>
                <w:rFonts w:hint="eastAsia" w:ascii="宋体" w:hAnsi="宋体" w:cs="宋体"/>
                <w:color w:val="000000"/>
                <w:kern w:val="0"/>
                <w:sz w:val="24"/>
                <w:szCs w:val="24"/>
              </w:rPr>
              <w:t>投标文件签字或盖章要求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96E04D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投标文件格式要求签字或盖章的均应加盖供应商公章并由其法定代表人或其委托代理人签字。</w:t>
            </w:r>
          </w:p>
        </w:tc>
      </w:tr>
      <w:tr w14:paraId="041FC1D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auto" w:sz="4" w:space="0"/>
            </w:tcBorders>
            <w:noWrap w:val="0"/>
            <w:vAlign w:val="center"/>
          </w:tcPr>
          <w:p w14:paraId="692BB9BF">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3.7.</w:t>
            </w:r>
            <w:r>
              <w:rPr>
                <w:rFonts w:hint="eastAsia" w:ascii="宋体" w:hAnsi="宋体" w:cs="宋体"/>
                <w:spacing w:val="-2"/>
                <w:kern w:val="0"/>
                <w:sz w:val="24"/>
                <w:szCs w:val="24"/>
              </w:rPr>
              <w:t>3</w:t>
            </w:r>
            <w:r>
              <w:rPr>
                <w:rFonts w:hint="eastAsia" w:ascii="宋体" w:hAnsi="宋体" w:cs="宋体"/>
                <w:spacing w:val="-42"/>
                <w:kern w:val="0"/>
                <w:sz w:val="24"/>
                <w:szCs w:val="24"/>
              </w:rPr>
              <w:t>（2）</w:t>
            </w:r>
          </w:p>
        </w:tc>
        <w:tc>
          <w:tcPr>
            <w:tcW w:w="2125" w:type="dxa"/>
            <w:tcBorders>
              <w:top w:val="single" w:color="000000" w:sz="4" w:space="0"/>
              <w:left w:val="single" w:color="auto" w:sz="4" w:space="0"/>
              <w:bottom w:val="single" w:color="000000" w:sz="4" w:space="0"/>
              <w:right w:val="single" w:color="000000" w:sz="4" w:space="0"/>
            </w:tcBorders>
            <w:noWrap w:val="0"/>
            <w:vAlign w:val="center"/>
          </w:tcPr>
          <w:p w14:paraId="72CFE199">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投标</w:t>
            </w:r>
            <w:r>
              <w:rPr>
                <w:rFonts w:hint="eastAsia" w:ascii="宋体" w:hAnsi="宋体" w:cs="宋体"/>
                <w:color w:val="000000"/>
                <w:spacing w:val="-2"/>
                <w:kern w:val="0"/>
                <w:sz w:val="24"/>
                <w:szCs w:val="24"/>
              </w:rPr>
              <w:t>文</w:t>
            </w:r>
            <w:r>
              <w:rPr>
                <w:rFonts w:hint="eastAsia" w:ascii="宋体" w:hAnsi="宋体" w:cs="宋体"/>
                <w:color w:val="000000"/>
                <w:spacing w:val="1"/>
                <w:kern w:val="0"/>
                <w:sz w:val="24"/>
                <w:szCs w:val="24"/>
              </w:rPr>
              <w:t>件</w:t>
            </w:r>
            <w:r>
              <w:rPr>
                <w:rFonts w:hint="eastAsia" w:ascii="宋体" w:hAnsi="宋体" w:cs="宋体"/>
                <w:color w:val="000000"/>
                <w:spacing w:val="-2"/>
                <w:kern w:val="0"/>
                <w:sz w:val="24"/>
                <w:szCs w:val="24"/>
              </w:rPr>
              <w:t>份</w:t>
            </w:r>
            <w:r>
              <w:rPr>
                <w:rFonts w:hint="eastAsia" w:ascii="宋体" w:hAnsi="宋体" w:cs="宋体"/>
                <w:color w:val="000000"/>
                <w:kern w:val="0"/>
                <w:sz w:val="24"/>
                <w:szCs w:val="24"/>
              </w:rPr>
              <w:t>数</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85089F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各投标人应在投标文件递交截止时间前上传加密的电子投标文件到系统的指定位置。上传的电子投标文件应使用CA数字证书认证并加密。上传时必须得到交易系统“上传成功”的确认回复后方为上传成功。请投标人在上传前务必认真检查上传响应文件是否完整、正确；</w:t>
            </w:r>
          </w:p>
          <w:p w14:paraId="1A04CA7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本项目采用“不见面开标”交易方式，不见面开标大厅网址为https://ggzyjy.xinyang.gov.cn/BidOpening/bidhall/xinyang/login.html投标人无需寄送和递交非加密的电子投标文件，无需到现场参加开标会议，无需到达现场提交原件资料。</w:t>
            </w:r>
          </w:p>
        </w:tc>
      </w:tr>
      <w:tr w14:paraId="6EC4AED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0DD5240">
            <w:pPr>
              <w:autoSpaceDE w:val="0"/>
              <w:autoSpaceDN w:val="0"/>
              <w:adjustRightInd w:val="0"/>
              <w:jc w:val="center"/>
              <w:rPr>
                <w:rFonts w:hint="eastAsia" w:ascii="宋体" w:hAnsi="宋体" w:cs="宋体"/>
                <w:spacing w:val="2"/>
                <w:kern w:val="0"/>
                <w:sz w:val="24"/>
                <w:szCs w:val="24"/>
                <w:highlight w:val="none"/>
              </w:rPr>
            </w:pPr>
            <w:r>
              <w:rPr>
                <w:rFonts w:hint="eastAsia" w:ascii="宋体" w:hAnsi="宋体" w:cs="宋体"/>
                <w:spacing w:val="2"/>
                <w:kern w:val="0"/>
                <w:sz w:val="24"/>
                <w:szCs w:val="24"/>
                <w:highlight w:val="none"/>
              </w:rPr>
              <w:t>4.2.1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2703A73">
            <w:pPr>
              <w:autoSpaceDE w:val="0"/>
              <w:autoSpaceDN w:val="0"/>
              <w:adjustRightInd w:val="0"/>
              <w:jc w:val="center"/>
              <w:rPr>
                <w:rFonts w:hint="eastAsia" w:ascii="宋体" w:hAnsi="宋体" w:cs="宋体"/>
                <w:color w:val="auto"/>
                <w:spacing w:val="2"/>
                <w:kern w:val="0"/>
                <w:sz w:val="24"/>
                <w:szCs w:val="24"/>
                <w:highlight w:val="none"/>
              </w:rPr>
            </w:pPr>
            <w:r>
              <w:rPr>
                <w:rFonts w:hint="eastAsia" w:ascii="宋体" w:hAnsi="宋体" w:cs="宋体"/>
                <w:color w:val="auto"/>
                <w:spacing w:val="2"/>
                <w:kern w:val="0"/>
                <w:sz w:val="24"/>
                <w:szCs w:val="24"/>
                <w:highlight w:val="none"/>
              </w:rPr>
              <w:t>投标截止时间</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D345E7B">
            <w:pPr>
              <w:spacing w:line="360" w:lineRule="exact"/>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2026年</w:t>
            </w:r>
            <w:r>
              <w:rPr>
                <w:rFonts w:hint="eastAsia" w:ascii="宋体" w:hAnsi="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月</w:t>
            </w:r>
            <w:r>
              <w:rPr>
                <w:rFonts w:hint="eastAsia" w:ascii="宋体" w:hAnsi="宋体" w:cs="宋体"/>
                <w:color w:val="auto"/>
                <w:kern w:val="0"/>
                <w:sz w:val="21"/>
                <w:szCs w:val="21"/>
                <w:highlight w:val="none"/>
                <w:lang w:val="en-US" w:eastAsia="zh-CN" w:bidi="ar-SA"/>
              </w:rPr>
              <w:t>31</w:t>
            </w:r>
            <w:r>
              <w:rPr>
                <w:rFonts w:hint="eastAsia" w:ascii="宋体" w:hAnsi="宋体" w:eastAsia="宋体" w:cs="宋体"/>
                <w:color w:val="auto"/>
                <w:kern w:val="0"/>
                <w:sz w:val="21"/>
                <w:szCs w:val="21"/>
                <w:highlight w:val="none"/>
                <w:lang w:val="en-US" w:eastAsia="zh-CN" w:bidi="ar-SA"/>
              </w:rPr>
              <w:t>日08时30分（北京时间）</w:t>
            </w:r>
          </w:p>
        </w:tc>
      </w:tr>
      <w:tr w14:paraId="7D349A12">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1890378">
            <w:pPr>
              <w:autoSpaceDE w:val="0"/>
              <w:autoSpaceDN w:val="0"/>
              <w:adjustRightInd w:val="0"/>
              <w:jc w:val="center"/>
              <w:rPr>
                <w:rFonts w:hint="eastAsia" w:ascii="宋体" w:hAnsi="宋体" w:cs="宋体"/>
                <w:spacing w:val="2"/>
                <w:kern w:val="0"/>
                <w:sz w:val="24"/>
                <w:szCs w:val="24"/>
              </w:rPr>
            </w:pPr>
            <w:r>
              <w:rPr>
                <w:rFonts w:hint="eastAsia" w:ascii="宋体" w:hAnsi="宋体" w:cs="宋体"/>
                <w:spacing w:val="2"/>
                <w:kern w:val="0"/>
                <w:sz w:val="24"/>
                <w:szCs w:val="24"/>
              </w:rPr>
              <w:t>4.2.2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D59AD72">
            <w:pPr>
              <w:autoSpaceDE w:val="0"/>
              <w:autoSpaceDN w:val="0"/>
              <w:adjustRightInd w:val="0"/>
              <w:jc w:val="left"/>
              <w:rPr>
                <w:rFonts w:hint="eastAsia" w:ascii="宋体" w:hAnsi="宋体" w:cs="宋体"/>
                <w:spacing w:val="2"/>
                <w:kern w:val="0"/>
                <w:sz w:val="24"/>
                <w:szCs w:val="24"/>
              </w:rPr>
            </w:pPr>
            <w:r>
              <w:rPr>
                <w:rFonts w:hint="eastAsia" w:ascii="宋体" w:hAnsi="宋体" w:cs="宋体"/>
                <w:spacing w:val="2"/>
                <w:kern w:val="0"/>
                <w:sz w:val="22"/>
              </w:rPr>
              <w:t>递交投标文件地点</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D39C2F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本次招投标的开标实行不见面开标，投标人无需到现场参加开标会议。请各潜在投标单位于开标时间截止前登录不见面开标大厅网站（https://ggzyjy.xinyang.gov.cn/BidOpening/bidhall/xinyang/login.html）签到并递交投标文件。</w:t>
            </w:r>
            <w:bookmarkStart w:id="341" w:name="_GoBack"/>
            <w:bookmarkEnd w:id="341"/>
          </w:p>
        </w:tc>
      </w:tr>
      <w:tr w14:paraId="312D0172">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C16BC0F">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4.2.3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52DDCC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投标文件是否退还</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224099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否</w:t>
            </w:r>
          </w:p>
        </w:tc>
      </w:tr>
      <w:tr w14:paraId="0F51EA6C">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A7D1813">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5.1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582F35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开标</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B13B3F1">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开标时间：同投标截止时间</w:t>
            </w:r>
          </w:p>
          <w:p w14:paraId="49C4A65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开标地点：同递交投标文件地点</w:t>
            </w:r>
          </w:p>
        </w:tc>
      </w:tr>
      <w:tr w14:paraId="2B32D9F9">
        <w:tblPrEx>
          <w:tblCellMar>
            <w:top w:w="57" w:type="dxa"/>
            <w:left w:w="57" w:type="dxa"/>
            <w:bottom w:w="57" w:type="dxa"/>
            <w:right w:w="57" w:type="dxa"/>
          </w:tblCellMar>
        </w:tblPrEx>
        <w:trPr>
          <w:trHeight w:val="504"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0CA6B4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5.2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6610AD3">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开标程序</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FF2827B">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以网上交易平台开标过程为准</w:t>
            </w:r>
          </w:p>
        </w:tc>
      </w:tr>
      <w:tr w14:paraId="31494F80">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7AAFECEB">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7.1.1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04DCDC2">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评标</w:t>
            </w:r>
            <w:r>
              <w:rPr>
                <w:rFonts w:hint="eastAsia" w:ascii="宋体" w:hAnsi="宋体" w:cs="宋体"/>
                <w:color w:val="000000"/>
                <w:spacing w:val="-2"/>
                <w:kern w:val="0"/>
                <w:sz w:val="24"/>
                <w:szCs w:val="24"/>
              </w:rPr>
              <w:t>委</w:t>
            </w:r>
            <w:r>
              <w:rPr>
                <w:rFonts w:hint="eastAsia" w:ascii="宋体" w:hAnsi="宋体" w:cs="宋体"/>
                <w:color w:val="000000"/>
                <w:kern w:val="0"/>
                <w:sz w:val="24"/>
                <w:szCs w:val="24"/>
              </w:rPr>
              <w:t>员</w:t>
            </w:r>
            <w:r>
              <w:rPr>
                <w:rFonts w:hint="eastAsia" w:ascii="宋体" w:hAnsi="宋体" w:cs="宋体"/>
                <w:color w:val="000000"/>
                <w:spacing w:val="-2"/>
                <w:kern w:val="0"/>
                <w:sz w:val="24"/>
                <w:szCs w:val="24"/>
              </w:rPr>
              <w:t>会</w:t>
            </w:r>
            <w:r>
              <w:rPr>
                <w:rFonts w:hint="eastAsia" w:ascii="宋体" w:hAnsi="宋体" w:cs="宋体"/>
                <w:color w:val="000000"/>
                <w:kern w:val="0"/>
                <w:sz w:val="24"/>
                <w:szCs w:val="24"/>
              </w:rPr>
              <w:t>的</w:t>
            </w:r>
            <w:r>
              <w:rPr>
                <w:rFonts w:hint="eastAsia" w:ascii="宋体" w:hAnsi="宋体" w:cs="宋体"/>
                <w:color w:val="000000"/>
                <w:spacing w:val="-2"/>
                <w:kern w:val="0"/>
                <w:sz w:val="24"/>
                <w:szCs w:val="24"/>
              </w:rPr>
              <w:t>组</w:t>
            </w:r>
            <w:r>
              <w:rPr>
                <w:rFonts w:hint="eastAsia" w:ascii="宋体" w:hAnsi="宋体" w:cs="宋体"/>
                <w:color w:val="000000"/>
                <w:kern w:val="0"/>
                <w:sz w:val="24"/>
                <w:szCs w:val="24"/>
              </w:rPr>
              <w:t>建</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38325FB">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评标委员会构成：5人，其中招标人代表1人，专家4人；</w:t>
            </w:r>
          </w:p>
          <w:p w14:paraId="54C6056D">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评标专家确定方式：从政府采购评审专家库中随机抽取</w:t>
            </w:r>
          </w:p>
        </w:tc>
      </w:tr>
      <w:tr w14:paraId="70590DAB">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056C3A3">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7.3.2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45D16F">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评标</w:t>
            </w:r>
            <w:r>
              <w:rPr>
                <w:rFonts w:hint="eastAsia" w:ascii="宋体" w:hAnsi="宋体" w:cs="宋体"/>
                <w:spacing w:val="-2"/>
                <w:kern w:val="0"/>
                <w:sz w:val="24"/>
                <w:szCs w:val="24"/>
              </w:rPr>
              <w:t>委</w:t>
            </w:r>
            <w:r>
              <w:rPr>
                <w:rFonts w:hint="eastAsia" w:ascii="宋体" w:hAnsi="宋体" w:cs="宋体"/>
                <w:kern w:val="0"/>
                <w:sz w:val="24"/>
                <w:szCs w:val="24"/>
              </w:rPr>
              <w:t>员</w:t>
            </w:r>
            <w:r>
              <w:rPr>
                <w:rFonts w:hint="eastAsia" w:ascii="宋体" w:hAnsi="宋体" w:cs="宋体"/>
                <w:spacing w:val="-2"/>
                <w:kern w:val="0"/>
                <w:sz w:val="24"/>
                <w:szCs w:val="24"/>
              </w:rPr>
              <w:t>会</w:t>
            </w:r>
            <w:r>
              <w:rPr>
                <w:rFonts w:hint="eastAsia" w:ascii="宋体" w:hAnsi="宋体" w:cs="宋体"/>
                <w:kern w:val="0"/>
                <w:sz w:val="24"/>
                <w:szCs w:val="24"/>
              </w:rPr>
              <w:t>推</w:t>
            </w:r>
            <w:r>
              <w:rPr>
                <w:rFonts w:hint="eastAsia" w:ascii="宋体" w:hAnsi="宋体" w:cs="宋体"/>
                <w:spacing w:val="-2"/>
                <w:kern w:val="0"/>
                <w:sz w:val="24"/>
                <w:szCs w:val="24"/>
              </w:rPr>
              <w:t>荐</w:t>
            </w:r>
            <w:r>
              <w:rPr>
                <w:rFonts w:hint="eastAsia" w:ascii="宋体" w:hAnsi="宋体" w:cs="宋体"/>
                <w:kern w:val="0"/>
                <w:sz w:val="24"/>
                <w:szCs w:val="24"/>
              </w:rPr>
              <w:t>中</w:t>
            </w:r>
            <w:r>
              <w:rPr>
                <w:rFonts w:hint="eastAsia" w:ascii="宋体" w:hAnsi="宋体" w:cs="宋体"/>
                <w:spacing w:val="-2"/>
                <w:kern w:val="0"/>
                <w:sz w:val="24"/>
                <w:szCs w:val="24"/>
              </w:rPr>
              <w:t>标</w:t>
            </w:r>
            <w:r>
              <w:rPr>
                <w:rFonts w:hint="eastAsia" w:ascii="宋体" w:hAnsi="宋体" w:cs="宋体"/>
                <w:kern w:val="0"/>
                <w:sz w:val="24"/>
                <w:szCs w:val="24"/>
              </w:rPr>
              <w:t>候</w:t>
            </w:r>
            <w:r>
              <w:rPr>
                <w:rFonts w:hint="eastAsia" w:ascii="宋体" w:hAnsi="宋体" w:cs="宋体"/>
                <w:spacing w:val="-2"/>
                <w:kern w:val="0"/>
                <w:sz w:val="24"/>
                <w:szCs w:val="24"/>
              </w:rPr>
              <w:t>选</w:t>
            </w:r>
            <w:r>
              <w:rPr>
                <w:rFonts w:hint="eastAsia" w:ascii="宋体" w:hAnsi="宋体" w:cs="宋体"/>
                <w:kern w:val="0"/>
                <w:sz w:val="24"/>
                <w:szCs w:val="24"/>
              </w:rPr>
              <w:t>人的</w:t>
            </w:r>
            <w:r>
              <w:rPr>
                <w:rFonts w:hint="eastAsia" w:ascii="宋体" w:hAnsi="宋体" w:cs="宋体"/>
                <w:spacing w:val="-2"/>
                <w:kern w:val="0"/>
                <w:sz w:val="24"/>
                <w:szCs w:val="24"/>
              </w:rPr>
              <w:t>人</w:t>
            </w:r>
            <w:r>
              <w:rPr>
                <w:rFonts w:hint="eastAsia" w:ascii="宋体" w:hAnsi="宋体" w:cs="宋体"/>
                <w:kern w:val="0"/>
                <w:sz w:val="24"/>
                <w:szCs w:val="24"/>
              </w:rPr>
              <w:t>数</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19C6343A">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1-3人</w:t>
            </w:r>
          </w:p>
        </w:tc>
      </w:tr>
      <w:tr w14:paraId="57C8FD7B">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24F7339">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8.1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F9EAF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中标、成交结果公告媒介及期限</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3729A7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公告媒介：招标公告发布的同一媒介</w:t>
            </w:r>
          </w:p>
          <w:p w14:paraId="3D80B9BE">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公告期限：1个工作日</w:t>
            </w:r>
          </w:p>
        </w:tc>
      </w:tr>
      <w:tr w14:paraId="68CEECC0">
        <w:tblPrEx>
          <w:tblCellMar>
            <w:top w:w="57" w:type="dxa"/>
            <w:left w:w="57" w:type="dxa"/>
            <w:bottom w:w="57" w:type="dxa"/>
            <w:right w:w="57" w:type="dxa"/>
          </w:tblCellMar>
        </w:tblPrEx>
        <w:trPr>
          <w:trHeight w:val="90"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FD3F78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8.2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8DF68D">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是否授权评标委员会确定中标人</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4A1461C">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否</w:t>
            </w:r>
          </w:p>
        </w:tc>
      </w:tr>
      <w:tr w14:paraId="061A3EEC">
        <w:tblPrEx>
          <w:tblCellMar>
            <w:top w:w="57" w:type="dxa"/>
            <w:left w:w="57" w:type="dxa"/>
            <w:bottom w:w="57" w:type="dxa"/>
            <w:right w:w="57" w:type="dxa"/>
          </w:tblCellMar>
        </w:tblPrEx>
        <w:trPr>
          <w:jc w:val="center"/>
        </w:trPr>
        <w:tc>
          <w:tcPr>
            <w:tcW w:w="987" w:type="dxa"/>
            <w:tcBorders>
              <w:top w:val="single" w:color="000000" w:sz="4" w:space="0"/>
              <w:left w:val="single" w:color="000000" w:sz="4" w:space="0"/>
              <w:right w:val="single" w:color="000000" w:sz="4" w:space="0"/>
            </w:tcBorders>
            <w:noWrap w:val="0"/>
            <w:vAlign w:val="center"/>
          </w:tcPr>
          <w:p w14:paraId="3C15985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8.4.1</w:t>
            </w:r>
          </w:p>
        </w:tc>
        <w:tc>
          <w:tcPr>
            <w:tcW w:w="2125" w:type="dxa"/>
            <w:tcBorders>
              <w:top w:val="single" w:color="000000" w:sz="4" w:space="0"/>
              <w:left w:val="single" w:color="000000" w:sz="4" w:space="0"/>
              <w:right w:val="single" w:color="000000" w:sz="4" w:space="0"/>
            </w:tcBorders>
            <w:noWrap w:val="0"/>
            <w:vAlign w:val="center"/>
          </w:tcPr>
          <w:p w14:paraId="2224873D">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履约保证金</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4949FD1">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bookmarkStart w:id="33" w:name="_Hlk14442774"/>
            <w:r>
              <w:rPr>
                <w:rFonts w:hint="eastAsia" w:ascii="宋体" w:hAnsi="宋体" w:eastAsia="宋体" w:cs="宋体"/>
                <w:color w:val="000000"/>
                <w:kern w:val="0"/>
                <w:sz w:val="21"/>
                <w:szCs w:val="21"/>
                <w:highlight w:val="none"/>
                <w:lang w:val="en-US" w:eastAsia="zh-CN" w:bidi="ar-SA"/>
              </w:rPr>
              <w:t>双方自行协商。</w:t>
            </w:r>
            <w:bookmarkEnd w:id="33"/>
          </w:p>
        </w:tc>
      </w:tr>
      <w:tr w14:paraId="398D04A9">
        <w:tblPrEx>
          <w:tblCellMar>
            <w:top w:w="57" w:type="dxa"/>
            <w:left w:w="57" w:type="dxa"/>
            <w:bottom w:w="57" w:type="dxa"/>
            <w:right w:w="57" w:type="dxa"/>
          </w:tblCellMar>
        </w:tblPrEx>
        <w:trPr>
          <w:trHeight w:val="501"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30F72B2B">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10</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8D1CF5">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需要补充的其他内容</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7BCF6A6">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1、因投标人在投标过程中串标、围标或采用其他违法行为获取中标的，一旦被有关单位发现，招标人有权单方解除合同，同时投标人应赔偿由此给招标人所带来的一切损失。</w:t>
            </w:r>
          </w:p>
          <w:p w14:paraId="7B21677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2、招标人不承诺最低价中标，而且招标人没有义务解释说明未中标原因。</w:t>
            </w:r>
          </w:p>
          <w:p w14:paraId="1D37696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3、本项目具体服务形式按照双方最终签订的合同约定。</w:t>
            </w:r>
          </w:p>
          <w:p w14:paraId="5A0E80BB">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4、本招标文件最终解释权归招标人。</w:t>
            </w:r>
          </w:p>
        </w:tc>
      </w:tr>
      <w:tr w14:paraId="6CFBE567">
        <w:tblPrEx>
          <w:tblCellMar>
            <w:top w:w="57" w:type="dxa"/>
            <w:left w:w="57" w:type="dxa"/>
            <w:bottom w:w="57" w:type="dxa"/>
            <w:right w:w="57" w:type="dxa"/>
          </w:tblCellMar>
        </w:tblPrEx>
        <w:trPr>
          <w:trHeight w:val="312"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05B1B78">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10.1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E32A04A">
            <w:pPr>
              <w:autoSpaceDE w:val="0"/>
              <w:autoSpaceDN w:val="0"/>
              <w:adjustRightInd w:val="0"/>
              <w:spacing w:before="9"/>
              <w:jc w:val="center"/>
              <w:rPr>
                <w:rFonts w:hint="eastAsia" w:ascii="宋体" w:hAnsi="宋体" w:cs="宋体"/>
                <w:kern w:val="0"/>
                <w:sz w:val="24"/>
                <w:szCs w:val="24"/>
                <w:highlight w:val="none"/>
              </w:rPr>
            </w:pPr>
            <w:r>
              <w:rPr>
                <w:rFonts w:hint="eastAsia" w:ascii="宋体" w:hAnsi="宋体" w:cs="宋体"/>
                <w:kern w:val="0"/>
                <w:sz w:val="24"/>
                <w:szCs w:val="24"/>
                <w:highlight w:val="none"/>
              </w:rPr>
              <w:t>招标代理服务费</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0FCA47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按照政府采购法及其条例规定，本项目由固始县政府集中采购部门免费代理。中标方不需要交纳代理服务费。</w:t>
            </w:r>
          </w:p>
        </w:tc>
      </w:tr>
      <w:tr w14:paraId="4B174F41">
        <w:tblPrEx>
          <w:tblCellMar>
            <w:top w:w="57" w:type="dxa"/>
            <w:left w:w="57" w:type="dxa"/>
            <w:bottom w:w="57" w:type="dxa"/>
            <w:right w:w="57" w:type="dxa"/>
          </w:tblCellMar>
        </w:tblPrEx>
        <w:trPr>
          <w:trHeight w:val="926"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D7B43FD">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10.2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5FCC51">
            <w:pPr>
              <w:autoSpaceDE w:val="0"/>
              <w:autoSpaceDN w:val="0"/>
              <w:adjustRightInd w:val="0"/>
              <w:jc w:val="center"/>
              <w:rPr>
                <w:rFonts w:hint="eastAsia" w:ascii="宋体" w:hAnsi="宋体" w:cs="宋体"/>
                <w:kern w:val="0"/>
                <w:sz w:val="24"/>
                <w:szCs w:val="24"/>
                <w:lang w:val="zh-CN"/>
              </w:rPr>
            </w:pPr>
            <w:r>
              <w:rPr>
                <w:rFonts w:hint="eastAsia" w:ascii="宋体" w:hAnsi="宋体" w:cs="宋体"/>
                <w:kern w:val="0"/>
                <w:sz w:val="24"/>
                <w:szCs w:val="24"/>
                <w:lang w:val="zh-CN"/>
              </w:rPr>
              <w:t>特别提示</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C411C35">
            <w:pPr>
              <w:spacing w:line="360" w:lineRule="exact"/>
              <w:ind w:left="0" w:leftChars="0" w:firstLine="0" w:firstLineChars="0"/>
              <w:rPr>
                <w:rFonts w:hint="eastAsia" w:ascii="宋体" w:hAnsi="宋体" w:cs="宋体"/>
                <w:kern w:val="0"/>
                <w:sz w:val="24"/>
                <w:szCs w:val="24"/>
              </w:rPr>
            </w:pPr>
            <w:r>
              <w:rPr>
                <w:rFonts w:hint="eastAsia" w:ascii="宋体" w:hAnsi="宋体" w:eastAsia="宋体" w:cs="宋体"/>
                <w:color w:val="000000"/>
                <w:kern w:val="0"/>
                <w:sz w:val="21"/>
                <w:szCs w:val="21"/>
                <w:highlight w:val="none"/>
                <w:lang w:val="en-US" w:eastAsia="zh-CN" w:bidi="ar-SA"/>
              </w:rPr>
              <w:t>招标文件内容前后不一致的以供应商须知前附表为准，供应商须知前附表没有的以最后内容为准。</w:t>
            </w:r>
          </w:p>
        </w:tc>
      </w:tr>
      <w:tr w14:paraId="4E1FA048">
        <w:tblPrEx>
          <w:tblCellMar>
            <w:top w:w="57" w:type="dxa"/>
            <w:left w:w="57" w:type="dxa"/>
            <w:bottom w:w="57" w:type="dxa"/>
            <w:right w:w="57" w:type="dxa"/>
          </w:tblCellMar>
        </w:tblPrEx>
        <w:trPr>
          <w:trHeight w:val="758"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13C9AC46">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10.3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A9E3B99">
            <w:pPr>
              <w:autoSpaceDE w:val="0"/>
              <w:autoSpaceDN w:val="0"/>
              <w:adjustRightInd w:val="0"/>
              <w:jc w:val="center"/>
              <w:rPr>
                <w:rFonts w:hint="eastAsia" w:ascii="宋体" w:hAnsi="宋体" w:cs="宋体"/>
                <w:kern w:val="0"/>
                <w:sz w:val="24"/>
                <w:szCs w:val="24"/>
                <w:lang w:val="zh-CN"/>
              </w:rPr>
            </w:pPr>
            <w:r>
              <w:rPr>
                <w:rFonts w:hint="eastAsia" w:ascii="宋体" w:hAnsi="宋体" w:cs="宋体"/>
                <w:kern w:val="0"/>
                <w:sz w:val="24"/>
                <w:szCs w:val="24"/>
                <w:lang w:val="zh-CN"/>
              </w:rPr>
              <w:t>是否实行计算机辅助评标</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2027560">
            <w:pPr>
              <w:spacing w:line="360" w:lineRule="exact"/>
              <w:ind w:left="0" w:leftChars="0" w:firstLine="0" w:firstLineChars="0"/>
              <w:rPr>
                <w:rFonts w:hint="eastAsia" w:ascii="宋体" w:hAnsi="宋体" w:cs="宋体"/>
                <w:kern w:val="0"/>
                <w:sz w:val="24"/>
                <w:szCs w:val="24"/>
                <w:lang w:val="zh-CN"/>
              </w:rPr>
            </w:pPr>
            <w:r>
              <w:rPr>
                <w:rFonts w:hint="eastAsia" w:ascii="宋体" w:hAnsi="宋体" w:eastAsia="宋体" w:cs="宋体"/>
                <w:color w:val="000000"/>
                <w:kern w:val="0"/>
                <w:sz w:val="21"/>
                <w:szCs w:val="21"/>
                <w:highlight w:val="none"/>
                <w:lang w:val="zh-CN" w:eastAsia="zh-CN" w:bidi="ar-SA"/>
              </w:rPr>
              <w:t>是</w:t>
            </w:r>
          </w:p>
        </w:tc>
      </w:tr>
      <w:tr w14:paraId="50BC2C39">
        <w:tblPrEx>
          <w:tblCellMar>
            <w:top w:w="57" w:type="dxa"/>
            <w:left w:w="57" w:type="dxa"/>
            <w:bottom w:w="57" w:type="dxa"/>
            <w:right w:w="57" w:type="dxa"/>
          </w:tblCellMar>
        </w:tblPrEx>
        <w:trPr>
          <w:trHeight w:val="573"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1A1423C">
            <w:pPr>
              <w:autoSpaceDE w:val="0"/>
              <w:autoSpaceDN w:val="0"/>
              <w:adjustRightInd w:val="0"/>
              <w:jc w:val="center"/>
              <w:rPr>
                <w:rFonts w:hint="eastAsia" w:ascii="宋体" w:hAnsi="宋体" w:cs="宋体"/>
                <w:kern w:val="0"/>
                <w:sz w:val="24"/>
                <w:szCs w:val="24"/>
              </w:rPr>
            </w:pPr>
            <w:r>
              <w:rPr>
                <w:rFonts w:hint="eastAsia" w:ascii="宋体" w:hAnsi="宋体" w:cs="宋体"/>
                <w:b/>
                <w:bCs/>
                <w:kern w:val="0"/>
                <w:sz w:val="24"/>
                <w:szCs w:val="24"/>
                <w:lang w:val="en-US" w:eastAsia="zh-CN"/>
              </w:rPr>
              <w:t>10.4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F586910">
            <w:pPr>
              <w:autoSpaceDE w:val="0"/>
              <w:autoSpaceDN w:val="0"/>
              <w:adjustRightInd w:val="0"/>
              <w:jc w:val="center"/>
              <w:rPr>
                <w:rFonts w:hint="eastAsia" w:ascii="宋体" w:hAnsi="宋体" w:cs="宋体"/>
                <w:kern w:val="0"/>
                <w:sz w:val="24"/>
                <w:szCs w:val="24"/>
                <w:lang w:val="zh-CN"/>
              </w:rPr>
            </w:pPr>
            <w:r>
              <w:rPr>
                <w:rFonts w:hint="eastAsia" w:ascii="宋体" w:hAnsi="宋体" w:cs="宋体"/>
                <w:b/>
                <w:bCs/>
                <w:kern w:val="0"/>
                <w:sz w:val="24"/>
                <w:szCs w:val="24"/>
                <w:lang w:val="en-US" w:eastAsia="zh-CN"/>
              </w:rPr>
              <w:t>所属行业</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82C31EE">
            <w:pPr>
              <w:autoSpaceDE w:val="0"/>
              <w:autoSpaceDN w:val="0"/>
              <w:adjustRightInd w:val="0"/>
              <w:jc w:val="left"/>
              <w:rPr>
                <w:rFonts w:hint="default" w:ascii="宋体" w:hAnsi="宋体" w:eastAsia="宋体" w:cs="宋体"/>
                <w:kern w:val="0"/>
                <w:sz w:val="24"/>
                <w:szCs w:val="24"/>
                <w:lang w:val="en-US" w:eastAsia="zh-CN"/>
              </w:rPr>
            </w:pPr>
            <w:r>
              <w:rPr>
                <w:rFonts w:hint="eastAsia" w:ascii="宋体" w:hAnsi="宋体" w:eastAsia="宋体" w:cs="宋体"/>
                <w:b/>
                <w:bCs/>
                <w:color w:val="000000"/>
                <w:kern w:val="0"/>
                <w:sz w:val="21"/>
                <w:szCs w:val="21"/>
                <w:highlight w:val="none"/>
                <w:lang w:val="en-US" w:eastAsia="zh-CN" w:bidi="ar-SA"/>
              </w:rPr>
              <w:t>根据《工业和信息化部、国家统计局、国家发展和改革委员会、财政部关于印发中小企业划型标准规定的通知》（工信部联企业[2011]300号）文件规定；本项目所属行业为：租赁和商务服务业</w:t>
            </w:r>
          </w:p>
        </w:tc>
      </w:tr>
    </w:tbl>
    <w:p w14:paraId="5246C46A">
      <w:pPr>
        <w:rPr>
          <w:rFonts w:hint="eastAsia" w:ascii="宋体" w:hAnsi="宋体" w:cs="宋体"/>
        </w:rPr>
      </w:pPr>
    </w:p>
    <w:p w14:paraId="6E568703">
      <w:pPr>
        <w:pStyle w:val="5"/>
        <w:spacing w:before="156" w:beforeLines="50" w:after="156" w:afterLines="50" w:line="240" w:lineRule="auto"/>
        <w:jc w:val="center"/>
        <w:rPr>
          <w:rFonts w:hint="eastAsia" w:ascii="宋体" w:hAnsi="宋体" w:cs="宋体"/>
          <w:sz w:val="28"/>
          <w:szCs w:val="28"/>
        </w:rPr>
      </w:pPr>
      <w:bookmarkStart w:id="34" w:name="_Toc11167"/>
      <w:bookmarkStart w:id="35" w:name="_Toc4532"/>
      <w:bookmarkStart w:id="36" w:name="_Toc3652"/>
      <w:bookmarkStart w:id="37" w:name="_Toc13041"/>
      <w:bookmarkStart w:id="38" w:name="_Toc10087"/>
      <w:bookmarkStart w:id="39" w:name="_Toc8308"/>
      <w:bookmarkStart w:id="40" w:name="_Toc30089"/>
      <w:bookmarkStart w:id="41" w:name="_Toc19325"/>
      <w:bookmarkStart w:id="42" w:name="_Toc10376"/>
      <w:bookmarkStart w:id="43" w:name="_Toc13038"/>
      <w:bookmarkStart w:id="44" w:name="_Toc10582"/>
      <w:bookmarkStart w:id="45" w:name="_Toc2964"/>
      <w:r>
        <w:rPr>
          <w:rFonts w:hint="eastAsia" w:ascii="宋体" w:hAnsi="宋体" w:cs="宋体"/>
          <w:sz w:val="28"/>
          <w:szCs w:val="28"/>
        </w:rPr>
        <w:t>1.总则</w:t>
      </w:r>
      <w:bookmarkEnd w:id="34"/>
      <w:bookmarkEnd w:id="35"/>
      <w:bookmarkEnd w:id="36"/>
      <w:bookmarkEnd w:id="37"/>
      <w:bookmarkEnd w:id="38"/>
      <w:bookmarkEnd w:id="39"/>
      <w:bookmarkEnd w:id="40"/>
      <w:bookmarkEnd w:id="41"/>
      <w:bookmarkEnd w:id="42"/>
      <w:bookmarkEnd w:id="43"/>
      <w:bookmarkEnd w:id="44"/>
      <w:bookmarkEnd w:id="45"/>
    </w:p>
    <w:p w14:paraId="7CF89FB5">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.1招标项目</w:t>
      </w:r>
      <w:r>
        <w:rPr>
          <w:rFonts w:hint="eastAsia" w:ascii="宋体" w:hAnsi="宋体" w:cs="宋体"/>
          <w:spacing w:val="-3"/>
          <w:kern w:val="0"/>
          <w:sz w:val="24"/>
          <w:szCs w:val="24"/>
        </w:rPr>
        <w:t>概</w:t>
      </w:r>
      <w:r>
        <w:rPr>
          <w:rFonts w:hint="eastAsia" w:ascii="宋体" w:hAnsi="宋体" w:cs="宋体"/>
          <w:kern w:val="0"/>
          <w:sz w:val="24"/>
          <w:szCs w:val="24"/>
        </w:rPr>
        <w:t>况</w:t>
      </w:r>
    </w:p>
    <w:p w14:paraId="14DC6097">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1.1.1根</w:t>
      </w:r>
      <w:r>
        <w:rPr>
          <w:rFonts w:hint="eastAsia" w:ascii="宋体" w:hAnsi="宋体" w:cs="宋体"/>
          <w:spacing w:val="-10"/>
          <w:kern w:val="0"/>
          <w:sz w:val="24"/>
          <w:szCs w:val="24"/>
        </w:rPr>
        <w:t>据</w:t>
      </w:r>
      <w:r>
        <w:rPr>
          <w:rFonts w:hint="eastAsia" w:ascii="宋体" w:hAnsi="宋体" w:cs="宋体"/>
          <w:color w:val="000000"/>
          <w:spacing w:val="-10"/>
          <w:kern w:val="0"/>
          <w:sz w:val="24"/>
          <w:szCs w:val="24"/>
        </w:rPr>
        <w:t>《中华人民共和国政府采购法》、《政府采购法实施条例》和《政府采购货物和服务招标投标管理办法》（财政部令第87号）</w:t>
      </w:r>
      <w:r>
        <w:rPr>
          <w:rFonts w:hint="eastAsia" w:ascii="宋体" w:hAnsi="宋体" w:cs="宋体"/>
          <w:spacing w:val="-2"/>
          <w:kern w:val="0"/>
          <w:sz w:val="24"/>
          <w:szCs w:val="24"/>
        </w:rPr>
        <w:t>等</w:t>
      </w:r>
      <w:r>
        <w:rPr>
          <w:rFonts w:hint="eastAsia" w:ascii="宋体" w:hAnsi="宋体" w:cs="宋体"/>
          <w:kern w:val="0"/>
          <w:sz w:val="24"/>
          <w:szCs w:val="24"/>
        </w:rPr>
        <w:t>有关法律</w:t>
      </w:r>
      <w:r>
        <w:rPr>
          <w:rFonts w:hint="eastAsia" w:ascii="宋体" w:hAnsi="宋体" w:cs="宋体"/>
          <w:spacing w:val="-2"/>
          <w:kern w:val="0"/>
          <w:sz w:val="24"/>
          <w:szCs w:val="24"/>
        </w:rPr>
        <w:t>、</w:t>
      </w:r>
      <w:r>
        <w:rPr>
          <w:rFonts w:hint="eastAsia" w:ascii="宋体" w:hAnsi="宋体" w:cs="宋体"/>
          <w:kern w:val="0"/>
          <w:sz w:val="24"/>
          <w:szCs w:val="24"/>
        </w:rPr>
        <w:t>法</w:t>
      </w:r>
      <w:r>
        <w:rPr>
          <w:rFonts w:hint="eastAsia" w:ascii="宋体" w:hAnsi="宋体" w:cs="宋体"/>
          <w:spacing w:val="-2"/>
          <w:kern w:val="0"/>
          <w:sz w:val="24"/>
          <w:szCs w:val="24"/>
        </w:rPr>
        <w:t>规</w:t>
      </w:r>
      <w:r>
        <w:rPr>
          <w:rFonts w:hint="eastAsia" w:ascii="宋体" w:hAnsi="宋体" w:cs="宋体"/>
          <w:kern w:val="0"/>
          <w:sz w:val="24"/>
          <w:szCs w:val="24"/>
        </w:rPr>
        <w:t>和</w:t>
      </w:r>
      <w:r>
        <w:rPr>
          <w:rFonts w:hint="eastAsia" w:ascii="宋体" w:hAnsi="宋体" w:cs="宋体"/>
          <w:spacing w:val="-2"/>
          <w:kern w:val="0"/>
          <w:sz w:val="24"/>
          <w:szCs w:val="24"/>
        </w:rPr>
        <w:t>规</w:t>
      </w:r>
      <w:r>
        <w:rPr>
          <w:rFonts w:hint="eastAsia" w:ascii="宋体" w:hAnsi="宋体" w:cs="宋体"/>
          <w:kern w:val="0"/>
          <w:sz w:val="24"/>
          <w:szCs w:val="24"/>
        </w:rPr>
        <w:t>章</w:t>
      </w:r>
      <w:r>
        <w:rPr>
          <w:rFonts w:hint="eastAsia" w:ascii="宋体" w:hAnsi="宋体" w:cs="宋体"/>
          <w:spacing w:val="-2"/>
          <w:kern w:val="0"/>
          <w:sz w:val="24"/>
          <w:szCs w:val="24"/>
        </w:rPr>
        <w:t>的</w:t>
      </w:r>
      <w:r>
        <w:rPr>
          <w:rFonts w:hint="eastAsia" w:ascii="宋体" w:hAnsi="宋体" w:cs="宋体"/>
          <w:kern w:val="0"/>
          <w:sz w:val="24"/>
          <w:szCs w:val="24"/>
        </w:rPr>
        <w:t>规</w:t>
      </w:r>
      <w:r>
        <w:rPr>
          <w:rFonts w:hint="eastAsia" w:ascii="宋体" w:hAnsi="宋体" w:cs="宋体"/>
          <w:spacing w:val="-2"/>
          <w:kern w:val="0"/>
          <w:sz w:val="24"/>
          <w:szCs w:val="24"/>
        </w:rPr>
        <w:t>定</w:t>
      </w:r>
      <w:r>
        <w:rPr>
          <w:rFonts w:hint="eastAsia" w:ascii="宋体" w:hAnsi="宋体" w:cs="宋体"/>
          <w:kern w:val="0"/>
          <w:sz w:val="24"/>
          <w:szCs w:val="24"/>
        </w:rPr>
        <w:t>，本</w:t>
      </w:r>
      <w:r>
        <w:rPr>
          <w:rFonts w:hint="eastAsia" w:ascii="宋体" w:hAnsi="宋体" w:cs="宋体"/>
          <w:spacing w:val="-2"/>
          <w:kern w:val="0"/>
          <w:sz w:val="24"/>
          <w:szCs w:val="24"/>
        </w:rPr>
        <w:t>招</w:t>
      </w:r>
      <w:r>
        <w:rPr>
          <w:rFonts w:hint="eastAsia" w:ascii="宋体" w:hAnsi="宋体" w:cs="宋体"/>
          <w:kern w:val="0"/>
          <w:sz w:val="24"/>
          <w:szCs w:val="24"/>
        </w:rPr>
        <w:t>标</w:t>
      </w:r>
      <w:r>
        <w:rPr>
          <w:rFonts w:hint="eastAsia" w:ascii="宋体" w:hAnsi="宋体" w:cs="宋体"/>
          <w:spacing w:val="-2"/>
          <w:kern w:val="0"/>
          <w:sz w:val="24"/>
          <w:szCs w:val="24"/>
        </w:rPr>
        <w:t>项</w:t>
      </w:r>
      <w:r>
        <w:rPr>
          <w:rFonts w:hint="eastAsia" w:ascii="宋体" w:hAnsi="宋体" w:cs="宋体"/>
          <w:kern w:val="0"/>
          <w:sz w:val="24"/>
          <w:szCs w:val="24"/>
        </w:rPr>
        <w:t>目</w:t>
      </w:r>
      <w:r>
        <w:rPr>
          <w:rFonts w:hint="eastAsia" w:ascii="宋体" w:hAnsi="宋体" w:cs="宋体"/>
          <w:spacing w:val="-2"/>
          <w:kern w:val="0"/>
          <w:sz w:val="24"/>
          <w:szCs w:val="24"/>
        </w:rPr>
        <w:t>已</w:t>
      </w:r>
      <w:r>
        <w:rPr>
          <w:rFonts w:hint="eastAsia" w:ascii="宋体" w:hAnsi="宋体" w:cs="宋体"/>
          <w:kern w:val="0"/>
          <w:sz w:val="24"/>
          <w:szCs w:val="24"/>
        </w:rPr>
        <w:t>具</w:t>
      </w:r>
      <w:r>
        <w:rPr>
          <w:rFonts w:hint="eastAsia" w:ascii="宋体" w:hAnsi="宋体" w:cs="宋体"/>
          <w:spacing w:val="-2"/>
          <w:kern w:val="0"/>
          <w:sz w:val="24"/>
          <w:szCs w:val="24"/>
        </w:rPr>
        <w:t>备</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条件</w:t>
      </w:r>
      <w:r>
        <w:rPr>
          <w:rFonts w:hint="eastAsia" w:ascii="宋体" w:hAnsi="宋体" w:cs="宋体"/>
          <w:spacing w:val="-2"/>
          <w:kern w:val="0"/>
          <w:sz w:val="24"/>
          <w:szCs w:val="24"/>
        </w:rPr>
        <w:t>，</w:t>
      </w:r>
      <w:r>
        <w:rPr>
          <w:rFonts w:hint="eastAsia" w:ascii="宋体" w:hAnsi="宋体" w:cs="宋体"/>
          <w:kern w:val="0"/>
          <w:sz w:val="24"/>
          <w:szCs w:val="24"/>
        </w:rPr>
        <w:t>现</w:t>
      </w:r>
      <w:r>
        <w:rPr>
          <w:rFonts w:hint="eastAsia" w:ascii="宋体" w:hAnsi="宋体" w:cs="宋体"/>
          <w:spacing w:val="-2"/>
          <w:kern w:val="0"/>
          <w:sz w:val="24"/>
          <w:szCs w:val="24"/>
        </w:rPr>
        <w:t>对</w:t>
      </w:r>
      <w:r>
        <w:rPr>
          <w:rFonts w:hint="eastAsia" w:ascii="宋体" w:hAnsi="宋体" w:cs="宋体"/>
          <w:kern w:val="0"/>
          <w:sz w:val="24"/>
          <w:szCs w:val="24"/>
        </w:rPr>
        <w:t>设</w:t>
      </w:r>
      <w:r>
        <w:rPr>
          <w:rFonts w:hint="eastAsia" w:ascii="宋体" w:hAnsi="宋体" w:cs="宋体"/>
          <w:spacing w:val="-2"/>
          <w:kern w:val="0"/>
          <w:sz w:val="24"/>
          <w:szCs w:val="24"/>
        </w:rPr>
        <w:t>备</w:t>
      </w:r>
      <w:r>
        <w:rPr>
          <w:rFonts w:hint="eastAsia" w:ascii="宋体" w:hAnsi="宋体" w:cs="宋体"/>
          <w:kern w:val="0"/>
          <w:sz w:val="24"/>
          <w:szCs w:val="24"/>
        </w:rPr>
        <w:t>采</w:t>
      </w:r>
      <w:r>
        <w:rPr>
          <w:rFonts w:hint="eastAsia" w:ascii="宋体" w:hAnsi="宋体" w:cs="宋体"/>
          <w:spacing w:val="-2"/>
          <w:kern w:val="0"/>
          <w:sz w:val="24"/>
          <w:szCs w:val="24"/>
        </w:rPr>
        <w:t>购</w:t>
      </w:r>
      <w:r>
        <w:rPr>
          <w:rFonts w:hint="eastAsia" w:ascii="宋体" w:hAnsi="宋体" w:cs="宋体"/>
          <w:kern w:val="0"/>
          <w:sz w:val="24"/>
          <w:szCs w:val="24"/>
        </w:rPr>
        <w:t>进</w:t>
      </w:r>
      <w:r>
        <w:rPr>
          <w:rFonts w:hint="eastAsia" w:ascii="宋体" w:hAnsi="宋体" w:cs="宋体"/>
          <w:spacing w:val="-2"/>
          <w:kern w:val="0"/>
          <w:sz w:val="24"/>
          <w:szCs w:val="24"/>
        </w:rPr>
        <w:t>行</w:t>
      </w:r>
      <w:r>
        <w:rPr>
          <w:rFonts w:hint="eastAsia" w:ascii="宋体" w:hAnsi="宋体" w:cs="宋体"/>
          <w:kern w:val="0"/>
          <w:sz w:val="24"/>
          <w:szCs w:val="24"/>
        </w:rPr>
        <w:t>招标。</w:t>
      </w:r>
    </w:p>
    <w:p w14:paraId="67A6D7AE">
      <w:pPr>
        <w:autoSpaceDE w:val="0"/>
        <w:autoSpaceDN w:val="0"/>
        <w:adjustRightInd w:val="0"/>
        <w:spacing w:before="11"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1.1.2</w:t>
      </w:r>
      <w:r>
        <w:rPr>
          <w:rFonts w:ascii="宋体" w:hAnsi="宋体" w:cs="宋体"/>
          <w:kern w:val="0"/>
          <w:sz w:val="24"/>
          <w:szCs w:val="24"/>
        </w:rPr>
        <w:t>采购人</w:t>
      </w:r>
      <w:r>
        <w:rPr>
          <w:rFonts w:hint="eastAsia" w:ascii="宋体" w:hAnsi="宋体" w:cs="宋体"/>
          <w:spacing w:val="-2"/>
          <w:kern w:val="0"/>
          <w:sz w:val="24"/>
          <w:szCs w:val="24"/>
        </w:rPr>
        <w:t>：</w:t>
      </w:r>
      <w:r>
        <w:rPr>
          <w:rFonts w:hint="eastAsia" w:ascii="宋体" w:hAnsi="宋体" w:cs="宋体"/>
          <w:kern w:val="0"/>
          <w:sz w:val="24"/>
          <w:szCs w:val="24"/>
        </w:rPr>
        <w:t>见</w:t>
      </w:r>
      <w:r>
        <w:rPr>
          <w:rFonts w:hint="eastAsia" w:ascii="宋体" w:hAnsi="宋体" w:cs="宋体"/>
          <w:spacing w:val="-2"/>
          <w:kern w:val="0"/>
          <w:sz w:val="24"/>
          <w:szCs w:val="24"/>
        </w:rPr>
        <w:t>供应商须</w:t>
      </w:r>
      <w:r>
        <w:rPr>
          <w:rFonts w:hint="eastAsia" w:ascii="宋体" w:hAnsi="宋体" w:cs="宋体"/>
          <w:kern w:val="0"/>
          <w:sz w:val="24"/>
          <w:szCs w:val="24"/>
        </w:rPr>
        <w:t>知前</w:t>
      </w:r>
      <w:r>
        <w:rPr>
          <w:rFonts w:hint="eastAsia" w:ascii="宋体" w:hAnsi="宋体" w:cs="宋体"/>
          <w:spacing w:val="-2"/>
          <w:kern w:val="0"/>
          <w:sz w:val="24"/>
          <w:szCs w:val="24"/>
        </w:rPr>
        <w:t>附</w:t>
      </w:r>
      <w:r>
        <w:rPr>
          <w:rFonts w:hint="eastAsia" w:ascii="宋体" w:hAnsi="宋体" w:cs="宋体"/>
          <w:kern w:val="0"/>
          <w:sz w:val="24"/>
          <w:szCs w:val="24"/>
        </w:rPr>
        <w:t>表。</w:t>
      </w:r>
    </w:p>
    <w:p w14:paraId="1925C8DD">
      <w:pPr>
        <w:autoSpaceDE w:val="0"/>
        <w:autoSpaceDN w:val="0"/>
        <w:adjustRightInd w:val="0"/>
        <w:spacing w:before="43"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1.1.3</w:t>
      </w:r>
      <w:r>
        <w:rPr>
          <w:rFonts w:ascii="宋体" w:hAnsi="宋体" w:cs="宋体"/>
          <w:kern w:val="0"/>
          <w:sz w:val="24"/>
          <w:szCs w:val="24"/>
        </w:rPr>
        <w:t>采购代理机构</w:t>
      </w:r>
      <w:r>
        <w:rPr>
          <w:rFonts w:hint="eastAsia" w:ascii="宋体" w:hAnsi="宋体" w:cs="宋体"/>
          <w:kern w:val="0"/>
          <w:sz w:val="24"/>
          <w:szCs w:val="24"/>
        </w:rPr>
        <w:t>：</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3C25F6D2">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1.1.4采购项</w:t>
      </w:r>
      <w:r>
        <w:rPr>
          <w:rFonts w:hint="eastAsia" w:ascii="宋体" w:hAnsi="宋体" w:cs="宋体"/>
          <w:spacing w:val="-2"/>
          <w:kern w:val="0"/>
          <w:sz w:val="24"/>
          <w:szCs w:val="24"/>
        </w:rPr>
        <w:t>目</w:t>
      </w:r>
      <w:r>
        <w:rPr>
          <w:rFonts w:hint="eastAsia" w:ascii="宋体" w:hAnsi="宋体" w:cs="宋体"/>
          <w:kern w:val="0"/>
          <w:sz w:val="24"/>
          <w:szCs w:val="24"/>
        </w:rPr>
        <w:t>名</w:t>
      </w:r>
      <w:r>
        <w:rPr>
          <w:rFonts w:hint="eastAsia" w:ascii="宋体" w:hAnsi="宋体" w:cs="宋体"/>
          <w:spacing w:val="-2"/>
          <w:kern w:val="0"/>
          <w:sz w:val="24"/>
          <w:szCs w:val="24"/>
        </w:rPr>
        <w:t>称</w:t>
      </w:r>
      <w:r>
        <w:rPr>
          <w:rFonts w:hint="eastAsia" w:ascii="宋体" w:hAnsi="宋体" w:cs="宋体"/>
          <w:kern w:val="0"/>
          <w:sz w:val="24"/>
          <w:szCs w:val="24"/>
        </w:rPr>
        <w:t>：</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6A4540BD">
      <w:pPr>
        <w:autoSpaceDE w:val="0"/>
        <w:autoSpaceDN w:val="0"/>
        <w:adjustRightInd w:val="0"/>
        <w:spacing w:before="42"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1.1.5标段划分：</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55D7B7B8">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.2招标项目</w:t>
      </w:r>
      <w:r>
        <w:rPr>
          <w:rFonts w:hint="eastAsia" w:ascii="宋体" w:hAnsi="宋体" w:cs="宋体"/>
          <w:spacing w:val="-3"/>
          <w:kern w:val="0"/>
          <w:sz w:val="24"/>
          <w:szCs w:val="24"/>
        </w:rPr>
        <w:t>的</w:t>
      </w:r>
      <w:r>
        <w:rPr>
          <w:rFonts w:hint="eastAsia" w:ascii="宋体" w:hAnsi="宋体" w:cs="宋体"/>
          <w:kern w:val="0"/>
          <w:sz w:val="24"/>
          <w:szCs w:val="24"/>
        </w:rPr>
        <w:t>资</w:t>
      </w:r>
      <w:r>
        <w:rPr>
          <w:rFonts w:hint="eastAsia" w:ascii="宋体" w:hAnsi="宋体" w:cs="宋体"/>
          <w:spacing w:val="-3"/>
          <w:kern w:val="0"/>
          <w:sz w:val="24"/>
          <w:szCs w:val="24"/>
        </w:rPr>
        <w:t>金</w:t>
      </w:r>
      <w:r>
        <w:rPr>
          <w:rFonts w:hint="eastAsia" w:ascii="宋体" w:hAnsi="宋体" w:cs="宋体"/>
          <w:kern w:val="0"/>
          <w:sz w:val="24"/>
          <w:szCs w:val="24"/>
        </w:rPr>
        <w:t>来源和</w:t>
      </w:r>
      <w:r>
        <w:rPr>
          <w:rFonts w:hint="eastAsia" w:ascii="宋体" w:hAnsi="宋体" w:cs="宋体"/>
          <w:spacing w:val="-3"/>
          <w:kern w:val="0"/>
          <w:sz w:val="24"/>
          <w:szCs w:val="24"/>
        </w:rPr>
        <w:t>落</w:t>
      </w:r>
      <w:r>
        <w:rPr>
          <w:rFonts w:hint="eastAsia" w:ascii="宋体" w:hAnsi="宋体" w:cs="宋体"/>
          <w:kern w:val="0"/>
          <w:sz w:val="24"/>
          <w:szCs w:val="24"/>
        </w:rPr>
        <w:t>实情况</w:t>
      </w:r>
    </w:p>
    <w:p w14:paraId="0F63214C">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1.2.1资</w:t>
      </w:r>
      <w:r>
        <w:rPr>
          <w:rFonts w:hint="eastAsia" w:ascii="宋体" w:hAnsi="宋体" w:cs="宋体"/>
          <w:spacing w:val="-2"/>
          <w:kern w:val="0"/>
          <w:sz w:val="24"/>
          <w:szCs w:val="24"/>
        </w:rPr>
        <w:t>金</w:t>
      </w:r>
      <w:r>
        <w:rPr>
          <w:rFonts w:hint="eastAsia" w:ascii="宋体" w:hAnsi="宋体" w:cs="宋体"/>
          <w:kern w:val="0"/>
          <w:sz w:val="24"/>
          <w:szCs w:val="24"/>
        </w:rPr>
        <w:t>来</w:t>
      </w:r>
      <w:r>
        <w:rPr>
          <w:rFonts w:hint="eastAsia" w:ascii="宋体" w:hAnsi="宋体" w:cs="宋体"/>
          <w:spacing w:val="-2"/>
          <w:kern w:val="0"/>
          <w:sz w:val="24"/>
          <w:szCs w:val="24"/>
        </w:rPr>
        <w:t>源</w:t>
      </w:r>
      <w:r>
        <w:rPr>
          <w:rFonts w:hint="eastAsia" w:ascii="宋体" w:hAnsi="宋体" w:cs="宋体"/>
          <w:kern w:val="0"/>
          <w:sz w:val="24"/>
          <w:szCs w:val="24"/>
        </w:rPr>
        <w:t>及</w:t>
      </w:r>
      <w:r>
        <w:rPr>
          <w:rFonts w:hint="eastAsia" w:ascii="宋体" w:hAnsi="宋体" w:cs="宋体"/>
          <w:spacing w:val="-2"/>
          <w:kern w:val="0"/>
          <w:sz w:val="24"/>
          <w:szCs w:val="24"/>
        </w:rPr>
        <w:t>比</w:t>
      </w:r>
      <w:r>
        <w:rPr>
          <w:rFonts w:hint="eastAsia" w:ascii="宋体" w:hAnsi="宋体" w:cs="宋体"/>
          <w:kern w:val="0"/>
          <w:sz w:val="24"/>
          <w:szCs w:val="24"/>
        </w:rPr>
        <w:t>例</w:t>
      </w:r>
      <w:r>
        <w:rPr>
          <w:rFonts w:hint="eastAsia" w:ascii="宋体" w:hAnsi="宋体" w:cs="宋体"/>
          <w:spacing w:val="-2"/>
          <w:kern w:val="0"/>
          <w:sz w:val="24"/>
          <w:szCs w:val="24"/>
        </w:rPr>
        <w:t>：见供应商</w:t>
      </w:r>
      <w:r>
        <w:rPr>
          <w:rFonts w:hint="eastAsia" w:ascii="宋体" w:hAnsi="宋体" w:cs="宋体"/>
          <w:kern w:val="0"/>
          <w:sz w:val="24"/>
          <w:szCs w:val="24"/>
        </w:rPr>
        <w:t>须</w:t>
      </w:r>
      <w:r>
        <w:rPr>
          <w:rFonts w:hint="eastAsia" w:ascii="宋体" w:hAnsi="宋体" w:cs="宋体"/>
          <w:spacing w:val="-2"/>
          <w:kern w:val="0"/>
          <w:sz w:val="24"/>
          <w:szCs w:val="24"/>
        </w:rPr>
        <w:t>知</w:t>
      </w:r>
      <w:r>
        <w:rPr>
          <w:rFonts w:hint="eastAsia" w:ascii="宋体" w:hAnsi="宋体" w:cs="宋体"/>
          <w:kern w:val="0"/>
          <w:sz w:val="24"/>
          <w:szCs w:val="24"/>
        </w:rPr>
        <w:t>前</w:t>
      </w:r>
      <w:r>
        <w:rPr>
          <w:rFonts w:hint="eastAsia" w:ascii="宋体" w:hAnsi="宋体" w:cs="宋体"/>
          <w:spacing w:val="-2"/>
          <w:kern w:val="0"/>
          <w:sz w:val="24"/>
          <w:szCs w:val="24"/>
        </w:rPr>
        <w:t>附</w:t>
      </w:r>
      <w:r>
        <w:rPr>
          <w:rFonts w:hint="eastAsia" w:ascii="宋体" w:hAnsi="宋体" w:cs="宋体"/>
          <w:kern w:val="0"/>
          <w:sz w:val="24"/>
          <w:szCs w:val="24"/>
        </w:rPr>
        <w:t>表。</w:t>
      </w:r>
    </w:p>
    <w:p w14:paraId="67F34F93">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1.2.2资</w:t>
      </w:r>
      <w:r>
        <w:rPr>
          <w:rFonts w:hint="eastAsia" w:ascii="宋体" w:hAnsi="宋体" w:cs="宋体"/>
          <w:spacing w:val="-2"/>
          <w:kern w:val="0"/>
          <w:sz w:val="24"/>
          <w:szCs w:val="24"/>
        </w:rPr>
        <w:t>金</w:t>
      </w:r>
      <w:r>
        <w:rPr>
          <w:rFonts w:hint="eastAsia" w:ascii="宋体" w:hAnsi="宋体" w:cs="宋体"/>
          <w:kern w:val="0"/>
          <w:sz w:val="24"/>
          <w:szCs w:val="24"/>
        </w:rPr>
        <w:t>落</w:t>
      </w:r>
      <w:r>
        <w:rPr>
          <w:rFonts w:hint="eastAsia" w:ascii="宋体" w:hAnsi="宋体" w:cs="宋体"/>
          <w:spacing w:val="-2"/>
          <w:kern w:val="0"/>
          <w:sz w:val="24"/>
          <w:szCs w:val="24"/>
        </w:rPr>
        <w:t>实</w:t>
      </w:r>
      <w:r>
        <w:rPr>
          <w:rFonts w:hint="eastAsia" w:ascii="宋体" w:hAnsi="宋体" w:cs="宋体"/>
          <w:kern w:val="0"/>
          <w:sz w:val="24"/>
          <w:szCs w:val="24"/>
        </w:rPr>
        <w:t>情</w:t>
      </w:r>
      <w:r>
        <w:rPr>
          <w:rFonts w:hint="eastAsia" w:ascii="宋体" w:hAnsi="宋体" w:cs="宋体"/>
          <w:spacing w:val="-2"/>
          <w:kern w:val="0"/>
          <w:sz w:val="24"/>
          <w:szCs w:val="24"/>
        </w:rPr>
        <w:t>况</w:t>
      </w:r>
      <w:r>
        <w:rPr>
          <w:rFonts w:hint="eastAsia" w:ascii="宋体" w:hAnsi="宋体" w:cs="宋体"/>
          <w:kern w:val="0"/>
          <w:sz w:val="24"/>
          <w:szCs w:val="24"/>
        </w:rPr>
        <w:t>：</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6D7A0851">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.3</w:t>
      </w:r>
      <w:r>
        <w:rPr>
          <w:rFonts w:hint="eastAsia" w:ascii="宋体" w:hAnsi="宋体" w:cs="宋体"/>
          <w:kern w:val="0"/>
          <w:sz w:val="24"/>
          <w:szCs w:val="24"/>
          <w:lang w:eastAsia="zh-CN"/>
        </w:rPr>
        <w:t>采购</w:t>
      </w:r>
      <w:r>
        <w:rPr>
          <w:rFonts w:hint="eastAsia" w:ascii="宋体" w:hAnsi="宋体" w:cs="宋体"/>
          <w:kern w:val="0"/>
          <w:sz w:val="24"/>
          <w:szCs w:val="24"/>
        </w:rPr>
        <w:t>范</w:t>
      </w:r>
      <w:r>
        <w:rPr>
          <w:rFonts w:hint="eastAsia" w:ascii="宋体" w:hAnsi="宋体" w:cs="宋体"/>
          <w:spacing w:val="-3"/>
          <w:kern w:val="0"/>
          <w:sz w:val="24"/>
          <w:szCs w:val="24"/>
        </w:rPr>
        <w:t>围</w:t>
      </w:r>
      <w:r>
        <w:rPr>
          <w:rFonts w:hint="eastAsia" w:ascii="宋体" w:hAnsi="宋体" w:cs="宋体"/>
          <w:kern w:val="0"/>
          <w:sz w:val="24"/>
          <w:szCs w:val="24"/>
        </w:rPr>
        <w:t>、</w:t>
      </w:r>
      <w:r>
        <w:rPr>
          <w:rFonts w:hint="eastAsia" w:ascii="宋体" w:hAnsi="宋体" w:cs="宋体"/>
          <w:kern w:val="0"/>
          <w:sz w:val="24"/>
          <w:szCs w:val="24"/>
          <w:lang w:val="en-US" w:eastAsia="zh-CN"/>
        </w:rPr>
        <w:t>服务期限</w:t>
      </w:r>
      <w:r>
        <w:rPr>
          <w:rFonts w:hint="eastAsia" w:ascii="宋体" w:hAnsi="宋体" w:cs="宋体"/>
          <w:kern w:val="0"/>
          <w:sz w:val="24"/>
          <w:szCs w:val="24"/>
        </w:rPr>
        <w:t>、项目地点</w:t>
      </w:r>
      <w:r>
        <w:rPr>
          <w:rFonts w:hint="eastAsia" w:ascii="宋体" w:hAnsi="宋体" w:cs="宋体"/>
          <w:spacing w:val="-2"/>
          <w:kern w:val="0"/>
          <w:sz w:val="24"/>
          <w:szCs w:val="24"/>
        </w:rPr>
        <w:t>和</w:t>
      </w:r>
      <w:r>
        <w:rPr>
          <w:rFonts w:hint="eastAsia" w:ascii="宋体" w:hAnsi="宋体" w:cs="宋体"/>
          <w:spacing w:val="-3"/>
          <w:kern w:val="0"/>
          <w:sz w:val="24"/>
          <w:szCs w:val="24"/>
        </w:rPr>
        <w:t>质量要求</w:t>
      </w:r>
    </w:p>
    <w:p w14:paraId="63C389EE">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1.3.1</w:t>
      </w:r>
      <w:r>
        <w:rPr>
          <w:rFonts w:hint="eastAsia" w:ascii="宋体" w:hAnsi="宋体" w:cs="宋体"/>
          <w:kern w:val="0"/>
          <w:sz w:val="24"/>
          <w:szCs w:val="24"/>
          <w:lang w:eastAsia="zh-CN"/>
        </w:rPr>
        <w:t>采购</w:t>
      </w:r>
      <w:r>
        <w:rPr>
          <w:rFonts w:hint="eastAsia" w:ascii="宋体" w:hAnsi="宋体" w:cs="宋体"/>
          <w:kern w:val="0"/>
          <w:sz w:val="24"/>
          <w:szCs w:val="24"/>
        </w:rPr>
        <w:t>范</w:t>
      </w:r>
      <w:r>
        <w:rPr>
          <w:rFonts w:hint="eastAsia" w:ascii="宋体" w:hAnsi="宋体" w:cs="宋体"/>
          <w:spacing w:val="-2"/>
          <w:kern w:val="0"/>
          <w:sz w:val="24"/>
          <w:szCs w:val="24"/>
        </w:rPr>
        <w:t>围</w:t>
      </w:r>
      <w:r>
        <w:rPr>
          <w:rFonts w:hint="eastAsia" w:ascii="宋体" w:hAnsi="宋体" w:cs="宋体"/>
          <w:kern w:val="0"/>
          <w:sz w:val="24"/>
          <w:szCs w:val="24"/>
        </w:rPr>
        <w:t>：</w:t>
      </w:r>
      <w:r>
        <w:rPr>
          <w:rFonts w:hint="eastAsia" w:ascii="宋体" w:hAnsi="宋体" w:cs="宋体"/>
          <w:spacing w:val="-2"/>
          <w:kern w:val="0"/>
          <w:sz w:val="24"/>
          <w:szCs w:val="24"/>
        </w:rPr>
        <w:t>见供应商</w:t>
      </w:r>
      <w:r>
        <w:rPr>
          <w:rFonts w:hint="eastAsia" w:ascii="宋体" w:hAnsi="宋体" w:cs="宋体"/>
          <w:kern w:val="0"/>
          <w:sz w:val="24"/>
          <w:szCs w:val="24"/>
        </w:rPr>
        <w:t>须知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7CA18437">
      <w:pPr>
        <w:autoSpaceDE w:val="0"/>
        <w:autoSpaceDN w:val="0"/>
        <w:adjustRightInd w:val="0"/>
        <w:spacing w:before="42"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1.3.2</w:t>
      </w:r>
      <w:r>
        <w:rPr>
          <w:rFonts w:hint="eastAsia" w:ascii="宋体" w:hAnsi="宋体" w:cs="宋体"/>
          <w:kern w:val="0"/>
          <w:sz w:val="24"/>
          <w:szCs w:val="24"/>
          <w:lang w:val="en-US" w:eastAsia="zh-CN"/>
        </w:rPr>
        <w:t>服务期限</w:t>
      </w:r>
      <w:r>
        <w:rPr>
          <w:rFonts w:hint="eastAsia" w:ascii="宋体" w:hAnsi="宋体" w:cs="宋体"/>
          <w:spacing w:val="-2"/>
          <w:kern w:val="0"/>
          <w:sz w:val="24"/>
          <w:szCs w:val="24"/>
        </w:rPr>
        <w:t>：</w:t>
      </w:r>
      <w:r>
        <w:rPr>
          <w:rFonts w:hint="eastAsia" w:ascii="宋体" w:hAnsi="宋体" w:cs="宋体"/>
          <w:kern w:val="0"/>
          <w:sz w:val="24"/>
          <w:szCs w:val="24"/>
        </w:rPr>
        <w:t>见</w:t>
      </w:r>
      <w:r>
        <w:rPr>
          <w:rFonts w:hint="eastAsia" w:ascii="宋体" w:hAnsi="宋体" w:cs="宋体"/>
          <w:spacing w:val="-2"/>
          <w:kern w:val="0"/>
          <w:sz w:val="24"/>
          <w:szCs w:val="24"/>
        </w:rPr>
        <w:t>供应商须</w:t>
      </w:r>
      <w:r>
        <w:rPr>
          <w:rFonts w:hint="eastAsia" w:ascii="宋体" w:hAnsi="宋体" w:cs="宋体"/>
          <w:kern w:val="0"/>
          <w:sz w:val="24"/>
          <w:szCs w:val="24"/>
        </w:rPr>
        <w:t>知前</w:t>
      </w:r>
      <w:r>
        <w:rPr>
          <w:rFonts w:hint="eastAsia" w:ascii="宋体" w:hAnsi="宋体" w:cs="宋体"/>
          <w:spacing w:val="-2"/>
          <w:kern w:val="0"/>
          <w:sz w:val="24"/>
          <w:szCs w:val="24"/>
        </w:rPr>
        <w:t>附</w:t>
      </w:r>
      <w:r>
        <w:rPr>
          <w:rFonts w:hint="eastAsia" w:ascii="宋体" w:hAnsi="宋体" w:cs="宋体"/>
          <w:kern w:val="0"/>
          <w:sz w:val="24"/>
          <w:szCs w:val="24"/>
        </w:rPr>
        <w:t>表。</w:t>
      </w:r>
    </w:p>
    <w:p w14:paraId="6207CF4A">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1.3.3项目地</w:t>
      </w:r>
      <w:r>
        <w:rPr>
          <w:rFonts w:hint="eastAsia" w:ascii="宋体" w:hAnsi="宋体" w:cs="宋体"/>
          <w:spacing w:val="-2"/>
          <w:kern w:val="0"/>
          <w:sz w:val="24"/>
          <w:szCs w:val="24"/>
        </w:rPr>
        <w:t>点</w:t>
      </w:r>
      <w:r>
        <w:rPr>
          <w:rFonts w:hint="eastAsia" w:ascii="宋体" w:hAnsi="宋体" w:cs="宋体"/>
          <w:kern w:val="0"/>
          <w:sz w:val="24"/>
          <w:szCs w:val="24"/>
        </w:rPr>
        <w:t>：</w:t>
      </w:r>
      <w:r>
        <w:rPr>
          <w:rFonts w:hint="eastAsia" w:ascii="宋体" w:hAnsi="宋体" w:cs="宋体"/>
          <w:spacing w:val="-2"/>
          <w:kern w:val="0"/>
          <w:sz w:val="24"/>
          <w:szCs w:val="24"/>
        </w:rPr>
        <w:t>见供应商</w:t>
      </w:r>
      <w:r>
        <w:rPr>
          <w:rFonts w:hint="eastAsia" w:ascii="宋体" w:hAnsi="宋体" w:cs="宋体"/>
          <w:kern w:val="0"/>
          <w:sz w:val="24"/>
          <w:szCs w:val="24"/>
        </w:rPr>
        <w:t>须知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764C7A03">
      <w:pPr>
        <w:autoSpaceDE w:val="0"/>
        <w:autoSpaceDN w:val="0"/>
        <w:adjustRightInd w:val="0"/>
        <w:spacing w:before="42"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1.3.4质量要求：</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3A0C2DAA">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.4</w:t>
      </w:r>
      <w:r>
        <w:rPr>
          <w:rFonts w:hint="eastAsia" w:ascii="宋体" w:hAnsi="宋体" w:cs="宋体"/>
          <w:kern w:val="0"/>
          <w:sz w:val="24"/>
          <w:szCs w:val="24"/>
          <w:lang w:val="en-US" w:eastAsia="zh-CN"/>
        </w:rPr>
        <w:t xml:space="preserve"> </w:t>
      </w:r>
      <w:r>
        <w:rPr>
          <w:rFonts w:hint="eastAsia" w:ascii="宋体" w:hAnsi="宋体" w:cs="宋体"/>
          <w:kern w:val="0"/>
          <w:sz w:val="24"/>
          <w:szCs w:val="24"/>
        </w:rPr>
        <w:t>供应商</w:t>
      </w:r>
      <w:r>
        <w:rPr>
          <w:rFonts w:hint="eastAsia" w:ascii="宋体" w:hAnsi="宋体" w:cs="宋体"/>
          <w:spacing w:val="-3"/>
          <w:kern w:val="0"/>
          <w:sz w:val="24"/>
          <w:szCs w:val="24"/>
        </w:rPr>
        <w:t>资</w:t>
      </w:r>
      <w:r>
        <w:rPr>
          <w:rFonts w:hint="eastAsia" w:ascii="宋体" w:hAnsi="宋体" w:cs="宋体"/>
          <w:kern w:val="0"/>
          <w:sz w:val="24"/>
          <w:szCs w:val="24"/>
        </w:rPr>
        <w:t>格要求</w:t>
      </w:r>
    </w:p>
    <w:p w14:paraId="6E3DC984">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1.4.1供应商</w:t>
      </w:r>
      <w:r>
        <w:rPr>
          <w:rFonts w:hint="eastAsia" w:ascii="宋体" w:hAnsi="宋体" w:cs="宋体"/>
          <w:spacing w:val="-2"/>
          <w:kern w:val="0"/>
          <w:sz w:val="24"/>
          <w:szCs w:val="24"/>
        </w:rPr>
        <w:t>的资格要求见供应商</w:t>
      </w:r>
      <w:r>
        <w:rPr>
          <w:rFonts w:hint="eastAsia" w:ascii="宋体" w:hAnsi="宋体" w:cs="宋体"/>
          <w:kern w:val="0"/>
          <w:sz w:val="24"/>
          <w:szCs w:val="24"/>
        </w:rPr>
        <w:t>须知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501258C6">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1.4.2</w:t>
      </w:r>
      <w:r>
        <w:rPr>
          <w:rFonts w:hint="eastAsia" w:ascii="宋体" w:hAnsi="宋体" w:cs="宋体"/>
          <w:spacing w:val="-2"/>
          <w:kern w:val="0"/>
          <w:sz w:val="24"/>
          <w:szCs w:val="24"/>
        </w:rPr>
        <w:t>供应商</w:t>
      </w:r>
      <w:r>
        <w:rPr>
          <w:rFonts w:hint="eastAsia" w:ascii="宋体" w:hAnsi="宋体" w:cs="宋体"/>
          <w:kern w:val="0"/>
          <w:sz w:val="24"/>
          <w:szCs w:val="24"/>
        </w:rPr>
        <w:t>须知前附表规定接受联合体投标的，联合体除应符合本章第1.4.1项和</w:t>
      </w:r>
      <w:r>
        <w:rPr>
          <w:rFonts w:hint="eastAsia" w:ascii="宋体" w:hAnsi="宋体" w:cs="宋体"/>
          <w:spacing w:val="-2"/>
          <w:kern w:val="0"/>
          <w:sz w:val="24"/>
          <w:szCs w:val="24"/>
        </w:rPr>
        <w:t>供应商</w:t>
      </w:r>
      <w:r>
        <w:rPr>
          <w:rFonts w:hint="eastAsia" w:ascii="宋体" w:hAnsi="宋体" w:cs="宋体"/>
          <w:kern w:val="0"/>
          <w:sz w:val="24"/>
          <w:szCs w:val="24"/>
        </w:rPr>
        <w:t>须知前附表的要求外，还应遵守以下规定：</w:t>
      </w:r>
    </w:p>
    <w:p w14:paraId="1BA60258">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（1）联合体各方应</w:t>
      </w:r>
      <w:r>
        <w:rPr>
          <w:rFonts w:hint="eastAsia" w:ascii="宋体" w:hAnsi="宋体" w:cs="宋体"/>
          <w:spacing w:val="-2"/>
          <w:kern w:val="0"/>
          <w:sz w:val="24"/>
          <w:szCs w:val="24"/>
        </w:rPr>
        <w:t>按</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文件提供的格式</w:t>
      </w:r>
      <w:r>
        <w:rPr>
          <w:rFonts w:hint="eastAsia" w:ascii="宋体" w:hAnsi="宋体" w:cs="宋体"/>
          <w:spacing w:val="-2"/>
          <w:kern w:val="0"/>
          <w:sz w:val="24"/>
          <w:szCs w:val="24"/>
        </w:rPr>
        <w:t>签</w:t>
      </w:r>
      <w:r>
        <w:rPr>
          <w:rFonts w:hint="eastAsia" w:ascii="宋体" w:hAnsi="宋体" w:cs="宋体"/>
          <w:kern w:val="0"/>
          <w:sz w:val="24"/>
          <w:szCs w:val="24"/>
        </w:rPr>
        <w:t>订联</w:t>
      </w:r>
      <w:r>
        <w:rPr>
          <w:rFonts w:hint="eastAsia" w:ascii="宋体" w:hAnsi="宋体" w:cs="宋体"/>
          <w:spacing w:val="-2"/>
          <w:kern w:val="0"/>
          <w:sz w:val="24"/>
          <w:szCs w:val="24"/>
        </w:rPr>
        <w:t>合</w:t>
      </w:r>
      <w:r>
        <w:rPr>
          <w:rFonts w:hint="eastAsia" w:ascii="宋体" w:hAnsi="宋体" w:cs="宋体"/>
          <w:kern w:val="0"/>
          <w:sz w:val="24"/>
          <w:szCs w:val="24"/>
        </w:rPr>
        <w:t>体协议书，明确</w:t>
      </w:r>
      <w:r>
        <w:rPr>
          <w:rFonts w:hint="eastAsia" w:ascii="宋体" w:hAnsi="宋体" w:cs="宋体"/>
          <w:spacing w:val="-2"/>
          <w:kern w:val="0"/>
          <w:sz w:val="24"/>
          <w:szCs w:val="24"/>
        </w:rPr>
        <w:t>联</w:t>
      </w:r>
      <w:r>
        <w:rPr>
          <w:rFonts w:hint="eastAsia" w:ascii="宋体" w:hAnsi="宋体" w:cs="宋体"/>
          <w:kern w:val="0"/>
          <w:sz w:val="24"/>
          <w:szCs w:val="24"/>
        </w:rPr>
        <w:t>合体</w:t>
      </w:r>
      <w:r>
        <w:rPr>
          <w:rFonts w:hint="eastAsia" w:ascii="宋体" w:hAnsi="宋体" w:cs="宋体"/>
          <w:spacing w:val="-2"/>
          <w:kern w:val="0"/>
          <w:sz w:val="24"/>
          <w:szCs w:val="24"/>
        </w:rPr>
        <w:t>牵</w:t>
      </w:r>
      <w:r>
        <w:rPr>
          <w:rFonts w:hint="eastAsia" w:ascii="宋体" w:hAnsi="宋体" w:cs="宋体"/>
          <w:kern w:val="0"/>
          <w:sz w:val="24"/>
          <w:szCs w:val="24"/>
        </w:rPr>
        <w:t>头人和各方权利义</w:t>
      </w:r>
      <w:r>
        <w:rPr>
          <w:rFonts w:hint="eastAsia" w:ascii="宋体" w:hAnsi="宋体" w:cs="宋体"/>
          <w:spacing w:val="-2"/>
          <w:kern w:val="0"/>
          <w:sz w:val="24"/>
          <w:szCs w:val="24"/>
        </w:rPr>
        <w:t>务</w:t>
      </w:r>
      <w:r>
        <w:rPr>
          <w:rFonts w:hint="eastAsia" w:ascii="宋体" w:hAnsi="宋体" w:cs="宋体"/>
          <w:kern w:val="0"/>
          <w:sz w:val="24"/>
          <w:szCs w:val="24"/>
        </w:rPr>
        <w:t>，</w:t>
      </w:r>
      <w:r>
        <w:rPr>
          <w:rFonts w:hint="eastAsia" w:ascii="宋体" w:hAnsi="宋体" w:cs="宋体"/>
          <w:spacing w:val="-2"/>
          <w:kern w:val="0"/>
          <w:sz w:val="24"/>
          <w:szCs w:val="24"/>
        </w:rPr>
        <w:t>并</w:t>
      </w:r>
      <w:r>
        <w:rPr>
          <w:rFonts w:hint="eastAsia" w:ascii="宋体" w:hAnsi="宋体" w:cs="宋体"/>
          <w:kern w:val="0"/>
          <w:sz w:val="24"/>
          <w:szCs w:val="24"/>
        </w:rPr>
        <w:t>承</w:t>
      </w:r>
      <w:r>
        <w:rPr>
          <w:rFonts w:hint="eastAsia" w:ascii="宋体" w:hAnsi="宋体" w:cs="宋体"/>
          <w:spacing w:val="-2"/>
          <w:kern w:val="0"/>
          <w:sz w:val="24"/>
          <w:szCs w:val="24"/>
        </w:rPr>
        <w:t>诺</w:t>
      </w:r>
      <w:r>
        <w:rPr>
          <w:rFonts w:hint="eastAsia" w:ascii="宋体" w:hAnsi="宋体" w:cs="宋体"/>
          <w:kern w:val="0"/>
          <w:sz w:val="24"/>
          <w:szCs w:val="24"/>
        </w:rPr>
        <w:t>就</w:t>
      </w:r>
      <w:r>
        <w:rPr>
          <w:rFonts w:hint="eastAsia" w:ascii="宋体" w:hAnsi="宋体" w:cs="宋体"/>
          <w:spacing w:val="-2"/>
          <w:kern w:val="0"/>
          <w:sz w:val="24"/>
          <w:szCs w:val="24"/>
        </w:rPr>
        <w:t>中</w:t>
      </w:r>
      <w:r>
        <w:rPr>
          <w:rFonts w:hint="eastAsia" w:ascii="宋体" w:hAnsi="宋体" w:cs="宋体"/>
          <w:kern w:val="0"/>
          <w:sz w:val="24"/>
          <w:szCs w:val="24"/>
        </w:rPr>
        <w:t>标</w:t>
      </w:r>
      <w:r>
        <w:rPr>
          <w:rFonts w:hint="eastAsia" w:ascii="宋体" w:hAnsi="宋体" w:cs="宋体"/>
          <w:spacing w:val="-2"/>
          <w:kern w:val="0"/>
          <w:sz w:val="24"/>
          <w:szCs w:val="24"/>
        </w:rPr>
        <w:t>项</w:t>
      </w:r>
      <w:r>
        <w:rPr>
          <w:rFonts w:hint="eastAsia" w:ascii="宋体" w:hAnsi="宋体" w:cs="宋体"/>
          <w:kern w:val="0"/>
          <w:sz w:val="24"/>
          <w:szCs w:val="24"/>
        </w:rPr>
        <w:t>目向</w:t>
      </w:r>
      <w:r>
        <w:rPr>
          <w:rFonts w:hint="eastAsia" w:ascii="宋体" w:hAnsi="宋体" w:cs="宋体"/>
          <w:spacing w:val="-2"/>
          <w:kern w:val="0"/>
          <w:sz w:val="24"/>
          <w:szCs w:val="24"/>
        </w:rPr>
        <w:t>招</w:t>
      </w:r>
      <w:r>
        <w:rPr>
          <w:rFonts w:hint="eastAsia" w:ascii="宋体" w:hAnsi="宋体" w:cs="宋体"/>
          <w:kern w:val="0"/>
          <w:sz w:val="24"/>
          <w:szCs w:val="24"/>
        </w:rPr>
        <w:t>标</w:t>
      </w:r>
      <w:r>
        <w:rPr>
          <w:rFonts w:hint="eastAsia" w:ascii="宋体" w:hAnsi="宋体" w:cs="宋体"/>
          <w:spacing w:val="-2"/>
          <w:kern w:val="0"/>
          <w:sz w:val="24"/>
          <w:szCs w:val="24"/>
        </w:rPr>
        <w:t>人</w:t>
      </w:r>
      <w:r>
        <w:rPr>
          <w:rFonts w:hint="eastAsia" w:ascii="宋体" w:hAnsi="宋体" w:cs="宋体"/>
          <w:kern w:val="0"/>
          <w:sz w:val="24"/>
          <w:szCs w:val="24"/>
        </w:rPr>
        <w:t>承</w:t>
      </w:r>
      <w:r>
        <w:rPr>
          <w:rFonts w:hint="eastAsia" w:ascii="宋体" w:hAnsi="宋体" w:cs="宋体"/>
          <w:spacing w:val="-2"/>
          <w:kern w:val="0"/>
          <w:sz w:val="24"/>
          <w:szCs w:val="24"/>
        </w:rPr>
        <w:t>担</w:t>
      </w:r>
      <w:r>
        <w:rPr>
          <w:rFonts w:hint="eastAsia" w:ascii="宋体" w:hAnsi="宋体" w:cs="宋体"/>
          <w:kern w:val="0"/>
          <w:sz w:val="24"/>
          <w:szCs w:val="24"/>
        </w:rPr>
        <w:t>连</w:t>
      </w:r>
      <w:r>
        <w:rPr>
          <w:rFonts w:hint="eastAsia" w:ascii="宋体" w:hAnsi="宋体" w:cs="宋体"/>
          <w:spacing w:val="-2"/>
          <w:kern w:val="0"/>
          <w:sz w:val="24"/>
          <w:szCs w:val="24"/>
        </w:rPr>
        <w:t>带</w:t>
      </w:r>
      <w:r>
        <w:rPr>
          <w:rFonts w:hint="eastAsia" w:ascii="宋体" w:hAnsi="宋体" w:cs="宋体"/>
          <w:kern w:val="0"/>
          <w:sz w:val="24"/>
          <w:szCs w:val="24"/>
        </w:rPr>
        <w:t>责</w:t>
      </w:r>
      <w:r>
        <w:rPr>
          <w:rFonts w:hint="eastAsia" w:ascii="宋体" w:hAnsi="宋体" w:cs="宋体"/>
          <w:spacing w:val="-2"/>
          <w:kern w:val="0"/>
          <w:sz w:val="24"/>
          <w:szCs w:val="24"/>
        </w:rPr>
        <w:t>任</w:t>
      </w:r>
      <w:r>
        <w:rPr>
          <w:rFonts w:hint="eastAsia" w:ascii="宋体" w:hAnsi="宋体" w:cs="宋体"/>
          <w:kern w:val="0"/>
          <w:sz w:val="24"/>
          <w:szCs w:val="24"/>
        </w:rPr>
        <w:t>；</w:t>
      </w:r>
    </w:p>
    <w:p w14:paraId="15AA302B">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C082B3D">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1.4.3供应商不得存在下列情形之一：</w:t>
      </w:r>
    </w:p>
    <w:p w14:paraId="75842AF8">
      <w:pPr>
        <w:autoSpaceDE w:val="0"/>
        <w:autoSpaceDN w:val="0"/>
        <w:adjustRightInd w:val="0"/>
        <w:spacing w:line="360" w:lineRule="auto"/>
        <w:ind w:firstLine="472" w:firstLineChars="200"/>
        <w:jc w:val="left"/>
        <w:rPr>
          <w:rFonts w:hint="eastAsia" w:ascii="宋体" w:hAnsi="宋体" w:cs="宋体"/>
          <w:spacing w:val="-2"/>
          <w:kern w:val="0"/>
          <w:sz w:val="24"/>
          <w:szCs w:val="24"/>
        </w:rPr>
      </w:pP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p>
    <w:p w14:paraId="01A2FC8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1.5费用承担</w:t>
      </w:r>
    </w:p>
    <w:p w14:paraId="068937A0">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供应商准</w:t>
      </w:r>
      <w:r>
        <w:rPr>
          <w:rFonts w:hint="eastAsia" w:ascii="宋体" w:hAnsi="宋体" w:cs="宋体"/>
          <w:spacing w:val="-2"/>
          <w:kern w:val="0"/>
          <w:sz w:val="24"/>
          <w:szCs w:val="24"/>
        </w:rPr>
        <w:t>备</w:t>
      </w:r>
      <w:r>
        <w:rPr>
          <w:rFonts w:hint="eastAsia" w:ascii="宋体" w:hAnsi="宋体" w:cs="宋体"/>
          <w:kern w:val="0"/>
          <w:sz w:val="24"/>
          <w:szCs w:val="24"/>
        </w:rPr>
        <w:t>和</w:t>
      </w:r>
      <w:r>
        <w:rPr>
          <w:rFonts w:hint="eastAsia" w:ascii="宋体" w:hAnsi="宋体" w:cs="宋体"/>
          <w:spacing w:val="-2"/>
          <w:kern w:val="0"/>
          <w:sz w:val="24"/>
          <w:szCs w:val="24"/>
        </w:rPr>
        <w:t>参</w:t>
      </w:r>
      <w:r>
        <w:rPr>
          <w:rFonts w:hint="eastAsia" w:ascii="宋体" w:hAnsi="宋体" w:cs="宋体"/>
          <w:kern w:val="0"/>
          <w:sz w:val="24"/>
          <w:szCs w:val="24"/>
        </w:rPr>
        <w:t>加</w:t>
      </w:r>
      <w:r>
        <w:rPr>
          <w:rFonts w:hint="eastAsia" w:ascii="宋体" w:hAnsi="宋体" w:cs="宋体"/>
          <w:spacing w:val="-2"/>
          <w:kern w:val="0"/>
          <w:sz w:val="24"/>
          <w:szCs w:val="24"/>
        </w:rPr>
        <w:t>投</w:t>
      </w:r>
      <w:r>
        <w:rPr>
          <w:rFonts w:hint="eastAsia" w:ascii="宋体" w:hAnsi="宋体" w:cs="宋体"/>
          <w:kern w:val="0"/>
          <w:sz w:val="24"/>
          <w:szCs w:val="24"/>
        </w:rPr>
        <w:t>标</w:t>
      </w:r>
      <w:r>
        <w:rPr>
          <w:rFonts w:hint="eastAsia" w:ascii="宋体" w:hAnsi="宋体" w:cs="宋体"/>
          <w:spacing w:val="-2"/>
          <w:kern w:val="0"/>
          <w:sz w:val="24"/>
          <w:szCs w:val="24"/>
        </w:rPr>
        <w:t>活</w:t>
      </w:r>
      <w:r>
        <w:rPr>
          <w:rFonts w:hint="eastAsia" w:ascii="宋体" w:hAnsi="宋体" w:cs="宋体"/>
          <w:kern w:val="0"/>
          <w:sz w:val="24"/>
          <w:szCs w:val="24"/>
        </w:rPr>
        <w:t>动发</w:t>
      </w:r>
      <w:r>
        <w:rPr>
          <w:rFonts w:hint="eastAsia" w:ascii="宋体" w:hAnsi="宋体" w:cs="宋体"/>
          <w:spacing w:val="-2"/>
          <w:kern w:val="0"/>
          <w:sz w:val="24"/>
          <w:szCs w:val="24"/>
        </w:rPr>
        <w:t>生</w:t>
      </w:r>
      <w:r>
        <w:rPr>
          <w:rFonts w:hint="eastAsia" w:ascii="宋体" w:hAnsi="宋体" w:cs="宋体"/>
          <w:kern w:val="0"/>
          <w:sz w:val="24"/>
          <w:szCs w:val="24"/>
        </w:rPr>
        <w:t>的</w:t>
      </w:r>
      <w:r>
        <w:rPr>
          <w:rFonts w:hint="eastAsia" w:ascii="宋体" w:hAnsi="宋体" w:cs="宋体"/>
          <w:spacing w:val="-2"/>
          <w:kern w:val="0"/>
          <w:sz w:val="24"/>
          <w:szCs w:val="24"/>
        </w:rPr>
        <w:t>费</w:t>
      </w:r>
      <w:r>
        <w:rPr>
          <w:rFonts w:hint="eastAsia" w:ascii="宋体" w:hAnsi="宋体" w:cs="宋体"/>
          <w:kern w:val="0"/>
          <w:sz w:val="24"/>
          <w:szCs w:val="24"/>
        </w:rPr>
        <w:t>用</w:t>
      </w:r>
      <w:r>
        <w:rPr>
          <w:rFonts w:hint="eastAsia" w:ascii="宋体" w:hAnsi="宋体" w:cs="宋体"/>
          <w:spacing w:val="-2"/>
          <w:kern w:val="0"/>
          <w:sz w:val="24"/>
          <w:szCs w:val="24"/>
        </w:rPr>
        <w:t>自</w:t>
      </w:r>
      <w:r>
        <w:rPr>
          <w:rFonts w:hint="eastAsia" w:ascii="宋体" w:hAnsi="宋体" w:cs="宋体"/>
          <w:kern w:val="0"/>
          <w:sz w:val="24"/>
          <w:szCs w:val="24"/>
        </w:rPr>
        <w:t>理。</w:t>
      </w:r>
    </w:p>
    <w:p w14:paraId="4A144AFC">
      <w:pPr>
        <w:autoSpaceDE w:val="0"/>
        <w:autoSpaceDN w:val="0"/>
        <w:adjustRightInd w:val="0"/>
        <w:spacing w:line="360" w:lineRule="auto"/>
        <w:ind w:firstLine="484" w:firstLineChars="200"/>
        <w:jc w:val="left"/>
        <w:rPr>
          <w:rFonts w:hint="eastAsia" w:ascii="宋体" w:hAnsi="宋体" w:cs="宋体"/>
          <w:kern w:val="0"/>
          <w:sz w:val="24"/>
          <w:szCs w:val="24"/>
          <w:highlight w:val="none"/>
        </w:rPr>
      </w:pPr>
      <w:r>
        <w:rPr>
          <w:rFonts w:hint="eastAsia" w:ascii="宋体" w:hAnsi="宋体" w:cs="宋体"/>
          <w:spacing w:val="1"/>
          <w:kern w:val="0"/>
          <w:sz w:val="24"/>
          <w:szCs w:val="24"/>
        </w:rPr>
        <w:t>1</w:t>
      </w:r>
      <w:r>
        <w:rPr>
          <w:rFonts w:hint="eastAsia" w:ascii="宋体" w:hAnsi="宋体" w:cs="宋体"/>
          <w:kern w:val="0"/>
          <w:sz w:val="24"/>
          <w:szCs w:val="24"/>
        </w:rPr>
        <w:t>.6保密</w:t>
      </w:r>
    </w:p>
    <w:p w14:paraId="42D3EFD8">
      <w:pPr>
        <w:autoSpaceDE w:val="0"/>
        <w:autoSpaceDN w:val="0"/>
        <w:adjustRightInd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参与招标投标活动</w:t>
      </w:r>
      <w:r>
        <w:rPr>
          <w:rFonts w:hint="eastAsia" w:ascii="宋体" w:hAnsi="宋体" w:cs="宋体"/>
          <w:spacing w:val="-2"/>
          <w:kern w:val="0"/>
          <w:sz w:val="24"/>
          <w:szCs w:val="24"/>
          <w:highlight w:val="none"/>
        </w:rPr>
        <w:t>的</w:t>
      </w:r>
      <w:r>
        <w:rPr>
          <w:rFonts w:hint="eastAsia" w:ascii="宋体" w:hAnsi="宋体" w:cs="宋体"/>
          <w:kern w:val="0"/>
          <w:sz w:val="24"/>
          <w:szCs w:val="24"/>
          <w:highlight w:val="none"/>
        </w:rPr>
        <w:t>各</w:t>
      </w:r>
      <w:r>
        <w:rPr>
          <w:rFonts w:hint="eastAsia" w:ascii="宋体" w:hAnsi="宋体" w:cs="宋体"/>
          <w:spacing w:val="-2"/>
          <w:kern w:val="0"/>
          <w:sz w:val="24"/>
          <w:szCs w:val="24"/>
          <w:highlight w:val="none"/>
        </w:rPr>
        <w:t>方</w:t>
      </w:r>
      <w:r>
        <w:rPr>
          <w:rFonts w:hint="eastAsia" w:ascii="宋体" w:hAnsi="宋体" w:cs="宋体"/>
          <w:kern w:val="0"/>
          <w:sz w:val="24"/>
          <w:szCs w:val="24"/>
          <w:highlight w:val="none"/>
        </w:rPr>
        <w:t>应对招标文件和投</w:t>
      </w:r>
      <w:r>
        <w:rPr>
          <w:rFonts w:hint="eastAsia" w:ascii="宋体" w:hAnsi="宋体" w:cs="宋体"/>
          <w:spacing w:val="-2"/>
          <w:kern w:val="0"/>
          <w:sz w:val="24"/>
          <w:szCs w:val="24"/>
          <w:highlight w:val="none"/>
        </w:rPr>
        <w:t>标</w:t>
      </w:r>
      <w:r>
        <w:rPr>
          <w:rFonts w:hint="eastAsia" w:ascii="宋体" w:hAnsi="宋体" w:cs="宋体"/>
          <w:kern w:val="0"/>
          <w:sz w:val="24"/>
          <w:szCs w:val="24"/>
          <w:highlight w:val="none"/>
        </w:rPr>
        <w:t>文</w:t>
      </w:r>
      <w:r>
        <w:rPr>
          <w:rFonts w:hint="eastAsia" w:ascii="宋体" w:hAnsi="宋体" w:cs="宋体"/>
          <w:spacing w:val="-2"/>
          <w:kern w:val="0"/>
          <w:sz w:val="24"/>
          <w:szCs w:val="24"/>
          <w:highlight w:val="none"/>
        </w:rPr>
        <w:t>件</w:t>
      </w:r>
      <w:r>
        <w:rPr>
          <w:rFonts w:hint="eastAsia" w:ascii="宋体" w:hAnsi="宋体" w:cs="宋体"/>
          <w:kern w:val="0"/>
          <w:sz w:val="24"/>
          <w:szCs w:val="24"/>
          <w:highlight w:val="none"/>
        </w:rPr>
        <w:t>中的商业和技术等</w:t>
      </w:r>
      <w:r>
        <w:rPr>
          <w:rFonts w:hint="eastAsia" w:ascii="宋体" w:hAnsi="宋体" w:cs="宋体"/>
          <w:spacing w:val="-2"/>
          <w:kern w:val="0"/>
          <w:sz w:val="24"/>
          <w:szCs w:val="24"/>
          <w:highlight w:val="none"/>
        </w:rPr>
        <w:t>秘</w:t>
      </w:r>
      <w:r>
        <w:rPr>
          <w:rFonts w:hint="eastAsia" w:ascii="宋体" w:hAnsi="宋体" w:cs="宋体"/>
          <w:kern w:val="0"/>
          <w:sz w:val="24"/>
          <w:szCs w:val="24"/>
          <w:highlight w:val="none"/>
        </w:rPr>
        <w:t>密</w:t>
      </w:r>
      <w:r>
        <w:rPr>
          <w:rFonts w:hint="eastAsia" w:ascii="宋体" w:hAnsi="宋体" w:cs="宋体"/>
          <w:spacing w:val="-2"/>
          <w:kern w:val="0"/>
          <w:sz w:val="24"/>
          <w:szCs w:val="24"/>
          <w:highlight w:val="none"/>
        </w:rPr>
        <w:t>保</w:t>
      </w:r>
      <w:r>
        <w:rPr>
          <w:rFonts w:hint="eastAsia" w:ascii="宋体" w:hAnsi="宋体" w:cs="宋体"/>
          <w:kern w:val="0"/>
          <w:sz w:val="24"/>
          <w:szCs w:val="24"/>
          <w:highlight w:val="none"/>
        </w:rPr>
        <w:t>密</w:t>
      </w:r>
      <w:r>
        <w:rPr>
          <w:rFonts w:hint="eastAsia" w:ascii="宋体" w:hAnsi="宋体" w:cs="宋体"/>
          <w:kern w:val="0"/>
          <w:sz w:val="24"/>
          <w:szCs w:val="24"/>
          <w:highlight w:val="none"/>
          <w:lang w:val="en-US" w:eastAsia="zh-CN"/>
        </w:rPr>
        <w:t>，否则</w:t>
      </w:r>
      <w:r>
        <w:rPr>
          <w:rFonts w:hint="eastAsia" w:ascii="宋体" w:hAnsi="宋体" w:cs="宋体"/>
          <w:kern w:val="0"/>
          <w:sz w:val="24"/>
          <w:szCs w:val="24"/>
          <w:highlight w:val="none"/>
        </w:rPr>
        <w:t>应承担相</w:t>
      </w:r>
      <w:r>
        <w:rPr>
          <w:rFonts w:hint="eastAsia" w:ascii="宋体" w:hAnsi="宋体" w:cs="宋体"/>
          <w:spacing w:val="-2"/>
          <w:kern w:val="0"/>
          <w:sz w:val="24"/>
          <w:szCs w:val="24"/>
          <w:highlight w:val="none"/>
        </w:rPr>
        <w:t>应</w:t>
      </w:r>
      <w:r>
        <w:rPr>
          <w:rFonts w:hint="eastAsia" w:ascii="宋体" w:hAnsi="宋体" w:cs="宋体"/>
          <w:kern w:val="0"/>
          <w:sz w:val="24"/>
          <w:szCs w:val="24"/>
          <w:highlight w:val="none"/>
        </w:rPr>
        <w:t>的</w:t>
      </w:r>
      <w:r>
        <w:rPr>
          <w:rFonts w:hint="eastAsia" w:ascii="宋体" w:hAnsi="宋体" w:cs="宋体"/>
          <w:spacing w:val="-2"/>
          <w:kern w:val="0"/>
          <w:sz w:val="24"/>
          <w:szCs w:val="24"/>
          <w:highlight w:val="none"/>
        </w:rPr>
        <w:t>法</w:t>
      </w:r>
      <w:r>
        <w:rPr>
          <w:rFonts w:hint="eastAsia" w:ascii="宋体" w:hAnsi="宋体" w:cs="宋体"/>
          <w:kern w:val="0"/>
          <w:sz w:val="24"/>
          <w:szCs w:val="24"/>
          <w:highlight w:val="none"/>
        </w:rPr>
        <w:t>律</w:t>
      </w:r>
      <w:r>
        <w:rPr>
          <w:rFonts w:hint="eastAsia" w:ascii="宋体" w:hAnsi="宋体" w:cs="宋体"/>
          <w:spacing w:val="-2"/>
          <w:kern w:val="0"/>
          <w:sz w:val="24"/>
          <w:szCs w:val="24"/>
          <w:highlight w:val="none"/>
        </w:rPr>
        <w:t>责</w:t>
      </w:r>
      <w:r>
        <w:rPr>
          <w:rFonts w:hint="eastAsia" w:ascii="宋体" w:hAnsi="宋体" w:cs="宋体"/>
          <w:kern w:val="0"/>
          <w:sz w:val="24"/>
          <w:szCs w:val="24"/>
          <w:highlight w:val="none"/>
        </w:rPr>
        <w:t>任。</w:t>
      </w:r>
    </w:p>
    <w:p w14:paraId="2BC49B60">
      <w:pPr>
        <w:autoSpaceDE w:val="0"/>
        <w:autoSpaceDN w:val="0"/>
        <w:adjustRightInd w:val="0"/>
        <w:spacing w:line="360" w:lineRule="auto"/>
        <w:ind w:firstLine="484" w:firstLineChars="200"/>
        <w:jc w:val="left"/>
        <w:rPr>
          <w:rFonts w:hint="eastAsia" w:ascii="宋体" w:hAnsi="宋体" w:cs="宋体"/>
          <w:kern w:val="0"/>
          <w:sz w:val="24"/>
          <w:szCs w:val="24"/>
          <w:highlight w:val="none"/>
        </w:rPr>
      </w:pPr>
      <w:r>
        <w:rPr>
          <w:rFonts w:hint="eastAsia" w:ascii="宋体" w:hAnsi="宋体" w:cs="宋体"/>
          <w:spacing w:val="1"/>
          <w:kern w:val="0"/>
          <w:sz w:val="24"/>
          <w:szCs w:val="24"/>
          <w:highlight w:val="none"/>
        </w:rPr>
        <w:t>1</w:t>
      </w:r>
      <w:r>
        <w:rPr>
          <w:rFonts w:hint="eastAsia" w:ascii="宋体" w:hAnsi="宋体" w:cs="宋体"/>
          <w:spacing w:val="-1"/>
          <w:kern w:val="0"/>
          <w:sz w:val="24"/>
          <w:szCs w:val="24"/>
          <w:highlight w:val="none"/>
        </w:rPr>
        <w:t>.</w:t>
      </w:r>
      <w:r>
        <w:rPr>
          <w:rFonts w:hint="eastAsia" w:ascii="宋体" w:hAnsi="宋体" w:cs="宋体"/>
          <w:kern w:val="0"/>
          <w:sz w:val="24"/>
          <w:szCs w:val="24"/>
          <w:highlight w:val="none"/>
        </w:rPr>
        <w:t>7语言文字</w:t>
      </w:r>
    </w:p>
    <w:p w14:paraId="595E2DE9">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招标</w:t>
      </w:r>
      <w:r>
        <w:rPr>
          <w:rFonts w:hint="eastAsia" w:ascii="宋体" w:hAnsi="宋体" w:cs="宋体"/>
          <w:spacing w:val="-2"/>
          <w:kern w:val="0"/>
          <w:sz w:val="24"/>
          <w:szCs w:val="24"/>
          <w:highlight w:val="none"/>
        </w:rPr>
        <w:t>投</w:t>
      </w:r>
      <w:r>
        <w:rPr>
          <w:rFonts w:hint="eastAsia" w:ascii="宋体" w:hAnsi="宋体" w:cs="宋体"/>
          <w:kern w:val="0"/>
          <w:sz w:val="24"/>
          <w:szCs w:val="24"/>
          <w:highlight w:val="none"/>
        </w:rPr>
        <w:t>标</w:t>
      </w:r>
      <w:r>
        <w:rPr>
          <w:rFonts w:hint="eastAsia" w:ascii="宋体" w:hAnsi="宋体" w:cs="宋体"/>
          <w:spacing w:val="-2"/>
          <w:kern w:val="0"/>
          <w:sz w:val="24"/>
          <w:szCs w:val="24"/>
          <w:highlight w:val="none"/>
        </w:rPr>
        <w:t>文</w:t>
      </w:r>
      <w:r>
        <w:rPr>
          <w:rFonts w:hint="eastAsia" w:ascii="宋体" w:hAnsi="宋体" w:cs="宋体"/>
          <w:kern w:val="0"/>
          <w:sz w:val="24"/>
          <w:szCs w:val="24"/>
          <w:highlight w:val="none"/>
        </w:rPr>
        <w:t>件</w:t>
      </w:r>
      <w:r>
        <w:rPr>
          <w:rFonts w:hint="eastAsia" w:ascii="宋体" w:hAnsi="宋体" w:cs="宋体"/>
          <w:spacing w:val="-2"/>
          <w:kern w:val="0"/>
          <w:sz w:val="24"/>
          <w:szCs w:val="24"/>
          <w:highlight w:val="none"/>
        </w:rPr>
        <w:t>使</w:t>
      </w:r>
      <w:r>
        <w:rPr>
          <w:rFonts w:hint="eastAsia" w:ascii="宋体" w:hAnsi="宋体" w:cs="宋体"/>
          <w:kern w:val="0"/>
          <w:sz w:val="24"/>
          <w:szCs w:val="24"/>
          <w:highlight w:val="none"/>
        </w:rPr>
        <w:t>用</w:t>
      </w:r>
      <w:r>
        <w:rPr>
          <w:rFonts w:hint="eastAsia" w:ascii="宋体" w:hAnsi="宋体" w:cs="宋体"/>
          <w:spacing w:val="-2"/>
          <w:kern w:val="0"/>
          <w:sz w:val="24"/>
          <w:szCs w:val="24"/>
          <w:highlight w:val="none"/>
        </w:rPr>
        <w:t>的</w:t>
      </w:r>
      <w:r>
        <w:rPr>
          <w:rFonts w:hint="eastAsia" w:ascii="宋体" w:hAnsi="宋体" w:cs="宋体"/>
          <w:kern w:val="0"/>
          <w:sz w:val="24"/>
          <w:szCs w:val="24"/>
          <w:highlight w:val="none"/>
        </w:rPr>
        <w:t>语</w:t>
      </w:r>
      <w:r>
        <w:rPr>
          <w:rFonts w:hint="eastAsia" w:ascii="宋体" w:hAnsi="宋体" w:cs="宋体"/>
          <w:spacing w:val="-2"/>
          <w:kern w:val="0"/>
          <w:sz w:val="24"/>
          <w:szCs w:val="24"/>
          <w:highlight w:val="none"/>
        </w:rPr>
        <w:t>言</w:t>
      </w:r>
      <w:r>
        <w:rPr>
          <w:rFonts w:hint="eastAsia" w:ascii="宋体" w:hAnsi="宋体" w:cs="宋体"/>
          <w:kern w:val="0"/>
          <w:sz w:val="24"/>
          <w:szCs w:val="24"/>
          <w:highlight w:val="none"/>
        </w:rPr>
        <w:t>文字</w:t>
      </w:r>
      <w:r>
        <w:rPr>
          <w:rFonts w:hint="eastAsia" w:ascii="宋体" w:hAnsi="宋体" w:cs="宋体"/>
          <w:spacing w:val="-2"/>
          <w:kern w:val="0"/>
          <w:sz w:val="24"/>
          <w:szCs w:val="24"/>
          <w:highlight w:val="none"/>
        </w:rPr>
        <w:t>为</w:t>
      </w:r>
      <w:r>
        <w:rPr>
          <w:rFonts w:hint="eastAsia" w:ascii="宋体" w:hAnsi="宋体" w:cs="宋体"/>
          <w:kern w:val="0"/>
          <w:sz w:val="24"/>
          <w:szCs w:val="24"/>
          <w:highlight w:val="none"/>
        </w:rPr>
        <w:t>中</w:t>
      </w:r>
      <w:r>
        <w:rPr>
          <w:rFonts w:hint="eastAsia" w:ascii="宋体" w:hAnsi="宋体" w:cs="宋体"/>
          <w:spacing w:val="-2"/>
          <w:kern w:val="0"/>
          <w:sz w:val="24"/>
          <w:szCs w:val="24"/>
          <w:highlight w:val="none"/>
        </w:rPr>
        <w:t>文</w:t>
      </w:r>
      <w:r>
        <w:rPr>
          <w:rFonts w:hint="eastAsia" w:ascii="宋体" w:hAnsi="宋体" w:cs="宋体"/>
          <w:kern w:val="0"/>
          <w:sz w:val="24"/>
          <w:szCs w:val="24"/>
          <w:highlight w:val="none"/>
        </w:rPr>
        <w:t>。</w:t>
      </w:r>
      <w:r>
        <w:rPr>
          <w:rFonts w:hint="eastAsia" w:ascii="宋体" w:hAnsi="宋体" w:cs="宋体"/>
          <w:spacing w:val="-2"/>
          <w:kern w:val="0"/>
          <w:sz w:val="24"/>
          <w:szCs w:val="24"/>
          <w:highlight w:val="none"/>
        </w:rPr>
        <w:t>专</w:t>
      </w:r>
      <w:r>
        <w:rPr>
          <w:rFonts w:hint="eastAsia" w:ascii="宋体" w:hAnsi="宋体" w:cs="宋体"/>
          <w:kern w:val="0"/>
          <w:sz w:val="24"/>
          <w:szCs w:val="24"/>
          <w:highlight w:val="none"/>
        </w:rPr>
        <w:t>用</w:t>
      </w:r>
      <w:r>
        <w:rPr>
          <w:rFonts w:hint="eastAsia" w:ascii="宋体" w:hAnsi="宋体" w:cs="宋体"/>
          <w:spacing w:val="-2"/>
          <w:kern w:val="0"/>
          <w:sz w:val="24"/>
          <w:szCs w:val="24"/>
          <w:highlight w:val="none"/>
        </w:rPr>
        <w:t>术</w:t>
      </w:r>
      <w:r>
        <w:rPr>
          <w:rFonts w:hint="eastAsia" w:ascii="宋体" w:hAnsi="宋体" w:cs="宋体"/>
          <w:kern w:val="0"/>
          <w:sz w:val="24"/>
          <w:szCs w:val="24"/>
          <w:highlight w:val="none"/>
        </w:rPr>
        <w:t>语</w:t>
      </w:r>
      <w:r>
        <w:rPr>
          <w:rFonts w:hint="eastAsia" w:ascii="宋体" w:hAnsi="宋体" w:cs="宋体"/>
          <w:spacing w:val="-2"/>
          <w:kern w:val="0"/>
          <w:sz w:val="24"/>
          <w:szCs w:val="24"/>
          <w:highlight w:val="none"/>
        </w:rPr>
        <w:t>使</w:t>
      </w:r>
      <w:r>
        <w:rPr>
          <w:rFonts w:hint="eastAsia" w:ascii="宋体" w:hAnsi="宋体" w:cs="宋体"/>
          <w:kern w:val="0"/>
          <w:sz w:val="24"/>
          <w:szCs w:val="24"/>
          <w:highlight w:val="none"/>
        </w:rPr>
        <w:t>用外</w:t>
      </w:r>
      <w:r>
        <w:rPr>
          <w:rFonts w:hint="eastAsia" w:ascii="宋体" w:hAnsi="宋体" w:cs="宋体"/>
          <w:spacing w:val="-2"/>
          <w:kern w:val="0"/>
          <w:sz w:val="24"/>
          <w:szCs w:val="24"/>
          <w:highlight w:val="none"/>
        </w:rPr>
        <w:t>文</w:t>
      </w:r>
      <w:r>
        <w:rPr>
          <w:rFonts w:hint="eastAsia" w:ascii="宋体" w:hAnsi="宋体" w:cs="宋体"/>
          <w:kern w:val="0"/>
          <w:sz w:val="24"/>
          <w:szCs w:val="24"/>
          <w:highlight w:val="none"/>
        </w:rPr>
        <w:t>的</w:t>
      </w:r>
      <w:r>
        <w:rPr>
          <w:rFonts w:hint="eastAsia" w:ascii="宋体" w:hAnsi="宋体" w:cs="宋体"/>
          <w:spacing w:val="-2"/>
          <w:kern w:val="0"/>
          <w:sz w:val="24"/>
          <w:szCs w:val="24"/>
          <w:highlight w:val="none"/>
        </w:rPr>
        <w:t>，</w:t>
      </w:r>
      <w:r>
        <w:rPr>
          <w:rFonts w:hint="eastAsia" w:ascii="宋体" w:hAnsi="宋体" w:cs="宋体"/>
          <w:kern w:val="0"/>
          <w:sz w:val="24"/>
          <w:szCs w:val="24"/>
          <w:highlight w:val="none"/>
        </w:rPr>
        <w:t>应</w:t>
      </w:r>
      <w:r>
        <w:rPr>
          <w:rFonts w:hint="eastAsia" w:ascii="宋体" w:hAnsi="宋体" w:cs="宋体"/>
          <w:spacing w:val="-2"/>
          <w:kern w:val="0"/>
          <w:sz w:val="24"/>
          <w:szCs w:val="24"/>
          <w:highlight w:val="none"/>
        </w:rPr>
        <w:t>附</w:t>
      </w:r>
      <w:r>
        <w:rPr>
          <w:rFonts w:hint="eastAsia" w:ascii="宋体" w:hAnsi="宋体" w:cs="宋体"/>
          <w:kern w:val="0"/>
          <w:sz w:val="24"/>
          <w:szCs w:val="24"/>
          <w:highlight w:val="none"/>
        </w:rPr>
        <w:t>有</w:t>
      </w:r>
      <w:r>
        <w:rPr>
          <w:rFonts w:hint="eastAsia" w:ascii="宋体" w:hAnsi="宋体" w:cs="宋体"/>
          <w:spacing w:val="-2"/>
          <w:kern w:val="0"/>
          <w:sz w:val="24"/>
          <w:szCs w:val="24"/>
          <w:highlight w:val="none"/>
        </w:rPr>
        <w:t>中</w:t>
      </w:r>
      <w:r>
        <w:rPr>
          <w:rFonts w:hint="eastAsia" w:ascii="宋体" w:hAnsi="宋体" w:cs="宋体"/>
          <w:kern w:val="0"/>
          <w:sz w:val="24"/>
          <w:szCs w:val="24"/>
          <w:highlight w:val="none"/>
        </w:rPr>
        <w:t>文</w:t>
      </w:r>
      <w:r>
        <w:rPr>
          <w:rFonts w:hint="eastAsia" w:ascii="宋体" w:hAnsi="宋体" w:cs="宋体"/>
          <w:spacing w:val="-2"/>
          <w:kern w:val="0"/>
          <w:sz w:val="24"/>
          <w:szCs w:val="24"/>
          <w:highlight w:val="none"/>
        </w:rPr>
        <w:t>注</w:t>
      </w:r>
      <w:r>
        <w:rPr>
          <w:rFonts w:hint="eastAsia" w:ascii="宋体" w:hAnsi="宋体" w:cs="宋体"/>
          <w:kern w:val="0"/>
          <w:sz w:val="24"/>
          <w:szCs w:val="24"/>
          <w:highlight w:val="none"/>
        </w:rPr>
        <w:t>释。</w:t>
      </w:r>
    </w:p>
    <w:p w14:paraId="6F748500">
      <w:pPr>
        <w:autoSpaceDE w:val="0"/>
        <w:autoSpaceDN w:val="0"/>
        <w:adjustRightInd w:val="0"/>
        <w:spacing w:line="360" w:lineRule="auto"/>
        <w:ind w:firstLine="484" w:firstLineChars="200"/>
        <w:jc w:val="left"/>
        <w:rPr>
          <w:rFonts w:hint="eastAsia" w:ascii="宋体" w:hAnsi="宋体" w:cs="宋体"/>
          <w:kern w:val="0"/>
          <w:sz w:val="24"/>
          <w:szCs w:val="24"/>
          <w:highlight w:val="none"/>
        </w:rPr>
      </w:pPr>
      <w:r>
        <w:rPr>
          <w:rFonts w:hint="eastAsia" w:ascii="宋体" w:hAnsi="宋体" w:cs="宋体"/>
          <w:spacing w:val="1"/>
          <w:kern w:val="0"/>
          <w:sz w:val="24"/>
          <w:szCs w:val="24"/>
          <w:highlight w:val="none"/>
        </w:rPr>
        <w:t>1</w:t>
      </w:r>
      <w:r>
        <w:rPr>
          <w:rFonts w:hint="eastAsia" w:ascii="宋体" w:hAnsi="宋体" w:cs="宋体"/>
          <w:spacing w:val="-1"/>
          <w:kern w:val="0"/>
          <w:sz w:val="24"/>
          <w:szCs w:val="24"/>
          <w:highlight w:val="none"/>
        </w:rPr>
        <w:t>.</w:t>
      </w:r>
      <w:r>
        <w:rPr>
          <w:rFonts w:hint="eastAsia" w:ascii="宋体" w:hAnsi="宋体" w:cs="宋体"/>
          <w:kern w:val="0"/>
          <w:sz w:val="24"/>
          <w:szCs w:val="24"/>
          <w:highlight w:val="none"/>
        </w:rPr>
        <w:t>8计量单位</w:t>
      </w:r>
    </w:p>
    <w:p w14:paraId="04157373">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所有</w:t>
      </w:r>
      <w:r>
        <w:rPr>
          <w:rFonts w:hint="eastAsia" w:ascii="宋体" w:hAnsi="宋体" w:cs="宋体"/>
          <w:spacing w:val="-2"/>
          <w:kern w:val="0"/>
          <w:sz w:val="24"/>
          <w:szCs w:val="24"/>
        </w:rPr>
        <w:t>计</w:t>
      </w:r>
      <w:r>
        <w:rPr>
          <w:rFonts w:hint="eastAsia" w:ascii="宋体" w:hAnsi="宋体" w:cs="宋体"/>
          <w:kern w:val="0"/>
          <w:sz w:val="24"/>
          <w:szCs w:val="24"/>
        </w:rPr>
        <w:t>量</w:t>
      </w:r>
      <w:r>
        <w:rPr>
          <w:rFonts w:hint="eastAsia" w:ascii="宋体" w:hAnsi="宋体" w:cs="宋体"/>
          <w:spacing w:val="-2"/>
          <w:kern w:val="0"/>
          <w:sz w:val="24"/>
          <w:szCs w:val="24"/>
        </w:rPr>
        <w:t>均</w:t>
      </w:r>
      <w:r>
        <w:rPr>
          <w:rFonts w:hint="eastAsia" w:ascii="宋体" w:hAnsi="宋体" w:cs="宋体"/>
          <w:kern w:val="0"/>
          <w:sz w:val="24"/>
          <w:szCs w:val="24"/>
        </w:rPr>
        <w:t>采</w:t>
      </w:r>
      <w:r>
        <w:rPr>
          <w:rFonts w:hint="eastAsia" w:ascii="宋体" w:hAnsi="宋体" w:cs="宋体"/>
          <w:spacing w:val="-2"/>
          <w:kern w:val="0"/>
          <w:sz w:val="24"/>
          <w:szCs w:val="24"/>
        </w:rPr>
        <w:t>用</w:t>
      </w:r>
      <w:r>
        <w:rPr>
          <w:rFonts w:hint="eastAsia" w:ascii="宋体" w:hAnsi="宋体" w:cs="宋体"/>
          <w:kern w:val="0"/>
          <w:sz w:val="24"/>
          <w:szCs w:val="24"/>
        </w:rPr>
        <w:t>中</w:t>
      </w:r>
      <w:r>
        <w:rPr>
          <w:rFonts w:hint="eastAsia" w:ascii="宋体" w:hAnsi="宋体" w:cs="宋体"/>
          <w:spacing w:val="-2"/>
          <w:kern w:val="0"/>
          <w:sz w:val="24"/>
          <w:szCs w:val="24"/>
        </w:rPr>
        <w:t>华</w:t>
      </w:r>
      <w:r>
        <w:rPr>
          <w:rFonts w:hint="eastAsia" w:ascii="宋体" w:hAnsi="宋体" w:cs="宋体"/>
          <w:kern w:val="0"/>
          <w:sz w:val="24"/>
          <w:szCs w:val="24"/>
        </w:rPr>
        <w:t>人</w:t>
      </w:r>
      <w:r>
        <w:rPr>
          <w:rFonts w:hint="eastAsia" w:ascii="宋体" w:hAnsi="宋体" w:cs="宋体"/>
          <w:spacing w:val="-2"/>
          <w:kern w:val="0"/>
          <w:sz w:val="24"/>
          <w:szCs w:val="24"/>
        </w:rPr>
        <w:t>民</w:t>
      </w:r>
      <w:r>
        <w:rPr>
          <w:rFonts w:hint="eastAsia" w:ascii="宋体" w:hAnsi="宋体" w:cs="宋体"/>
          <w:kern w:val="0"/>
          <w:sz w:val="24"/>
          <w:szCs w:val="24"/>
        </w:rPr>
        <w:t>共和</w:t>
      </w:r>
      <w:r>
        <w:rPr>
          <w:rFonts w:hint="eastAsia" w:ascii="宋体" w:hAnsi="宋体" w:cs="宋体"/>
          <w:spacing w:val="-2"/>
          <w:kern w:val="0"/>
          <w:sz w:val="24"/>
          <w:szCs w:val="24"/>
        </w:rPr>
        <w:t>国</w:t>
      </w:r>
      <w:r>
        <w:rPr>
          <w:rFonts w:hint="eastAsia" w:ascii="宋体" w:hAnsi="宋体" w:cs="宋体"/>
          <w:kern w:val="0"/>
          <w:sz w:val="24"/>
          <w:szCs w:val="24"/>
        </w:rPr>
        <w:t>法</w:t>
      </w:r>
      <w:r>
        <w:rPr>
          <w:rFonts w:hint="eastAsia" w:ascii="宋体" w:hAnsi="宋体" w:cs="宋体"/>
          <w:spacing w:val="-2"/>
          <w:kern w:val="0"/>
          <w:sz w:val="24"/>
          <w:szCs w:val="24"/>
        </w:rPr>
        <w:t>定</w:t>
      </w:r>
      <w:r>
        <w:rPr>
          <w:rFonts w:hint="eastAsia" w:ascii="宋体" w:hAnsi="宋体" w:cs="宋体"/>
          <w:kern w:val="0"/>
          <w:sz w:val="24"/>
          <w:szCs w:val="24"/>
        </w:rPr>
        <w:t>计</w:t>
      </w:r>
      <w:r>
        <w:rPr>
          <w:rFonts w:hint="eastAsia" w:ascii="宋体" w:hAnsi="宋体" w:cs="宋体"/>
          <w:spacing w:val="-2"/>
          <w:kern w:val="0"/>
          <w:sz w:val="24"/>
          <w:szCs w:val="24"/>
        </w:rPr>
        <w:t>量</w:t>
      </w:r>
      <w:r>
        <w:rPr>
          <w:rFonts w:hint="eastAsia" w:ascii="宋体" w:hAnsi="宋体" w:cs="宋体"/>
          <w:kern w:val="0"/>
          <w:sz w:val="24"/>
          <w:szCs w:val="24"/>
        </w:rPr>
        <w:t>单</w:t>
      </w:r>
      <w:r>
        <w:rPr>
          <w:rFonts w:hint="eastAsia" w:ascii="宋体" w:hAnsi="宋体" w:cs="宋体"/>
          <w:spacing w:val="-2"/>
          <w:kern w:val="0"/>
          <w:sz w:val="24"/>
          <w:szCs w:val="24"/>
        </w:rPr>
        <w:t>位</w:t>
      </w:r>
      <w:r>
        <w:rPr>
          <w:rFonts w:hint="eastAsia" w:ascii="宋体" w:hAnsi="宋体" w:cs="宋体"/>
          <w:kern w:val="0"/>
          <w:sz w:val="24"/>
          <w:szCs w:val="24"/>
        </w:rPr>
        <w:t>。</w:t>
      </w:r>
    </w:p>
    <w:p w14:paraId="5DA0C7D8">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spacing w:val="-1"/>
          <w:kern w:val="0"/>
          <w:sz w:val="24"/>
          <w:szCs w:val="24"/>
        </w:rPr>
        <w:t>.</w:t>
      </w:r>
      <w:r>
        <w:rPr>
          <w:rFonts w:hint="eastAsia" w:ascii="宋体" w:hAnsi="宋体" w:cs="宋体"/>
          <w:kern w:val="0"/>
          <w:sz w:val="24"/>
          <w:szCs w:val="24"/>
        </w:rPr>
        <w:t>9答疑会</w:t>
      </w:r>
    </w:p>
    <w:p w14:paraId="01D96B90">
      <w:pPr>
        <w:autoSpaceDE w:val="0"/>
        <w:autoSpaceDN w:val="0"/>
        <w:adjustRightIn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1.9.1</w:t>
      </w:r>
      <w:r>
        <w:rPr>
          <w:rFonts w:hint="eastAsia" w:ascii="宋体" w:hAnsi="宋体" w:cs="宋体"/>
          <w:spacing w:val="-2"/>
          <w:kern w:val="0"/>
          <w:sz w:val="24"/>
          <w:szCs w:val="24"/>
        </w:rPr>
        <w:t>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表规</w:t>
      </w:r>
      <w:r>
        <w:rPr>
          <w:rFonts w:hint="eastAsia" w:ascii="宋体" w:hAnsi="宋体" w:cs="宋体"/>
          <w:kern w:val="0"/>
          <w:sz w:val="24"/>
          <w:szCs w:val="24"/>
        </w:rPr>
        <w:t>定召</w:t>
      </w:r>
      <w:r>
        <w:rPr>
          <w:rFonts w:hint="eastAsia" w:ascii="宋体" w:hAnsi="宋体" w:cs="宋体"/>
          <w:spacing w:val="-2"/>
          <w:kern w:val="0"/>
          <w:sz w:val="24"/>
          <w:szCs w:val="24"/>
        </w:rPr>
        <w:t>开</w:t>
      </w:r>
      <w:r>
        <w:rPr>
          <w:rFonts w:hint="eastAsia" w:ascii="宋体" w:hAnsi="宋体" w:cs="宋体"/>
          <w:kern w:val="0"/>
          <w:sz w:val="24"/>
          <w:szCs w:val="24"/>
        </w:rPr>
        <w:t>答疑会</w:t>
      </w:r>
      <w:r>
        <w:rPr>
          <w:rFonts w:hint="eastAsia" w:ascii="宋体" w:hAnsi="宋体" w:cs="宋体"/>
          <w:spacing w:val="-2"/>
          <w:kern w:val="0"/>
          <w:sz w:val="24"/>
          <w:szCs w:val="24"/>
        </w:rPr>
        <w:t>的</w:t>
      </w:r>
      <w:r>
        <w:rPr>
          <w:rFonts w:hint="eastAsia" w:ascii="宋体" w:hAnsi="宋体" w:cs="宋体"/>
          <w:spacing w:val="-77"/>
          <w:kern w:val="0"/>
          <w:sz w:val="24"/>
          <w:szCs w:val="24"/>
        </w:rPr>
        <w:t>，</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人按</w:t>
      </w:r>
      <w:r>
        <w:rPr>
          <w:rFonts w:hint="eastAsia" w:ascii="宋体" w:hAnsi="宋体" w:cs="宋体"/>
          <w:spacing w:val="-2"/>
          <w:kern w:val="0"/>
          <w:sz w:val="24"/>
          <w:szCs w:val="24"/>
        </w:rPr>
        <w:t>供应商</w:t>
      </w:r>
      <w:r>
        <w:rPr>
          <w:rFonts w:hint="eastAsia" w:ascii="宋体" w:hAnsi="宋体" w:cs="宋体"/>
          <w:kern w:val="0"/>
          <w:sz w:val="24"/>
          <w:szCs w:val="24"/>
        </w:rPr>
        <w:t>须</w:t>
      </w:r>
      <w:r>
        <w:rPr>
          <w:rFonts w:hint="eastAsia" w:ascii="宋体" w:hAnsi="宋体" w:cs="宋体"/>
          <w:spacing w:val="-2"/>
          <w:kern w:val="0"/>
          <w:sz w:val="24"/>
          <w:szCs w:val="24"/>
        </w:rPr>
        <w:t>知</w:t>
      </w:r>
      <w:r>
        <w:rPr>
          <w:rFonts w:hint="eastAsia" w:ascii="宋体" w:hAnsi="宋体" w:cs="宋体"/>
          <w:kern w:val="0"/>
          <w:sz w:val="24"/>
          <w:szCs w:val="24"/>
        </w:rPr>
        <w:t>前</w:t>
      </w:r>
      <w:r>
        <w:rPr>
          <w:rFonts w:hint="eastAsia" w:ascii="宋体" w:hAnsi="宋体" w:cs="宋体"/>
          <w:spacing w:val="-2"/>
          <w:kern w:val="0"/>
          <w:sz w:val="24"/>
          <w:szCs w:val="24"/>
        </w:rPr>
        <w:t>附</w:t>
      </w:r>
      <w:r>
        <w:rPr>
          <w:rFonts w:hint="eastAsia" w:ascii="宋体" w:hAnsi="宋体" w:cs="宋体"/>
          <w:kern w:val="0"/>
          <w:sz w:val="24"/>
          <w:szCs w:val="24"/>
        </w:rPr>
        <w:t>表</w:t>
      </w:r>
      <w:r>
        <w:rPr>
          <w:rFonts w:hint="eastAsia" w:ascii="宋体" w:hAnsi="宋体" w:cs="宋体"/>
          <w:spacing w:val="-2"/>
          <w:kern w:val="0"/>
          <w:sz w:val="24"/>
          <w:szCs w:val="24"/>
        </w:rPr>
        <w:t>规</w:t>
      </w:r>
      <w:r>
        <w:rPr>
          <w:rFonts w:hint="eastAsia" w:ascii="宋体" w:hAnsi="宋体" w:cs="宋体"/>
          <w:kern w:val="0"/>
          <w:sz w:val="24"/>
          <w:szCs w:val="24"/>
        </w:rPr>
        <w:t>定的</w:t>
      </w:r>
      <w:r>
        <w:rPr>
          <w:rFonts w:hint="eastAsia" w:ascii="宋体" w:hAnsi="宋体" w:cs="宋体"/>
          <w:spacing w:val="-2"/>
          <w:kern w:val="0"/>
          <w:sz w:val="24"/>
          <w:szCs w:val="24"/>
        </w:rPr>
        <w:t>时</w:t>
      </w:r>
      <w:r>
        <w:rPr>
          <w:rFonts w:hint="eastAsia" w:ascii="宋体" w:hAnsi="宋体" w:cs="宋体"/>
          <w:kern w:val="0"/>
          <w:sz w:val="24"/>
          <w:szCs w:val="24"/>
        </w:rPr>
        <w:t>间和地点</w:t>
      </w:r>
      <w:r>
        <w:rPr>
          <w:rFonts w:hint="eastAsia" w:ascii="宋体" w:hAnsi="宋体" w:cs="宋体"/>
          <w:spacing w:val="-2"/>
          <w:kern w:val="0"/>
          <w:sz w:val="24"/>
          <w:szCs w:val="24"/>
        </w:rPr>
        <w:t>召</w:t>
      </w:r>
      <w:r>
        <w:rPr>
          <w:rFonts w:hint="eastAsia" w:ascii="宋体" w:hAnsi="宋体" w:cs="宋体"/>
          <w:kern w:val="0"/>
          <w:sz w:val="24"/>
          <w:szCs w:val="24"/>
        </w:rPr>
        <w:t>开</w:t>
      </w:r>
      <w:r>
        <w:rPr>
          <w:rFonts w:hint="eastAsia" w:ascii="宋体" w:hAnsi="宋体" w:cs="宋体"/>
          <w:spacing w:val="-2"/>
          <w:kern w:val="0"/>
          <w:sz w:val="24"/>
          <w:szCs w:val="24"/>
        </w:rPr>
        <w:t>答疑会</w:t>
      </w:r>
      <w:r>
        <w:rPr>
          <w:rFonts w:hint="eastAsia" w:ascii="宋体" w:hAnsi="宋体" w:cs="宋体"/>
          <w:kern w:val="0"/>
          <w:sz w:val="24"/>
          <w:szCs w:val="24"/>
        </w:rPr>
        <w:t>，</w:t>
      </w:r>
      <w:r>
        <w:rPr>
          <w:rFonts w:hint="eastAsia" w:ascii="宋体" w:hAnsi="宋体" w:cs="宋体"/>
          <w:spacing w:val="-2"/>
          <w:kern w:val="0"/>
          <w:sz w:val="24"/>
          <w:szCs w:val="24"/>
        </w:rPr>
        <w:t>澄</w:t>
      </w:r>
      <w:r>
        <w:rPr>
          <w:rFonts w:hint="eastAsia" w:ascii="宋体" w:hAnsi="宋体" w:cs="宋体"/>
          <w:kern w:val="0"/>
          <w:sz w:val="24"/>
          <w:szCs w:val="24"/>
        </w:rPr>
        <w:t>清</w:t>
      </w:r>
      <w:r>
        <w:rPr>
          <w:rFonts w:hint="eastAsia" w:ascii="宋体" w:hAnsi="宋体" w:cs="宋体"/>
          <w:spacing w:val="1"/>
          <w:kern w:val="0"/>
          <w:sz w:val="24"/>
          <w:szCs w:val="24"/>
        </w:rPr>
        <w:t>供应商</w:t>
      </w:r>
      <w:r>
        <w:rPr>
          <w:rFonts w:hint="eastAsia" w:ascii="宋体" w:hAnsi="宋体" w:cs="宋体"/>
          <w:spacing w:val="-2"/>
          <w:kern w:val="0"/>
          <w:sz w:val="24"/>
          <w:szCs w:val="24"/>
        </w:rPr>
        <w:t>提</w:t>
      </w:r>
      <w:r>
        <w:rPr>
          <w:rFonts w:hint="eastAsia" w:ascii="宋体" w:hAnsi="宋体" w:cs="宋体"/>
          <w:kern w:val="0"/>
          <w:sz w:val="24"/>
          <w:szCs w:val="24"/>
        </w:rPr>
        <w:t>出</w:t>
      </w:r>
      <w:r>
        <w:rPr>
          <w:rFonts w:hint="eastAsia" w:ascii="宋体" w:hAnsi="宋体" w:cs="宋体"/>
          <w:spacing w:val="-2"/>
          <w:kern w:val="0"/>
          <w:sz w:val="24"/>
          <w:szCs w:val="24"/>
        </w:rPr>
        <w:t>的</w:t>
      </w:r>
      <w:r>
        <w:rPr>
          <w:rFonts w:hint="eastAsia" w:ascii="宋体" w:hAnsi="宋体" w:cs="宋体"/>
          <w:kern w:val="0"/>
          <w:sz w:val="24"/>
          <w:szCs w:val="24"/>
        </w:rPr>
        <w:t>问</w:t>
      </w:r>
      <w:r>
        <w:rPr>
          <w:rFonts w:hint="eastAsia" w:ascii="宋体" w:hAnsi="宋体" w:cs="宋体"/>
          <w:spacing w:val="-2"/>
          <w:kern w:val="0"/>
          <w:sz w:val="24"/>
          <w:szCs w:val="24"/>
        </w:rPr>
        <w:t>题</w:t>
      </w:r>
      <w:r>
        <w:rPr>
          <w:rFonts w:hint="eastAsia" w:ascii="宋体" w:hAnsi="宋体" w:cs="宋体"/>
          <w:kern w:val="0"/>
          <w:sz w:val="24"/>
          <w:szCs w:val="24"/>
        </w:rPr>
        <w:t>。</w:t>
      </w:r>
    </w:p>
    <w:p w14:paraId="401B1240">
      <w:pPr>
        <w:autoSpaceDE w:val="0"/>
        <w:autoSpaceDN w:val="0"/>
        <w:adjustRightInd w:val="0"/>
        <w:spacing w:before="7"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1.9.2</w:t>
      </w:r>
      <w:r>
        <w:rPr>
          <w:rFonts w:hint="eastAsia" w:ascii="宋体" w:hAnsi="宋体" w:cs="宋体"/>
          <w:spacing w:val="1"/>
          <w:kern w:val="0"/>
          <w:sz w:val="24"/>
          <w:szCs w:val="24"/>
        </w:rPr>
        <w:t>供应商</w:t>
      </w:r>
      <w:r>
        <w:rPr>
          <w:rFonts w:hint="eastAsia" w:ascii="宋体" w:hAnsi="宋体" w:cs="宋体"/>
          <w:spacing w:val="-2"/>
          <w:kern w:val="0"/>
          <w:sz w:val="24"/>
          <w:szCs w:val="24"/>
        </w:rPr>
        <w:t>应</w:t>
      </w:r>
      <w:r>
        <w:rPr>
          <w:rFonts w:hint="eastAsia" w:ascii="宋体" w:hAnsi="宋体" w:cs="宋体"/>
          <w:kern w:val="0"/>
          <w:sz w:val="24"/>
          <w:szCs w:val="24"/>
        </w:rPr>
        <w:t>按</w:t>
      </w:r>
      <w:r>
        <w:rPr>
          <w:rFonts w:hint="eastAsia" w:ascii="宋体" w:hAnsi="宋体" w:cs="宋体"/>
          <w:spacing w:val="-2"/>
          <w:kern w:val="0"/>
          <w:sz w:val="24"/>
          <w:szCs w:val="24"/>
        </w:rPr>
        <w:t>供应商须</w:t>
      </w:r>
      <w:r>
        <w:rPr>
          <w:rFonts w:hint="eastAsia" w:ascii="宋体" w:hAnsi="宋体" w:cs="宋体"/>
          <w:kern w:val="0"/>
          <w:sz w:val="24"/>
          <w:szCs w:val="24"/>
        </w:rPr>
        <w:t>知前</w:t>
      </w:r>
      <w:r>
        <w:rPr>
          <w:rFonts w:hint="eastAsia" w:ascii="宋体" w:hAnsi="宋体" w:cs="宋体"/>
          <w:spacing w:val="-2"/>
          <w:kern w:val="0"/>
          <w:sz w:val="24"/>
          <w:szCs w:val="24"/>
        </w:rPr>
        <w:t>附</w:t>
      </w:r>
      <w:r>
        <w:rPr>
          <w:rFonts w:hint="eastAsia" w:ascii="宋体" w:hAnsi="宋体" w:cs="宋体"/>
          <w:kern w:val="0"/>
          <w:sz w:val="24"/>
          <w:szCs w:val="24"/>
        </w:rPr>
        <w:t>表</w:t>
      </w:r>
      <w:r>
        <w:rPr>
          <w:rFonts w:hint="eastAsia" w:ascii="宋体" w:hAnsi="宋体" w:cs="宋体"/>
          <w:spacing w:val="-2"/>
          <w:kern w:val="0"/>
          <w:sz w:val="24"/>
          <w:szCs w:val="24"/>
        </w:rPr>
        <w:t>规</w:t>
      </w:r>
      <w:r>
        <w:rPr>
          <w:rFonts w:hint="eastAsia" w:ascii="宋体" w:hAnsi="宋体" w:cs="宋体"/>
          <w:kern w:val="0"/>
          <w:sz w:val="24"/>
          <w:szCs w:val="24"/>
        </w:rPr>
        <w:t>定</w:t>
      </w:r>
      <w:r>
        <w:rPr>
          <w:rFonts w:hint="eastAsia" w:ascii="宋体" w:hAnsi="宋体" w:cs="宋体"/>
          <w:spacing w:val="-2"/>
          <w:kern w:val="0"/>
          <w:sz w:val="24"/>
          <w:szCs w:val="24"/>
        </w:rPr>
        <w:t>的</w:t>
      </w:r>
      <w:r>
        <w:rPr>
          <w:rFonts w:hint="eastAsia" w:ascii="宋体" w:hAnsi="宋体" w:cs="宋体"/>
          <w:kern w:val="0"/>
          <w:sz w:val="24"/>
          <w:szCs w:val="24"/>
        </w:rPr>
        <w:t>时</w:t>
      </w:r>
      <w:r>
        <w:rPr>
          <w:rFonts w:hint="eastAsia" w:ascii="宋体" w:hAnsi="宋体" w:cs="宋体"/>
          <w:spacing w:val="-2"/>
          <w:kern w:val="0"/>
          <w:sz w:val="24"/>
          <w:szCs w:val="24"/>
        </w:rPr>
        <w:t>间</w:t>
      </w:r>
      <w:r>
        <w:rPr>
          <w:rFonts w:hint="eastAsia" w:ascii="宋体" w:hAnsi="宋体" w:cs="宋体"/>
          <w:kern w:val="0"/>
          <w:sz w:val="24"/>
          <w:szCs w:val="24"/>
        </w:rPr>
        <w:t>和</w:t>
      </w:r>
      <w:r>
        <w:rPr>
          <w:rFonts w:hint="eastAsia" w:ascii="宋体" w:hAnsi="宋体" w:cs="宋体"/>
          <w:spacing w:val="-2"/>
          <w:kern w:val="0"/>
          <w:sz w:val="24"/>
          <w:szCs w:val="24"/>
        </w:rPr>
        <w:t>形</w:t>
      </w:r>
      <w:r>
        <w:rPr>
          <w:rFonts w:hint="eastAsia" w:ascii="宋体" w:hAnsi="宋体" w:cs="宋体"/>
          <w:kern w:val="0"/>
          <w:sz w:val="24"/>
          <w:szCs w:val="24"/>
        </w:rPr>
        <w:t>式将</w:t>
      </w:r>
      <w:r>
        <w:rPr>
          <w:rFonts w:hint="eastAsia" w:ascii="宋体" w:hAnsi="宋体" w:cs="宋体"/>
          <w:spacing w:val="-2"/>
          <w:kern w:val="0"/>
          <w:sz w:val="24"/>
          <w:szCs w:val="24"/>
        </w:rPr>
        <w:t>提</w:t>
      </w:r>
      <w:r>
        <w:rPr>
          <w:rFonts w:hint="eastAsia" w:ascii="宋体" w:hAnsi="宋体" w:cs="宋体"/>
          <w:kern w:val="0"/>
          <w:sz w:val="24"/>
          <w:szCs w:val="24"/>
        </w:rPr>
        <w:t>出</w:t>
      </w:r>
      <w:r>
        <w:rPr>
          <w:rFonts w:hint="eastAsia" w:ascii="宋体" w:hAnsi="宋体" w:cs="宋体"/>
          <w:spacing w:val="-2"/>
          <w:kern w:val="0"/>
          <w:sz w:val="24"/>
          <w:szCs w:val="24"/>
        </w:rPr>
        <w:t>的</w:t>
      </w:r>
      <w:r>
        <w:rPr>
          <w:rFonts w:hint="eastAsia" w:ascii="宋体" w:hAnsi="宋体" w:cs="宋体"/>
          <w:kern w:val="0"/>
          <w:sz w:val="24"/>
          <w:szCs w:val="24"/>
        </w:rPr>
        <w:t>问</w:t>
      </w:r>
      <w:r>
        <w:rPr>
          <w:rFonts w:hint="eastAsia" w:ascii="宋体" w:hAnsi="宋体" w:cs="宋体"/>
          <w:spacing w:val="-2"/>
          <w:kern w:val="0"/>
          <w:sz w:val="24"/>
          <w:szCs w:val="24"/>
        </w:rPr>
        <w:t>题</w:t>
      </w:r>
      <w:r>
        <w:rPr>
          <w:rFonts w:hint="eastAsia" w:ascii="宋体" w:hAnsi="宋体" w:cs="宋体"/>
          <w:kern w:val="0"/>
          <w:sz w:val="24"/>
          <w:szCs w:val="24"/>
        </w:rPr>
        <w:t>送</w:t>
      </w:r>
      <w:r>
        <w:rPr>
          <w:rFonts w:hint="eastAsia" w:ascii="宋体" w:hAnsi="宋体" w:cs="宋体"/>
          <w:spacing w:val="-2"/>
          <w:kern w:val="0"/>
          <w:sz w:val="24"/>
          <w:szCs w:val="24"/>
        </w:rPr>
        <w:t>达</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人</w:t>
      </w:r>
      <w:r>
        <w:rPr>
          <w:rFonts w:hint="eastAsia" w:ascii="宋体" w:hAnsi="宋体" w:cs="宋体"/>
          <w:spacing w:val="-77"/>
          <w:kern w:val="0"/>
          <w:sz w:val="24"/>
          <w:szCs w:val="24"/>
        </w:rPr>
        <w:t>，</w:t>
      </w:r>
      <w:r>
        <w:rPr>
          <w:rFonts w:hint="eastAsia" w:ascii="宋体" w:hAnsi="宋体" w:cs="宋体"/>
          <w:kern w:val="0"/>
          <w:sz w:val="24"/>
          <w:szCs w:val="24"/>
        </w:rPr>
        <w:t>以</w:t>
      </w:r>
      <w:r>
        <w:rPr>
          <w:rFonts w:hint="eastAsia" w:ascii="宋体" w:hAnsi="宋体" w:cs="宋体"/>
          <w:spacing w:val="-2"/>
          <w:kern w:val="0"/>
          <w:sz w:val="24"/>
          <w:szCs w:val="24"/>
        </w:rPr>
        <w:t>便</w:t>
      </w:r>
      <w:r>
        <w:rPr>
          <w:rFonts w:hint="eastAsia" w:ascii="宋体" w:hAnsi="宋体" w:cs="宋体"/>
          <w:kern w:val="0"/>
          <w:sz w:val="24"/>
          <w:szCs w:val="24"/>
        </w:rPr>
        <w:t>招标人进行</w:t>
      </w:r>
      <w:r>
        <w:rPr>
          <w:rFonts w:hint="eastAsia" w:ascii="宋体" w:hAnsi="宋体" w:cs="宋体"/>
          <w:spacing w:val="-2"/>
          <w:kern w:val="0"/>
          <w:sz w:val="24"/>
          <w:szCs w:val="24"/>
        </w:rPr>
        <w:t>澄</w:t>
      </w:r>
      <w:r>
        <w:rPr>
          <w:rFonts w:hint="eastAsia" w:ascii="宋体" w:hAnsi="宋体" w:cs="宋体"/>
          <w:kern w:val="0"/>
          <w:sz w:val="24"/>
          <w:szCs w:val="24"/>
        </w:rPr>
        <w:t>清。</w:t>
      </w:r>
    </w:p>
    <w:p w14:paraId="5F2A4508">
      <w:pPr>
        <w:autoSpaceDE w:val="0"/>
        <w:autoSpaceDN w:val="0"/>
        <w:adjustRightInd w:val="0"/>
        <w:spacing w:before="9"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1.9.3答疑会后</w:t>
      </w:r>
      <w:r>
        <w:rPr>
          <w:rFonts w:hint="eastAsia" w:ascii="宋体" w:hAnsi="宋体" w:cs="宋体"/>
          <w:spacing w:val="-41"/>
          <w:kern w:val="0"/>
          <w:sz w:val="24"/>
          <w:szCs w:val="24"/>
        </w:rPr>
        <w:t>，</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人将</w:t>
      </w:r>
      <w:r>
        <w:rPr>
          <w:rFonts w:hint="eastAsia" w:ascii="宋体" w:hAnsi="宋体" w:cs="宋体"/>
          <w:spacing w:val="-2"/>
          <w:kern w:val="0"/>
          <w:sz w:val="24"/>
          <w:szCs w:val="24"/>
        </w:rPr>
        <w:t>对</w:t>
      </w:r>
      <w:r>
        <w:rPr>
          <w:rFonts w:hint="eastAsia" w:ascii="宋体" w:hAnsi="宋体" w:cs="宋体"/>
          <w:spacing w:val="1"/>
          <w:kern w:val="0"/>
          <w:sz w:val="24"/>
          <w:szCs w:val="24"/>
        </w:rPr>
        <w:t>供应商</w:t>
      </w:r>
      <w:r>
        <w:rPr>
          <w:rFonts w:hint="eastAsia" w:ascii="宋体" w:hAnsi="宋体" w:cs="宋体"/>
          <w:spacing w:val="-2"/>
          <w:kern w:val="0"/>
          <w:sz w:val="24"/>
          <w:szCs w:val="24"/>
        </w:rPr>
        <w:t>所</w:t>
      </w:r>
      <w:r>
        <w:rPr>
          <w:rFonts w:hint="eastAsia" w:ascii="宋体" w:hAnsi="宋体" w:cs="宋体"/>
          <w:kern w:val="0"/>
          <w:sz w:val="24"/>
          <w:szCs w:val="24"/>
        </w:rPr>
        <w:t>提</w:t>
      </w:r>
      <w:r>
        <w:rPr>
          <w:rFonts w:hint="eastAsia" w:ascii="宋体" w:hAnsi="宋体" w:cs="宋体"/>
          <w:spacing w:val="-2"/>
          <w:kern w:val="0"/>
          <w:sz w:val="24"/>
          <w:szCs w:val="24"/>
        </w:rPr>
        <w:t>问</w:t>
      </w:r>
      <w:r>
        <w:rPr>
          <w:rFonts w:hint="eastAsia" w:ascii="宋体" w:hAnsi="宋体" w:cs="宋体"/>
          <w:kern w:val="0"/>
          <w:sz w:val="24"/>
          <w:szCs w:val="24"/>
        </w:rPr>
        <w:t>题</w:t>
      </w:r>
      <w:r>
        <w:rPr>
          <w:rFonts w:hint="eastAsia" w:ascii="宋体" w:hAnsi="宋体" w:cs="宋体"/>
          <w:spacing w:val="-2"/>
          <w:kern w:val="0"/>
          <w:sz w:val="24"/>
          <w:szCs w:val="24"/>
        </w:rPr>
        <w:t>的</w:t>
      </w:r>
      <w:r>
        <w:rPr>
          <w:rFonts w:hint="eastAsia" w:ascii="宋体" w:hAnsi="宋体" w:cs="宋体"/>
          <w:kern w:val="0"/>
          <w:sz w:val="24"/>
          <w:szCs w:val="24"/>
        </w:rPr>
        <w:t>澄清</w:t>
      </w:r>
      <w:r>
        <w:rPr>
          <w:rFonts w:hint="eastAsia" w:ascii="宋体" w:hAnsi="宋体" w:cs="宋体"/>
          <w:spacing w:val="-41"/>
          <w:kern w:val="0"/>
          <w:sz w:val="24"/>
          <w:szCs w:val="24"/>
        </w:rPr>
        <w:t>，</w:t>
      </w:r>
      <w:r>
        <w:rPr>
          <w:rFonts w:hint="eastAsia" w:ascii="宋体" w:hAnsi="宋体" w:cs="宋体"/>
          <w:kern w:val="0"/>
          <w:sz w:val="24"/>
          <w:szCs w:val="24"/>
        </w:rPr>
        <w:t>以</w:t>
      </w:r>
      <w:r>
        <w:rPr>
          <w:rFonts w:hint="eastAsia" w:ascii="宋体" w:hAnsi="宋体" w:cs="宋体"/>
          <w:spacing w:val="-2"/>
          <w:kern w:val="0"/>
          <w:sz w:val="24"/>
          <w:szCs w:val="24"/>
        </w:rPr>
        <w:t>供应商</w:t>
      </w:r>
      <w:r>
        <w:rPr>
          <w:rFonts w:hint="eastAsia" w:ascii="宋体" w:hAnsi="宋体" w:cs="宋体"/>
          <w:kern w:val="0"/>
          <w:sz w:val="24"/>
          <w:szCs w:val="24"/>
        </w:rPr>
        <w:t>须</w:t>
      </w:r>
      <w:r>
        <w:rPr>
          <w:rFonts w:hint="eastAsia" w:ascii="宋体" w:hAnsi="宋体" w:cs="宋体"/>
          <w:spacing w:val="-2"/>
          <w:kern w:val="0"/>
          <w:sz w:val="24"/>
          <w:szCs w:val="24"/>
        </w:rPr>
        <w:t>知</w:t>
      </w:r>
      <w:r>
        <w:rPr>
          <w:rFonts w:hint="eastAsia" w:ascii="宋体" w:hAnsi="宋体" w:cs="宋体"/>
          <w:kern w:val="0"/>
          <w:sz w:val="24"/>
          <w:szCs w:val="24"/>
        </w:rPr>
        <w:t>前</w:t>
      </w:r>
      <w:r>
        <w:rPr>
          <w:rFonts w:hint="eastAsia" w:ascii="宋体" w:hAnsi="宋体" w:cs="宋体"/>
          <w:spacing w:val="-2"/>
          <w:kern w:val="0"/>
          <w:sz w:val="24"/>
          <w:szCs w:val="24"/>
        </w:rPr>
        <w:t>附</w:t>
      </w:r>
      <w:r>
        <w:rPr>
          <w:rFonts w:hint="eastAsia" w:ascii="宋体" w:hAnsi="宋体" w:cs="宋体"/>
          <w:kern w:val="0"/>
          <w:sz w:val="24"/>
          <w:szCs w:val="24"/>
        </w:rPr>
        <w:t>表规</w:t>
      </w:r>
      <w:r>
        <w:rPr>
          <w:rFonts w:hint="eastAsia" w:ascii="宋体" w:hAnsi="宋体" w:cs="宋体"/>
          <w:spacing w:val="-2"/>
          <w:kern w:val="0"/>
          <w:sz w:val="24"/>
          <w:szCs w:val="24"/>
        </w:rPr>
        <w:t>定</w:t>
      </w:r>
      <w:r>
        <w:rPr>
          <w:rFonts w:hint="eastAsia" w:ascii="宋体" w:hAnsi="宋体" w:cs="宋体"/>
          <w:kern w:val="0"/>
          <w:sz w:val="24"/>
          <w:szCs w:val="24"/>
        </w:rPr>
        <w:t>的</w:t>
      </w:r>
      <w:r>
        <w:rPr>
          <w:rFonts w:hint="eastAsia" w:ascii="宋体" w:hAnsi="宋体" w:cs="宋体"/>
          <w:spacing w:val="-2"/>
          <w:kern w:val="0"/>
          <w:sz w:val="24"/>
          <w:szCs w:val="24"/>
        </w:rPr>
        <w:t>形</w:t>
      </w:r>
      <w:r>
        <w:rPr>
          <w:rFonts w:hint="eastAsia" w:ascii="宋体" w:hAnsi="宋体" w:cs="宋体"/>
          <w:kern w:val="0"/>
          <w:sz w:val="24"/>
          <w:szCs w:val="24"/>
        </w:rPr>
        <w:t>式通知</w:t>
      </w:r>
      <w:r>
        <w:rPr>
          <w:rFonts w:hint="eastAsia" w:ascii="宋体" w:hAnsi="宋体" w:cs="宋体"/>
          <w:spacing w:val="-2"/>
          <w:kern w:val="0"/>
          <w:sz w:val="24"/>
          <w:szCs w:val="24"/>
        </w:rPr>
        <w:t>所</w:t>
      </w:r>
      <w:r>
        <w:rPr>
          <w:rFonts w:hint="eastAsia" w:ascii="宋体" w:hAnsi="宋体" w:cs="宋体"/>
          <w:kern w:val="0"/>
          <w:sz w:val="24"/>
          <w:szCs w:val="24"/>
        </w:rPr>
        <w:t>有</w:t>
      </w:r>
      <w:r>
        <w:rPr>
          <w:rFonts w:hint="eastAsia" w:ascii="宋体" w:hAnsi="宋体" w:cs="宋体"/>
          <w:spacing w:val="-2"/>
          <w:kern w:val="0"/>
          <w:sz w:val="24"/>
          <w:szCs w:val="24"/>
        </w:rPr>
        <w:t>购</w:t>
      </w:r>
      <w:r>
        <w:rPr>
          <w:rFonts w:hint="eastAsia" w:ascii="宋体" w:hAnsi="宋体" w:cs="宋体"/>
          <w:kern w:val="0"/>
          <w:sz w:val="24"/>
          <w:szCs w:val="24"/>
        </w:rPr>
        <w:t>买</w:t>
      </w:r>
      <w:r>
        <w:rPr>
          <w:rFonts w:hint="eastAsia" w:ascii="宋体" w:hAnsi="宋体" w:cs="宋体"/>
          <w:spacing w:val="-2"/>
          <w:kern w:val="0"/>
          <w:sz w:val="24"/>
          <w:szCs w:val="24"/>
        </w:rPr>
        <w:t>招</w:t>
      </w:r>
      <w:r>
        <w:rPr>
          <w:rFonts w:hint="eastAsia" w:ascii="宋体" w:hAnsi="宋体" w:cs="宋体"/>
          <w:kern w:val="0"/>
          <w:sz w:val="24"/>
          <w:szCs w:val="24"/>
        </w:rPr>
        <w:t>标</w:t>
      </w:r>
      <w:r>
        <w:rPr>
          <w:rFonts w:hint="eastAsia" w:ascii="宋体" w:hAnsi="宋体" w:cs="宋体"/>
          <w:spacing w:val="-2"/>
          <w:kern w:val="0"/>
          <w:sz w:val="24"/>
          <w:szCs w:val="24"/>
        </w:rPr>
        <w:t>文</w:t>
      </w:r>
      <w:r>
        <w:rPr>
          <w:rFonts w:hint="eastAsia" w:ascii="宋体" w:hAnsi="宋体" w:cs="宋体"/>
          <w:kern w:val="0"/>
          <w:sz w:val="24"/>
          <w:szCs w:val="24"/>
        </w:rPr>
        <w:t>件</w:t>
      </w:r>
      <w:r>
        <w:rPr>
          <w:rFonts w:hint="eastAsia" w:ascii="宋体" w:hAnsi="宋体" w:cs="宋体"/>
          <w:spacing w:val="-2"/>
          <w:kern w:val="0"/>
          <w:sz w:val="24"/>
          <w:szCs w:val="24"/>
        </w:rPr>
        <w:t>的</w:t>
      </w:r>
      <w:r>
        <w:rPr>
          <w:rFonts w:hint="eastAsia" w:ascii="宋体" w:hAnsi="宋体" w:cs="宋体"/>
          <w:spacing w:val="1"/>
          <w:kern w:val="0"/>
          <w:sz w:val="24"/>
          <w:szCs w:val="24"/>
        </w:rPr>
        <w:t>供应商</w:t>
      </w:r>
      <w:r>
        <w:rPr>
          <w:rFonts w:hint="eastAsia" w:ascii="宋体" w:hAnsi="宋体" w:cs="宋体"/>
          <w:kern w:val="0"/>
          <w:sz w:val="24"/>
          <w:szCs w:val="24"/>
        </w:rPr>
        <w:t>。</w:t>
      </w:r>
      <w:r>
        <w:rPr>
          <w:rFonts w:hint="eastAsia" w:ascii="宋体" w:hAnsi="宋体" w:cs="宋体"/>
          <w:spacing w:val="-2"/>
          <w:kern w:val="0"/>
          <w:sz w:val="24"/>
          <w:szCs w:val="24"/>
        </w:rPr>
        <w:t>该</w:t>
      </w:r>
      <w:r>
        <w:rPr>
          <w:rFonts w:hint="eastAsia" w:ascii="宋体" w:hAnsi="宋体" w:cs="宋体"/>
          <w:kern w:val="0"/>
          <w:sz w:val="24"/>
          <w:szCs w:val="24"/>
        </w:rPr>
        <w:t>澄</w:t>
      </w:r>
      <w:r>
        <w:rPr>
          <w:rFonts w:hint="eastAsia" w:ascii="宋体" w:hAnsi="宋体" w:cs="宋体"/>
          <w:spacing w:val="-2"/>
          <w:kern w:val="0"/>
          <w:sz w:val="24"/>
          <w:szCs w:val="24"/>
        </w:rPr>
        <w:t>清</w:t>
      </w:r>
      <w:r>
        <w:rPr>
          <w:rFonts w:hint="eastAsia" w:ascii="宋体" w:hAnsi="宋体" w:cs="宋体"/>
          <w:kern w:val="0"/>
          <w:sz w:val="24"/>
          <w:szCs w:val="24"/>
        </w:rPr>
        <w:t>内</w:t>
      </w:r>
      <w:r>
        <w:rPr>
          <w:rFonts w:hint="eastAsia" w:ascii="宋体" w:hAnsi="宋体" w:cs="宋体"/>
          <w:spacing w:val="-2"/>
          <w:kern w:val="0"/>
          <w:sz w:val="24"/>
          <w:szCs w:val="24"/>
        </w:rPr>
        <w:t>容</w:t>
      </w:r>
      <w:r>
        <w:rPr>
          <w:rFonts w:hint="eastAsia" w:ascii="宋体" w:hAnsi="宋体" w:cs="宋体"/>
          <w:kern w:val="0"/>
          <w:sz w:val="24"/>
          <w:szCs w:val="24"/>
        </w:rPr>
        <w:t>为</w:t>
      </w:r>
      <w:r>
        <w:rPr>
          <w:rFonts w:hint="eastAsia" w:ascii="宋体" w:hAnsi="宋体" w:cs="宋体"/>
          <w:spacing w:val="-2"/>
          <w:kern w:val="0"/>
          <w:sz w:val="24"/>
          <w:szCs w:val="24"/>
        </w:rPr>
        <w:t>招</w:t>
      </w:r>
      <w:r>
        <w:rPr>
          <w:rFonts w:hint="eastAsia" w:ascii="宋体" w:hAnsi="宋体" w:cs="宋体"/>
          <w:kern w:val="0"/>
          <w:sz w:val="24"/>
          <w:szCs w:val="24"/>
        </w:rPr>
        <w:t>标文</w:t>
      </w:r>
      <w:r>
        <w:rPr>
          <w:rFonts w:hint="eastAsia" w:ascii="宋体" w:hAnsi="宋体" w:cs="宋体"/>
          <w:spacing w:val="-2"/>
          <w:kern w:val="0"/>
          <w:sz w:val="24"/>
          <w:szCs w:val="24"/>
        </w:rPr>
        <w:t>件</w:t>
      </w:r>
      <w:r>
        <w:rPr>
          <w:rFonts w:hint="eastAsia" w:ascii="宋体" w:hAnsi="宋体" w:cs="宋体"/>
          <w:kern w:val="0"/>
          <w:sz w:val="24"/>
          <w:szCs w:val="24"/>
        </w:rPr>
        <w:t>的</w:t>
      </w:r>
      <w:r>
        <w:rPr>
          <w:rFonts w:hint="eastAsia" w:ascii="宋体" w:hAnsi="宋体" w:cs="宋体"/>
          <w:spacing w:val="-2"/>
          <w:kern w:val="0"/>
          <w:sz w:val="24"/>
          <w:szCs w:val="24"/>
        </w:rPr>
        <w:t>组</w:t>
      </w:r>
      <w:r>
        <w:rPr>
          <w:rFonts w:hint="eastAsia" w:ascii="宋体" w:hAnsi="宋体" w:cs="宋体"/>
          <w:kern w:val="0"/>
          <w:sz w:val="24"/>
          <w:szCs w:val="24"/>
        </w:rPr>
        <w:t>成</w:t>
      </w:r>
      <w:r>
        <w:rPr>
          <w:rFonts w:hint="eastAsia" w:ascii="宋体" w:hAnsi="宋体" w:cs="宋体"/>
          <w:spacing w:val="-2"/>
          <w:kern w:val="0"/>
          <w:sz w:val="24"/>
          <w:szCs w:val="24"/>
        </w:rPr>
        <w:t>部</w:t>
      </w:r>
      <w:r>
        <w:rPr>
          <w:rFonts w:hint="eastAsia" w:ascii="宋体" w:hAnsi="宋体" w:cs="宋体"/>
          <w:kern w:val="0"/>
          <w:sz w:val="24"/>
          <w:szCs w:val="24"/>
        </w:rPr>
        <w:t>分。</w:t>
      </w:r>
    </w:p>
    <w:p w14:paraId="4F58EADA">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w:t>
      </w:r>
      <w:r>
        <w:rPr>
          <w:rFonts w:hint="eastAsia" w:ascii="宋体" w:hAnsi="宋体" w:cs="宋体"/>
          <w:spacing w:val="-2"/>
          <w:kern w:val="0"/>
          <w:sz w:val="24"/>
          <w:szCs w:val="24"/>
        </w:rPr>
        <w:t>1</w:t>
      </w:r>
      <w:r>
        <w:rPr>
          <w:rFonts w:hint="eastAsia" w:ascii="宋体" w:hAnsi="宋体" w:cs="宋体"/>
          <w:kern w:val="0"/>
          <w:sz w:val="24"/>
          <w:szCs w:val="24"/>
        </w:rPr>
        <w:t>0分包</w:t>
      </w:r>
    </w:p>
    <w:p w14:paraId="7795BC52">
      <w:pPr>
        <w:autoSpaceDE w:val="0"/>
        <w:autoSpaceDN w:val="0"/>
        <w:adjustRightIn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1.10.1</w:t>
      </w:r>
      <w:r>
        <w:rPr>
          <w:rFonts w:hint="eastAsia" w:ascii="宋体" w:hAnsi="宋体" w:cs="宋体"/>
          <w:spacing w:val="1"/>
          <w:kern w:val="0"/>
          <w:sz w:val="24"/>
          <w:szCs w:val="24"/>
        </w:rPr>
        <w:t>供应商</w:t>
      </w:r>
      <w:r>
        <w:rPr>
          <w:rFonts w:hint="eastAsia" w:ascii="宋体" w:hAnsi="宋体" w:cs="宋体"/>
          <w:kern w:val="0"/>
          <w:sz w:val="24"/>
          <w:szCs w:val="24"/>
        </w:rPr>
        <w:t>拟在中标</w:t>
      </w:r>
      <w:r>
        <w:rPr>
          <w:rFonts w:hint="eastAsia" w:ascii="宋体" w:hAnsi="宋体" w:cs="宋体"/>
          <w:spacing w:val="-2"/>
          <w:kern w:val="0"/>
          <w:sz w:val="24"/>
          <w:szCs w:val="24"/>
        </w:rPr>
        <w:t>后</w:t>
      </w:r>
      <w:r>
        <w:rPr>
          <w:rFonts w:hint="eastAsia" w:ascii="宋体" w:hAnsi="宋体" w:cs="宋体"/>
          <w:kern w:val="0"/>
          <w:sz w:val="24"/>
          <w:szCs w:val="24"/>
        </w:rPr>
        <w:t>将中标项目的非主体</w:t>
      </w:r>
      <w:r>
        <w:rPr>
          <w:rFonts w:hint="eastAsia" w:ascii="宋体" w:hAnsi="宋体" w:cs="宋体"/>
          <w:spacing w:val="-2"/>
          <w:kern w:val="0"/>
          <w:sz w:val="24"/>
          <w:szCs w:val="24"/>
        </w:rPr>
        <w:t>设备</w:t>
      </w:r>
      <w:r>
        <w:rPr>
          <w:rFonts w:hint="eastAsia" w:ascii="宋体" w:hAnsi="宋体" w:cs="宋体"/>
          <w:kern w:val="0"/>
          <w:sz w:val="24"/>
          <w:szCs w:val="24"/>
        </w:rPr>
        <w:t>进行分包的，应符合</w:t>
      </w:r>
      <w:r>
        <w:rPr>
          <w:rFonts w:hint="eastAsia" w:ascii="宋体" w:hAnsi="宋体" w:cs="宋体"/>
          <w:spacing w:val="-2"/>
          <w:kern w:val="0"/>
          <w:sz w:val="24"/>
          <w:szCs w:val="24"/>
        </w:rPr>
        <w:t>供应商</w:t>
      </w:r>
      <w:r>
        <w:rPr>
          <w:rFonts w:hint="eastAsia" w:ascii="宋体" w:hAnsi="宋体" w:cs="宋体"/>
          <w:kern w:val="0"/>
          <w:sz w:val="24"/>
          <w:szCs w:val="24"/>
        </w:rPr>
        <w:t>须知前附表规定的分包内容</w:t>
      </w:r>
      <w:r>
        <w:rPr>
          <w:rFonts w:hint="eastAsia" w:ascii="宋体" w:hAnsi="宋体" w:cs="宋体"/>
          <w:spacing w:val="-2"/>
          <w:kern w:val="0"/>
          <w:sz w:val="24"/>
          <w:szCs w:val="24"/>
        </w:rPr>
        <w:t>、</w:t>
      </w:r>
      <w:r>
        <w:rPr>
          <w:rFonts w:hint="eastAsia" w:ascii="宋体" w:hAnsi="宋体" w:cs="宋体"/>
          <w:kern w:val="0"/>
          <w:sz w:val="24"/>
          <w:szCs w:val="24"/>
        </w:rPr>
        <w:t>分包</w:t>
      </w:r>
      <w:r>
        <w:rPr>
          <w:rFonts w:hint="eastAsia" w:ascii="宋体" w:hAnsi="宋体" w:cs="宋体"/>
          <w:spacing w:val="-2"/>
          <w:kern w:val="0"/>
          <w:sz w:val="24"/>
          <w:szCs w:val="24"/>
        </w:rPr>
        <w:t>金</w:t>
      </w:r>
      <w:r>
        <w:rPr>
          <w:rFonts w:hint="eastAsia" w:ascii="宋体" w:hAnsi="宋体" w:cs="宋体"/>
          <w:kern w:val="0"/>
          <w:sz w:val="24"/>
          <w:szCs w:val="24"/>
        </w:rPr>
        <w:t>额和资质要求等</w:t>
      </w:r>
      <w:r>
        <w:rPr>
          <w:rFonts w:hint="eastAsia" w:ascii="宋体" w:hAnsi="宋体" w:cs="宋体"/>
          <w:spacing w:val="-2"/>
          <w:kern w:val="0"/>
          <w:sz w:val="24"/>
          <w:szCs w:val="24"/>
        </w:rPr>
        <w:t>限</w:t>
      </w:r>
      <w:r>
        <w:rPr>
          <w:rFonts w:hint="eastAsia" w:ascii="宋体" w:hAnsi="宋体" w:cs="宋体"/>
          <w:kern w:val="0"/>
          <w:sz w:val="24"/>
          <w:szCs w:val="24"/>
        </w:rPr>
        <w:t>制性</w:t>
      </w:r>
      <w:r>
        <w:rPr>
          <w:rFonts w:hint="eastAsia" w:ascii="宋体" w:hAnsi="宋体" w:cs="宋体"/>
          <w:spacing w:val="-2"/>
          <w:kern w:val="0"/>
          <w:sz w:val="24"/>
          <w:szCs w:val="24"/>
        </w:rPr>
        <w:t>条</w:t>
      </w:r>
      <w:r>
        <w:rPr>
          <w:rFonts w:hint="eastAsia" w:ascii="宋体" w:hAnsi="宋体" w:cs="宋体"/>
          <w:kern w:val="0"/>
          <w:sz w:val="24"/>
          <w:szCs w:val="24"/>
        </w:rPr>
        <w:t>件，除</w:t>
      </w:r>
      <w:r>
        <w:rPr>
          <w:rFonts w:hint="eastAsia" w:ascii="宋体" w:hAnsi="宋体" w:cs="宋体"/>
          <w:spacing w:val="-2"/>
          <w:kern w:val="0"/>
          <w:sz w:val="24"/>
          <w:szCs w:val="24"/>
        </w:rPr>
        <w:t>供应商</w:t>
      </w:r>
      <w:r>
        <w:rPr>
          <w:rFonts w:hint="eastAsia" w:ascii="宋体" w:hAnsi="宋体" w:cs="宋体"/>
          <w:kern w:val="0"/>
          <w:sz w:val="24"/>
          <w:szCs w:val="24"/>
        </w:rPr>
        <w:t>须</w:t>
      </w:r>
      <w:r>
        <w:rPr>
          <w:rFonts w:hint="eastAsia" w:ascii="宋体" w:hAnsi="宋体" w:cs="宋体"/>
          <w:spacing w:val="-2"/>
          <w:kern w:val="0"/>
          <w:sz w:val="24"/>
          <w:szCs w:val="24"/>
        </w:rPr>
        <w:t>知</w:t>
      </w:r>
      <w:r>
        <w:rPr>
          <w:rFonts w:hint="eastAsia" w:ascii="宋体" w:hAnsi="宋体" w:cs="宋体"/>
          <w:kern w:val="0"/>
          <w:sz w:val="24"/>
          <w:szCs w:val="24"/>
        </w:rPr>
        <w:t>前附</w:t>
      </w:r>
      <w:r>
        <w:rPr>
          <w:rFonts w:hint="eastAsia" w:ascii="宋体" w:hAnsi="宋体" w:cs="宋体"/>
          <w:spacing w:val="-2"/>
          <w:kern w:val="0"/>
          <w:sz w:val="24"/>
          <w:szCs w:val="24"/>
        </w:rPr>
        <w:t>表</w:t>
      </w:r>
      <w:r>
        <w:rPr>
          <w:rFonts w:hint="eastAsia" w:ascii="宋体" w:hAnsi="宋体" w:cs="宋体"/>
          <w:kern w:val="0"/>
          <w:sz w:val="24"/>
          <w:szCs w:val="24"/>
        </w:rPr>
        <w:t>规定的非主</w:t>
      </w:r>
      <w:r>
        <w:rPr>
          <w:rFonts w:hint="eastAsia" w:ascii="宋体" w:hAnsi="宋体" w:cs="宋体"/>
          <w:spacing w:val="1"/>
          <w:kern w:val="0"/>
          <w:sz w:val="24"/>
          <w:szCs w:val="24"/>
        </w:rPr>
        <w:t>体</w:t>
      </w:r>
      <w:r>
        <w:rPr>
          <w:rFonts w:hint="eastAsia" w:ascii="宋体" w:hAnsi="宋体" w:cs="宋体"/>
          <w:spacing w:val="-2"/>
          <w:kern w:val="0"/>
          <w:sz w:val="24"/>
          <w:szCs w:val="24"/>
        </w:rPr>
        <w:t>设备</w:t>
      </w:r>
      <w:r>
        <w:rPr>
          <w:rFonts w:hint="eastAsia" w:ascii="宋体" w:hAnsi="宋体" w:cs="宋体"/>
          <w:kern w:val="0"/>
          <w:sz w:val="24"/>
          <w:szCs w:val="24"/>
        </w:rPr>
        <w:t>外，</w:t>
      </w:r>
      <w:r>
        <w:rPr>
          <w:rFonts w:hint="eastAsia" w:ascii="宋体" w:hAnsi="宋体" w:cs="宋体"/>
          <w:spacing w:val="-2"/>
          <w:kern w:val="0"/>
          <w:sz w:val="24"/>
          <w:szCs w:val="24"/>
        </w:rPr>
        <w:t>其</w:t>
      </w:r>
      <w:r>
        <w:rPr>
          <w:rFonts w:hint="eastAsia" w:ascii="宋体" w:hAnsi="宋体" w:cs="宋体"/>
          <w:kern w:val="0"/>
          <w:sz w:val="24"/>
          <w:szCs w:val="24"/>
        </w:rPr>
        <w:t>他</w:t>
      </w:r>
      <w:r>
        <w:rPr>
          <w:rFonts w:hint="eastAsia" w:ascii="宋体" w:hAnsi="宋体" w:cs="宋体"/>
          <w:spacing w:val="-2"/>
          <w:kern w:val="0"/>
          <w:sz w:val="24"/>
          <w:szCs w:val="24"/>
        </w:rPr>
        <w:t>工</w:t>
      </w:r>
      <w:r>
        <w:rPr>
          <w:rFonts w:hint="eastAsia" w:ascii="宋体" w:hAnsi="宋体" w:cs="宋体"/>
          <w:kern w:val="0"/>
          <w:sz w:val="24"/>
          <w:szCs w:val="24"/>
        </w:rPr>
        <w:t>作</w:t>
      </w:r>
      <w:r>
        <w:rPr>
          <w:rFonts w:hint="eastAsia" w:ascii="宋体" w:hAnsi="宋体" w:cs="宋体"/>
          <w:spacing w:val="-2"/>
          <w:kern w:val="0"/>
          <w:sz w:val="24"/>
          <w:szCs w:val="24"/>
        </w:rPr>
        <w:t>不</w:t>
      </w:r>
      <w:r>
        <w:rPr>
          <w:rFonts w:hint="eastAsia" w:ascii="宋体" w:hAnsi="宋体" w:cs="宋体"/>
          <w:kern w:val="0"/>
          <w:sz w:val="24"/>
          <w:szCs w:val="24"/>
        </w:rPr>
        <w:t>得</w:t>
      </w:r>
      <w:r>
        <w:rPr>
          <w:rFonts w:hint="eastAsia" w:ascii="宋体" w:hAnsi="宋体" w:cs="宋体"/>
          <w:spacing w:val="-2"/>
          <w:kern w:val="0"/>
          <w:sz w:val="24"/>
          <w:szCs w:val="24"/>
        </w:rPr>
        <w:t>分</w:t>
      </w:r>
      <w:r>
        <w:rPr>
          <w:rFonts w:hint="eastAsia" w:ascii="宋体" w:hAnsi="宋体" w:cs="宋体"/>
          <w:kern w:val="0"/>
          <w:sz w:val="24"/>
          <w:szCs w:val="24"/>
        </w:rPr>
        <w:t>包。</w:t>
      </w:r>
    </w:p>
    <w:p w14:paraId="25DAEF85">
      <w:pPr>
        <w:autoSpaceDE w:val="0"/>
        <w:autoSpaceDN w:val="0"/>
        <w:adjustRightInd w:val="0"/>
        <w:spacing w:before="10"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1.10.2中</w:t>
      </w:r>
      <w:r>
        <w:rPr>
          <w:rFonts w:hint="eastAsia" w:ascii="宋体" w:hAnsi="宋体" w:cs="宋体"/>
          <w:spacing w:val="-2"/>
          <w:kern w:val="0"/>
          <w:sz w:val="24"/>
          <w:szCs w:val="24"/>
        </w:rPr>
        <w:t>标</w:t>
      </w:r>
      <w:r>
        <w:rPr>
          <w:rFonts w:hint="eastAsia" w:ascii="宋体" w:hAnsi="宋体" w:cs="宋体"/>
          <w:kern w:val="0"/>
          <w:sz w:val="24"/>
          <w:szCs w:val="24"/>
        </w:rPr>
        <w:t>人不得向他</w:t>
      </w:r>
      <w:r>
        <w:rPr>
          <w:rFonts w:hint="eastAsia" w:ascii="宋体" w:hAnsi="宋体" w:cs="宋体"/>
          <w:spacing w:val="-2"/>
          <w:kern w:val="0"/>
          <w:sz w:val="24"/>
          <w:szCs w:val="24"/>
        </w:rPr>
        <w:t>人</w:t>
      </w:r>
      <w:r>
        <w:rPr>
          <w:rFonts w:hint="eastAsia" w:ascii="宋体" w:hAnsi="宋体" w:cs="宋体"/>
          <w:kern w:val="0"/>
          <w:sz w:val="24"/>
          <w:szCs w:val="24"/>
        </w:rPr>
        <w:t>转让中标项目，接受</w:t>
      </w:r>
      <w:r>
        <w:rPr>
          <w:rFonts w:hint="eastAsia" w:ascii="宋体" w:hAnsi="宋体" w:cs="宋体"/>
          <w:spacing w:val="-2"/>
          <w:kern w:val="0"/>
          <w:sz w:val="24"/>
          <w:szCs w:val="24"/>
        </w:rPr>
        <w:t>分包</w:t>
      </w:r>
      <w:r>
        <w:rPr>
          <w:rFonts w:hint="eastAsia" w:ascii="宋体" w:hAnsi="宋体" w:cs="宋体"/>
          <w:kern w:val="0"/>
          <w:sz w:val="24"/>
          <w:szCs w:val="24"/>
        </w:rPr>
        <w:t>的人不得再次分包。</w:t>
      </w:r>
      <w:r>
        <w:rPr>
          <w:rFonts w:hint="eastAsia" w:ascii="宋体" w:hAnsi="宋体" w:cs="宋体"/>
          <w:spacing w:val="-2"/>
          <w:kern w:val="0"/>
          <w:sz w:val="24"/>
          <w:szCs w:val="24"/>
        </w:rPr>
        <w:t>中标</w:t>
      </w:r>
      <w:r>
        <w:rPr>
          <w:rFonts w:hint="eastAsia" w:ascii="宋体" w:hAnsi="宋体" w:cs="宋体"/>
          <w:kern w:val="0"/>
          <w:sz w:val="24"/>
          <w:szCs w:val="24"/>
        </w:rPr>
        <w:t>人应当就分包项目</w:t>
      </w:r>
      <w:r>
        <w:rPr>
          <w:rFonts w:hint="eastAsia" w:ascii="宋体" w:hAnsi="宋体" w:cs="宋体"/>
          <w:spacing w:val="-2"/>
          <w:kern w:val="0"/>
          <w:sz w:val="24"/>
          <w:szCs w:val="24"/>
        </w:rPr>
        <w:t>向</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人</w:t>
      </w:r>
      <w:r>
        <w:rPr>
          <w:rFonts w:hint="eastAsia" w:ascii="宋体" w:hAnsi="宋体" w:cs="宋体"/>
          <w:spacing w:val="-2"/>
          <w:kern w:val="0"/>
          <w:sz w:val="24"/>
          <w:szCs w:val="24"/>
        </w:rPr>
        <w:t>负</w:t>
      </w:r>
      <w:r>
        <w:rPr>
          <w:rFonts w:hint="eastAsia" w:ascii="宋体" w:hAnsi="宋体" w:cs="宋体"/>
          <w:kern w:val="0"/>
          <w:sz w:val="24"/>
          <w:szCs w:val="24"/>
        </w:rPr>
        <w:t>责</w:t>
      </w:r>
      <w:r>
        <w:rPr>
          <w:rFonts w:hint="eastAsia" w:ascii="宋体" w:hAnsi="宋体" w:cs="宋体"/>
          <w:spacing w:val="-2"/>
          <w:kern w:val="0"/>
          <w:sz w:val="24"/>
          <w:szCs w:val="24"/>
        </w:rPr>
        <w:t>，</w:t>
      </w:r>
      <w:r>
        <w:rPr>
          <w:rFonts w:hint="eastAsia" w:ascii="宋体" w:hAnsi="宋体" w:cs="宋体"/>
          <w:kern w:val="0"/>
          <w:sz w:val="24"/>
          <w:szCs w:val="24"/>
        </w:rPr>
        <w:t>接</w:t>
      </w:r>
      <w:r>
        <w:rPr>
          <w:rFonts w:hint="eastAsia" w:ascii="宋体" w:hAnsi="宋体" w:cs="宋体"/>
          <w:spacing w:val="-2"/>
          <w:kern w:val="0"/>
          <w:sz w:val="24"/>
          <w:szCs w:val="24"/>
        </w:rPr>
        <w:t>受</w:t>
      </w:r>
      <w:r>
        <w:rPr>
          <w:rFonts w:hint="eastAsia" w:ascii="宋体" w:hAnsi="宋体" w:cs="宋体"/>
          <w:kern w:val="0"/>
          <w:sz w:val="24"/>
          <w:szCs w:val="24"/>
        </w:rPr>
        <w:t>分包</w:t>
      </w:r>
      <w:r>
        <w:rPr>
          <w:rFonts w:hint="eastAsia" w:ascii="宋体" w:hAnsi="宋体" w:cs="宋体"/>
          <w:spacing w:val="-2"/>
          <w:kern w:val="0"/>
          <w:sz w:val="24"/>
          <w:szCs w:val="24"/>
        </w:rPr>
        <w:t>的</w:t>
      </w:r>
      <w:r>
        <w:rPr>
          <w:rFonts w:hint="eastAsia" w:ascii="宋体" w:hAnsi="宋体" w:cs="宋体"/>
          <w:kern w:val="0"/>
          <w:sz w:val="24"/>
          <w:szCs w:val="24"/>
        </w:rPr>
        <w:t>人</w:t>
      </w:r>
      <w:r>
        <w:rPr>
          <w:rFonts w:hint="eastAsia" w:ascii="宋体" w:hAnsi="宋体" w:cs="宋体"/>
          <w:spacing w:val="-2"/>
          <w:kern w:val="0"/>
          <w:sz w:val="24"/>
          <w:szCs w:val="24"/>
        </w:rPr>
        <w:t>就</w:t>
      </w:r>
      <w:r>
        <w:rPr>
          <w:rFonts w:hint="eastAsia" w:ascii="宋体" w:hAnsi="宋体" w:cs="宋体"/>
          <w:kern w:val="0"/>
          <w:sz w:val="24"/>
          <w:szCs w:val="24"/>
        </w:rPr>
        <w:t>分</w:t>
      </w:r>
      <w:r>
        <w:rPr>
          <w:rFonts w:hint="eastAsia" w:ascii="宋体" w:hAnsi="宋体" w:cs="宋体"/>
          <w:spacing w:val="-2"/>
          <w:kern w:val="0"/>
          <w:sz w:val="24"/>
          <w:szCs w:val="24"/>
        </w:rPr>
        <w:t>包</w:t>
      </w:r>
      <w:r>
        <w:rPr>
          <w:rFonts w:hint="eastAsia" w:ascii="宋体" w:hAnsi="宋体" w:cs="宋体"/>
          <w:kern w:val="0"/>
          <w:sz w:val="24"/>
          <w:szCs w:val="24"/>
        </w:rPr>
        <w:t>项</w:t>
      </w:r>
      <w:r>
        <w:rPr>
          <w:rFonts w:hint="eastAsia" w:ascii="宋体" w:hAnsi="宋体" w:cs="宋体"/>
          <w:spacing w:val="-2"/>
          <w:kern w:val="0"/>
          <w:sz w:val="24"/>
          <w:szCs w:val="24"/>
        </w:rPr>
        <w:t>目</w:t>
      </w:r>
      <w:r>
        <w:rPr>
          <w:rFonts w:hint="eastAsia" w:ascii="宋体" w:hAnsi="宋体" w:cs="宋体"/>
          <w:kern w:val="0"/>
          <w:sz w:val="24"/>
          <w:szCs w:val="24"/>
        </w:rPr>
        <w:t>承</w:t>
      </w:r>
      <w:r>
        <w:rPr>
          <w:rFonts w:hint="eastAsia" w:ascii="宋体" w:hAnsi="宋体" w:cs="宋体"/>
          <w:spacing w:val="-2"/>
          <w:kern w:val="0"/>
          <w:sz w:val="24"/>
          <w:szCs w:val="24"/>
        </w:rPr>
        <w:t>担</w:t>
      </w:r>
      <w:r>
        <w:rPr>
          <w:rFonts w:hint="eastAsia" w:ascii="宋体" w:hAnsi="宋体" w:cs="宋体"/>
          <w:kern w:val="0"/>
          <w:sz w:val="24"/>
          <w:szCs w:val="24"/>
        </w:rPr>
        <w:t>连带</w:t>
      </w:r>
      <w:r>
        <w:rPr>
          <w:rFonts w:hint="eastAsia" w:ascii="宋体" w:hAnsi="宋体" w:cs="宋体"/>
          <w:spacing w:val="-2"/>
          <w:kern w:val="0"/>
          <w:sz w:val="24"/>
          <w:szCs w:val="24"/>
        </w:rPr>
        <w:t>责</w:t>
      </w:r>
      <w:r>
        <w:rPr>
          <w:rFonts w:hint="eastAsia" w:ascii="宋体" w:hAnsi="宋体" w:cs="宋体"/>
          <w:kern w:val="0"/>
          <w:sz w:val="24"/>
          <w:szCs w:val="24"/>
        </w:rPr>
        <w:t>任。</w:t>
      </w:r>
    </w:p>
    <w:p w14:paraId="104B8884">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spacing w:val="-1"/>
          <w:kern w:val="0"/>
          <w:sz w:val="24"/>
          <w:szCs w:val="24"/>
        </w:rPr>
        <w:t>.</w:t>
      </w:r>
      <w:r>
        <w:rPr>
          <w:rFonts w:hint="eastAsia" w:ascii="宋体" w:hAnsi="宋体" w:cs="宋体"/>
          <w:spacing w:val="-11"/>
          <w:kern w:val="0"/>
          <w:sz w:val="24"/>
          <w:szCs w:val="24"/>
        </w:rPr>
        <w:t>1</w:t>
      </w:r>
      <w:r>
        <w:rPr>
          <w:rFonts w:hint="eastAsia" w:ascii="宋体" w:hAnsi="宋体" w:cs="宋体"/>
          <w:kern w:val="0"/>
          <w:sz w:val="24"/>
          <w:szCs w:val="24"/>
        </w:rPr>
        <w:t>1响应和</w:t>
      </w:r>
      <w:r>
        <w:rPr>
          <w:rFonts w:hint="eastAsia" w:ascii="宋体" w:hAnsi="宋体" w:cs="宋体"/>
          <w:spacing w:val="-3"/>
          <w:kern w:val="0"/>
          <w:sz w:val="24"/>
          <w:szCs w:val="24"/>
        </w:rPr>
        <w:t>偏</w:t>
      </w:r>
      <w:r>
        <w:rPr>
          <w:rFonts w:hint="eastAsia" w:ascii="宋体" w:hAnsi="宋体" w:cs="宋体"/>
          <w:kern w:val="0"/>
          <w:sz w:val="24"/>
          <w:szCs w:val="24"/>
        </w:rPr>
        <w:t>差</w:t>
      </w:r>
    </w:p>
    <w:p w14:paraId="1D354046">
      <w:pPr>
        <w:autoSpaceDE w:val="0"/>
        <w:autoSpaceDN w:val="0"/>
        <w:adjustRightInd w:val="0"/>
        <w:spacing w:line="360" w:lineRule="auto"/>
        <w:ind w:firstLine="472" w:firstLineChars="200"/>
        <w:jc w:val="left"/>
        <w:rPr>
          <w:rFonts w:hint="eastAsia" w:ascii="宋体" w:hAnsi="宋体" w:cs="宋体"/>
          <w:spacing w:val="-2"/>
          <w:kern w:val="0"/>
          <w:sz w:val="24"/>
          <w:szCs w:val="24"/>
        </w:rPr>
      </w:pP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p>
    <w:p w14:paraId="677E69CA">
      <w:pPr>
        <w:pStyle w:val="5"/>
        <w:spacing w:before="156" w:beforeLines="50" w:after="156" w:afterLines="50" w:line="240" w:lineRule="auto"/>
        <w:jc w:val="center"/>
        <w:rPr>
          <w:rFonts w:hint="eastAsia" w:ascii="宋体" w:hAnsi="宋体" w:cs="宋体"/>
          <w:sz w:val="28"/>
          <w:szCs w:val="28"/>
        </w:rPr>
      </w:pPr>
      <w:bookmarkStart w:id="46" w:name="_Toc14989"/>
      <w:bookmarkStart w:id="47" w:name="_Toc16329"/>
      <w:bookmarkStart w:id="48" w:name="_Toc29183"/>
      <w:bookmarkStart w:id="49" w:name="_Toc24176"/>
      <w:bookmarkStart w:id="50" w:name="_Toc25515"/>
      <w:bookmarkStart w:id="51" w:name="_Toc17017"/>
      <w:bookmarkStart w:id="52" w:name="_Toc9291"/>
      <w:bookmarkStart w:id="53" w:name="_Toc10744"/>
      <w:bookmarkStart w:id="54" w:name="_Toc9706"/>
      <w:bookmarkStart w:id="55" w:name="_Toc20025"/>
      <w:bookmarkStart w:id="56" w:name="_Toc6755"/>
      <w:bookmarkStart w:id="57" w:name="_Toc23718"/>
      <w:r>
        <w:rPr>
          <w:rFonts w:hint="eastAsia" w:ascii="宋体" w:hAnsi="宋体" w:cs="宋体"/>
          <w:sz w:val="28"/>
          <w:szCs w:val="28"/>
        </w:rPr>
        <w:t>2.招标文件</w:t>
      </w:r>
      <w:bookmarkEnd w:id="46"/>
      <w:bookmarkEnd w:id="47"/>
      <w:bookmarkEnd w:id="48"/>
      <w:bookmarkEnd w:id="49"/>
      <w:bookmarkEnd w:id="50"/>
      <w:bookmarkEnd w:id="51"/>
      <w:bookmarkEnd w:id="52"/>
      <w:bookmarkEnd w:id="53"/>
      <w:bookmarkEnd w:id="54"/>
      <w:bookmarkEnd w:id="55"/>
      <w:bookmarkEnd w:id="56"/>
      <w:bookmarkEnd w:id="57"/>
    </w:p>
    <w:p w14:paraId="26103E6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2.1招标文件的组成</w:t>
      </w:r>
    </w:p>
    <w:p w14:paraId="4DE4CED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本招标文件包括：</w:t>
      </w:r>
    </w:p>
    <w:p w14:paraId="477FAF9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（1）招标公告；</w:t>
      </w:r>
    </w:p>
    <w:p w14:paraId="6CBC380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w:t>
      </w:r>
      <w:r>
        <w:rPr>
          <w:rFonts w:hint="eastAsia" w:ascii="宋体" w:hAnsi="宋体" w:cs="宋体"/>
          <w:spacing w:val="-2"/>
          <w:kern w:val="0"/>
          <w:sz w:val="24"/>
          <w:szCs w:val="24"/>
        </w:rPr>
        <w:t>供应商</w:t>
      </w:r>
      <w:r>
        <w:rPr>
          <w:rFonts w:hint="eastAsia" w:ascii="宋体" w:hAnsi="宋体" w:cs="宋体"/>
          <w:spacing w:val="1"/>
          <w:kern w:val="0"/>
          <w:sz w:val="24"/>
          <w:szCs w:val="24"/>
        </w:rPr>
        <w:t>须知；</w:t>
      </w:r>
    </w:p>
    <w:p w14:paraId="623BD24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w:t>
      </w:r>
      <w:r>
        <w:rPr>
          <w:rFonts w:hint="eastAsia" w:ascii="宋体" w:hAnsi="宋体" w:cs="宋体"/>
          <w:spacing w:val="1"/>
          <w:kern w:val="0"/>
          <w:sz w:val="24"/>
          <w:szCs w:val="24"/>
          <w:lang w:val="en-US" w:eastAsia="zh-CN"/>
        </w:rPr>
        <w:t>资格审查、符合性审查和</w:t>
      </w:r>
      <w:r>
        <w:rPr>
          <w:rFonts w:hint="eastAsia" w:ascii="宋体" w:hAnsi="宋体" w:cs="宋体"/>
          <w:spacing w:val="1"/>
          <w:kern w:val="0"/>
          <w:sz w:val="24"/>
          <w:szCs w:val="24"/>
        </w:rPr>
        <w:t>评标办法；</w:t>
      </w:r>
    </w:p>
    <w:p w14:paraId="593C467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（4）合同条款及格式；</w:t>
      </w:r>
    </w:p>
    <w:p w14:paraId="669E8C2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（5）项目需求；</w:t>
      </w:r>
    </w:p>
    <w:p w14:paraId="3B9E1D3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（6）投标文件格式；</w:t>
      </w:r>
    </w:p>
    <w:p w14:paraId="0FE5BC5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（7）政府采购政策。</w:t>
      </w:r>
    </w:p>
    <w:p w14:paraId="759495B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根据本章第1.9款、第2.2款和第2.3款对招标文件所作的澄清、修改，构成招标文件的组成部分。</w:t>
      </w:r>
    </w:p>
    <w:p w14:paraId="1191DDF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2.2招标文件的澄清</w:t>
      </w:r>
    </w:p>
    <w:p w14:paraId="12BE827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2.2.1供应商应仔细阅读和检查招标文件的全部内容。如发现缺页或附件不全，应及时向招标人提出，以便补齐。如有质疑，应按</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须知前附表规定的时间和形式将提出的问题送达招标人，要求招标人对招标文件予以澄清。</w:t>
      </w:r>
    </w:p>
    <w:p w14:paraId="67E9F3B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2.2.2招标文件的澄清以</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形式发给所有购买招标文件的供应商，但不指明澄清问题的来源。澄清发出的时间距本章第4.2.1项规定的投标截止时间不足15日的，并且澄清内容可能影响投标文件编制的，将相应延长投标截止时间。</w:t>
      </w:r>
    </w:p>
    <w:p w14:paraId="4BAEB07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2.2.3供应商在收到澄清后，应按</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须知前附表规定的时间和形式通知招标人，确认已收到该澄清。</w:t>
      </w:r>
    </w:p>
    <w:p w14:paraId="3694A29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2.2.4除非招标人认为确有必要答复，否则，招标人有权拒绝回复供应商在本章第2.2.1项规定的时间后的任何澄清要求。</w:t>
      </w:r>
    </w:p>
    <w:p w14:paraId="01EF203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2.3招标文件的修改</w:t>
      </w:r>
    </w:p>
    <w:p w14:paraId="1513EB2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2.3.1招标人以</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形式修改招标文件，并通知所有已购买招标文件的供应商。修改招标文件的时间距本章第4.2.1项规定的投标截止时间不足15日的，并且修改内容可能影响投标文件编制的，将相应延长投标截止时间。</w:t>
      </w:r>
    </w:p>
    <w:p w14:paraId="3A56070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2.3.2供应商收到修改内容后，应按</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须知前附表规定的时间和形式通知招标人，确认已收到该修改。</w:t>
      </w:r>
    </w:p>
    <w:p w14:paraId="6E13C351">
      <w:pPr>
        <w:pStyle w:val="5"/>
        <w:spacing w:before="156" w:beforeLines="50" w:after="156" w:afterLines="50" w:line="240" w:lineRule="auto"/>
        <w:jc w:val="center"/>
        <w:rPr>
          <w:rFonts w:hint="eastAsia" w:ascii="宋体" w:hAnsi="宋体" w:cs="宋体"/>
          <w:sz w:val="28"/>
          <w:szCs w:val="28"/>
        </w:rPr>
      </w:pPr>
      <w:bookmarkStart w:id="58" w:name="_Toc5721"/>
      <w:bookmarkStart w:id="59" w:name="_Toc26573"/>
      <w:bookmarkStart w:id="60" w:name="_Toc5854"/>
      <w:bookmarkStart w:id="61" w:name="_Toc20061"/>
      <w:bookmarkStart w:id="62" w:name="_Toc12132"/>
      <w:bookmarkStart w:id="63" w:name="_Toc11548"/>
      <w:bookmarkStart w:id="64" w:name="_Toc11871"/>
      <w:bookmarkStart w:id="65" w:name="_Toc6048"/>
      <w:bookmarkStart w:id="66" w:name="_Toc1234"/>
      <w:bookmarkStart w:id="67" w:name="_Toc19052"/>
      <w:bookmarkStart w:id="68" w:name="_Toc1847"/>
      <w:bookmarkStart w:id="69" w:name="_Toc3325"/>
      <w:r>
        <w:rPr>
          <w:rFonts w:hint="eastAsia" w:ascii="宋体" w:hAnsi="宋体" w:cs="宋体"/>
          <w:sz w:val="28"/>
          <w:szCs w:val="28"/>
        </w:rPr>
        <w:t>3.投标文件</w:t>
      </w:r>
      <w:bookmarkEnd w:id="58"/>
      <w:bookmarkEnd w:id="59"/>
      <w:bookmarkEnd w:id="60"/>
      <w:bookmarkEnd w:id="61"/>
      <w:bookmarkEnd w:id="62"/>
      <w:bookmarkEnd w:id="63"/>
      <w:bookmarkEnd w:id="64"/>
      <w:bookmarkEnd w:id="65"/>
      <w:bookmarkEnd w:id="66"/>
      <w:bookmarkEnd w:id="67"/>
      <w:bookmarkEnd w:id="68"/>
      <w:bookmarkEnd w:id="69"/>
    </w:p>
    <w:p w14:paraId="25B25C7A">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3.1投标文件的组成</w:t>
      </w:r>
    </w:p>
    <w:p w14:paraId="192023F2">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3.1.1投标文件应包括下列内容：</w:t>
      </w:r>
    </w:p>
    <w:p w14:paraId="488A62CF">
      <w:pPr>
        <w:autoSpaceDE w:val="0"/>
        <w:autoSpaceDN w:val="0"/>
        <w:adjustRightInd w:val="0"/>
        <w:spacing w:line="360" w:lineRule="auto"/>
        <w:ind w:firstLine="484" w:firstLineChars="200"/>
        <w:jc w:val="left"/>
        <w:rPr>
          <w:rFonts w:hint="eastAsia" w:ascii="宋体" w:hAnsi="宋体" w:cs="宋体"/>
          <w:spacing w:val="1"/>
          <w:kern w:val="0"/>
          <w:sz w:val="24"/>
          <w:szCs w:val="24"/>
        </w:rPr>
      </w:pPr>
      <w:bookmarkStart w:id="70" w:name="_Hlk13853663"/>
      <w:r>
        <w:rPr>
          <w:rFonts w:hint="eastAsia" w:ascii="宋体" w:hAnsi="宋体" w:cs="宋体"/>
          <w:spacing w:val="1"/>
          <w:kern w:val="0"/>
          <w:sz w:val="24"/>
          <w:szCs w:val="24"/>
        </w:rPr>
        <w:t>一、投标函及开标一览表</w:t>
      </w:r>
    </w:p>
    <w:p w14:paraId="2B039D28">
      <w:pPr>
        <w:autoSpaceDE w:val="0"/>
        <w:autoSpaceDN w:val="0"/>
        <w:adjustRightInd w:val="0"/>
        <w:spacing w:line="360" w:lineRule="auto"/>
        <w:ind w:firstLine="484" w:firstLineChars="200"/>
        <w:jc w:val="left"/>
        <w:rPr>
          <w:rFonts w:hint="eastAsia" w:ascii="宋体" w:hAnsi="宋体" w:eastAsia="宋体" w:cs="宋体"/>
          <w:spacing w:val="1"/>
          <w:kern w:val="0"/>
          <w:sz w:val="24"/>
          <w:szCs w:val="24"/>
          <w:lang w:val="en-US" w:eastAsia="zh-CN"/>
        </w:rPr>
      </w:pPr>
      <w:r>
        <w:rPr>
          <w:rFonts w:hint="eastAsia" w:ascii="宋体" w:hAnsi="宋体" w:cs="宋体"/>
          <w:spacing w:val="1"/>
          <w:kern w:val="0"/>
          <w:sz w:val="24"/>
          <w:szCs w:val="24"/>
        </w:rPr>
        <w:t>二、法定代表人</w:t>
      </w: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负责人</w:t>
      </w:r>
      <w:r>
        <w:rPr>
          <w:rFonts w:hint="eastAsia" w:ascii="宋体" w:hAnsi="宋体" w:cs="宋体"/>
          <w:spacing w:val="1"/>
          <w:kern w:val="0"/>
          <w:sz w:val="24"/>
          <w:szCs w:val="24"/>
          <w:lang w:eastAsia="zh-CN"/>
        </w:rPr>
        <w:t>）</w:t>
      </w:r>
      <w:r>
        <w:rPr>
          <w:rFonts w:hint="eastAsia" w:ascii="宋体" w:hAnsi="宋体" w:cs="宋体"/>
          <w:spacing w:val="1"/>
          <w:kern w:val="0"/>
          <w:sz w:val="24"/>
          <w:szCs w:val="24"/>
        </w:rPr>
        <w:t>身份证明</w:t>
      </w:r>
      <w:r>
        <w:rPr>
          <w:rFonts w:hint="eastAsia" w:ascii="宋体" w:hAnsi="宋体" w:cs="宋体"/>
          <w:spacing w:val="1"/>
          <w:kern w:val="0"/>
          <w:sz w:val="24"/>
          <w:szCs w:val="24"/>
          <w:lang w:val="en-US" w:eastAsia="zh-CN"/>
        </w:rPr>
        <w:t>书</w:t>
      </w:r>
    </w:p>
    <w:p w14:paraId="1897481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三、授权委托书</w:t>
      </w:r>
    </w:p>
    <w:p w14:paraId="151358A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四、承诺函</w:t>
      </w:r>
    </w:p>
    <w:p w14:paraId="0173F42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五、资格审查资料</w:t>
      </w:r>
    </w:p>
    <w:p w14:paraId="2EC5CA3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六、近年类似项目业绩</w:t>
      </w:r>
    </w:p>
    <w:p w14:paraId="29BD6F4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七、项目管理机构配备情况（格式自拟）</w:t>
      </w:r>
    </w:p>
    <w:p w14:paraId="27409EF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八、服务承诺</w:t>
      </w:r>
    </w:p>
    <w:p w14:paraId="79D9487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九、项目实施方案</w:t>
      </w:r>
    </w:p>
    <w:p w14:paraId="2B323AE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十、投标单位基本信息情况</w:t>
      </w:r>
    </w:p>
    <w:p w14:paraId="3E1531B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十一、供应商认为对投标有利的证明文件</w:t>
      </w:r>
    </w:p>
    <w:p w14:paraId="6C11465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十二、反商业贿赂承诺书</w:t>
      </w:r>
    </w:p>
    <w:p w14:paraId="5EE0811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w:t>
      </w:r>
      <w:bookmarkEnd w:id="70"/>
      <w:r>
        <w:rPr>
          <w:rFonts w:hint="eastAsia" w:ascii="宋体" w:hAnsi="宋体" w:cs="宋体"/>
          <w:spacing w:val="1"/>
          <w:kern w:val="0"/>
          <w:sz w:val="24"/>
          <w:szCs w:val="24"/>
        </w:rPr>
        <w:t>在评标过程中作出的符合法律法规和招标文件规定的澄清、说明、补正，构成投标文件的组成部分。</w:t>
      </w:r>
    </w:p>
    <w:p w14:paraId="11CB418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3.2投标报价</w:t>
      </w:r>
    </w:p>
    <w:p w14:paraId="1D359695">
      <w:pPr>
        <w:autoSpaceDE w:val="0"/>
        <w:autoSpaceDN w:val="0"/>
        <w:adjustRightInd w:val="0"/>
        <w:spacing w:line="360" w:lineRule="auto"/>
        <w:ind w:firstLine="484" w:firstLineChars="200"/>
        <w:jc w:val="left"/>
        <w:rPr>
          <w:rFonts w:hint="default" w:ascii="宋体" w:hAnsi="宋体" w:cs="宋体"/>
          <w:spacing w:val="1"/>
          <w:kern w:val="0"/>
          <w:sz w:val="24"/>
          <w:szCs w:val="24"/>
          <w:highlight w:val="none"/>
          <w:lang w:val="en-US"/>
        </w:rPr>
      </w:pPr>
      <w:r>
        <w:rPr>
          <w:rFonts w:hint="eastAsia" w:ascii="宋体" w:hAnsi="宋体" w:cs="宋体"/>
          <w:spacing w:val="1"/>
          <w:kern w:val="0"/>
          <w:sz w:val="24"/>
          <w:szCs w:val="24"/>
        </w:rPr>
        <w:t>3.2.1投标报价应包括国家规定的税金。供应商应按第六章“投标文件格式”的要求在投标函及开标一览表中进行报</w:t>
      </w:r>
      <w:r>
        <w:rPr>
          <w:rFonts w:hint="eastAsia" w:ascii="宋体" w:hAnsi="宋体" w:cs="宋体"/>
          <w:spacing w:val="1"/>
          <w:kern w:val="0"/>
          <w:sz w:val="24"/>
          <w:szCs w:val="24"/>
          <w:highlight w:val="none"/>
        </w:rPr>
        <w:t>价</w:t>
      </w:r>
      <w:r>
        <w:rPr>
          <w:rFonts w:hint="eastAsia" w:ascii="宋体" w:hAnsi="宋体" w:cs="宋体"/>
          <w:spacing w:val="1"/>
          <w:kern w:val="0"/>
          <w:sz w:val="24"/>
          <w:szCs w:val="24"/>
          <w:highlight w:val="none"/>
          <w:lang w:eastAsia="zh-CN"/>
        </w:rPr>
        <w:t>，</w:t>
      </w:r>
      <w:r>
        <w:rPr>
          <w:rFonts w:hint="eastAsia" w:ascii="宋体" w:hAnsi="宋体" w:cs="宋体"/>
          <w:spacing w:val="1"/>
          <w:kern w:val="0"/>
          <w:sz w:val="24"/>
          <w:szCs w:val="24"/>
          <w:highlight w:val="none"/>
          <w:lang w:val="en-US" w:eastAsia="zh-CN"/>
        </w:rPr>
        <w:t>本次报价应包含完成本项目所有服务内容及招标代理费等的全部费用（包含项目结算审减应付费用等）。</w:t>
      </w:r>
    </w:p>
    <w:p w14:paraId="4D6F964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3.2.2供应商应充分了解该项目的总体情况以及影响投标报价的其他要素。</w:t>
      </w:r>
    </w:p>
    <w:p w14:paraId="4C07F9A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3.2.3投标报价应包含招投标费等各种因项目实施而产生的各种因此项目结束前产生的费用和实际支出），供应商在投标截止时间前修改投标函及开标一览表中的投标报价总额，应同时修改投标文件中的相应报价。此修改须符合本章第4.3款的有关要求。</w:t>
      </w:r>
    </w:p>
    <w:p w14:paraId="75BAFB1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3.2.4投标报价不得超过招标文件中规定的预算金额或者最高限价，否则投标无效。预算金额或者最高限价在</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须知前附表中载明。</w:t>
      </w:r>
    </w:p>
    <w:p w14:paraId="321D121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3.2.5投标报价的其他要求详见供应商须知前附表。</w:t>
      </w:r>
    </w:p>
    <w:p w14:paraId="66C1005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3.3投标有效期</w:t>
      </w:r>
    </w:p>
    <w:p w14:paraId="5BA2EA8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3.3.1除</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须知前附表另有规定外，投标有效期为60天（自投标截止之日起）。投标有效期从提交投标文件的截止之日起算。投标文件中承诺的投标有效期应当不少于招标文件中载明的投标有效期。</w:t>
      </w:r>
    </w:p>
    <w:p w14:paraId="4142C22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3.3.2在投标有效期内，供应商撤销投标文件的，应承担招标文件和法律规定的责任。</w:t>
      </w:r>
    </w:p>
    <w:p w14:paraId="03010842">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rPr>
        <w:t>3.3.3出现特殊情况需要延长投标有效期的，招标人以书面形式通知所有供应商延长投标有效期。供应商应予以书面答复</w:t>
      </w:r>
      <w:r>
        <w:rPr>
          <w:rFonts w:hint="eastAsia" w:ascii="宋体" w:hAnsi="宋体" w:cs="宋体"/>
          <w:spacing w:val="1"/>
          <w:kern w:val="0"/>
          <w:sz w:val="24"/>
          <w:szCs w:val="24"/>
          <w:highlight w:val="none"/>
        </w:rPr>
        <w:t>，同意延长的，应相应延长其投标的有效期，但不得要求或被允许修改其投标文件；供应商拒绝延长的，有权收回其保证金。</w:t>
      </w:r>
    </w:p>
    <w:p w14:paraId="595E31C3">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3.4投标保证金</w:t>
      </w:r>
    </w:p>
    <w:p w14:paraId="5911DB38">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无，但供应商不得存在以下任一情况：</w:t>
      </w:r>
    </w:p>
    <w:p w14:paraId="5B7A2272">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1、供应商在规定的投标有效期内撤销或修改其响应文件；</w:t>
      </w:r>
    </w:p>
    <w:p w14:paraId="3A489A5E">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2、中标人在收到中标通知后，无正当理由拒签合同或未按要求提交履约担保。</w:t>
      </w:r>
    </w:p>
    <w:p w14:paraId="44E77C2C">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如若违背以上承诺的将上报行政主管部门给予处罚。</w:t>
      </w:r>
    </w:p>
    <w:p w14:paraId="78431CDB">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3.5资格审查资料（适用于未进行资格预审的）</w:t>
      </w:r>
    </w:p>
    <w:p w14:paraId="0B6B34D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除</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须知前附表另有规定外，供应商应按下列规定提供资格审查资料，以证明其满足本章第1.4款规定的资格条件和要求。</w:t>
      </w:r>
    </w:p>
    <w:p w14:paraId="3449D100">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rPr>
        <w:t>3.5.1“供应商基本情况表”应附供应商营业执照副本或者资质证书副本等证明文件，自然人的身份证明（自然人投标时）。</w:t>
      </w:r>
    </w:p>
    <w:p w14:paraId="5037C5E0">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3.5.2“近年财务状况表”应附经会计师事务所或审计机构审计的财务会计报表，至少包括资产负债表、现金流量表、利润表等的复印件，具体年份要求见</w:t>
      </w:r>
      <w:r>
        <w:rPr>
          <w:rFonts w:hint="eastAsia" w:ascii="宋体" w:hAnsi="宋体" w:cs="宋体"/>
          <w:spacing w:val="-2"/>
          <w:kern w:val="0"/>
          <w:sz w:val="24"/>
          <w:szCs w:val="24"/>
          <w:highlight w:val="none"/>
        </w:rPr>
        <w:t>供应商</w:t>
      </w:r>
      <w:r>
        <w:rPr>
          <w:rFonts w:hint="eastAsia" w:ascii="宋体" w:hAnsi="宋体" w:cs="宋体"/>
          <w:spacing w:val="1"/>
          <w:kern w:val="0"/>
          <w:sz w:val="24"/>
          <w:szCs w:val="24"/>
          <w:highlight w:val="none"/>
        </w:rPr>
        <w:t>须知前附表，</w:t>
      </w:r>
      <w:r>
        <w:rPr>
          <w:rFonts w:hint="eastAsia" w:ascii="宋体" w:hAnsi="宋体" w:cs="宋体"/>
          <w:spacing w:val="1"/>
          <w:kern w:val="0"/>
          <w:sz w:val="24"/>
          <w:szCs w:val="24"/>
          <w:highlight w:val="none"/>
          <w:lang w:val="en-US" w:eastAsia="zh-CN"/>
        </w:rPr>
        <w:t>或</w:t>
      </w:r>
      <w:r>
        <w:rPr>
          <w:rFonts w:hint="eastAsia" w:ascii="宋体" w:hAnsi="宋体" w:cs="宋体"/>
          <w:spacing w:val="1"/>
          <w:kern w:val="0"/>
          <w:sz w:val="24"/>
          <w:szCs w:val="24"/>
          <w:highlight w:val="none"/>
        </w:rPr>
        <w:t>提供企业基本户开户行开具的银行资信证明。</w:t>
      </w:r>
    </w:p>
    <w:p w14:paraId="415F0A66">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3.5.3依法缴纳税收和社会保障资金的相关材料（见</w:t>
      </w:r>
      <w:r>
        <w:rPr>
          <w:rFonts w:hint="eastAsia" w:ascii="宋体" w:hAnsi="宋体" w:cs="宋体"/>
          <w:spacing w:val="-2"/>
          <w:kern w:val="0"/>
          <w:sz w:val="24"/>
          <w:szCs w:val="24"/>
          <w:highlight w:val="none"/>
        </w:rPr>
        <w:t>供应商</w:t>
      </w:r>
      <w:r>
        <w:rPr>
          <w:rFonts w:hint="eastAsia" w:ascii="宋体" w:hAnsi="宋体" w:cs="宋体"/>
          <w:spacing w:val="1"/>
          <w:kern w:val="0"/>
          <w:sz w:val="24"/>
          <w:szCs w:val="24"/>
          <w:highlight w:val="none"/>
        </w:rPr>
        <w:t>须知前附表要求）。</w:t>
      </w:r>
    </w:p>
    <w:p w14:paraId="1151A62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highlight w:val="none"/>
        </w:rPr>
        <w:t>3.5.4具备履行合同所必需的设备和专业技术能力</w:t>
      </w:r>
      <w:r>
        <w:rPr>
          <w:rFonts w:hint="eastAsia" w:ascii="宋体" w:hAnsi="宋体" w:cs="宋体"/>
          <w:spacing w:val="1"/>
          <w:kern w:val="0"/>
          <w:sz w:val="24"/>
          <w:szCs w:val="24"/>
        </w:rPr>
        <w:t>的证明材料</w:t>
      </w:r>
      <w:r>
        <w:rPr>
          <w:rFonts w:hint="eastAsia" w:ascii="宋体" w:hAnsi="宋体" w:cs="宋体"/>
          <w:spacing w:val="1"/>
          <w:kern w:val="0"/>
          <w:sz w:val="24"/>
          <w:szCs w:val="24"/>
          <w:lang w:val="en-US" w:eastAsia="zh-CN"/>
        </w:rPr>
        <w:t>或承诺函</w:t>
      </w:r>
      <w:r>
        <w:rPr>
          <w:rFonts w:hint="eastAsia" w:ascii="宋体" w:hAnsi="宋体" w:cs="宋体"/>
          <w:spacing w:val="1"/>
          <w:kern w:val="0"/>
          <w:sz w:val="24"/>
          <w:szCs w:val="24"/>
        </w:rPr>
        <w:t>。</w:t>
      </w:r>
    </w:p>
    <w:p w14:paraId="7C25624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3.5.5“近年完成的类似项目情况表”应附相关证明材料的复印件，具体时间要求见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须知前附表。每张表格只填写一个项目，并标明序号。</w:t>
      </w:r>
    </w:p>
    <w:p w14:paraId="14766D36">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rPr>
        <w:t>3.5.6“正</w:t>
      </w:r>
      <w:r>
        <w:rPr>
          <w:rFonts w:hint="eastAsia" w:ascii="宋体" w:hAnsi="宋体" w:cs="宋体"/>
          <w:spacing w:val="1"/>
          <w:kern w:val="0"/>
          <w:sz w:val="24"/>
          <w:szCs w:val="24"/>
          <w:highlight w:val="none"/>
        </w:rPr>
        <w:t>在承接和新承接的项目情况表”应附相关证明材料的复印件。每张表格只填写一个项目，并标明序号。</w:t>
      </w:r>
    </w:p>
    <w:p w14:paraId="18B773D5">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3.5.7</w:t>
      </w:r>
      <w:r>
        <w:rPr>
          <w:rFonts w:hint="eastAsia" w:ascii="宋体" w:hAnsi="宋体" w:cs="宋体"/>
          <w:spacing w:val="1"/>
          <w:kern w:val="0"/>
          <w:sz w:val="24"/>
          <w:szCs w:val="24"/>
          <w:highlight w:val="none"/>
          <w:lang w:val="en-US" w:eastAsia="zh-CN"/>
        </w:rPr>
        <w:t xml:space="preserve"> </w:t>
      </w:r>
      <w:r>
        <w:rPr>
          <w:rFonts w:hint="eastAsia" w:ascii="宋体" w:hAnsi="宋体" w:cs="宋体"/>
          <w:spacing w:val="1"/>
          <w:kern w:val="0"/>
          <w:sz w:val="24"/>
          <w:szCs w:val="24"/>
          <w:highlight w:val="none"/>
        </w:rPr>
        <w:t>参加政府采购活动前3年内在经营活动中没有重大违法记录的书面声明。</w:t>
      </w:r>
    </w:p>
    <w:p w14:paraId="63260015">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w:t>
      </w:r>
      <w:r>
        <w:rPr>
          <w:rFonts w:hint="eastAsia" w:ascii="宋体" w:hAnsi="宋体" w:cs="宋体"/>
          <w:spacing w:val="1"/>
          <w:kern w:val="0"/>
          <w:sz w:val="24"/>
          <w:szCs w:val="24"/>
          <w:highlight w:val="none"/>
          <w:lang w:val="en-US" w:eastAsia="zh-CN"/>
        </w:rPr>
        <w:t xml:space="preserve">8 </w:t>
      </w:r>
      <w:r>
        <w:rPr>
          <w:rFonts w:hint="eastAsia" w:ascii="宋体" w:hAnsi="宋体" w:cs="宋体"/>
          <w:spacing w:val="1"/>
          <w:kern w:val="0"/>
          <w:sz w:val="24"/>
          <w:szCs w:val="24"/>
          <w:highlight w:val="none"/>
        </w:rPr>
        <w:t>具备法律、行政法规规定的其他条件的证明材料。</w:t>
      </w:r>
    </w:p>
    <w:p w14:paraId="4AACE136">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w:t>
      </w:r>
      <w:r>
        <w:rPr>
          <w:rFonts w:hint="eastAsia" w:ascii="宋体" w:hAnsi="宋体" w:cs="宋体"/>
          <w:spacing w:val="1"/>
          <w:kern w:val="0"/>
          <w:sz w:val="24"/>
          <w:szCs w:val="24"/>
          <w:highlight w:val="none"/>
          <w:lang w:val="en-US" w:eastAsia="zh-CN"/>
        </w:rPr>
        <w:t>9</w:t>
      </w:r>
      <w:r>
        <w:rPr>
          <w:rFonts w:hint="eastAsia" w:ascii="宋体" w:hAnsi="宋体" w:cs="宋体"/>
          <w:spacing w:val="-2"/>
          <w:kern w:val="0"/>
          <w:sz w:val="24"/>
          <w:szCs w:val="24"/>
          <w:highlight w:val="none"/>
        </w:rPr>
        <w:t>供应商</w:t>
      </w:r>
      <w:r>
        <w:rPr>
          <w:rFonts w:hint="eastAsia" w:ascii="宋体" w:hAnsi="宋体" w:cs="宋体"/>
          <w:spacing w:val="1"/>
          <w:kern w:val="0"/>
          <w:sz w:val="24"/>
          <w:szCs w:val="24"/>
          <w:highlight w:val="none"/>
        </w:rPr>
        <w:t>须知前附表规定接受联合体投标的，本章第3.5.1项至第3.5.</w:t>
      </w:r>
      <w:r>
        <w:rPr>
          <w:rFonts w:hint="eastAsia" w:ascii="宋体" w:hAnsi="宋体" w:cs="宋体"/>
          <w:spacing w:val="1"/>
          <w:kern w:val="0"/>
          <w:sz w:val="24"/>
          <w:szCs w:val="24"/>
          <w:highlight w:val="none"/>
          <w:lang w:val="en-US" w:eastAsia="zh-CN"/>
        </w:rPr>
        <w:t>7</w:t>
      </w:r>
      <w:r>
        <w:rPr>
          <w:rFonts w:hint="eastAsia" w:ascii="宋体" w:hAnsi="宋体" w:cs="宋体"/>
          <w:spacing w:val="1"/>
          <w:kern w:val="0"/>
          <w:sz w:val="24"/>
          <w:szCs w:val="24"/>
          <w:highlight w:val="none"/>
        </w:rPr>
        <w:t>项规定的表格和资料应包括联合体各方相关情况。</w:t>
      </w:r>
    </w:p>
    <w:p w14:paraId="7B25257A">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3.6备选投标方案</w:t>
      </w:r>
    </w:p>
    <w:p w14:paraId="6C43E68F">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3.6.1除</w:t>
      </w:r>
      <w:r>
        <w:rPr>
          <w:rFonts w:hint="eastAsia" w:ascii="宋体" w:hAnsi="宋体" w:cs="宋体"/>
          <w:spacing w:val="-2"/>
          <w:kern w:val="0"/>
          <w:sz w:val="24"/>
          <w:szCs w:val="24"/>
          <w:highlight w:val="none"/>
        </w:rPr>
        <w:t>供应商</w:t>
      </w:r>
      <w:r>
        <w:rPr>
          <w:rFonts w:hint="eastAsia" w:ascii="宋体" w:hAnsi="宋体" w:cs="宋体"/>
          <w:spacing w:val="1"/>
          <w:kern w:val="0"/>
          <w:sz w:val="24"/>
          <w:szCs w:val="24"/>
          <w:highlight w:val="none"/>
        </w:rPr>
        <w:t>须知前附表规定允许外，供应商不得递交备选投标方案，否则其投标将被否决。</w:t>
      </w:r>
    </w:p>
    <w:p w14:paraId="3996C692">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3.6.2允许供应商递交备选投标方案的，只有中标人所递交的备选投标方案方可予以考虑。评标委员会认为中标人的备选投标方案优于其按照招标文件要求编制的投标方案的，招标人可以接受该备选投标方案。</w:t>
      </w:r>
    </w:p>
    <w:p w14:paraId="735C665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highlight w:val="none"/>
        </w:rPr>
        <w:t>3.6.3供应商提供两个或两个以上投标报价，或者在投标文件中提供一个报价，但同时提供两个或两个以上方案的，视为提供</w:t>
      </w:r>
      <w:r>
        <w:rPr>
          <w:rFonts w:hint="eastAsia" w:ascii="宋体" w:hAnsi="宋体" w:cs="宋体"/>
          <w:spacing w:val="1"/>
          <w:kern w:val="0"/>
          <w:sz w:val="24"/>
          <w:szCs w:val="24"/>
        </w:rPr>
        <w:t>备选方案。</w:t>
      </w:r>
    </w:p>
    <w:p w14:paraId="44E6BBF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3.7投标文件的编制</w:t>
      </w:r>
    </w:p>
    <w:p w14:paraId="2771E34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3.7.1投标文件应按第六章“投标文件格式”进行编写，如有必要，可以增加附页，作为投标文件的组成部分。</w:t>
      </w:r>
    </w:p>
    <w:p w14:paraId="7E121AA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3.7.2供应商应当按照招标文件的要求编制投标文件。投标文件应当对招标文件提出的要求和条件作出明确响应。投标文件在满足招标文件实质性要求的基础上，可以提出比招标文件要求更有利于招标人的承诺。</w:t>
      </w:r>
    </w:p>
    <w:p w14:paraId="4F6B77B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3.7.3（1）投标文件</w:t>
      </w:r>
      <w:r>
        <w:rPr>
          <w:rFonts w:hint="eastAsia" w:ascii="宋体" w:hAnsi="宋体" w:cs="宋体"/>
          <w:color w:val="000000"/>
          <w:spacing w:val="1"/>
          <w:kern w:val="0"/>
          <w:sz w:val="24"/>
          <w:szCs w:val="24"/>
        </w:rPr>
        <w:t>投</w:t>
      </w:r>
      <w:r>
        <w:rPr>
          <w:rFonts w:hint="eastAsia" w:ascii="宋体" w:hAnsi="宋体" w:cs="宋体"/>
          <w:spacing w:val="1"/>
          <w:kern w:val="0"/>
          <w:sz w:val="24"/>
          <w:szCs w:val="24"/>
        </w:rPr>
        <w:t>标函及开标一览表和对投标文件的澄清、说明和补正应由供应商的法定代表人（负责人）或其授权的代理人签字或盖单位章。由供应商的法定代表人（负责人）签字的，应附法定代表人（负责人）身份证明，由代理人签字的，应附授权委托书，身份证明或授权委托书应符合第六章“投标文件格式”的要求。投标文件应尽量避免涂改、行间插字或删除。如果出现上述情况，改动之处应由供应商的法定代表人（负责人）或其授权的代理人签字或盖单位章。</w:t>
      </w:r>
    </w:p>
    <w:p w14:paraId="36DEFBA1">
      <w:pPr>
        <w:numPr>
          <w:ilvl w:val="0"/>
          <w:numId w:val="1"/>
        </w:num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投标文份数见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w:t>
      </w:r>
    </w:p>
    <w:p w14:paraId="780FB4B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3.7.4供应商根据招标文件的规定和采购项目的实际情况，拟在中标后将中标项目的非主体、非关键性工作分包的，应当在投标文件中载明分包承担主体，分包承担主体应当具备相应资质条件且不得再次分包。</w:t>
      </w:r>
    </w:p>
    <w:p w14:paraId="7C8BB41F">
      <w:pPr>
        <w:pStyle w:val="5"/>
        <w:spacing w:before="156" w:beforeLines="50" w:after="156" w:afterLines="50" w:line="240" w:lineRule="auto"/>
        <w:jc w:val="center"/>
        <w:rPr>
          <w:rFonts w:hint="eastAsia" w:ascii="宋体" w:hAnsi="宋体" w:cs="宋体"/>
          <w:sz w:val="28"/>
          <w:szCs w:val="28"/>
        </w:rPr>
      </w:pPr>
      <w:bookmarkStart w:id="71" w:name="_Toc1773"/>
      <w:bookmarkStart w:id="72" w:name="_Toc5546"/>
      <w:bookmarkStart w:id="73" w:name="_Toc25190"/>
      <w:bookmarkStart w:id="74" w:name="_Toc23110"/>
      <w:bookmarkStart w:id="75" w:name="_Toc5745"/>
      <w:bookmarkStart w:id="76" w:name="_Toc7234"/>
      <w:bookmarkStart w:id="77" w:name="_Toc3117"/>
      <w:bookmarkStart w:id="78" w:name="_Toc9907"/>
      <w:bookmarkStart w:id="79" w:name="_Toc14581"/>
      <w:bookmarkStart w:id="80" w:name="_Toc16756"/>
      <w:bookmarkStart w:id="81" w:name="_Toc8421"/>
      <w:bookmarkStart w:id="82" w:name="_Toc973"/>
      <w:r>
        <w:rPr>
          <w:rFonts w:hint="eastAsia" w:ascii="宋体" w:hAnsi="宋体" w:cs="宋体"/>
          <w:sz w:val="28"/>
          <w:szCs w:val="28"/>
        </w:rPr>
        <w:t>4.投标</w:t>
      </w:r>
      <w:bookmarkEnd w:id="71"/>
      <w:bookmarkEnd w:id="72"/>
      <w:bookmarkEnd w:id="73"/>
      <w:bookmarkEnd w:id="74"/>
      <w:bookmarkEnd w:id="75"/>
      <w:bookmarkEnd w:id="76"/>
      <w:bookmarkEnd w:id="77"/>
      <w:bookmarkEnd w:id="78"/>
      <w:bookmarkEnd w:id="79"/>
      <w:bookmarkEnd w:id="80"/>
      <w:bookmarkEnd w:id="81"/>
      <w:bookmarkEnd w:id="82"/>
    </w:p>
    <w:p w14:paraId="41FA21DC">
      <w:pPr>
        <w:autoSpaceDE w:val="0"/>
        <w:autoSpaceDN w:val="0"/>
        <w:adjustRightInd w:val="0"/>
        <w:spacing w:line="360" w:lineRule="auto"/>
        <w:ind w:firstLine="484" w:firstLineChars="200"/>
        <w:jc w:val="left"/>
        <w:rPr>
          <w:rFonts w:hint="eastAsia" w:ascii="宋体" w:hAnsi="宋体" w:cs="宋体"/>
          <w:spacing w:val="1"/>
          <w:kern w:val="0"/>
          <w:sz w:val="24"/>
          <w:szCs w:val="24"/>
        </w:rPr>
      </w:pPr>
      <w:bookmarkStart w:id="83" w:name="_Toc10521"/>
      <w:bookmarkStart w:id="84" w:name="_Toc27646"/>
      <w:bookmarkStart w:id="85" w:name="_Toc8962"/>
      <w:bookmarkStart w:id="86" w:name="_Toc4224"/>
      <w:bookmarkStart w:id="87" w:name="_Toc17404"/>
      <w:bookmarkStart w:id="88" w:name="_Toc19348"/>
      <w:bookmarkStart w:id="89" w:name="_Toc4544"/>
      <w:bookmarkStart w:id="90" w:name="_Toc8813"/>
      <w:bookmarkStart w:id="91" w:name="_Toc18085"/>
      <w:bookmarkStart w:id="92" w:name="_Toc30031"/>
      <w:bookmarkStart w:id="93" w:name="_Toc4016"/>
      <w:r>
        <w:rPr>
          <w:rFonts w:hint="eastAsia" w:ascii="宋体" w:hAnsi="宋体" w:cs="宋体"/>
          <w:spacing w:val="1"/>
          <w:kern w:val="0"/>
          <w:sz w:val="24"/>
          <w:szCs w:val="24"/>
        </w:rPr>
        <w:t>4.1投标文件的密封和标记</w:t>
      </w:r>
    </w:p>
    <w:p w14:paraId="6CDB33F4">
      <w:pPr>
        <w:spacing w:line="360" w:lineRule="auto"/>
        <w:ind w:firstLine="456" w:firstLineChars="190"/>
        <w:rPr>
          <w:rFonts w:ascii="宋体" w:hAnsi="宋体"/>
          <w:color w:val="000000"/>
          <w:sz w:val="24"/>
          <w:szCs w:val="24"/>
        </w:rPr>
      </w:pPr>
      <w:r>
        <w:rPr>
          <w:rFonts w:hint="eastAsia" w:ascii="宋体" w:hAnsi="宋体"/>
          <w:color w:val="000000"/>
          <w:sz w:val="24"/>
          <w:szCs w:val="24"/>
        </w:rPr>
        <w:t>上传的电子投标文件应使用投标人数字证书认证并加密。未按要求加密的电子投标文件，招标人不予受理.投标文件不再提供纸质版本，应将投标文件所有内容加密上传至交易平台。</w:t>
      </w:r>
    </w:p>
    <w:p w14:paraId="35514D5F">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rPr>
        <w:t>4.2投标文件的递交</w:t>
      </w:r>
    </w:p>
    <w:p w14:paraId="3B747F72">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highlight w:val="none"/>
        </w:rPr>
        <w:t>4.2.1各投标人应在投标截止时间前上传加密的电子投标文件（*.</w:t>
      </w:r>
      <w:r>
        <w:rPr>
          <w:rFonts w:hint="eastAsia" w:ascii="宋体" w:hAnsi="宋体"/>
          <w:color w:val="000000"/>
          <w:sz w:val="24"/>
          <w:szCs w:val="24"/>
          <w:highlight w:val="none"/>
          <w:lang w:val="en-US" w:eastAsia="zh-CN"/>
        </w:rPr>
        <w:t>XY</w:t>
      </w:r>
      <w:r>
        <w:rPr>
          <w:rFonts w:hint="eastAsia" w:ascii="宋体" w:hAnsi="宋体"/>
          <w:color w:val="000000"/>
          <w:sz w:val="24"/>
          <w:szCs w:val="24"/>
          <w:highlight w:val="none"/>
        </w:rPr>
        <w:t>TF）到</w:t>
      </w:r>
      <w:r>
        <w:rPr>
          <w:rFonts w:hint="eastAsia" w:ascii="宋体" w:hAnsi="宋体"/>
          <w:color w:val="000000"/>
          <w:sz w:val="24"/>
          <w:szCs w:val="24"/>
          <w:highlight w:val="none"/>
          <w:lang w:val="en-US" w:eastAsia="zh-CN"/>
        </w:rPr>
        <w:t>交易中心</w:t>
      </w:r>
      <w:r>
        <w:rPr>
          <w:rFonts w:hint="eastAsia" w:ascii="宋体" w:hAnsi="宋体"/>
          <w:color w:val="000000"/>
          <w:sz w:val="24"/>
          <w:szCs w:val="24"/>
          <w:highlight w:val="none"/>
        </w:rPr>
        <w:t>系</w:t>
      </w:r>
      <w:r>
        <w:rPr>
          <w:rFonts w:hint="eastAsia" w:ascii="宋体" w:hAnsi="宋体"/>
          <w:color w:val="000000"/>
          <w:sz w:val="24"/>
          <w:szCs w:val="24"/>
        </w:rPr>
        <w:t>统的指定位置。上传的电子投标文件应使用投标人CA数字证书认证并加密。上传时必须得到交易系统“上传成功”的确认回复后方为上传成功。请投标人在上传前务必认真检查上传投标文件是否完整、正确。</w:t>
      </w:r>
    </w:p>
    <w:p w14:paraId="21230B21">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rPr>
        <w:t>4.2.2投标人递交投标文件的截止时间及地点：见投标人须知前附表。</w:t>
      </w:r>
    </w:p>
    <w:p w14:paraId="279E8C0A">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rPr>
        <w:t>4.2.3本项目不再接受任何纸质文件、资料原件等。</w:t>
      </w:r>
    </w:p>
    <w:p w14:paraId="215115BE">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rPr>
        <w:t>4.2.4逾期送达的或者未送达指定地点的投标文件，招标人不予受理。</w:t>
      </w:r>
    </w:p>
    <w:p w14:paraId="0D7E184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4.3投标文件的修改与撤回</w:t>
      </w:r>
    </w:p>
    <w:p w14:paraId="6CE268DD">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rPr>
        <w:t>4.3.1在本章第2.2.2项规定的投标截止时间前，投标人可以修改或撤回已递交的投标文件，最终投标文件以投标截止时间前完成上传至固始县公共资源交易中心交易系统最后一份投标文件为准。</w:t>
      </w:r>
    </w:p>
    <w:p w14:paraId="00084E19">
      <w:pPr>
        <w:spacing w:line="360" w:lineRule="auto"/>
        <w:ind w:firstLine="456" w:firstLineChars="190"/>
        <w:rPr>
          <w:rFonts w:ascii="宋体" w:hAnsi="宋体"/>
          <w:color w:val="000000"/>
          <w:sz w:val="24"/>
          <w:szCs w:val="24"/>
        </w:rPr>
      </w:pPr>
      <w:r>
        <w:rPr>
          <w:rFonts w:hint="eastAsia" w:ascii="宋体" w:hAnsi="宋体"/>
          <w:color w:val="000000"/>
          <w:sz w:val="24"/>
          <w:szCs w:val="24"/>
        </w:rPr>
        <w:t>4.3.2投标人修改或撤回已递交投标文件的书面通知应按照本章第3.7.3项的要求签字或盖章。</w:t>
      </w:r>
    </w:p>
    <w:p w14:paraId="1326F0CE">
      <w:pPr>
        <w:pStyle w:val="5"/>
        <w:spacing w:before="156" w:beforeLines="50" w:after="156" w:afterLines="50" w:line="240" w:lineRule="auto"/>
        <w:jc w:val="center"/>
        <w:rPr>
          <w:rFonts w:hint="eastAsia" w:ascii="宋体" w:hAnsi="宋体" w:cs="宋体"/>
          <w:sz w:val="28"/>
          <w:szCs w:val="28"/>
        </w:rPr>
      </w:pPr>
      <w:bookmarkStart w:id="94" w:name="_Toc21239"/>
      <w:r>
        <w:rPr>
          <w:rFonts w:hint="eastAsia" w:ascii="宋体" w:hAnsi="宋体" w:cs="宋体"/>
          <w:sz w:val="28"/>
          <w:szCs w:val="28"/>
        </w:rPr>
        <w:t>5.开标</w:t>
      </w:r>
      <w:bookmarkEnd w:id="83"/>
      <w:bookmarkEnd w:id="84"/>
      <w:bookmarkEnd w:id="85"/>
      <w:bookmarkEnd w:id="86"/>
      <w:bookmarkEnd w:id="87"/>
      <w:bookmarkEnd w:id="88"/>
      <w:bookmarkEnd w:id="89"/>
      <w:bookmarkEnd w:id="90"/>
      <w:bookmarkEnd w:id="91"/>
      <w:bookmarkEnd w:id="92"/>
      <w:bookmarkEnd w:id="93"/>
      <w:bookmarkEnd w:id="94"/>
    </w:p>
    <w:p w14:paraId="5FD840F7">
      <w:pPr>
        <w:autoSpaceDE w:val="0"/>
        <w:autoSpaceDN w:val="0"/>
        <w:adjustRightInd w:val="0"/>
        <w:spacing w:line="360" w:lineRule="auto"/>
        <w:ind w:firstLine="484" w:firstLineChars="200"/>
        <w:jc w:val="left"/>
        <w:rPr>
          <w:rFonts w:hint="eastAsia" w:ascii="宋体" w:hAnsi="宋体" w:cs="宋体"/>
          <w:spacing w:val="1"/>
          <w:kern w:val="0"/>
          <w:sz w:val="24"/>
          <w:szCs w:val="24"/>
        </w:rPr>
      </w:pPr>
      <w:bookmarkStart w:id="95" w:name="_Toc297211680"/>
      <w:bookmarkStart w:id="96" w:name="_Toc27845"/>
      <w:bookmarkStart w:id="97" w:name="_Toc32339"/>
      <w:bookmarkStart w:id="98" w:name="_Toc6078"/>
      <w:bookmarkStart w:id="99" w:name="_Toc10178"/>
      <w:bookmarkStart w:id="100" w:name="_Toc8723"/>
      <w:bookmarkStart w:id="101" w:name="_Toc11863"/>
      <w:bookmarkStart w:id="102" w:name="_Toc21331"/>
      <w:bookmarkStart w:id="103" w:name="_Toc21666"/>
      <w:bookmarkStart w:id="104" w:name="_Toc30416"/>
      <w:bookmarkStart w:id="105" w:name="_Toc12901"/>
      <w:bookmarkStart w:id="106" w:name="_Toc26240"/>
      <w:r>
        <w:rPr>
          <w:rFonts w:hint="eastAsia" w:ascii="宋体" w:hAnsi="宋体" w:cs="宋体"/>
          <w:spacing w:val="1"/>
          <w:kern w:val="0"/>
          <w:sz w:val="24"/>
          <w:szCs w:val="24"/>
        </w:rPr>
        <w:t>5.1开标时间和地点</w:t>
      </w:r>
      <w:bookmarkEnd w:id="95"/>
    </w:p>
    <w:p w14:paraId="59E18085">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5.1.1招标人在投标人须知前附表2.2.2项规定的投标截止时间（开标时间）和投标人须知前附表规定的地点公开开标。</w:t>
      </w:r>
    </w:p>
    <w:p w14:paraId="153CE04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5.1.2本项目采用“不见面开标”交易方式，不见面开标大厅网址为https://ggzyjy.xinyang.gov.cn/BidOpening/bidhall/xinyang/login.html，投标人无需寄送和递交非加密的电子投标文件，无需到现场参加开标会议，无需到达现场提交原件资料。</w:t>
      </w:r>
    </w:p>
    <w:p w14:paraId="460C688F">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5.1.3投标人应当在投标截止时间前，使用投标人CA数字证书登录不见面开标大厅，在线签到并准时参加开标活动，并在规定时间内完成投标文件解密、答疑澄清等</w:t>
      </w:r>
    </w:p>
    <w:p w14:paraId="178652F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5.1.4投标人需在解密开始后10分钟内完成解密（当投标人过多时，解密时间可以适当延长）。在投标文件解密过程中，因投标人原因（如投标人准备不到位、电脑网络问题等），造成无法及时解密的，将被退回投标文件。</w:t>
      </w:r>
    </w:p>
    <w:p w14:paraId="724EEFCE">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5.1.5不见面开标服务的具体事宜，请查阅固始县公共资源交易中心网站首页—下载中心—固始县不见面开标大厅系统操作手册。</w:t>
      </w:r>
    </w:p>
    <w:p w14:paraId="3F4217D3">
      <w:pPr>
        <w:spacing w:line="360" w:lineRule="auto"/>
        <w:ind w:firstLine="480" w:firstLineChars="200"/>
        <w:rPr>
          <w:rFonts w:ascii="宋体" w:hAnsi="宋体"/>
          <w:b/>
          <w:color w:val="FF0000"/>
          <w:sz w:val="24"/>
          <w:szCs w:val="24"/>
        </w:rPr>
      </w:pPr>
      <w:r>
        <w:rPr>
          <w:rFonts w:hint="eastAsia" w:ascii="宋体" w:hAnsi="宋体"/>
          <w:color w:val="000000"/>
          <w:sz w:val="24"/>
          <w:szCs w:val="24"/>
        </w:rPr>
        <w:t>5.1.6如因系统问题影响文件上传等问题请及时联系技术人员。新点软件技术人员联系电话：1</w:t>
      </w:r>
      <w:r>
        <w:rPr>
          <w:rFonts w:hint="eastAsia" w:ascii="宋体" w:hAnsi="宋体"/>
          <w:color w:val="000000"/>
          <w:sz w:val="24"/>
          <w:szCs w:val="24"/>
          <w:lang w:val="en-US" w:eastAsia="zh-CN"/>
        </w:rPr>
        <w:t>8537677109</w:t>
      </w:r>
      <w:r>
        <w:rPr>
          <w:rFonts w:hint="eastAsia" w:ascii="宋体" w:hAnsi="宋体"/>
          <w:color w:val="000000"/>
          <w:sz w:val="24"/>
          <w:szCs w:val="24"/>
        </w:rPr>
        <w:t>，交易中心信息科：4096606。</w:t>
      </w:r>
    </w:p>
    <w:p w14:paraId="69BBFBDA">
      <w:pPr>
        <w:autoSpaceDE w:val="0"/>
        <w:autoSpaceDN w:val="0"/>
        <w:adjustRightInd w:val="0"/>
        <w:spacing w:line="360" w:lineRule="auto"/>
        <w:ind w:firstLine="484" w:firstLineChars="200"/>
        <w:jc w:val="left"/>
        <w:rPr>
          <w:rFonts w:hint="eastAsia" w:ascii="宋体" w:hAnsi="宋体" w:cs="宋体"/>
          <w:spacing w:val="1"/>
          <w:kern w:val="0"/>
          <w:sz w:val="24"/>
          <w:szCs w:val="24"/>
        </w:rPr>
      </w:pPr>
      <w:bookmarkStart w:id="107" w:name="_Toc297211681"/>
      <w:r>
        <w:rPr>
          <w:rFonts w:hint="eastAsia" w:ascii="宋体" w:hAnsi="宋体" w:cs="宋体"/>
          <w:spacing w:val="1"/>
          <w:kern w:val="0"/>
          <w:sz w:val="24"/>
          <w:szCs w:val="24"/>
        </w:rPr>
        <w:t>5.2开标程序</w:t>
      </w:r>
      <w:bookmarkEnd w:id="107"/>
    </w:p>
    <w:p w14:paraId="1A74EEC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见供应商须知前附表。</w:t>
      </w:r>
    </w:p>
    <w:p w14:paraId="6B02087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5.3开标异议</w:t>
      </w:r>
    </w:p>
    <w:p w14:paraId="7D614102">
      <w:pPr>
        <w:spacing w:line="360" w:lineRule="auto"/>
        <w:ind w:firstLine="480" w:firstLineChars="200"/>
        <w:rPr>
          <w:rFonts w:ascii="宋体" w:hAnsi="宋体"/>
          <w:color w:val="000000"/>
          <w:sz w:val="24"/>
          <w:szCs w:val="24"/>
        </w:rPr>
      </w:pPr>
      <w:r>
        <w:rPr>
          <w:rFonts w:hint="eastAsia" w:ascii="宋体" w:hAnsi="宋体"/>
          <w:color w:val="000000"/>
          <w:sz w:val="24"/>
          <w:szCs w:val="24"/>
        </w:rPr>
        <w:t>开标过程中，投标人如有异议，须在开标结束前通过系统提出，否则视同认可开标记录。开标结束后，对开标记录的任何异议不再接受。</w:t>
      </w:r>
    </w:p>
    <w:p w14:paraId="46E82BC6">
      <w:pPr>
        <w:pStyle w:val="5"/>
        <w:spacing w:before="156" w:beforeLines="50" w:after="156" w:afterLines="50" w:line="240" w:lineRule="auto"/>
        <w:jc w:val="center"/>
        <w:rPr>
          <w:rFonts w:hint="eastAsia" w:ascii="宋体" w:hAnsi="宋体" w:cs="宋体"/>
          <w:sz w:val="28"/>
          <w:szCs w:val="28"/>
        </w:rPr>
      </w:pPr>
      <w:bookmarkStart w:id="108" w:name="_Toc21030"/>
      <w:r>
        <w:rPr>
          <w:rFonts w:hint="eastAsia" w:ascii="宋体" w:hAnsi="宋体" w:cs="宋体"/>
          <w:sz w:val="28"/>
          <w:szCs w:val="28"/>
        </w:rPr>
        <w:t>6.资格审查、符合性审查</w:t>
      </w:r>
      <w:bookmarkEnd w:id="96"/>
      <w:bookmarkEnd w:id="97"/>
      <w:bookmarkEnd w:id="98"/>
      <w:bookmarkEnd w:id="99"/>
      <w:bookmarkEnd w:id="100"/>
      <w:bookmarkEnd w:id="101"/>
      <w:bookmarkEnd w:id="102"/>
      <w:bookmarkEnd w:id="103"/>
      <w:bookmarkEnd w:id="104"/>
      <w:bookmarkEnd w:id="105"/>
      <w:bookmarkEnd w:id="106"/>
      <w:bookmarkEnd w:id="108"/>
    </w:p>
    <w:p w14:paraId="2BCE465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6.1资格审查</w:t>
      </w:r>
    </w:p>
    <w:p w14:paraId="459E1B7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6.1.1公开招标采购项目开标结束后，招标人或者采购代理机构应当依法对供应商的资格进行审查。</w:t>
      </w:r>
    </w:p>
    <w:p w14:paraId="4DD4C15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6.1.2资格审查标准见第三章。</w:t>
      </w:r>
    </w:p>
    <w:p w14:paraId="0545294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6.2符合性审查</w:t>
      </w:r>
    </w:p>
    <w:p w14:paraId="372757C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评标委员会应当对符合资格的供应商的投标文件进行符合性审查，以确定其是否满足招标文件的实质性要求。符合性审查标准见第三章。</w:t>
      </w:r>
    </w:p>
    <w:p w14:paraId="35F192F9">
      <w:pPr>
        <w:pStyle w:val="5"/>
        <w:spacing w:before="156" w:beforeLines="50" w:after="156" w:afterLines="50" w:line="240" w:lineRule="auto"/>
        <w:jc w:val="center"/>
        <w:rPr>
          <w:rFonts w:hint="eastAsia" w:ascii="宋体" w:hAnsi="宋体" w:cs="宋体"/>
          <w:sz w:val="28"/>
          <w:szCs w:val="28"/>
        </w:rPr>
      </w:pPr>
      <w:bookmarkStart w:id="109" w:name="_Toc2137"/>
      <w:bookmarkStart w:id="110" w:name="_Toc26419"/>
      <w:bookmarkStart w:id="111" w:name="_Toc18570"/>
      <w:bookmarkStart w:id="112" w:name="_Toc30977"/>
      <w:bookmarkStart w:id="113" w:name="_Toc15748"/>
      <w:bookmarkStart w:id="114" w:name="_Toc18158"/>
      <w:bookmarkStart w:id="115" w:name="_Toc20140"/>
      <w:bookmarkStart w:id="116" w:name="_Toc18339"/>
      <w:bookmarkStart w:id="117" w:name="_Toc7100"/>
      <w:bookmarkStart w:id="118" w:name="_Toc19234"/>
      <w:bookmarkStart w:id="119" w:name="_Toc9315"/>
      <w:bookmarkStart w:id="120" w:name="_Toc6413"/>
      <w:r>
        <w:rPr>
          <w:rFonts w:hint="eastAsia" w:ascii="宋体" w:hAnsi="宋体" w:cs="宋体"/>
          <w:sz w:val="28"/>
          <w:szCs w:val="28"/>
        </w:rPr>
        <w:t>7.评标</w:t>
      </w:r>
      <w:bookmarkEnd w:id="109"/>
      <w:bookmarkEnd w:id="110"/>
      <w:bookmarkEnd w:id="111"/>
      <w:bookmarkEnd w:id="112"/>
      <w:bookmarkEnd w:id="113"/>
      <w:bookmarkEnd w:id="114"/>
      <w:bookmarkEnd w:id="115"/>
      <w:bookmarkEnd w:id="116"/>
      <w:bookmarkEnd w:id="117"/>
      <w:bookmarkEnd w:id="118"/>
      <w:bookmarkEnd w:id="119"/>
      <w:bookmarkEnd w:id="120"/>
    </w:p>
    <w:p w14:paraId="77AE523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7.1评标委员会</w:t>
      </w:r>
    </w:p>
    <w:p w14:paraId="029E7C0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7.1.1评标由招标人依法组建的评标委员会负责。评标委员会由招标人代表、有关技术、经济等方面的专家组成。评标委员会成员人数以及技术、经济等方面专家的确定方式见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w:t>
      </w:r>
    </w:p>
    <w:p w14:paraId="211571F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7.1.2评标中因评标委员会成员缺席、回避或者健康等特殊原因导致评标委员会组成不符合本办法规定的，招标人或者采购代理机构应当依法补足后继续评标。被更换的评标委员会成员所作出的评标意见无效。</w:t>
      </w:r>
    </w:p>
    <w:p w14:paraId="0265FA9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无法及时补足评标委员会成员的，招标人或者采购代理机构应当停止评标活动，封存所有投标文件和开标、评标资料，依法重新组建评标委员会进行评标。原评标委员会所作出的评标意见无效。</w:t>
      </w:r>
    </w:p>
    <w:p w14:paraId="6EE58CA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招标人或者采购代理机构应当将变更、重新组建评标委员会的情况予以记录，并随采购文件一并存档。</w:t>
      </w:r>
    </w:p>
    <w:p w14:paraId="3FA3569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7.1.3评标委员会成员名单在评标结果公告前应当保密。</w:t>
      </w:r>
    </w:p>
    <w:p w14:paraId="5919423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7.2评标原则</w:t>
      </w:r>
    </w:p>
    <w:p w14:paraId="5EE2675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评标活动遵循公平、公正、科学和择优的原则。</w:t>
      </w:r>
    </w:p>
    <w:p w14:paraId="5B6554E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7.3评标</w:t>
      </w:r>
    </w:p>
    <w:p w14:paraId="118464B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7.3.1评标委员会应当按照招标文件中规定的评标方法和标准，对符合性审查合格的投标文件进行商务和技术评估，综合比较与评价。招标文件没有规定的评标方法、评审因素和标准，不作为评标依据。</w:t>
      </w:r>
    </w:p>
    <w:p w14:paraId="5906C50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7.3.2评标时，评标委员会各成员应当独立对每个供应商的投标文件进行评价，并汇总每个供应商的得分。</w:t>
      </w:r>
    </w:p>
    <w:p w14:paraId="047F7C6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评标完成后，评标委员会应当向招标人提交书面评标报告和中标候选人名单。评标委员会推荐中标候选人的人数见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w:t>
      </w:r>
    </w:p>
    <w:p w14:paraId="1253908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7.3.3评标委员会负责具体评标事务，并独立履行下列职责：</w:t>
      </w:r>
    </w:p>
    <w:p w14:paraId="03DD1BC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（一）审查、评价投标文件是否符合招标文件的商务、技术等实质性要求；</w:t>
      </w:r>
    </w:p>
    <w:p w14:paraId="4469EC1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（二）要求供应商对投标文件有关事项作出澄清或者说明；</w:t>
      </w:r>
    </w:p>
    <w:p w14:paraId="5FCD493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（三）对投标文件进行比较和评价；</w:t>
      </w:r>
    </w:p>
    <w:p w14:paraId="14E6AED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（四）确定中标候选人名单，以及根据招标人委托直接确定中标人；</w:t>
      </w:r>
    </w:p>
    <w:p w14:paraId="2A8262A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（五）向招标人、采购代理机构或者有关部门报告评标中发现的违法行为。</w:t>
      </w:r>
    </w:p>
    <w:p w14:paraId="4184521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7.4废标</w:t>
      </w:r>
    </w:p>
    <w:p w14:paraId="1E3C774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招标采购中，出现下列情形之一的，应予废标：</w:t>
      </w:r>
    </w:p>
    <w:p w14:paraId="596E05F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（一）符合专业条件的供应商或者对招标文件作实质响应的供应商不足三家的；</w:t>
      </w:r>
    </w:p>
    <w:p w14:paraId="6C58F10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（二）出现影响采购公正的违法、违规行为的；</w:t>
      </w:r>
    </w:p>
    <w:p w14:paraId="436DDA22">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（三）供应商的报价均超过了采购预算，招标人不能支付的；</w:t>
      </w:r>
    </w:p>
    <w:p w14:paraId="639109E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（四）采购人拟采购的产品属于政府采购节能品目清单范围的，供应商响应文件中未提供国家确定的认证机构出具的、处于有效期之内的节能产品认证证书的；</w:t>
      </w:r>
    </w:p>
    <w:p w14:paraId="161C5BC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（五）因重大变故，采购任务取消的。废标后，招标人应当将废标理由通知所有供应商。</w:t>
      </w:r>
    </w:p>
    <w:p w14:paraId="0C1B1DF6">
      <w:pPr>
        <w:pStyle w:val="5"/>
        <w:spacing w:before="156" w:beforeLines="50" w:after="156" w:afterLines="50" w:line="240" w:lineRule="auto"/>
        <w:jc w:val="center"/>
        <w:rPr>
          <w:rFonts w:hint="eastAsia" w:ascii="宋体" w:hAnsi="宋体" w:cs="宋体"/>
          <w:sz w:val="28"/>
          <w:szCs w:val="28"/>
        </w:rPr>
      </w:pPr>
      <w:bookmarkStart w:id="121" w:name="_Toc19932"/>
      <w:bookmarkStart w:id="122" w:name="_Toc28798"/>
      <w:bookmarkStart w:id="123" w:name="_Toc27134"/>
      <w:bookmarkStart w:id="124" w:name="_Toc19750"/>
      <w:bookmarkStart w:id="125" w:name="_Toc472"/>
      <w:bookmarkStart w:id="126" w:name="_Toc7997"/>
      <w:bookmarkStart w:id="127" w:name="_Toc29585"/>
      <w:bookmarkStart w:id="128" w:name="_Toc5906"/>
      <w:bookmarkStart w:id="129" w:name="_Toc30838"/>
      <w:bookmarkStart w:id="130" w:name="_Toc4760"/>
      <w:bookmarkStart w:id="131" w:name="_Toc26308"/>
      <w:bookmarkStart w:id="132" w:name="_Toc32188"/>
      <w:r>
        <w:rPr>
          <w:rFonts w:hint="eastAsia" w:ascii="宋体" w:hAnsi="宋体" w:cs="宋体"/>
          <w:sz w:val="28"/>
          <w:szCs w:val="28"/>
        </w:rPr>
        <w:t>8.合同授予</w:t>
      </w:r>
      <w:bookmarkEnd w:id="121"/>
      <w:bookmarkEnd w:id="122"/>
      <w:bookmarkEnd w:id="123"/>
      <w:bookmarkEnd w:id="124"/>
      <w:bookmarkEnd w:id="125"/>
      <w:bookmarkEnd w:id="126"/>
      <w:bookmarkEnd w:id="127"/>
      <w:bookmarkEnd w:id="128"/>
      <w:bookmarkEnd w:id="129"/>
      <w:bookmarkEnd w:id="130"/>
      <w:bookmarkEnd w:id="131"/>
      <w:bookmarkEnd w:id="132"/>
    </w:p>
    <w:p w14:paraId="32319B8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8.1中标、成交结果公告</w:t>
      </w:r>
    </w:p>
    <w:p w14:paraId="12E7B03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采购代理机构应当自评审结束之日起2个工作日内将评审报告送交招标人。招标人应当自收到评审报告之日起5个工作日内在评审报告推荐的中标或者成交候选人中按顺序确定中标或者成交供应商。</w:t>
      </w:r>
    </w:p>
    <w:p w14:paraId="2FDFD01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招标人或者采购代理机构应当自中标、成交供应商确定之日起2个工作日内，发出中标、成交通知书，并在省级以上人民政府财政部门指定的媒体上公告中标、成交结果。中标公告期限为1个工作日。</w:t>
      </w:r>
    </w:p>
    <w:p w14:paraId="2999BA1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8.2定标</w:t>
      </w:r>
    </w:p>
    <w:p w14:paraId="4FF5204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按照</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须知前附表的规定，招标人或招标人授权的评标委员会依法确定中标人。</w:t>
      </w:r>
    </w:p>
    <w:p w14:paraId="424917A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中标或者成交供应商拒绝与招标人签订合同的，招标人可以按照评审报告推荐的中标或者成交候选人名单排序，确定下一候选人为中标或者成交供应商，也可以重新开展政府采购活动。</w:t>
      </w:r>
    </w:p>
    <w:p w14:paraId="65766D6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8.3中标通知</w:t>
      </w:r>
    </w:p>
    <w:p w14:paraId="1DFE0F5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在公告中标结果的同时，招标人或者采购代理机构应当向中标人发出中标通知书。</w:t>
      </w:r>
    </w:p>
    <w:p w14:paraId="71D53A9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8.4履约保证金</w:t>
      </w:r>
    </w:p>
    <w:p w14:paraId="5AEF853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8.4.1在签订合同前，中标人应按</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须知前附表规定的形式、金额和招标文件第四章“合同条款及格式”规定的或者事先经过招标人书面认可的履约保证金格式向招标人提交履约保证金。除</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须知前附表另有规定外，履约保证金双方自行协商。联合体中标的，其履约保证金以联合体各方或者联合体中牵头人的名义提交。</w:t>
      </w:r>
    </w:p>
    <w:p w14:paraId="1A620B7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8.4.2中标人不能按本章第8.6.1项要求提交履约保证金的，视为放弃中标，给招标人造成的损失超过投标保证金数额的，中标人还应当对超过部分予以赔偿。</w:t>
      </w:r>
    </w:p>
    <w:p w14:paraId="5837313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8.5签订合同</w:t>
      </w:r>
    </w:p>
    <w:p w14:paraId="3B4C0E4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8.5.1招标人应当自中标通知书发出之日起30日内，按照招标文件和中标人投标文件的规定，与中标人签订书面合同。所签订的合同不得对招标文件确定的事项和中标人投标文件作实质性修改。</w:t>
      </w:r>
    </w:p>
    <w:p w14:paraId="2B8B6BF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8.5.2招标人不得向中标人提出任何不合理的要求作为签订合同的条件。</w:t>
      </w:r>
    </w:p>
    <w:p w14:paraId="56A752C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8.5.3中标人无正当理由拒签合同，在签订合同时向招标人提出附加条件，或者不按照招标文件要求提交履约保证金的，招标人有权取消其中标资格，给招标人造成的损失超过投标保证金数额的，中标人还应当对超过部分予以赔偿。</w:t>
      </w:r>
    </w:p>
    <w:p w14:paraId="75B8BFB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8.5.4发出中标通知书后，招标人无正当理由拒签合同，或者在签订合同时向中标人提出附加条件的，招标人向中标人退还保证金；给中标人造成损失的，还应当赔偿损失。</w:t>
      </w:r>
    </w:p>
    <w:p w14:paraId="0AAFF43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8.5.5联合体中标的，联合体各方应当共同与招标人签订合同，就中标项目向招标人承担连带责任。</w:t>
      </w:r>
    </w:p>
    <w:p w14:paraId="6154D17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8.6货款支付</w:t>
      </w:r>
    </w:p>
    <w:p w14:paraId="23F8B99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招标人应当按照政府采购合同规定，及时向中标或者成交供应商支付采购资金。</w:t>
      </w:r>
    </w:p>
    <w:p w14:paraId="6DC19D5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政府采购项目资金支付程序，按照国家有关财政资金支付管理的规定执行。</w:t>
      </w:r>
    </w:p>
    <w:p w14:paraId="6E55224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8.7中标无效</w:t>
      </w:r>
    </w:p>
    <w:p w14:paraId="25479F72">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供应商有下列情形之一的，中标、成交无效：</w:t>
      </w:r>
    </w:p>
    <w:p w14:paraId="402C65A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（1）提供虚假材料谋取中标的；</w:t>
      </w:r>
    </w:p>
    <w:p w14:paraId="1920B1F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（2）采取不正当手段诋毁、排挤其他供应商的；</w:t>
      </w:r>
    </w:p>
    <w:p w14:paraId="174F88E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（3）与招标人、其他供应商或者采购代理机构恶意串通的；</w:t>
      </w:r>
    </w:p>
    <w:p w14:paraId="609C919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（4）向招标人、采购代理机构行贿或者提供其他不正当利益的；</w:t>
      </w:r>
    </w:p>
    <w:p w14:paraId="7DBBE79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（5）在招标采购过程中与招标人进行协商谈判的。</w:t>
      </w:r>
    </w:p>
    <w:p w14:paraId="42F3B5F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在此情况下，报经同级政府采购管理部门批准，可将合同授予下一顺位中标候选人，或者重新组织采购。</w:t>
      </w:r>
    </w:p>
    <w:p w14:paraId="3CF83737">
      <w:pPr>
        <w:pStyle w:val="5"/>
        <w:spacing w:before="156" w:beforeLines="50" w:after="156" w:afterLines="50" w:line="240" w:lineRule="auto"/>
        <w:jc w:val="center"/>
        <w:rPr>
          <w:rFonts w:hint="eastAsia" w:ascii="宋体" w:hAnsi="宋体" w:cs="宋体"/>
          <w:sz w:val="28"/>
          <w:szCs w:val="28"/>
        </w:rPr>
      </w:pPr>
      <w:bookmarkStart w:id="133" w:name="_Toc7268"/>
      <w:bookmarkStart w:id="134" w:name="_Toc13627"/>
      <w:bookmarkStart w:id="135" w:name="_Toc13335"/>
      <w:bookmarkStart w:id="136" w:name="_Toc6148"/>
      <w:bookmarkStart w:id="137" w:name="_Toc6989"/>
      <w:bookmarkStart w:id="138" w:name="_Toc17159"/>
      <w:bookmarkStart w:id="139" w:name="_Toc32238"/>
      <w:bookmarkStart w:id="140" w:name="_Toc28280"/>
      <w:bookmarkStart w:id="141" w:name="_Toc10843"/>
      <w:bookmarkStart w:id="142" w:name="_Toc31378"/>
      <w:bookmarkStart w:id="143" w:name="_Toc26364"/>
      <w:bookmarkStart w:id="144" w:name="_Toc10794"/>
      <w:r>
        <w:rPr>
          <w:rFonts w:hint="eastAsia" w:ascii="宋体" w:hAnsi="宋体" w:cs="宋体"/>
          <w:sz w:val="28"/>
          <w:szCs w:val="28"/>
        </w:rPr>
        <w:t>9.纪律和监督</w:t>
      </w:r>
      <w:bookmarkEnd w:id="133"/>
      <w:bookmarkEnd w:id="134"/>
      <w:bookmarkEnd w:id="135"/>
      <w:bookmarkEnd w:id="136"/>
      <w:bookmarkEnd w:id="137"/>
      <w:bookmarkEnd w:id="138"/>
      <w:bookmarkEnd w:id="139"/>
      <w:bookmarkEnd w:id="140"/>
      <w:bookmarkEnd w:id="141"/>
      <w:bookmarkEnd w:id="142"/>
      <w:bookmarkEnd w:id="143"/>
      <w:bookmarkEnd w:id="144"/>
    </w:p>
    <w:p w14:paraId="36267D2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9.1对招标人的纪律要求</w:t>
      </w:r>
    </w:p>
    <w:p w14:paraId="0ADCD27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招标人不得泄露招标投标活动中应当保密的情况和资料，不得与供应商串通损害国家利益、社会公共利益或者他人合法权益。</w:t>
      </w:r>
    </w:p>
    <w:p w14:paraId="0232253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9.2对供应商的纪律要求</w:t>
      </w:r>
    </w:p>
    <w:p w14:paraId="0EFBF55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供应商不得相互串通投标或者与招标人串通投标，不得向招标人或者评标委员会成员行贿谋取中标，不得以他人名义投标或者以其他方式弄虚作假骗取中标；供应商不得以任何方式干扰、影响评标工作。</w:t>
      </w:r>
    </w:p>
    <w:p w14:paraId="01DA072A">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9.3评标委员会成员不得有以下行为：</w:t>
      </w:r>
    </w:p>
    <w:p w14:paraId="0D358FD2">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（一）确定参与评标至评标结束前私自接触供应商；</w:t>
      </w:r>
    </w:p>
    <w:p w14:paraId="6547C74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（二）接受供应商提出的与投标文件不一致的澄清或者说明，87号令第五十一条规定的情形除外；</w:t>
      </w:r>
    </w:p>
    <w:p w14:paraId="01038C6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（三）违反评标纪律发表倾向性意见或者征询招标人的倾向性意见；</w:t>
      </w:r>
    </w:p>
    <w:p w14:paraId="7F21CCF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（四）对需要专业判断的主观评审因素协商评分；</w:t>
      </w:r>
    </w:p>
    <w:p w14:paraId="490C4F1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（五）在评标过程中擅离职守，影响评标程序正常进行的；</w:t>
      </w:r>
    </w:p>
    <w:p w14:paraId="7E588D0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（六）评标委员会成员收受他人的财物或者其他好处；</w:t>
      </w:r>
    </w:p>
    <w:p w14:paraId="2615838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（七）使用招标文件没有规定的评审因素和标准进行评标。</w:t>
      </w:r>
    </w:p>
    <w:p w14:paraId="3AB68E0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（八）泄露评审文件、评审情况和评审中获悉的商业秘密。</w:t>
      </w:r>
    </w:p>
    <w:p w14:paraId="2B86E15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（九）记录、复制或者带走任何评标资料；</w:t>
      </w:r>
    </w:p>
    <w:p w14:paraId="0EB97A0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（十）其他不遵守评标纪律的行为。</w:t>
      </w:r>
    </w:p>
    <w:p w14:paraId="2027D71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评标委员会成员有前款第一至十项行为之一的，其评审意见无效，并不得获取评审劳务报酬和报销异地评审差旅费。</w:t>
      </w:r>
    </w:p>
    <w:p w14:paraId="27C87F7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9.4对与评标活动有关的工作人员的纪律要求</w:t>
      </w:r>
    </w:p>
    <w:p w14:paraId="003A935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6494518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9.5回避要求</w:t>
      </w:r>
    </w:p>
    <w:p w14:paraId="3566FE5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在政府采购活动中，招标人员、评标委员会及相关人员与供应商有下列利害关系之一的，应当回避：</w:t>
      </w:r>
    </w:p>
    <w:p w14:paraId="6A52A50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（一）参加采购活动前3年内与供应商存在劳动关系；</w:t>
      </w:r>
    </w:p>
    <w:p w14:paraId="55FD564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（二）参加采购活动前3年内担任供应商的董事、监事；</w:t>
      </w:r>
    </w:p>
    <w:p w14:paraId="129B245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（三）参加采购活动前3年内是供应商的控股股东或者实际控制人；</w:t>
      </w:r>
    </w:p>
    <w:p w14:paraId="2C7E7F8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（四）与供应商的法定代表人或者负责人有夫妻、直系血亲、三代以内旁系血亲或者近姻亲关系；</w:t>
      </w:r>
    </w:p>
    <w:p w14:paraId="4C0F1B3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（五）与供应商有其他可能影响政府采购活动公平、公正进行的关系。</w:t>
      </w:r>
    </w:p>
    <w:p w14:paraId="6001316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认为招标人员及相关人员与其他供应商有利害关系的，可以向招标人或者采购代理机构书面提出回避申请，并说明理由。招标人或者采购代理机构应当及时询问被申请回避人员，有利害关系的被申请回避人员应当回避。</w:t>
      </w:r>
    </w:p>
    <w:p w14:paraId="7972614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9.6疑问和质疑</w:t>
      </w:r>
    </w:p>
    <w:p w14:paraId="3CAAA4E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供应商对政府采购活动事项有疑问的，可以向招标人提出询问，招标人应当及时作出答复，但答复的内容不得涉及商业秘密。</w:t>
      </w:r>
    </w:p>
    <w:p w14:paraId="22A6F82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供应商认为采购文件、采购过程和中标、成交结果使自己的权益受到损害的，可以在知道或者应知其权益受到损害之日起七个工作日内，以书面形式向招标人提出质疑。</w:t>
      </w:r>
    </w:p>
    <w:p w14:paraId="139F300A">
      <w:pPr>
        <w:pStyle w:val="5"/>
        <w:spacing w:before="156" w:beforeLines="50" w:after="156" w:afterLines="50" w:line="240" w:lineRule="auto"/>
        <w:jc w:val="center"/>
        <w:rPr>
          <w:rFonts w:hint="eastAsia" w:ascii="宋体" w:hAnsi="宋体" w:cs="宋体"/>
          <w:sz w:val="28"/>
          <w:szCs w:val="28"/>
        </w:rPr>
      </w:pPr>
      <w:bookmarkStart w:id="145" w:name="_Toc26834"/>
      <w:bookmarkStart w:id="146" w:name="_Toc26465"/>
      <w:bookmarkStart w:id="147" w:name="_Toc23659"/>
      <w:bookmarkStart w:id="148" w:name="_Toc11659"/>
      <w:bookmarkStart w:id="149" w:name="_Toc6834"/>
      <w:bookmarkStart w:id="150" w:name="_Toc11092"/>
      <w:bookmarkStart w:id="151" w:name="_Toc14111"/>
      <w:bookmarkStart w:id="152" w:name="_Toc37"/>
      <w:bookmarkStart w:id="153" w:name="_Toc23347"/>
      <w:bookmarkStart w:id="154" w:name="_Toc18433"/>
      <w:bookmarkStart w:id="155" w:name="_Toc6662"/>
      <w:bookmarkStart w:id="156" w:name="_Toc25769"/>
      <w:r>
        <w:rPr>
          <w:rFonts w:hint="eastAsia" w:ascii="宋体" w:hAnsi="宋体" w:cs="宋体"/>
          <w:sz w:val="28"/>
          <w:szCs w:val="28"/>
        </w:rPr>
        <w:t>10.需要补充的其他内容</w:t>
      </w:r>
      <w:bookmarkEnd w:id="145"/>
      <w:bookmarkEnd w:id="146"/>
      <w:bookmarkEnd w:id="147"/>
      <w:bookmarkEnd w:id="148"/>
      <w:bookmarkEnd w:id="149"/>
      <w:bookmarkEnd w:id="150"/>
      <w:bookmarkEnd w:id="151"/>
      <w:bookmarkEnd w:id="152"/>
      <w:bookmarkEnd w:id="153"/>
      <w:bookmarkEnd w:id="154"/>
      <w:bookmarkEnd w:id="155"/>
      <w:bookmarkEnd w:id="156"/>
    </w:p>
    <w:p w14:paraId="0D70299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需要补充的其他内容：见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w:t>
      </w:r>
    </w:p>
    <w:p w14:paraId="5CF65BEB">
      <w:pPr>
        <w:rPr>
          <w:rFonts w:hint="eastAsia" w:ascii="宋体" w:hAnsi="宋体" w:cs="宋体"/>
        </w:rPr>
      </w:pPr>
      <w:r>
        <w:rPr>
          <w:rFonts w:hint="eastAsia" w:ascii="宋体" w:hAnsi="宋体" w:cs="宋体"/>
        </w:rPr>
        <w:br w:type="page"/>
      </w:r>
    </w:p>
    <w:p w14:paraId="3CA629B8">
      <w:pPr>
        <w:autoSpaceDE w:val="0"/>
        <w:autoSpaceDN w:val="0"/>
        <w:adjustRightInd w:val="0"/>
        <w:spacing w:line="360" w:lineRule="auto"/>
        <w:jc w:val="left"/>
        <w:rPr>
          <w:rFonts w:hint="eastAsia" w:ascii="宋体" w:hAnsi="宋体" w:cs="宋体"/>
          <w:b/>
          <w:bCs/>
          <w:kern w:val="0"/>
          <w:position w:val="-4"/>
          <w:sz w:val="28"/>
          <w:szCs w:val="28"/>
        </w:rPr>
      </w:pPr>
      <w:r>
        <w:rPr>
          <w:rFonts w:hint="eastAsia" w:ascii="宋体" w:hAnsi="宋体" w:cs="宋体"/>
          <w:b/>
          <w:bCs/>
          <w:kern w:val="0"/>
          <w:position w:val="-4"/>
          <w:sz w:val="28"/>
          <w:szCs w:val="28"/>
        </w:rPr>
        <w:t>附件一：问题澄清通知</w:t>
      </w:r>
    </w:p>
    <w:p w14:paraId="093E3098">
      <w:pPr>
        <w:autoSpaceDE w:val="0"/>
        <w:autoSpaceDN w:val="0"/>
        <w:adjustRightInd w:val="0"/>
        <w:spacing w:line="360" w:lineRule="auto"/>
        <w:ind w:left="3540" w:right="3536"/>
        <w:jc w:val="center"/>
        <w:rPr>
          <w:rFonts w:hint="eastAsia" w:ascii="宋体" w:hAnsi="宋体" w:cs="宋体"/>
          <w:b/>
          <w:bCs/>
          <w:kern w:val="0"/>
          <w:sz w:val="28"/>
          <w:szCs w:val="28"/>
        </w:rPr>
      </w:pPr>
      <w:r>
        <w:rPr>
          <w:rFonts w:hint="eastAsia" w:ascii="宋体" w:hAnsi="宋体" w:cs="宋体"/>
          <w:b/>
          <w:bCs/>
          <w:kern w:val="0"/>
          <w:sz w:val="28"/>
          <w:szCs w:val="28"/>
        </w:rPr>
        <w:t>问题澄</w:t>
      </w:r>
      <w:r>
        <w:rPr>
          <w:rFonts w:hint="eastAsia" w:ascii="宋体" w:hAnsi="宋体" w:cs="宋体"/>
          <w:b/>
          <w:bCs/>
          <w:spacing w:val="-3"/>
          <w:kern w:val="0"/>
          <w:sz w:val="28"/>
          <w:szCs w:val="28"/>
        </w:rPr>
        <w:t>清</w:t>
      </w:r>
      <w:r>
        <w:rPr>
          <w:rFonts w:hint="eastAsia" w:ascii="宋体" w:hAnsi="宋体" w:cs="宋体"/>
          <w:b/>
          <w:bCs/>
          <w:kern w:val="0"/>
          <w:sz w:val="28"/>
          <w:szCs w:val="28"/>
        </w:rPr>
        <w:t>通知</w:t>
      </w:r>
    </w:p>
    <w:p w14:paraId="31271713">
      <w:pPr>
        <w:tabs>
          <w:tab w:val="left" w:pos="5740"/>
        </w:tabs>
        <w:autoSpaceDE w:val="0"/>
        <w:autoSpaceDN w:val="0"/>
        <w:adjustRightInd w:val="0"/>
        <w:spacing w:before="156" w:beforeLines="50" w:after="156" w:afterLines="50" w:line="360" w:lineRule="auto"/>
        <w:ind w:left="2806" w:right="2812"/>
        <w:jc w:val="center"/>
        <w:rPr>
          <w:rFonts w:hint="eastAsia" w:ascii="宋体" w:hAnsi="宋体" w:cs="宋体"/>
          <w:kern w:val="0"/>
          <w:szCs w:val="21"/>
        </w:rPr>
      </w:pPr>
      <w:r>
        <w:rPr>
          <w:rFonts w:hint="eastAsia" w:ascii="宋体" w:hAnsi="宋体" w:cs="宋体"/>
          <w:kern w:val="0"/>
          <w:position w:val="-4"/>
          <w:szCs w:val="21"/>
        </w:rPr>
        <w:t>（编</w:t>
      </w:r>
      <w:r>
        <w:rPr>
          <w:rFonts w:hint="eastAsia" w:ascii="宋体" w:hAnsi="宋体" w:cs="宋体"/>
          <w:spacing w:val="-2"/>
          <w:kern w:val="0"/>
          <w:position w:val="-4"/>
          <w:szCs w:val="21"/>
        </w:rPr>
        <w:t>号</w:t>
      </w:r>
      <w:r>
        <w:rPr>
          <w:rFonts w:hint="eastAsia" w:ascii="宋体" w:hAnsi="宋体" w:cs="宋体"/>
          <w:kern w:val="0"/>
          <w:position w:val="-4"/>
          <w:szCs w:val="21"/>
        </w:rPr>
        <w:t>：）</w:t>
      </w:r>
    </w:p>
    <w:p w14:paraId="23AEFF95">
      <w:pPr>
        <w:autoSpaceDE w:val="0"/>
        <w:autoSpaceDN w:val="0"/>
        <w:adjustRightInd w:val="0"/>
        <w:spacing w:line="360" w:lineRule="auto"/>
        <w:jc w:val="left"/>
        <w:rPr>
          <w:rFonts w:hint="eastAsia" w:ascii="宋体" w:hAnsi="宋体" w:cs="宋体"/>
          <w:spacing w:val="1"/>
          <w:kern w:val="0"/>
          <w:sz w:val="24"/>
          <w:szCs w:val="24"/>
        </w:rPr>
      </w:pPr>
      <w:r>
        <w:rPr>
          <w:rFonts w:hint="eastAsia" w:ascii="宋体" w:hAnsi="宋体" w:cs="宋体"/>
          <w:spacing w:val="1"/>
          <w:kern w:val="0"/>
          <w:sz w:val="24"/>
          <w:szCs w:val="24"/>
        </w:rPr>
        <w:t>（供应商名称）：</w:t>
      </w:r>
    </w:p>
    <w:p w14:paraId="07F968C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评标委员会对你方的投标文件进行了仔细的审查，现需你方对下列问题以书面形式予以澄清、说明或补正：</w:t>
      </w:r>
    </w:p>
    <w:p w14:paraId="11A39B6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w:t>
      </w:r>
    </w:p>
    <w:p w14:paraId="66ACF54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w:t>
      </w:r>
    </w:p>
    <w:p w14:paraId="7AA0E40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w:t>
      </w:r>
    </w:p>
    <w:p w14:paraId="5F486FE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请将上述问题的澄清、说明或补正于</w:t>
      </w:r>
      <w:r>
        <w:rPr>
          <w:rFonts w:hint="eastAsia" w:ascii="宋体" w:hAnsi="宋体" w:cs="宋体"/>
          <w:spacing w:val="1"/>
          <w:kern w:val="0"/>
          <w:sz w:val="24"/>
          <w:szCs w:val="24"/>
          <w:u w:val="single"/>
          <w:lang w:val="en-US" w:eastAsia="zh-CN"/>
        </w:rPr>
        <w:t xml:space="preserve">   </w:t>
      </w:r>
      <w:r>
        <w:rPr>
          <w:rFonts w:hint="eastAsia" w:ascii="宋体" w:hAnsi="宋体" w:cs="宋体"/>
          <w:spacing w:val="1"/>
          <w:kern w:val="0"/>
          <w:sz w:val="24"/>
          <w:szCs w:val="24"/>
          <w:u w:val="none"/>
        </w:rPr>
        <w:t>年</w:t>
      </w:r>
      <w:r>
        <w:rPr>
          <w:rFonts w:hint="eastAsia" w:ascii="宋体" w:hAnsi="宋体" w:cs="宋体"/>
          <w:spacing w:val="1"/>
          <w:kern w:val="0"/>
          <w:sz w:val="24"/>
          <w:szCs w:val="24"/>
          <w:u w:val="single"/>
          <w:lang w:val="en-US" w:eastAsia="zh-CN"/>
        </w:rPr>
        <w:t xml:space="preserve">    </w:t>
      </w:r>
      <w:r>
        <w:rPr>
          <w:rFonts w:hint="eastAsia" w:ascii="宋体" w:hAnsi="宋体" w:eastAsia="宋体" w:cs="宋体"/>
          <w:spacing w:val="1"/>
          <w:kern w:val="0"/>
          <w:sz w:val="24"/>
          <w:szCs w:val="24"/>
          <w:u w:val="none"/>
        </w:rPr>
        <w:t>月</w:t>
      </w:r>
      <w:r>
        <w:rPr>
          <w:rFonts w:hint="eastAsia" w:ascii="宋体" w:hAnsi="宋体" w:cs="宋体"/>
          <w:spacing w:val="1"/>
          <w:kern w:val="0"/>
          <w:sz w:val="24"/>
          <w:szCs w:val="24"/>
          <w:u w:val="single"/>
          <w:lang w:val="en-US" w:eastAsia="zh-CN"/>
        </w:rPr>
        <w:t xml:space="preserve">   </w:t>
      </w:r>
      <w:r>
        <w:rPr>
          <w:rFonts w:hint="eastAsia" w:ascii="宋体" w:hAnsi="宋体" w:eastAsia="宋体" w:cs="宋体"/>
          <w:spacing w:val="1"/>
          <w:kern w:val="0"/>
          <w:sz w:val="24"/>
          <w:szCs w:val="24"/>
          <w:u w:val="none"/>
        </w:rPr>
        <w:t>日时</w:t>
      </w:r>
      <w:r>
        <w:rPr>
          <w:rFonts w:hint="eastAsia" w:ascii="宋体" w:hAnsi="宋体" w:cs="宋体"/>
          <w:spacing w:val="1"/>
          <w:kern w:val="0"/>
          <w:sz w:val="24"/>
          <w:szCs w:val="24"/>
        </w:rPr>
        <w:t>前递交至（详细地址）或传真至（传真号码）或通过下载招标文件的电子招标交易平台上传。采用传真方式的，应在年月日时前将原件递交至（详细地址）。</w:t>
      </w:r>
    </w:p>
    <w:p w14:paraId="7472615B">
      <w:pPr>
        <w:autoSpaceDE w:val="0"/>
        <w:autoSpaceDN w:val="0"/>
        <w:adjustRightInd w:val="0"/>
        <w:spacing w:line="360" w:lineRule="auto"/>
        <w:ind w:firstLine="484" w:firstLineChars="200"/>
        <w:jc w:val="left"/>
        <w:rPr>
          <w:rFonts w:hint="eastAsia" w:ascii="宋体" w:hAnsi="宋体" w:cs="宋体"/>
          <w:spacing w:val="1"/>
          <w:kern w:val="0"/>
          <w:sz w:val="24"/>
          <w:szCs w:val="24"/>
        </w:rPr>
      </w:pPr>
    </w:p>
    <w:p w14:paraId="7442F9E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评标委员会：（签字或盖章）</w:t>
      </w:r>
    </w:p>
    <w:p w14:paraId="6E1511C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年月日</w:t>
      </w:r>
    </w:p>
    <w:p w14:paraId="07FAA3E9">
      <w:pPr>
        <w:tabs>
          <w:tab w:val="left" w:pos="5800"/>
          <w:tab w:val="left" w:pos="6740"/>
          <w:tab w:val="left" w:pos="7680"/>
        </w:tabs>
        <w:autoSpaceDE w:val="0"/>
        <w:autoSpaceDN w:val="0"/>
        <w:adjustRightInd w:val="0"/>
        <w:spacing w:line="296" w:lineRule="exact"/>
        <w:ind w:right="-20"/>
        <w:jc w:val="left"/>
        <w:rPr>
          <w:rFonts w:hint="eastAsia" w:ascii="宋体" w:hAnsi="宋体" w:cs="宋体"/>
          <w:kern w:val="0"/>
          <w:szCs w:val="21"/>
        </w:rPr>
      </w:pPr>
      <w:r>
        <w:rPr>
          <w:rFonts w:hint="eastAsia" w:ascii="宋体" w:hAnsi="宋体" w:cs="宋体"/>
          <w:kern w:val="0"/>
          <w:szCs w:val="21"/>
        </w:rPr>
        <w:br w:type="page"/>
      </w:r>
    </w:p>
    <w:p w14:paraId="4674C524">
      <w:pPr>
        <w:autoSpaceDE w:val="0"/>
        <w:autoSpaceDN w:val="0"/>
        <w:adjustRightInd w:val="0"/>
        <w:spacing w:line="360" w:lineRule="auto"/>
        <w:jc w:val="left"/>
        <w:rPr>
          <w:rFonts w:hint="eastAsia" w:ascii="宋体" w:hAnsi="宋体" w:cs="宋体"/>
          <w:b/>
          <w:bCs/>
          <w:kern w:val="0"/>
          <w:position w:val="-4"/>
          <w:sz w:val="28"/>
          <w:szCs w:val="28"/>
        </w:rPr>
      </w:pPr>
      <w:r>
        <w:rPr>
          <w:rFonts w:hint="eastAsia" w:ascii="宋体" w:hAnsi="宋体" w:cs="宋体"/>
          <w:b/>
          <w:bCs/>
          <w:kern w:val="0"/>
          <w:position w:val="-4"/>
          <w:sz w:val="28"/>
          <w:szCs w:val="28"/>
        </w:rPr>
        <w:t>附件二：问题的澄清</w:t>
      </w:r>
    </w:p>
    <w:p w14:paraId="2C3C2546">
      <w:pPr>
        <w:autoSpaceDE w:val="0"/>
        <w:autoSpaceDN w:val="0"/>
        <w:adjustRightInd w:val="0"/>
        <w:spacing w:line="360" w:lineRule="auto"/>
        <w:ind w:left="3540" w:right="3536"/>
        <w:jc w:val="center"/>
        <w:rPr>
          <w:rFonts w:hint="eastAsia" w:ascii="宋体" w:hAnsi="宋体" w:cs="宋体"/>
          <w:b/>
          <w:bCs/>
          <w:kern w:val="0"/>
          <w:sz w:val="28"/>
          <w:szCs w:val="28"/>
        </w:rPr>
      </w:pPr>
      <w:r>
        <w:rPr>
          <w:rFonts w:hint="eastAsia" w:ascii="宋体" w:hAnsi="宋体" w:cs="宋体"/>
          <w:b/>
          <w:bCs/>
          <w:kern w:val="0"/>
          <w:sz w:val="28"/>
          <w:szCs w:val="28"/>
        </w:rPr>
        <w:t>问题的澄清</w:t>
      </w:r>
    </w:p>
    <w:p w14:paraId="0D2A2C5B">
      <w:pPr>
        <w:tabs>
          <w:tab w:val="left" w:pos="5740"/>
        </w:tabs>
        <w:autoSpaceDE w:val="0"/>
        <w:autoSpaceDN w:val="0"/>
        <w:adjustRightInd w:val="0"/>
        <w:spacing w:before="156" w:beforeLines="50" w:after="156" w:afterLines="50" w:line="360" w:lineRule="auto"/>
        <w:ind w:left="2806" w:right="2812"/>
        <w:jc w:val="center"/>
        <w:rPr>
          <w:rFonts w:hint="eastAsia" w:ascii="宋体" w:hAnsi="宋体" w:cs="宋体"/>
          <w:kern w:val="0"/>
          <w:szCs w:val="21"/>
        </w:rPr>
      </w:pPr>
      <w:r>
        <w:rPr>
          <w:rFonts w:hint="eastAsia" w:ascii="宋体" w:hAnsi="宋体" w:cs="宋体"/>
          <w:kern w:val="0"/>
          <w:position w:val="-4"/>
          <w:szCs w:val="21"/>
        </w:rPr>
        <w:t>（编</w:t>
      </w:r>
      <w:r>
        <w:rPr>
          <w:rFonts w:hint="eastAsia" w:ascii="宋体" w:hAnsi="宋体" w:cs="宋体"/>
          <w:spacing w:val="-2"/>
          <w:kern w:val="0"/>
          <w:position w:val="-4"/>
          <w:szCs w:val="21"/>
        </w:rPr>
        <w:t>号</w:t>
      </w:r>
      <w:r>
        <w:rPr>
          <w:rFonts w:hint="eastAsia" w:ascii="宋体" w:hAnsi="宋体" w:cs="宋体"/>
          <w:kern w:val="0"/>
          <w:position w:val="-4"/>
          <w:szCs w:val="21"/>
        </w:rPr>
        <w:t>：）</w:t>
      </w:r>
    </w:p>
    <w:p w14:paraId="799CFB42">
      <w:pPr>
        <w:autoSpaceDE w:val="0"/>
        <w:autoSpaceDN w:val="0"/>
        <w:adjustRightInd w:val="0"/>
        <w:spacing w:line="360" w:lineRule="auto"/>
        <w:jc w:val="left"/>
        <w:rPr>
          <w:rFonts w:hint="eastAsia" w:ascii="宋体" w:hAnsi="宋体" w:cs="宋体"/>
          <w:spacing w:val="1"/>
          <w:kern w:val="0"/>
          <w:sz w:val="24"/>
          <w:szCs w:val="24"/>
        </w:rPr>
      </w:pPr>
      <w:r>
        <w:rPr>
          <w:rFonts w:hint="eastAsia" w:ascii="宋体" w:hAnsi="宋体" w:cs="宋体"/>
          <w:spacing w:val="1"/>
          <w:kern w:val="0"/>
          <w:sz w:val="24"/>
          <w:szCs w:val="24"/>
          <w:u w:val="single"/>
        </w:rPr>
        <w:t>（项目名称）</w:t>
      </w:r>
      <w:r>
        <w:rPr>
          <w:rFonts w:hint="eastAsia" w:ascii="宋体" w:hAnsi="宋体" w:cs="宋体"/>
          <w:spacing w:val="1"/>
          <w:kern w:val="0"/>
          <w:sz w:val="24"/>
          <w:szCs w:val="24"/>
        </w:rPr>
        <w:t>评标委员会：</w:t>
      </w:r>
    </w:p>
    <w:p w14:paraId="2438CC6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问题澄清通知（编号：）已收悉，现澄清、说明或补正如下：</w:t>
      </w:r>
    </w:p>
    <w:p w14:paraId="260B7E0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w:t>
      </w:r>
    </w:p>
    <w:p w14:paraId="67744C7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w:t>
      </w:r>
    </w:p>
    <w:p w14:paraId="4F50D8CA">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w:t>
      </w:r>
    </w:p>
    <w:p w14:paraId="4623EB1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上述问题澄清、说明或补正，不改变我方投标文件的实质性内容，构成我方投标文件的组成部分。</w:t>
      </w:r>
    </w:p>
    <w:p w14:paraId="37400F11">
      <w:pPr>
        <w:autoSpaceDE w:val="0"/>
        <w:autoSpaceDN w:val="0"/>
        <w:adjustRightInd w:val="0"/>
        <w:spacing w:line="360" w:lineRule="auto"/>
        <w:ind w:firstLine="484" w:firstLineChars="200"/>
        <w:jc w:val="left"/>
        <w:rPr>
          <w:rFonts w:hint="eastAsia" w:ascii="宋体" w:hAnsi="宋体" w:cs="宋体"/>
          <w:spacing w:val="1"/>
          <w:kern w:val="0"/>
          <w:sz w:val="24"/>
          <w:szCs w:val="24"/>
        </w:rPr>
      </w:pPr>
    </w:p>
    <w:p w14:paraId="7934F79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供应商：（盖单位章）</w:t>
      </w:r>
    </w:p>
    <w:p w14:paraId="5DE3F29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法定代表人（负责人）或其委托代理人：（签字）</w:t>
      </w:r>
    </w:p>
    <w:p w14:paraId="3E51989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年月日</w:t>
      </w:r>
    </w:p>
    <w:p w14:paraId="672CB0AF">
      <w:pPr>
        <w:tabs>
          <w:tab w:val="left" w:pos="6420"/>
          <w:tab w:val="left" w:pos="7480"/>
          <w:tab w:val="left" w:pos="8520"/>
        </w:tabs>
        <w:autoSpaceDE w:val="0"/>
        <w:autoSpaceDN w:val="0"/>
        <w:adjustRightInd w:val="0"/>
        <w:spacing w:line="296" w:lineRule="exact"/>
        <w:ind w:right="-20"/>
        <w:jc w:val="left"/>
        <w:rPr>
          <w:rFonts w:hint="eastAsia" w:ascii="宋体" w:hAnsi="宋体" w:cs="宋体"/>
          <w:kern w:val="0"/>
          <w:szCs w:val="21"/>
        </w:rPr>
      </w:pPr>
      <w:r>
        <w:rPr>
          <w:rFonts w:hint="eastAsia" w:ascii="宋体" w:hAnsi="宋体" w:cs="宋体"/>
          <w:kern w:val="0"/>
          <w:szCs w:val="21"/>
        </w:rPr>
        <w:br w:type="page"/>
      </w:r>
    </w:p>
    <w:p w14:paraId="5683FD90">
      <w:pPr>
        <w:autoSpaceDE w:val="0"/>
        <w:autoSpaceDN w:val="0"/>
        <w:adjustRightInd w:val="0"/>
        <w:spacing w:line="360" w:lineRule="auto"/>
        <w:jc w:val="left"/>
        <w:rPr>
          <w:rFonts w:hint="eastAsia" w:ascii="宋体" w:hAnsi="宋体" w:cs="宋体"/>
          <w:b/>
          <w:bCs/>
          <w:kern w:val="0"/>
          <w:position w:val="-4"/>
          <w:sz w:val="28"/>
          <w:szCs w:val="28"/>
        </w:rPr>
      </w:pPr>
      <w:r>
        <w:rPr>
          <w:rFonts w:hint="eastAsia" w:ascii="宋体" w:hAnsi="宋体" w:cs="宋体"/>
          <w:b/>
          <w:bCs/>
          <w:kern w:val="0"/>
          <w:position w:val="-4"/>
          <w:sz w:val="28"/>
          <w:szCs w:val="28"/>
        </w:rPr>
        <w:t>附件三：确认通知</w:t>
      </w:r>
    </w:p>
    <w:p w14:paraId="2B9A8535">
      <w:pPr>
        <w:autoSpaceDE w:val="0"/>
        <w:autoSpaceDN w:val="0"/>
        <w:adjustRightInd w:val="0"/>
        <w:spacing w:line="360" w:lineRule="auto"/>
        <w:ind w:left="3540" w:right="3536"/>
        <w:jc w:val="center"/>
        <w:rPr>
          <w:rFonts w:hint="eastAsia" w:ascii="宋体" w:hAnsi="宋体" w:cs="宋体"/>
          <w:b/>
          <w:bCs/>
          <w:kern w:val="0"/>
          <w:sz w:val="28"/>
          <w:szCs w:val="28"/>
        </w:rPr>
      </w:pPr>
      <w:r>
        <w:rPr>
          <w:rFonts w:hint="eastAsia" w:ascii="宋体" w:hAnsi="宋体" w:cs="宋体"/>
          <w:b/>
          <w:bCs/>
          <w:kern w:val="0"/>
          <w:sz w:val="28"/>
          <w:szCs w:val="28"/>
        </w:rPr>
        <w:t>确认通知</w:t>
      </w:r>
    </w:p>
    <w:p w14:paraId="4B3A9934">
      <w:pPr>
        <w:autoSpaceDE w:val="0"/>
        <w:autoSpaceDN w:val="0"/>
        <w:adjustRightInd w:val="0"/>
        <w:spacing w:line="360" w:lineRule="auto"/>
        <w:jc w:val="left"/>
        <w:rPr>
          <w:rFonts w:hint="eastAsia" w:ascii="宋体" w:hAnsi="宋体" w:cs="宋体"/>
          <w:spacing w:val="1"/>
          <w:kern w:val="0"/>
          <w:sz w:val="24"/>
          <w:szCs w:val="24"/>
        </w:rPr>
      </w:pPr>
      <w:r>
        <w:rPr>
          <w:rFonts w:hint="eastAsia" w:ascii="宋体" w:hAnsi="宋体" w:cs="宋体"/>
          <w:spacing w:val="1"/>
          <w:kern w:val="0"/>
          <w:sz w:val="24"/>
          <w:szCs w:val="24"/>
          <w:u w:val="single"/>
        </w:rPr>
        <w:t>（</w:t>
      </w:r>
      <w:r>
        <w:rPr>
          <w:rFonts w:hint="eastAsia" w:ascii="宋体" w:hAnsi="宋体" w:cs="宋体"/>
          <w:spacing w:val="1"/>
          <w:kern w:val="0"/>
          <w:sz w:val="24"/>
          <w:szCs w:val="24"/>
          <w:u w:val="single"/>
          <w:lang w:val="en-US" w:eastAsia="zh-CN"/>
        </w:rPr>
        <w:t>采购人</w:t>
      </w:r>
      <w:r>
        <w:rPr>
          <w:rFonts w:hint="eastAsia" w:ascii="宋体" w:hAnsi="宋体" w:cs="宋体"/>
          <w:spacing w:val="1"/>
          <w:kern w:val="0"/>
          <w:sz w:val="24"/>
          <w:szCs w:val="24"/>
          <w:u w:val="single"/>
        </w:rPr>
        <w:t>名称）</w:t>
      </w:r>
      <w:r>
        <w:rPr>
          <w:rFonts w:hint="eastAsia" w:ascii="宋体" w:hAnsi="宋体" w:cs="宋体"/>
          <w:spacing w:val="1"/>
          <w:kern w:val="0"/>
          <w:sz w:val="24"/>
          <w:szCs w:val="24"/>
        </w:rPr>
        <w:t>：</w:t>
      </w:r>
    </w:p>
    <w:p w14:paraId="7D6C205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你方于年月日发出的（项目名称）设备采购招标关于招标文件的澄清/修改的通知，我方已于年月日收到。</w:t>
      </w:r>
    </w:p>
    <w:p w14:paraId="42F242B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特此确认。</w:t>
      </w:r>
    </w:p>
    <w:p w14:paraId="042BA714">
      <w:pPr>
        <w:autoSpaceDE w:val="0"/>
        <w:autoSpaceDN w:val="0"/>
        <w:adjustRightInd w:val="0"/>
        <w:spacing w:line="360" w:lineRule="auto"/>
        <w:ind w:firstLine="484" w:firstLineChars="200"/>
        <w:jc w:val="left"/>
        <w:rPr>
          <w:rFonts w:hint="eastAsia" w:ascii="宋体" w:hAnsi="宋体" w:cs="宋体"/>
          <w:spacing w:val="1"/>
          <w:kern w:val="0"/>
          <w:sz w:val="24"/>
          <w:szCs w:val="24"/>
        </w:rPr>
      </w:pPr>
    </w:p>
    <w:p w14:paraId="28BB158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供应商：（盖单位章）</w:t>
      </w:r>
    </w:p>
    <w:p w14:paraId="734B1AE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法定代表人（负责人）或委托代理人：（签字）</w:t>
      </w:r>
    </w:p>
    <w:p w14:paraId="11444432">
      <w:pPr>
        <w:autoSpaceDE w:val="0"/>
        <w:autoSpaceDN w:val="0"/>
        <w:adjustRightInd w:val="0"/>
        <w:spacing w:line="360" w:lineRule="auto"/>
        <w:ind w:firstLine="1694" w:firstLineChars="700"/>
        <w:jc w:val="left"/>
        <w:rPr>
          <w:rFonts w:hint="eastAsia" w:ascii="宋体" w:hAnsi="宋体" w:cs="宋体"/>
          <w:spacing w:val="1"/>
          <w:kern w:val="0"/>
          <w:sz w:val="24"/>
          <w:szCs w:val="24"/>
        </w:rPr>
      </w:pPr>
      <w:r>
        <w:rPr>
          <w:rFonts w:hint="eastAsia" w:ascii="宋体" w:hAnsi="宋体" w:cs="宋体"/>
          <w:spacing w:val="1"/>
          <w:kern w:val="0"/>
          <w:sz w:val="24"/>
          <w:szCs w:val="24"/>
        </w:rPr>
        <w:t>年</w:t>
      </w:r>
      <w:r>
        <w:rPr>
          <w:rFonts w:hint="eastAsia" w:ascii="宋体" w:hAnsi="宋体" w:cs="宋体"/>
          <w:spacing w:val="1"/>
          <w:kern w:val="0"/>
          <w:sz w:val="24"/>
          <w:szCs w:val="24"/>
          <w:lang w:val="en-US" w:eastAsia="zh-CN"/>
        </w:rPr>
        <w:t xml:space="preserve">  </w:t>
      </w:r>
      <w:r>
        <w:rPr>
          <w:rFonts w:hint="eastAsia" w:ascii="宋体" w:hAnsi="宋体" w:cs="宋体"/>
          <w:spacing w:val="1"/>
          <w:kern w:val="0"/>
          <w:sz w:val="24"/>
          <w:szCs w:val="24"/>
        </w:rPr>
        <w:t>月</w:t>
      </w:r>
      <w:r>
        <w:rPr>
          <w:rFonts w:hint="eastAsia" w:ascii="宋体" w:hAnsi="宋体" w:cs="宋体"/>
          <w:spacing w:val="1"/>
          <w:kern w:val="0"/>
          <w:sz w:val="24"/>
          <w:szCs w:val="24"/>
          <w:lang w:val="en-US" w:eastAsia="zh-CN"/>
        </w:rPr>
        <w:t xml:space="preserve">   </w:t>
      </w:r>
      <w:r>
        <w:rPr>
          <w:rFonts w:hint="eastAsia" w:ascii="宋体" w:hAnsi="宋体" w:cs="宋体"/>
          <w:spacing w:val="1"/>
          <w:kern w:val="0"/>
          <w:sz w:val="24"/>
          <w:szCs w:val="24"/>
        </w:rPr>
        <w:t>日</w:t>
      </w:r>
    </w:p>
    <w:p w14:paraId="4F368EE0">
      <w:pPr>
        <w:rPr>
          <w:rFonts w:hint="eastAsia" w:ascii="宋体" w:hAnsi="宋体" w:cs="宋体"/>
          <w:kern w:val="0"/>
          <w:sz w:val="20"/>
          <w:szCs w:val="20"/>
        </w:rPr>
      </w:pPr>
    </w:p>
    <w:p w14:paraId="43E5CCA0">
      <w:pPr>
        <w:pStyle w:val="10"/>
        <w:rPr>
          <w:rFonts w:hint="eastAsia" w:ascii="宋体" w:hAnsi="宋体" w:cs="宋体"/>
          <w:kern w:val="0"/>
          <w:sz w:val="20"/>
          <w:szCs w:val="20"/>
        </w:rPr>
      </w:pPr>
    </w:p>
    <w:p w14:paraId="0A4231BE">
      <w:pPr>
        <w:pStyle w:val="6"/>
        <w:rPr>
          <w:rFonts w:hint="eastAsia" w:ascii="宋体" w:hAnsi="宋体" w:cs="宋体"/>
          <w:kern w:val="0"/>
          <w:sz w:val="20"/>
          <w:szCs w:val="20"/>
        </w:rPr>
      </w:pPr>
    </w:p>
    <w:p w14:paraId="63FCC59D">
      <w:pPr>
        <w:rPr>
          <w:rFonts w:hint="eastAsia" w:ascii="宋体" w:hAnsi="宋体" w:cs="宋体"/>
          <w:kern w:val="0"/>
          <w:sz w:val="20"/>
          <w:szCs w:val="20"/>
        </w:rPr>
      </w:pPr>
    </w:p>
    <w:p w14:paraId="5BC6B5F8">
      <w:pPr>
        <w:pStyle w:val="10"/>
        <w:rPr>
          <w:rFonts w:hint="eastAsia" w:ascii="宋体" w:hAnsi="宋体" w:cs="宋体"/>
          <w:kern w:val="0"/>
          <w:sz w:val="20"/>
          <w:szCs w:val="20"/>
        </w:rPr>
      </w:pPr>
    </w:p>
    <w:p w14:paraId="59BBE645">
      <w:pPr>
        <w:pStyle w:val="6"/>
        <w:rPr>
          <w:rFonts w:hint="eastAsia" w:ascii="宋体" w:hAnsi="宋体" w:cs="宋体"/>
          <w:kern w:val="0"/>
          <w:sz w:val="20"/>
          <w:szCs w:val="20"/>
        </w:rPr>
      </w:pPr>
    </w:p>
    <w:p w14:paraId="771499BA">
      <w:pPr>
        <w:rPr>
          <w:rFonts w:hint="eastAsia" w:ascii="宋体" w:hAnsi="宋体" w:cs="宋体"/>
          <w:kern w:val="0"/>
          <w:sz w:val="20"/>
          <w:szCs w:val="20"/>
        </w:rPr>
      </w:pPr>
    </w:p>
    <w:p w14:paraId="7F973FC0">
      <w:pPr>
        <w:pStyle w:val="10"/>
        <w:rPr>
          <w:rFonts w:hint="eastAsia" w:ascii="宋体" w:hAnsi="宋体" w:cs="宋体"/>
          <w:kern w:val="0"/>
          <w:sz w:val="20"/>
          <w:szCs w:val="20"/>
        </w:rPr>
      </w:pPr>
    </w:p>
    <w:p w14:paraId="446870D6">
      <w:pPr>
        <w:pStyle w:val="6"/>
        <w:rPr>
          <w:rFonts w:hint="eastAsia" w:ascii="宋体" w:hAnsi="宋体" w:cs="宋体"/>
          <w:kern w:val="0"/>
          <w:sz w:val="20"/>
          <w:szCs w:val="20"/>
        </w:rPr>
      </w:pPr>
    </w:p>
    <w:p w14:paraId="5B410FDC">
      <w:pPr>
        <w:rPr>
          <w:rFonts w:hint="eastAsia" w:ascii="宋体" w:hAnsi="宋体" w:cs="宋体"/>
          <w:kern w:val="0"/>
          <w:sz w:val="20"/>
          <w:szCs w:val="20"/>
        </w:rPr>
      </w:pPr>
    </w:p>
    <w:p w14:paraId="11831ED8">
      <w:pPr>
        <w:pStyle w:val="10"/>
        <w:rPr>
          <w:rFonts w:hint="eastAsia" w:ascii="宋体" w:hAnsi="宋体" w:cs="宋体"/>
          <w:kern w:val="0"/>
          <w:sz w:val="20"/>
          <w:szCs w:val="20"/>
        </w:rPr>
      </w:pPr>
    </w:p>
    <w:p w14:paraId="50687678">
      <w:pPr>
        <w:pStyle w:val="6"/>
        <w:rPr>
          <w:rFonts w:hint="eastAsia" w:ascii="宋体" w:hAnsi="宋体" w:cs="宋体"/>
          <w:kern w:val="0"/>
          <w:sz w:val="20"/>
          <w:szCs w:val="20"/>
        </w:rPr>
      </w:pPr>
    </w:p>
    <w:p w14:paraId="295BA811">
      <w:pPr>
        <w:rPr>
          <w:rFonts w:hint="eastAsia" w:ascii="宋体" w:hAnsi="宋体" w:cs="宋体"/>
          <w:kern w:val="0"/>
          <w:sz w:val="20"/>
          <w:szCs w:val="20"/>
        </w:rPr>
      </w:pPr>
    </w:p>
    <w:p w14:paraId="60AA7860">
      <w:pPr>
        <w:pStyle w:val="10"/>
        <w:rPr>
          <w:rFonts w:hint="eastAsia" w:ascii="宋体" w:hAnsi="宋体" w:cs="宋体"/>
          <w:kern w:val="0"/>
          <w:sz w:val="20"/>
          <w:szCs w:val="20"/>
        </w:rPr>
      </w:pPr>
    </w:p>
    <w:p w14:paraId="7D84ADB1">
      <w:pPr>
        <w:pStyle w:val="6"/>
        <w:rPr>
          <w:rFonts w:hint="eastAsia" w:ascii="宋体" w:hAnsi="宋体" w:cs="宋体"/>
          <w:kern w:val="0"/>
          <w:sz w:val="20"/>
          <w:szCs w:val="20"/>
        </w:rPr>
      </w:pPr>
    </w:p>
    <w:p w14:paraId="2790CC0D">
      <w:pPr>
        <w:rPr>
          <w:rFonts w:hint="eastAsia" w:ascii="宋体" w:hAnsi="宋体" w:cs="宋体"/>
          <w:kern w:val="0"/>
          <w:sz w:val="20"/>
          <w:szCs w:val="20"/>
        </w:rPr>
      </w:pPr>
    </w:p>
    <w:p w14:paraId="310F9557">
      <w:pPr>
        <w:pStyle w:val="10"/>
        <w:rPr>
          <w:rFonts w:hint="eastAsia" w:ascii="宋体" w:hAnsi="宋体" w:cs="宋体"/>
          <w:kern w:val="0"/>
          <w:sz w:val="20"/>
          <w:szCs w:val="20"/>
        </w:rPr>
      </w:pPr>
    </w:p>
    <w:p w14:paraId="507C95E0">
      <w:pPr>
        <w:pStyle w:val="6"/>
        <w:rPr>
          <w:rFonts w:hint="eastAsia" w:ascii="宋体" w:hAnsi="宋体" w:cs="宋体"/>
          <w:kern w:val="0"/>
          <w:sz w:val="20"/>
          <w:szCs w:val="20"/>
        </w:rPr>
      </w:pPr>
    </w:p>
    <w:p w14:paraId="0A4EC7D1">
      <w:pPr>
        <w:rPr>
          <w:rFonts w:hint="eastAsia" w:ascii="宋体" w:hAnsi="宋体" w:cs="宋体"/>
          <w:kern w:val="0"/>
          <w:sz w:val="20"/>
          <w:szCs w:val="20"/>
        </w:rPr>
      </w:pPr>
    </w:p>
    <w:p w14:paraId="3B73FB9F">
      <w:pPr>
        <w:pStyle w:val="10"/>
        <w:rPr>
          <w:rFonts w:hint="eastAsia" w:ascii="宋体" w:hAnsi="宋体" w:cs="宋体"/>
          <w:kern w:val="0"/>
          <w:sz w:val="20"/>
          <w:szCs w:val="20"/>
        </w:rPr>
      </w:pPr>
    </w:p>
    <w:p w14:paraId="5D1C2F84">
      <w:pPr>
        <w:pStyle w:val="6"/>
        <w:rPr>
          <w:rFonts w:hint="eastAsia" w:ascii="宋体" w:hAnsi="宋体" w:cs="宋体"/>
          <w:kern w:val="0"/>
          <w:sz w:val="20"/>
          <w:szCs w:val="20"/>
        </w:rPr>
      </w:pPr>
    </w:p>
    <w:p w14:paraId="665BCC05">
      <w:pPr>
        <w:rPr>
          <w:rFonts w:hint="eastAsia" w:ascii="宋体" w:hAnsi="宋体" w:cs="宋体"/>
          <w:kern w:val="0"/>
          <w:sz w:val="20"/>
          <w:szCs w:val="20"/>
        </w:rPr>
      </w:pPr>
    </w:p>
    <w:p w14:paraId="55BBCC0D">
      <w:pPr>
        <w:pStyle w:val="10"/>
        <w:rPr>
          <w:rFonts w:hint="eastAsia" w:ascii="宋体" w:hAnsi="宋体" w:cs="宋体"/>
          <w:kern w:val="0"/>
          <w:sz w:val="20"/>
          <w:szCs w:val="20"/>
        </w:rPr>
      </w:pPr>
    </w:p>
    <w:p w14:paraId="7F223292">
      <w:pPr>
        <w:pStyle w:val="6"/>
        <w:rPr>
          <w:rFonts w:hint="eastAsia" w:ascii="宋体" w:hAnsi="宋体" w:cs="宋体"/>
          <w:kern w:val="0"/>
          <w:sz w:val="20"/>
          <w:szCs w:val="20"/>
        </w:rPr>
      </w:pPr>
    </w:p>
    <w:p w14:paraId="07ED3519">
      <w:pPr>
        <w:rPr>
          <w:rFonts w:hint="eastAsia" w:ascii="宋体" w:hAnsi="宋体" w:cs="宋体"/>
          <w:kern w:val="0"/>
          <w:sz w:val="20"/>
          <w:szCs w:val="20"/>
        </w:rPr>
      </w:pPr>
    </w:p>
    <w:p w14:paraId="2B1997C7">
      <w:pPr>
        <w:pStyle w:val="10"/>
        <w:rPr>
          <w:rFonts w:hint="eastAsia" w:ascii="宋体" w:hAnsi="宋体" w:cs="宋体"/>
          <w:kern w:val="0"/>
          <w:sz w:val="20"/>
          <w:szCs w:val="20"/>
        </w:rPr>
      </w:pPr>
    </w:p>
    <w:p w14:paraId="524656AF">
      <w:pPr>
        <w:pStyle w:val="6"/>
        <w:rPr>
          <w:rFonts w:hint="eastAsia"/>
        </w:rPr>
      </w:pPr>
    </w:p>
    <w:p w14:paraId="17871F19">
      <w:pPr>
        <w:pStyle w:val="3"/>
        <w:spacing w:line="240" w:lineRule="auto"/>
        <w:jc w:val="center"/>
        <w:rPr>
          <w:rFonts w:hint="eastAsia"/>
        </w:rPr>
      </w:pPr>
      <w:bookmarkStart w:id="157" w:name="_Toc21983"/>
      <w:bookmarkStart w:id="158" w:name="_Toc31881"/>
      <w:bookmarkStart w:id="159" w:name="_Toc9440"/>
      <w:bookmarkStart w:id="160" w:name="_Toc14553"/>
      <w:bookmarkStart w:id="161" w:name="_Toc31629"/>
      <w:bookmarkStart w:id="162" w:name="_Toc24836"/>
      <w:bookmarkStart w:id="163" w:name="_Toc11679"/>
      <w:bookmarkStart w:id="164" w:name="_Toc24636"/>
      <w:bookmarkStart w:id="165" w:name="_Toc24887"/>
      <w:bookmarkStart w:id="166" w:name="_Toc9733"/>
      <w:bookmarkStart w:id="167" w:name="_Toc19674"/>
      <w:r>
        <w:rPr>
          <w:rFonts w:hint="eastAsia"/>
        </w:rPr>
        <w:br w:type="page"/>
      </w:r>
      <w:bookmarkStart w:id="168" w:name="_Toc13053"/>
      <w:r>
        <w:rPr>
          <w:rFonts w:hint="eastAsia"/>
        </w:rPr>
        <w:t>第三章</w:t>
      </w:r>
      <w:r>
        <w:rPr>
          <w:rFonts w:hint="eastAsia"/>
          <w:lang w:val="en-US" w:eastAsia="zh-CN"/>
        </w:rPr>
        <w:t xml:space="preserve"> </w:t>
      </w:r>
      <w:r>
        <w:rPr>
          <w:rFonts w:hint="eastAsia"/>
        </w:rPr>
        <w:t>资格审查、符合性审查和评标方法</w:t>
      </w:r>
      <w:bookmarkEnd w:id="168"/>
    </w:p>
    <w:p w14:paraId="67D9F351">
      <w:pPr>
        <w:pStyle w:val="5"/>
        <w:spacing w:before="0" w:after="0" w:line="360" w:lineRule="auto"/>
        <w:jc w:val="center"/>
        <w:rPr>
          <w:rFonts w:hint="eastAsia" w:ascii="宋体" w:hAnsi="宋体" w:cs="宋体"/>
          <w:sz w:val="32"/>
          <w:szCs w:val="32"/>
        </w:rPr>
      </w:pPr>
      <w:bookmarkStart w:id="169" w:name="_Toc13453"/>
      <w:r>
        <w:rPr>
          <w:rFonts w:hint="eastAsia" w:ascii="宋体" w:hAnsi="宋体" w:cs="宋体"/>
          <w:sz w:val="32"/>
          <w:szCs w:val="32"/>
        </w:rPr>
        <w:t>一、资格审查</w:t>
      </w:r>
      <w:bookmarkEnd w:id="157"/>
      <w:bookmarkEnd w:id="158"/>
      <w:bookmarkEnd w:id="159"/>
      <w:bookmarkEnd w:id="160"/>
      <w:bookmarkEnd w:id="161"/>
      <w:bookmarkEnd w:id="162"/>
      <w:bookmarkEnd w:id="163"/>
      <w:bookmarkEnd w:id="164"/>
      <w:bookmarkEnd w:id="165"/>
      <w:bookmarkEnd w:id="166"/>
      <w:bookmarkEnd w:id="167"/>
      <w:bookmarkEnd w:id="169"/>
    </w:p>
    <w:p w14:paraId="044E98A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招标人或者采购代理机构按资格审查标准对供应商的资格进行审查，有一项不符合审查标准的，则资格审查不合格，其投标将被否决。</w:t>
      </w:r>
    </w:p>
    <w:p w14:paraId="26E330EC">
      <w:pPr>
        <w:autoSpaceDE w:val="0"/>
        <w:autoSpaceDN w:val="0"/>
        <w:adjustRightInd w:val="0"/>
        <w:spacing w:line="276" w:lineRule="auto"/>
        <w:jc w:val="center"/>
        <w:rPr>
          <w:rFonts w:hint="eastAsia" w:ascii="宋体" w:hAnsi="宋体" w:cs="宋体"/>
          <w:b/>
          <w:kern w:val="0"/>
          <w:sz w:val="28"/>
          <w:szCs w:val="28"/>
        </w:rPr>
      </w:pPr>
      <w:r>
        <w:rPr>
          <w:rFonts w:hint="eastAsia" w:ascii="宋体" w:hAnsi="宋体" w:cs="宋体"/>
          <w:b/>
          <w:kern w:val="0"/>
          <w:sz w:val="28"/>
          <w:szCs w:val="28"/>
        </w:rPr>
        <w:t>资格审查标准</w:t>
      </w:r>
    </w:p>
    <w:tbl>
      <w:tblPr>
        <w:tblStyle w:val="19"/>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0"/>
        <w:gridCol w:w="872"/>
        <w:gridCol w:w="2883"/>
        <w:gridCol w:w="4353"/>
      </w:tblGrid>
      <w:tr w14:paraId="6F9A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1552" w:type="dxa"/>
            <w:gridSpan w:val="2"/>
            <w:tcBorders>
              <w:tl2br w:val="nil"/>
              <w:tr2bl w:val="nil"/>
            </w:tcBorders>
            <w:noWrap w:val="0"/>
            <w:vAlign w:val="center"/>
          </w:tcPr>
          <w:p w14:paraId="5ECF59A5">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b/>
                <w:bCs/>
                <w:color w:val="auto"/>
                <w:highlight w:val="none"/>
              </w:rPr>
            </w:pPr>
            <w:bookmarkStart w:id="170" w:name="_Toc30468"/>
            <w:bookmarkStart w:id="171" w:name="_Toc26097"/>
            <w:bookmarkStart w:id="172" w:name="_Toc19229"/>
            <w:bookmarkStart w:id="173" w:name="_Toc9363"/>
            <w:bookmarkStart w:id="174" w:name="_Toc4042"/>
            <w:bookmarkStart w:id="175" w:name="_Toc24976"/>
            <w:bookmarkStart w:id="176" w:name="_Toc97"/>
            <w:bookmarkStart w:id="177" w:name="_Toc3654"/>
            <w:bookmarkStart w:id="178" w:name="_Toc3951"/>
            <w:bookmarkStart w:id="179" w:name="_Toc4649"/>
            <w:bookmarkStart w:id="180" w:name="_Toc20779"/>
            <w:bookmarkStart w:id="181" w:name="_Toc9659"/>
            <w:r>
              <w:rPr>
                <w:rFonts w:hint="eastAsia" w:ascii="宋体" w:hAnsi="宋体" w:eastAsia="宋体" w:cs="宋体"/>
                <w:b/>
                <w:bCs/>
                <w:color w:val="auto"/>
                <w:highlight w:val="none"/>
              </w:rPr>
              <w:t>条款号</w:t>
            </w:r>
          </w:p>
        </w:tc>
        <w:tc>
          <w:tcPr>
            <w:tcW w:w="2883" w:type="dxa"/>
            <w:tcBorders>
              <w:tl2br w:val="nil"/>
              <w:tr2bl w:val="nil"/>
            </w:tcBorders>
            <w:noWrap w:val="0"/>
            <w:vAlign w:val="center"/>
          </w:tcPr>
          <w:p w14:paraId="6B945191">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评审因素</w:t>
            </w:r>
          </w:p>
        </w:tc>
        <w:tc>
          <w:tcPr>
            <w:tcW w:w="4353" w:type="dxa"/>
            <w:tcBorders>
              <w:tl2br w:val="nil"/>
              <w:tr2bl w:val="nil"/>
            </w:tcBorders>
            <w:noWrap w:val="0"/>
            <w:vAlign w:val="center"/>
          </w:tcPr>
          <w:p w14:paraId="05A31B0D">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评审标准</w:t>
            </w:r>
          </w:p>
        </w:tc>
      </w:tr>
      <w:tr w14:paraId="1B06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restart"/>
            <w:tcBorders>
              <w:tl2br w:val="nil"/>
              <w:tr2bl w:val="nil"/>
            </w:tcBorders>
            <w:noWrap w:val="0"/>
            <w:vAlign w:val="center"/>
          </w:tcPr>
          <w:p w14:paraId="044D55B2">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p>
          <w:p w14:paraId="2E502EB2">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p>
          <w:p w14:paraId="11A7F80F">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rPr>
              <w:t>2.1</w:t>
            </w:r>
          </w:p>
        </w:tc>
        <w:tc>
          <w:tcPr>
            <w:tcW w:w="872" w:type="dxa"/>
            <w:vMerge w:val="restart"/>
            <w:tcBorders>
              <w:tl2br w:val="nil"/>
              <w:tr2bl w:val="nil"/>
            </w:tcBorders>
            <w:noWrap w:val="0"/>
            <w:vAlign w:val="center"/>
          </w:tcPr>
          <w:p w14:paraId="11FE9AFE">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p>
          <w:p w14:paraId="74D55A59">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p>
          <w:p w14:paraId="02FD122D">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资格评审标准</w:t>
            </w:r>
          </w:p>
        </w:tc>
        <w:tc>
          <w:tcPr>
            <w:tcW w:w="2883" w:type="dxa"/>
            <w:tcBorders>
              <w:tl2br w:val="nil"/>
              <w:tr2bl w:val="nil"/>
            </w:tcBorders>
            <w:noWrap w:val="0"/>
            <w:vAlign w:val="center"/>
          </w:tcPr>
          <w:p w14:paraId="148DDBD6">
            <w:pPr>
              <w:spacing w:line="240" w:lineRule="auto"/>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符合《中华人民共和国政府采购法》第22条规定</w:t>
            </w:r>
          </w:p>
        </w:tc>
        <w:tc>
          <w:tcPr>
            <w:tcW w:w="4353" w:type="dxa"/>
            <w:tcBorders>
              <w:tl2br w:val="nil"/>
              <w:tr2bl w:val="nil"/>
            </w:tcBorders>
            <w:noWrap w:val="0"/>
            <w:vAlign w:val="center"/>
          </w:tcPr>
          <w:p w14:paraId="62A87436">
            <w:pPr>
              <w:spacing w:line="400" w:lineRule="exact"/>
              <w:ind w:right="105" w:rightChars="50" w:firstLine="0" w:firstLineChars="0"/>
              <w:jc w:val="center"/>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符合第二章“</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.1项规定</w:t>
            </w:r>
          </w:p>
        </w:tc>
      </w:tr>
      <w:tr w14:paraId="11F9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continue"/>
            <w:tcBorders>
              <w:tl2br w:val="nil"/>
              <w:tr2bl w:val="nil"/>
            </w:tcBorders>
            <w:noWrap w:val="0"/>
            <w:vAlign w:val="center"/>
          </w:tcPr>
          <w:p w14:paraId="246412A9">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872" w:type="dxa"/>
            <w:vMerge w:val="continue"/>
            <w:tcBorders>
              <w:tl2br w:val="nil"/>
              <w:tr2bl w:val="nil"/>
            </w:tcBorders>
            <w:noWrap w:val="0"/>
            <w:vAlign w:val="center"/>
          </w:tcPr>
          <w:p w14:paraId="19DDCCCC">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2883" w:type="dxa"/>
            <w:tcBorders>
              <w:tl2br w:val="nil"/>
              <w:tr2bl w:val="nil"/>
            </w:tcBorders>
            <w:noWrap w:val="0"/>
            <w:vAlign w:val="center"/>
          </w:tcPr>
          <w:p w14:paraId="32F9E01D">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落实政府采购政策</w:t>
            </w:r>
          </w:p>
        </w:tc>
        <w:tc>
          <w:tcPr>
            <w:tcW w:w="4353" w:type="dxa"/>
            <w:tcBorders>
              <w:tl2br w:val="nil"/>
              <w:tr2bl w:val="nil"/>
            </w:tcBorders>
            <w:noWrap w:val="0"/>
            <w:vAlign w:val="center"/>
          </w:tcPr>
          <w:p w14:paraId="6B8E2D5E">
            <w:pPr>
              <w:spacing w:line="400" w:lineRule="exact"/>
              <w:ind w:right="105" w:rightChars="50" w:firstLine="0" w:firstLineChars="0"/>
              <w:jc w:val="center"/>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符合第二章“</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.1项规定</w:t>
            </w:r>
          </w:p>
        </w:tc>
      </w:tr>
      <w:tr w14:paraId="5142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continue"/>
            <w:tcBorders>
              <w:tl2br w:val="nil"/>
              <w:tr2bl w:val="nil"/>
            </w:tcBorders>
            <w:noWrap w:val="0"/>
            <w:vAlign w:val="center"/>
          </w:tcPr>
          <w:p w14:paraId="1B7DB94F">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872" w:type="dxa"/>
            <w:vMerge w:val="continue"/>
            <w:tcBorders>
              <w:tl2br w:val="nil"/>
              <w:tr2bl w:val="nil"/>
            </w:tcBorders>
            <w:noWrap w:val="0"/>
            <w:vAlign w:val="center"/>
          </w:tcPr>
          <w:p w14:paraId="7248130F">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2883" w:type="dxa"/>
            <w:tcBorders>
              <w:tl2br w:val="nil"/>
              <w:tr2bl w:val="nil"/>
            </w:tcBorders>
            <w:noWrap w:val="0"/>
            <w:vAlign w:val="center"/>
          </w:tcPr>
          <w:p w14:paraId="58D3D694">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特定资格要求</w:t>
            </w:r>
          </w:p>
        </w:tc>
        <w:tc>
          <w:tcPr>
            <w:tcW w:w="4353" w:type="dxa"/>
            <w:tcBorders>
              <w:tl2br w:val="nil"/>
              <w:tr2bl w:val="nil"/>
            </w:tcBorders>
            <w:noWrap w:val="0"/>
            <w:vAlign w:val="center"/>
          </w:tcPr>
          <w:p w14:paraId="017D8D6F">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符合第二章“</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.1项规定</w:t>
            </w:r>
          </w:p>
        </w:tc>
      </w:tr>
      <w:tr w14:paraId="0B04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continue"/>
            <w:tcBorders>
              <w:tl2br w:val="nil"/>
              <w:tr2bl w:val="nil"/>
            </w:tcBorders>
            <w:noWrap w:val="0"/>
            <w:vAlign w:val="center"/>
          </w:tcPr>
          <w:p w14:paraId="59EA1995">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872" w:type="dxa"/>
            <w:vMerge w:val="continue"/>
            <w:tcBorders>
              <w:tl2br w:val="nil"/>
              <w:tr2bl w:val="nil"/>
            </w:tcBorders>
            <w:noWrap w:val="0"/>
            <w:vAlign w:val="center"/>
          </w:tcPr>
          <w:p w14:paraId="14DA819C">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2883" w:type="dxa"/>
            <w:tcBorders>
              <w:tl2br w:val="nil"/>
              <w:tr2bl w:val="nil"/>
            </w:tcBorders>
            <w:noWrap w:val="0"/>
            <w:vAlign w:val="center"/>
          </w:tcPr>
          <w:p w14:paraId="0FCB8482">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其他要求</w:t>
            </w:r>
          </w:p>
        </w:tc>
        <w:tc>
          <w:tcPr>
            <w:tcW w:w="4353" w:type="dxa"/>
            <w:tcBorders>
              <w:tl2br w:val="nil"/>
              <w:tr2bl w:val="nil"/>
            </w:tcBorders>
            <w:noWrap w:val="0"/>
            <w:vAlign w:val="center"/>
          </w:tcPr>
          <w:p w14:paraId="4AC62357">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符合第二章“</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.1项规定</w:t>
            </w:r>
          </w:p>
        </w:tc>
      </w:tr>
      <w:tr w14:paraId="39E2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continue"/>
            <w:tcBorders>
              <w:tl2br w:val="nil"/>
              <w:tr2bl w:val="nil"/>
            </w:tcBorders>
            <w:noWrap w:val="0"/>
            <w:vAlign w:val="center"/>
          </w:tcPr>
          <w:p w14:paraId="5C25DBDC">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872" w:type="dxa"/>
            <w:vMerge w:val="continue"/>
            <w:tcBorders>
              <w:tl2br w:val="nil"/>
              <w:tr2bl w:val="nil"/>
            </w:tcBorders>
            <w:noWrap w:val="0"/>
            <w:vAlign w:val="center"/>
          </w:tcPr>
          <w:p w14:paraId="0964861F">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2883" w:type="dxa"/>
            <w:tcBorders>
              <w:tl2br w:val="nil"/>
              <w:tr2bl w:val="nil"/>
            </w:tcBorders>
            <w:shd w:val="clear" w:color="auto" w:fill="auto"/>
            <w:noWrap w:val="0"/>
            <w:vAlign w:val="center"/>
          </w:tcPr>
          <w:p w14:paraId="2E3CD251">
            <w:pPr>
              <w:jc w:val="center"/>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供应商资质</w:t>
            </w:r>
          </w:p>
        </w:tc>
        <w:tc>
          <w:tcPr>
            <w:tcW w:w="4353" w:type="dxa"/>
            <w:tcBorders>
              <w:tl2br w:val="nil"/>
              <w:tr2bl w:val="nil"/>
            </w:tcBorders>
            <w:shd w:val="clear" w:color="auto" w:fill="auto"/>
            <w:noWrap w:val="0"/>
            <w:vAlign w:val="center"/>
          </w:tcPr>
          <w:p w14:paraId="38E712ED">
            <w:pPr>
              <w:tabs>
                <w:tab w:val="left" w:pos="3990"/>
              </w:tabs>
              <w:ind w:right="-84" w:rightChars="-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lang w:val="en-US" w:eastAsia="zh-CN"/>
              </w:rPr>
              <w:t>供应商须具有公安机关颁发的合法有效的《保安服务许可证》</w:t>
            </w:r>
          </w:p>
        </w:tc>
      </w:tr>
    </w:tbl>
    <w:p w14:paraId="09ABAA07">
      <w:pPr>
        <w:pStyle w:val="5"/>
        <w:spacing w:before="0" w:after="0" w:line="360" w:lineRule="auto"/>
        <w:jc w:val="center"/>
        <w:rPr>
          <w:rFonts w:hint="eastAsia" w:ascii="宋体" w:hAnsi="宋体" w:cs="宋体"/>
          <w:sz w:val="28"/>
          <w:szCs w:val="28"/>
        </w:rPr>
      </w:pPr>
    </w:p>
    <w:p w14:paraId="47EB2B1C">
      <w:pPr>
        <w:pStyle w:val="5"/>
        <w:spacing w:before="0" w:after="0" w:line="360" w:lineRule="auto"/>
        <w:jc w:val="center"/>
        <w:rPr>
          <w:rFonts w:hint="eastAsia" w:ascii="宋体" w:hAnsi="宋体" w:cs="宋体"/>
          <w:sz w:val="28"/>
          <w:szCs w:val="28"/>
        </w:rPr>
      </w:pPr>
      <w:r>
        <w:rPr>
          <w:rFonts w:hint="eastAsia" w:ascii="宋体" w:hAnsi="宋体" w:cs="宋体"/>
          <w:sz w:val="28"/>
          <w:szCs w:val="28"/>
        </w:rPr>
        <w:t>二、符合性审查</w:t>
      </w:r>
      <w:bookmarkEnd w:id="170"/>
      <w:bookmarkEnd w:id="171"/>
      <w:bookmarkEnd w:id="172"/>
      <w:bookmarkEnd w:id="173"/>
      <w:bookmarkEnd w:id="174"/>
      <w:bookmarkEnd w:id="175"/>
      <w:bookmarkEnd w:id="176"/>
      <w:bookmarkEnd w:id="177"/>
      <w:bookmarkEnd w:id="178"/>
      <w:bookmarkEnd w:id="179"/>
      <w:bookmarkEnd w:id="180"/>
      <w:bookmarkEnd w:id="181"/>
    </w:p>
    <w:p w14:paraId="36E70969">
      <w:pPr>
        <w:autoSpaceDE w:val="0"/>
        <w:autoSpaceDN w:val="0"/>
        <w:adjustRightInd w:val="0"/>
        <w:spacing w:line="360" w:lineRule="auto"/>
        <w:ind w:firstLine="484" w:firstLineChars="200"/>
        <w:jc w:val="left"/>
        <w:rPr>
          <w:rFonts w:hint="eastAsia"/>
        </w:rPr>
      </w:pPr>
      <w:r>
        <w:rPr>
          <w:rFonts w:hint="eastAsia" w:ascii="宋体" w:hAnsi="宋体" w:cs="宋体"/>
          <w:spacing w:val="1"/>
          <w:kern w:val="0"/>
          <w:sz w:val="24"/>
          <w:szCs w:val="24"/>
        </w:rPr>
        <w:t>评标委员会对符合资格的供应商的投标文件按照符合性审查标准进行符合性审查，以确定其是否满足招标文件的实质性要求。符合性审查有一项不符合审查标准的，评标委员会应当否决其投标。</w:t>
      </w:r>
    </w:p>
    <w:p w14:paraId="55EFC9FB">
      <w:pPr>
        <w:autoSpaceDE w:val="0"/>
        <w:autoSpaceDN w:val="0"/>
        <w:adjustRightInd w:val="0"/>
        <w:spacing w:before="4" w:line="276" w:lineRule="auto"/>
        <w:ind w:firstLine="482" w:firstLineChars="200"/>
        <w:jc w:val="center"/>
        <w:rPr>
          <w:rFonts w:hint="eastAsia" w:ascii="宋体" w:hAnsi="宋体" w:cs="宋体"/>
          <w:b/>
          <w:kern w:val="0"/>
          <w:sz w:val="24"/>
          <w:szCs w:val="24"/>
        </w:rPr>
      </w:pPr>
      <w:r>
        <w:rPr>
          <w:rFonts w:hint="eastAsia" w:ascii="宋体" w:hAnsi="宋体" w:cs="宋体"/>
          <w:b/>
          <w:kern w:val="0"/>
          <w:sz w:val="24"/>
          <w:szCs w:val="24"/>
        </w:rPr>
        <w:t>符合性审查标准</w:t>
      </w:r>
    </w:p>
    <w:p w14:paraId="12DE7180">
      <w:pPr>
        <w:bidi w:val="0"/>
        <w:rPr>
          <w:rFonts w:hint="eastAsia"/>
        </w:rPr>
      </w:pPr>
      <w:bookmarkStart w:id="182" w:name="_Toc1118"/>
      <w:bookmarkStart w:id="183" w:name="_Toc10773"/>
      <w:bookmarkStart w:id="184" w:name="_Toc15129"/>
      <w:bookmarkStart w:id="185" w:name="_Toc25671"/>
      <w:bookmarkStart w:id="186" w:name="_Toc30919"/>
      <w:bookmarkStart w:id="187" w:name="_Toc20297"/>
      <w:bookmarkStart w:id="188" w:name="_Toc23938"/>
      <w:bookmarkStart w:id="189" w:name="_Toc31900"/>
      <w:bookmarkStart w:id="190" w:name="_Toc19537"/>
      <w:bookmarkStart w:id="191" w:name="_Toc17639"/>
      <w:bookmarkStart w:id="192" w:name="_Toc10991"/>
    </w:p>
    <w:tbl>
      <w:tblPr>
        <w:tblStyle w:val="19"/>
        <w:tblpPr w:leftFromText="180" w:rightFromText="180" w:vertAnchor="text" w:horzAnchor="page" w:tblpX="1563" w:tblpY="326"/>
        <w:tblOverlap w:val="never"/>
        <w:tblW w:w="8835" w:type="dxa"/>
        <w:tblInd w:w="0" w:type="dxa"/>
        <w:tblLayout w:type="fixed"/>
        <w:tblCellMar>
          <w:top w:w="57" w:type="dxa"/>
          <w:left w:w="57" w:type="dxa"/>
          <w:bottom w:w="57" w:type="dxa"/>
          <w:right w:w="57" w:type="dxa"/>
        </w:tblCellMar>
      </w:tblPr>
      <w:tblGrid>
        <w:gridCol w:w="627"/>
        <w:gridCol w:w="1913"/>
        <w:gridCol w:w="6295"/>
      </w:tblGrid>
      <w:tr w14:paraId="639EB4D8">
        <w:tblPrEx>
          <w:tblCellMar>
            <w:top w:w="57" w:type="dxa"/>
            <w:left w:w="57" w:type="dxa"/>
            <w:bottom w:w="57" w:type="dxa"/>
            <w:right w:w="57" w:type="dxa"/>
          </w:tblCellMar>
        </w:tblPrEx>
        <w:trPr>
          <w:trHeight w:val="266"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163DBD83">
            <w:pPr>
              <w:pStyle w:val="10"/>
              <w:jc w:val="center"/>
              <w:rPr>
                <w:rFonts w:hint="eastAsia" w:hAnsi="宋体" w:cs="宋体"/>
                <w:b/>
                <w:bCs/>
                <w:kern w:val="0"/>
                <w:lang w:val="en-US" w:eastAsia="zh-CN"/>
              </w:rPr>
            </w:pPr>
            <w:r>
              <w:rPr>
                <w:rFonts w:hint="eastAsia" w:hAnsi="宋体" w:cs="宋体"/>
                <w:b/>
                <w:bCs/>
                <w:kern w:val="0"/>
                <w:lang w:val="en-US" w:eastAsia="zh-CN"/>
              </w:rPr>
              <w:t>序号</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5BA39FE4">
            <w:pPr>
              <w:autoSpaceDE w:val="0"/>
              <w:autoSpaceDN w:val="0"/>
              <w:adjustRightInd w:val="0"/>
              <w:spacing w:before="49"/>
              <w:jc w:val="center"/>
              <w:rPr>
                <w:rFonts w:hint="eastAsia" w:ascii="宋体" w:hAnsi="宋体" w:cs="宋体"/>
                <w:b/>
                <w:bCs/>
                <w:kern w:val="0"/>
                <w:sz w:val="24"/>
                <w:szCs w:val="24"/>
              </w:rPr>
            </w:pPr>
            <w:r>
              <w:rPr>
                <w:rFonts w:hint="eastAsia" w:ascii="宋体" w:hAnsi="宋体" w:cs="宋体"/>
                <w:b/>
                <w:bCs/>
                <w:kern w:val="0"/>
                <w:szCs w:val="21"/>
              </w:rPr>
              <w:t>审查因素</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630E203F">
            <w:pPr>
              <w:autoSpaceDE w:val="0"/>
              <w:autoSpaceDN w:val="0"/>
              <w:adjustRightInd w:val="0"/>
              <w:spacing w:before="49"/>
              <w:jc w:val="center"/>
              <w:rPr>
                <w:rFonts w:hint="eastAsia" w:ascii="宋体" w:hAnsi="宋体" w:cs="宋体"/>
                <w:b/>
                <w:bCs/>
                <w:kern w:val="0"/>
                <w:sz w:val="24"/>
                <w:szCs w:val="24"/>
              </w:rPr>
            </w:pPr>
            <w:r>
              <w:rPr>
                <w:rFonts w:hint="eastAsia" w:ascii="宋体" w:hAnsi="宋体" w:cs="宋体"/>
                <w:b/>
                <w:bCs/>
                <w:kern w:val="0"/>
                <w:szCs w:val="21"/>
              </w:rPr>
              <w:t>审查标准</w:t>
            </w:r>
          </w:p>
        </w:tc>
      </w:tr>
      <w:tr w14:paraId="39630DD2">
        <w:tblPrEx>
          <w:tblCellMar>
            <w:top w:w="57" w:type="dxa"/>
            <w:left w:w="57" w:type="dxa"/>
            <w:bottom w:w="57" w:type="dxa"/>
            <w:right w:w="57" w:type="dxa"/>
          </w:tblCellMar>
        </w:tblPrEx>
        <w:trPr>
          <w:trHeight w:val="90"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7661F3B6">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1</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199177AA">
            <w:pPr>
              <w:autoSpaceDE w:val="0"/>
              <w:autoSpaceDN w:val="0"/>
              <w:adjustRightInd w:val="0"/>
              <w:spacing w:before="48"/>
              <w:jc w:val="center"/>
              <w:rPr>
                <w:rFonts w:hint="eastAsia" w:ascii="宋体" w:hAnsi="宋体" w:cs="宋体"/>
                <w:kern w:val="0"/>
                <w:sz w:val="22"/>
              </w:rPr>
            </w:pPr>
            <w:r>
              <w:rPr>
                <w:rFonts w:hint="eastAsia" w:ascii="宋体" w:hAnsi="宋体" w:cs="宋体"/>
                <w:kern w:val="0"/>
                <w:sz w:val="22"/>
              </w:rPr>
              <w:t>是否存在严重失信主体</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6D47644A">
            <w:pPr>
              <w:keepNext w:val="0"/>
              <w:keepLines w:val="0"/>
              <w:pageBreakBefore w:val="0"/>
              <w:widowControl w:val="0"/>
              <w:kinsoku/>
              <w:wordWrap w:val="0"/>
              <w:overflowPunct/>
              <w:topLinePunct w:val="0"/>
              <w:autoSpaceDE w:val="0"/>
              <w:autoSpaceDN w:val="0"/>
              <w:bidi w:val="0"/>
              <w:adjustRightInd w:val="0"/>
              <w:snapToGrid/>
              <w:spacing w:before="48"/>
              <w:ind w:firstLine="440" w:firstLineChars="200"/>
              <w:jc w:val="left"/>
              <w:textAlignment w:val="auto"/>
              <w:rPr>
                <w:rFonts w:hint="eastAsia" w:ascii="宋体" w:hAnsi="宋体" w:cs="宋体"/>
                <w:kern w:val="0"/>
                <w:sz w:val="22"/>
              </w:rPr>
            </w:pPr>
            <w:r>
              <w:rPr>
                <w:rFonts w:hint="eastAsia" w:ascii="宋体" w:hAnsi="宋体" w:cs="宋体"/>
                <w:kern w:val="0"/>
                <w:sz w:val="22"/>
              </w:rPr>
              <w:t>根据《关于在政府采购活动中查询及使用信用记录有关问题的通知》财库[2016]125号文件和豫财购【2016】15号文件的规定，供应商应提供“信用中国”网站（www.creditchina.gov.cn）查询“失信被执行人”、“重大税收违法失信主体”和“政府采购严重违法失信行为记录名单”；中国政府采购网（www.ccgp.gov.cn）查询“政府采购严重违法失信行为记录名单”渠道查询自身信用记录，提供查询网页截图，查询截止时点为：从公告发布之日起至投标截止之日止。</w:t>
            </w:r>
          </w:p>
        </w:tc>
      </w:tr>
      <w:tr w14:paraId="04F76A64">
        <w:tblPrEx>
          <w:tblCellMar>
            <w:top w:w="57" w:type="dxa"/>
            <w:left w:w="57" w:type="dxa"/>
            <w:bottom w:w="57" w:type="dxa"/>
            <w:right w:w="57" w:type="dxa"/>
          </w:tblCellMar>
        </w:tblPrEx>
        <w:trPr>
          <w:trHeight w:val="23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71E37D14">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2</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53D41D57">
            <w:pPr>
              <w:autoSpaceDE w:val="0"/>
              <w:autoSpaceDN w:val="0"/>
              <w:adjustRightInd w:val="0"/>
              <w:spacing w:before="50"/>
              <w:jc w:val="center"/>
              <w:rPr>
                <w:rFonts w:hint="eastAsia" w:ascii="宋体" w:hAnsi="宋体" w:cs="宋体"/>
                <w:kern w:val="0"/>
                <w:sz w:val="28"/>
                <w:szCs w:val="28"/>
              </w:rPr>
            </w:pPr>
            <w:r>
              <w:rPr>
                <w:rFonts w:hint="eastAsia" w:ascii="宋体" w:hAnsi="宋体" w:cs="宋体"/>
                <w:kern w:val="0"/>
                <w:sz w:val="22"/>
              </w:rPr>
              <w:t>供应商名称</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6EACBE2B">
            <w:pPr>
              <w:autoSpaceDE w:val="0"/>
              <w:autoSpaceDN w:val="0"/>
              <w:adjustRightInd w:val="0"/>
              <w:spacing w:before="50"/>
              <w:jc w:val="left"/>
              <w:rPr>
                <w:rFonts w:hint="eastAsia" w:ascii="宋体" w:hAnsi="宋体" w:cs="宋体"/>
                <w:kern w:val="0"/>
                <w:sz w:val="28"/>
                <w:szCs w:val="28"/>
              </w:rPr>
            </w:pPr>
            <w:r>
              <w:rPr>
                <w:rFonts w:hint="eastAsia" w:ascii="宋体" w:hAnsi="宋体" w:cs="宋体"/>
                <w:kern w:val="0"/>
                <w:sz w:val="22"/>
              </w:rPr>
              <w:t>与营</w:t>
            </w:r>
            <w:r>
              <w:rPr>
                <w:rFonts w:hint="eastAsia" w:ascii="宋体" w:hAnsi="宋体" w:cs="宋体"/>
                <w:spacing w:val="-2"/>
                <w:kern w:val="0"/>
                <w:sz w:val="22"/>
              </w:rPr>
              <w:t>业</w:t>
            </w:r>
            <w:r>
              <w:rPr>
                <w:rFonts w:hint="eastAsia" w:ascii="宋体" w:hAnsi="宋体" w:cs="宋体"/>
                <w:kern w:val="0"/>
                <w:sz w:val="22"/>
              </w:rPr>
              <w:t>执</w:t>
            </w:r>
            <w:r>
              <w:rPr>
                <w:rFonts w:hint="eastAsia" w:ascii="宋体" w:hAnsi="宋体" w:cs="宋体"/>
                <w:spacing w:val="-2"/>
                <w:kern w:val="0"/>
                <w:sz w:val="22"/>
              </w:rPr>
              <w:t>照等证明文件一</w:t>
            </w:r>
            <w:r>
              <w:rPr>
                <w:rFonts w:hint="eastAsia" w:ascii="宋体" w:hAnsi="宋体" w:cs="宋体"/>
                <w:kern w:val="0"/>
                <w:sz w:val="22"/>
              </w:rPr>
              <w:t>致</w:t>
            </w:r>
          </w:p>
        </w:tc>
      </w:tr>
      <w:tr w14:paraId="3750BECA">
        <w:tblPrEx>
          <w:tblCellMar>
            <w:top w:w="57" w:type="dxa"/>
            <w:left w:w="57" w:type="dxa"/>
            <w:bottom w:w="57" w:type="dxa"/>
            <w:right w:w="57" w:type="dxa"/>
          </w:tblCellMar>
        </w:tblPrEx>
        <w:trPr>
          <w:trHeight w:val="169"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61B2524F">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3</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56917B92">
            <w:pPr>
              <w:autoSpaceDE w:val="0"/>
              <w:autoSpaceDN w:val="0"/>
              <w:adjustRightInd w:val="0"/>
              <w:spacing w:before="48"/>
              <w:jc w:val="center"/>
              <w:rPr>
                <w:rFonts w:hint="eastAsia" w:ascii="宋体" w:hAnsi="宋体" w:cs="宋体"/>
                <w:kern w:val="0"/>
                <w:sz w:val="28"/>
                <w:szCs w:val="28"/>
              </w:rPr>
            </w:pP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格</w:t>
            </w:r>
            <w:r>
              <w:rPr>
                <w:rFonts w:hint="eastAsia" w:ascii="宋体" w:hAnsi="宋体" w:cs="宋体"/>
                <w:kern w:val="0"/>
                <w:sz w:val="22"/>
              </w:rPr>
              <w:t>式</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1DDA5252">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符合</w:t>
            </w:r>
            <w:r>
              <w:rPr>
                <w:rFonts w:hint="eastAsia" w:ascii="宋体" w:hAnsi="宋体" w:cs="宋体"/>
                <w:spacing w:val="-2"/>
                <w:kern w:val="0"/>
                <w:sz w:val="22"/>
              </w:rPr>
              <w:t>第</w:t>
            </w:r>
            <w:r>
              <w:rPr>
                <w:rFonts w:hint="eastAsia" w:ascii="宋体" w:hAnsi="宋体" w:cs="宋体"/>
                <w:kern w:val="0"/>
                <w:sz w:val="22"/>
              </w:rPr>
              <w:t>六</w:t>
            </w:r>
            <w:r>
              <w:rPr>
                <w:rFonts w:hint="eastAsia" w:ascii="宋体" w:hAnsi="宋体" w:cs="宋体"/>
                <w:spacing w:val="-2"/>
                <w:kern w:val="0"/>
                <w:sz w:val="22"/>
              </w:rPr>
              <w:t>章</w:t>
            </w:r>
            <w:r>
              <w:rPr>
                <w:rFonts w:hint="eastAsia" w:ascii="宋体" w:hAnsi="宋体" w:cs="宋体"/>
                <w:kern w:val="0"/>
                <w:sz w:val="22"/>
              </w:rPr>
              <w:t>“</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格</w:t>
            </w:r>
            <w:r>
              <w:rPr>
                <w:rFonts w:hint="eastAsia" w:ascii="宋体" w:hAnsi="宋体" w:cs="宋体"/>
                <w:spacing w:val="-3"/>
                <w:kern w:val="0"/>
                <w:sz w:val="22"/>
              </w:rPr>
              <w:t>式</w:t>
            </w:r>
            <w:r>
              <w:rPr>
                <w:rFonts w:hint="eastAsia" w:ascii="宋体" w:hAnsi="宋体" w:cs="宋体"/>
                <w:kern w:val="0"/>
                <w:sz w:val="22"/>
              </w:rPr>
              <w:t>”的</w:t>
            </w:r>
            <w:r>
              <w:rPr>
                <w:rFonts w:hint="eastAsia" w:ascii="宋体" w:hAnsi="宋体" w:cs="宋体"/>
                <w:spacing w:val="-2"/>
                <w:kern w:val="0"/>
                <w:sz w:val="22"/>
              </w:rPr>
              <w:t>规定</w:t>
            </w:r>
          </w:p>
        </w:tc>
      </w:tr>
      <w:tr w14:paraId="4598CEFC">
        <w:tblPrEx>
          <w:tblCellMar>
            <w:top w:w="57" w:type="dxa"/>
            <w:left w:w="57" w:type="dxa"/>
            <w:bottom w:w="57" w:type="dxa"/>
            <w:right w:w="57" w:type="dxa"/>
          </w:tblCellMar>
        </w:tblPrEx>
        <w:trPr>
          <w:trHeight w:val="165"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0D5CF3F6">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4</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4B1CFAF7">
            <w:pPr>
              <w:autoSpaceDE w:val="0"/>
              <w:autoSpaceDN w:val="0"/>
              <w:adjustRightInd w:val="0"/>
              <w:spacing w:before="48"/>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服务期限</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6EF20FE1">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符合</w:t>
            </w:r>
            <w:r>
              <w:rPr>
                <w:rFonts w:hint="eastAsia" w:ascii="宋体" w:hAnsi="宋体" w:cs="宋体"/>
                <w:spacing w:val="-2"/>
                <w:kern w:val="0"/>
                <w:sz w:val="22"/>
              </w:rPr>
              <w:t>第</w:t>
            </w:r>
            <w:r>
              <w:rPr>
                <w:rFonts w:hint="eastAsia" w:ascii="宋体" w:hAnsi="宋体" w:cs="宋体"/>
                <w:kern w:val="0"/>
                <w:sz w:val="22"/>
              </w:rPr>
              <w:t>二</w:t>
            </w:r>
            <w:r>
              <w:rPr>
                <w:rFonts w:hint="eastAsia" w:ascii="宋体" w:hAnsi="宋体" w:cs="宋体"/>
                <w:spacing w:val="-2"/>
                <w:kern w:val="0"/>
                <w:sz w:val="22"/>
              </w:rPr>
              <w:t>章</w:t>
            </w:r>
            <w:r>
              <w:rPr>
                <w:rFonts w:hint="eastAsia" w:ascii="宋体" w:hAnsi="宋体" w:cs="宋体"/>
                <w:kern w:val="0"/>
                <w:sz w:val="22"/>
              </w:rPr>
              <w:t>“</w:t>
            </w:r>
            <w:r>
              <w:rPr>
                <w:rFonts w:hint="eastAsia" w:ascii="宋体" w:hAnsi="宋体" w:cs="宋体"/>
                <w:spacing w:val="-2"/>
                <w:kern w:val="0"/>
                <w:sz w:val="22"/>
              </w:rPr>
              <w:t>供应商</w:t>
            </w:r>
            <w:r>
              <w:rPr>
                <w:rFonts w:hint="eastAsia" w:ascii="宋体" w:hAnsi="宋体" w:cs="宋体"/>
                <w:kern w:val="0"/>
                <w:sz w:val="22"/>
              </w:rPr>
              <w:t>须知</w:t>
            </w:r>
            <w:r>
              <w:rPr>
                <w:rFonts w:hint="eastAsia" w:ascii="宋体" w:hAnsi="宋体" w:cs="宋体"/>
                <w:spacing w:val="-3"/>
                <w:kern w:val="0"/>
                <w:sz w:val="22"/>
              </w:rPr>
              <w:t>”</w:t>
            </w:r>
            <w:r>
              <w:rPr>
                <w:rFonts w:hint="eastAsia" w:ascii="宋体" w:hAnsi="宋体" w:cs="宋体"/>
                <w:kern w:val="0"/>
                <w:sz w:val="22"/>
              </w:rPr>
              <w:t>第1.3</w:t>
            </w:r>
            <w:r>
              <w:rPr>
                <w:rFonts w:hint="eastAsia" w:ascii="宋体" w:hAnsi="宋体" w:cs="宋体"/>
                <w:spacing w:val="-2"/>
                <w:kern w:val="0"/>
                <w:sz w:val="22"/>
              </w:rPr>
              <w:t>.</w:t>
            </w:r>
            <w:r>
              <w:rPr>
                <w:rFonts w:hint="eastAsia" w:ascii="宋体" w:hAnsi="宋体" w:cs="宋体"/>
                <w:kern w:val="0"/>
                <w:sz w:val="22"/>
              </w:rPr>
              <w:t>2</w:t>
            </w:r>
            <w:r>
              <w:rPr>
                <w:rFonts w:hint="eastAsia" w:ascii="宋体" w:hAnsi="宋体" w:cs="宋体"/>
                <w:spacing w:val="-2"/>
                <w:kern w:val="0"/>
                <w:sz w:val="22"/>
              </w:rPr>
              <w:t>项</w:t>
            </w:r>
            <w:r>
              <w:rPr>
                <w:rFonts w:hint="eastAsia" w:ascii="宋体" w:hAnsi="宋体" w:cs="宋体"/>
                <w:kern w:val="0"/>
                <w:sz w:val="22"/>
              </w:rPr>
              <w:t>规定</w:t>
            </w:r>
          </w:p>
        </w:tc>
      </w:tr>
      <w:tr w14:paraId="043AD1CF">
        <w:tblPrEx>
          <w:tblCellMar>
            <w:top w:w="57" w:type="dxa"/>
            <w:left w:w="57" w:type="dxa"/>
            <w:bottom w:w="57" w:type="dxa"/>
            <w:right w:w="57" w:type="dxa"/>
          </w:tblCellMar>
        </w:tblPrEx>
        <w:trPr>
          <w:trHeight w:val="164"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00E41279">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5</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46AA1EEA">
            <w:pPr>
              <w:autoSpaceDE w:val="0"/>
              <w:autoSpaceDN w:val="0"/>
              <w:adjustRightInd w:val="0"/>
              <w:spacing w:before="48"/>
              <w:jc w:val="center"/>
              <w:rPr>
                <w:rFonts w:hint="eastAsia" w:ascii="宋体" w:hAnsi="宋体" w:cs="宋体"/>
                <w:kern w:val="0"/>
                <w:sz w:val="28"/>
                <w:szCs w:val="28"/>
              </w:rPr>
            </w:pPr>
            <w:r>
              <w:rPr>
                <w:rFonts w:hint="eastAsia" w:ascii="宋体" w:hAnsi="宋体" w:cs="宋体"/>
                <w:kern w:val="0"/>
                <w:sz w:val="22"/>
              </w:rPr>
              <w:t>质量要求</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39EA0312">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符合</w:t>
            </w:r>
            <w:r>
              <w:rPr>
                <w:rFonts w:hint="eastAsia" w:ascii="宋体" w:hAnsi="宋体" w:cs="宋体"/>
                <w:spacing w:val="-2"/>
                <w:kern w:val="0"/>
                <w:sz w:val="22"/>
              </w:rPr>
              <w:t>第</w:t>
            </w:r>
            <w:r>
              <w:rPr>
                <w:rFonts w:hint="eastAsia" w:ascii="宋体" w:hAnsi="宋体" w:cs="宋体"/>
                <w:kern w:val="0"/>
                <w:sz w:val="22"/>
              </w:rPr>
              <w:t>二</w:t>
            </w:r>
            <w:r>
              <w:rPr>
                <w:rFonts w:hint="eastAsia" w:ascii="宋体" w:hAnsi="宋体" w:cs="宋体"/>
                <w:spacing w:val="-2"/>
                <w:kern w:val="0"/>
                <w:sz w:val="22"/>
              </w:rPr>
              <w:t>章</w:t>
            </w:r>
            <w:r>
              <w:rPr>
                <w:rFonts w:hint="eastAsia" w:ascii="宋体" w:hAnsi="宋体" w:cs="宋体"/>
                <w:kern w:val="0"/>
                <w:sz w:val="22"/>
              </w:rPr>
              <w:t>“</w:t>
            </w:r>
            <w:r>
              <w:rPr>
                <w:rFonts w:hint="eastAsia" w:ascii="宋体" w:hAnsi="宋体" w:cs="宋体"/>
                <w:spacing w:val="-2"/>
                <w:kern w:val="0"/>
                <w:sz w:val="22"/>
              </w:rPr>
              <w:t>供应商</w:t>
            </w:r>
            <w:r>
              <w:rPr>
                <w:rFonts w:hint="eastAsia" w:ascii="宋体" w:hAnsi="宋体" w:cs="宋体"/>
                <w:kern w:val="0"/>
                <w:sz w:val="22"/>
              </w:rPr>
              <w:t>须知</w:t>
            </w:r>
            <w:r>
              <w:rPr>
                <w:rFonts w:hint="eastAsia" w:ascii="宋体" w:hAnsi="宋体" w:cs="宋体"/>
                <w:spacing w:val="-3"/>
                <w:kern w:val="0"/>
                <w:sz w:val="22"/>
              </w:rPr>
              <w:t>”</w:t>
            </w:r>
            <w:r>
              <w:rPr>
                <w:rFonts w:hint="eastAsia" w:ascii="宋体" w:hAnsi="宋体" w:cs="宋体"/>
                <w:kern w:val="0"/>
                <w:sz w:val="22"/>
              </w:rPr>
              <w:t>第1.3</w:t>
            </w:r>
            <w:r>
              <w:rPr>
                <w:rFonts w:hint="eastAsia" w:ascii="宋体" w:hAnsi="宋体" w:cs="宋体"/>
                <w:spacing w:val="-2"/>
                <w:kern w:val="0"/>
                <w:sz w:val="22"/>
              </w:rPr>
              <w:t>.</w:t>
            </w:r>
            <w:r>
              <w:rPr>
                <w:rFonts w:hint="eastAsia" w:ascii="宋体" w:hAnsi="宋体" w:cs="宋体"/>
                <w:kern w:val="0"/>
                <w:sz w:val="22"/>
              </w:rPr>
              <w:t>4</w:t>
            </w:r>
            <w:r>
              <w:rPr>
                <w:rFonts w:hint="eastAsia" w:ascii="宋体" w:hAnsi="宋体" w:cs="宋体"/>
                <w:spacing w:val="-2"/>
                <w:kern w:val="0"/>
                <w:sz w:val="22"/>
              </w:rPr>
              <w:t>项</w:t>
            </w:r>
            <w:r>
              <w:rPr>
                <w:rFonts w:hint="eastAsia" w:ascii="宋体" w:hAnsi="宋体" w:cs="宋体"/>
                <w:kern w:val="0"/>
                <w:sz w:val="22"/>
              </w:rPr>
              <w:t>规定</w:t>
            </w:r>
          </w:p>
        </w:tc>
      </w:tr>
      <w:tr w14:paraId="21DA154E">
        <w:tblPrEx>
          <w:tblCellMar>
            <w:top w:w="57" w:type="dxa"/>
            <w:left w:w="57" w:type="dxa"/>
            <w:bottom w:w="57" w:type="dxa"/>
            <w:right w:w="57" w:type="dxa"/>
          </w:tblCellMar>
        </w:tblPrEx>
        <w:trPr>
          <w:trHeight w:val="287"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21FD3200">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6</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7B06FF6C">
            <w:pPr>
              <w:autoSpaceDE w:val="0"/>
              <w:autoSpaceDN w:val="0"/>
              <w:adjustRightInd w:val="0"/>
              <w:spacing w:before="48"/>
              <w:jc w:val="center"/>
              <w:rPr>
                <w:rFonts w:hint="eastAsia" w:ascii="宋体" w:hAnsi="宋体" w:cs="宋体"/>
                <w:kern w:val="0"/>
                <w:sz w:val="28"/>
                <w:szCs w:val="28"/>
              </w:rPr>
            </w:pPr>
            <w:r>
              <w:rPr>
                <w:rFonts w:hint="eastAsia" w:ascii="宋体" w:hAnsi="宋体" w:cs="宋体"/>
                <w:kern w:val="0"/>
                <w:sz w:val="22"/>
              </w:rPr>
              <w:t>投标</w:t>
            </w:r>
            <w:r>
              <w:rPr>
                <w:rFonts w:hint="eastAsia" w:ascii="宋体" w:hAnsi="宋体" w:cs="宋体"/>
                <w:spacing w:val="-2"/>
                <w:kern w:val="0"/>
                <w:sz w:val="22"/>
              </w:rPr>
              <w:t>报</w:t>
            </w:r>
            <w:r>
              <w:rPr>
                <w:rFonts w:hint="eastAsia" w:ascii="宋体" w:hAnsi="宋体" w:cs="宋体"/>
                <w:kern w:val="0"/>
                <w:sz w:val="22"/>
              </w:rPr>
              <w:t>价</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461C69FC">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供应商的报价是否</w:t>
            </w:r>
            <w:r>
              <w:rPr>
                <w:rFonts w:hint="eastAsia" w:ascii="宋体" w:hAnsi="宋体" w:cs="宋体"/>
                <w:kern w:val="0"/>
                <w:sz w:val="22"/>
                <w:lang w:val="en-US" w:eastAsia="zh-CN"/>
              </w:rPr>
              <w:t>未</w:t>
            </w:r>
            <w:r>
              <w:rPr>
                <w:rFonts w:hint="eastAsia" w:ascii="宋体" w:hAnsi="宋体" w:cs="宋体"/>
                <w:kern w:val="0"/>
                <w:sz w:val="22"/>
              </w:rPr>
              <w:t>超过项目预算</w:t>
            </w:r>
          </w:p>
        </w:tc>
      </w:tr>
      <w:tr w14:paraId="25152D1B">
        <w:tblPrEx>
          <w:tblCellMar>
            <w:top w:w="57" w:type="dxa"/>
            <w:left w:w="57" w:type="dxa"/>
            <w:bottom w:w="57" w:type="dxa"/>
            <w:right w:w="57" w:type="dxa"/>
          </w:tblCellMar>
        </w:tblPrEx>
        <w:trPr>
          <w:trHeight w:val="314"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42363C75">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7</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1F8CF312">
            <w:pPr>
              <w:autoSpaceDE w:val="0"/>
              <w:autoSpaceDN w:val="0"/>
              <w:adjustRightInd w:val="0"/>
              <w:spacing w:before="48"/>
              <w:jc w:val="center"/>
              <w:rPr>
                <w:rFonts w:hint="eastAsia" w:ascii="宋体" w:hAnsi="宋体" w:cs="宋体"/>
                <w:kern w:val="0"/>
                <w:sz w:val="28"/>
                <w:szCs w:val="28"/>
              </w:rPr>
            </w:pPr>
            <w:r>
              <w:rPr>
                <w:rFonts w:hint="eastAsia" w:ascii="宋体" w:hAnsi="宋体" w:cs="宋体"/>
                <w:kern w:val="0"/>
                <w:sz w:val="22"/>
              </w:rPr>
              <w:t>投标</w:t>
            </w:r>
            <w:r>
              <w:rPr>
                <w:rFonts w:hint="eastAsia" w:ascii="宋体" w:hAnsi="宋体" w:cs="宋体"/>
                <w:spacing w:val="-2"/>
                <w:kern w:val="0"/>
                <w:sz w:val="22"/>
              </w:rPr>
              <w:t>有</w:t>
            </w:r>
            <w:r>
              <w:rPr>
                <w:rFonts w:hint="eastAsia" w:ascii="宋体" w:hAnsi="宋体" w:cs="宋体"/>
                <w:kern w:val="0"/>
                <w:sz w:val="22"/>
              </w:rPr>
              <w:t>效期</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50FC901B">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符合</w:t>
            </w:r>
            <w:r>
              <w:rPr>
                <w:rFonts w:hint="eastAsia" w:ascii="宋体" w:hAnsi="宋体" w:cs="宋体"/>
                <w:spacing w:val="-2"/>
                <w:kern w:val="0"/>
                <w:sz w:val="22"/>
              </w:rPr>
              <w:t>第</w:t>
            </w:r>
            <w:r>
              <w:rPr>
                <w:rFonts w:hint="eastAsia" w:ascii="宋体" w:hAnsi="宋体" w:cs="宋体"/>
                <w:kern w:val="0"/>
                <w:sz w:val="22"/>
              </w:rPr>
              <w:t>二</w:t>
            </w:r>
            <w:r>
              <w:rPr>
                <w:rFonts w:hint="eastAsia" w:ascii="宋体" w:hAnsi="宋体" w:cs="宋体"/>
                <w:spacing w:val="-2"/>
                <w:kern w:val="0"/>
                <w:sz w:val="22"/>
              </w:rPr>
              <w:t>章</w:t>
            </w:r>
            <w:r>
              <w:rPr>
                <w:rFonts w:hint="eastAsia" w:ascii="宋体" w:hAnsi="宋体" w:cs="宋体"/>
                <w:kern w:val="0"/>
                <w:sz w:val="22"/>
              </w:rPr>
              <w:t>“</w:t>
            </w:r>
            <w:r>
              <w:rPr>
                <w:rFonts w:hint="eastAsia" w:ascii="宋体" w:hAnsi="宋体" w:cs="宋体"/>
                <w:spacing w:val="-2"/>
                <w:kern w:val="0"/>
                <w:sz w:val="22"/>
              </w:rPr>
              <w:t>供应商</w:t>
            </w:r>
            <w:r>
              <w:rPr>
                <w:rFonts w:hint="eastAsia" w:ascii="宋体" w:hAnsi="宋体" w:cs="宋体"/>
                <w:kern w:val="0"/>
                <w:sz w:val="22"/>
              </w:rPr>
              <w:t>须知</w:t>
            </w:r>
            <w:r>
              <w:rPr>
                <w:rFonts w:hint="eastAsia" w:ascii="宋体" w:hAnsi="宋体" w:cs="宋体"/>
                <w:spacing w:val="-3"/>
                <w:kern w:val="0"/>
                <w:sz w:val="22"/>
              </w:rPr>
              <w:t>”</w:t>
            </w:r>
            <w:r>
              <w:rPr>
                <w:rFonts w:hint="eastAsia" w:ascii="宋体" w:hAnsi="宋体" w:cs="宋体"/>
                <w:kern w:val="0"/>
                <w:sz w:val="22"/>
              </w:rPr>
              <w:t>第3.3</w:t>
            </w:r>
            <w:r>
              <w:rPr>
                <w:rFonts w:hint="eastAsia" w:ascii="宋体" w:hAnsi="宋体" w:cs="宋体"/>
                <w:spacing w:val="-2"/>
                <w:kern w:val="0"/>
                <w:sz w:val="22"/>
              </w:rPr>
              <w:t>.</w:t>
            </w:r>
            <w:r>
              <w:rPr>
                <w:rFonts w:hint="eastAsia" w:ascii="宋体" w:hAnsi="宋体" w:cs="宋体"/>
                <w:kern w:val="0"/>
                <w:sz w:val="22"/>
              </w:rPr>
              <w:t>1</w:t>
            </w:r>
            <w:r>
              <w:rPr>
                <w:rFonts w:hint="eastAsia" w:ascii="宋体" w:hAnsi="宋体" w:cs="宋体"/>
                <w:spacing w:val="-2"/>
                <w:kern w:val="0"/>
                <w:sz w:val="22"/>
              </w:rPr>
              <w:t>项</w:t>
            </w:r>
            <w:r>
              <w:rPr>
                <w:rFonts w:hint="eastAsia" w:ascii="宋体" w:hAnsi="宋体" w:cs="宋体"/>
                <w:kern w:val="0"/>
                <w:sz w:val="22"/>
              </w:rPr>
              <w:t>规定</w:t>
            </w:r>
          </w:p>
        </w:tc>
      </w:tr>
      <w:tr w14:paraId="7A6339C0">
        <w:tblPrEx>
          <w:tblCellMar>
            <w:top w:w="57" w:type="dxa"/>
            <w:left w:w="57" w:type="dxa"/>
            <w:bottom w:w="57" w:type="dxa"/>
            <w:right w:w="57" w:type="dxa"/>
          </w:tblCellMar>
        </w:tblPrEx>
        <w:trPr>
          <w:trHeight w:val="256"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529CBB54">
            <w:pPr>
              <w:pStyle w:val="10"/>
              <w:jc w:val="center"/>
              <w:rPr>
                <w:rFonts w:hAnsi="宋体" w:cs="宋体"/>
                <w:kern w:val="0"/>
                <w:sz w:val="22"/>
                <w:szCs w:val="22"/>
                <w:lang w:val="en-US" w:eastAsia="zh-CN"/>
              </w:rPr>
            </w:pPr>
            <w:r>
              <w:rPr>
                <w:rFonts w:hint="eastAsia" w:hAnsi="宋体" w:cs="宋体"/>
                <w:kern w:val="0"/>
                <w:sz w:val="22"/>
                <w:szCs w:val="22"/>
                <w:lang w:val="en-US" w:eastAsia="zh-CN"/>
              </w:rPr>
              <w:t>8</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48837E64">
            <w:pPr>
              <w:autoSpaceDE w:val="0"/>
              <w:autoSpaceDN w:val="0"/>
              <w:adjustRightInd w:val="0"/>
              <w:spacing w:before="48"/>
              <w:jc w:val="center"/>
              <w:rPr>
                <w:rFonts w:ascii="宋体" w:hAnsi="宋体" w:cs="宋体"/>
                <w:kern w:val="0"/>
                <w:sz w:val="22"/>
              </w:rPr>
            </w:pPr>
            <w:r>
              <w:rPr>
                <w:rFonts w:hint="eastAsia" w:ascii="宋体" w:hAnsi="宋体" w:cs="宋体"/>
                <w:kern w:val="0"/>
                <w:sz w:val="22"/>
              </w:rPr>
              <w:t>其他要求</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4E068A75">
            <w:pPr>
              <w:autoSpaceDE w:val="0"/>
              <w:autoSpaceDN w:val="0"/>
              <w:adjustRightInd w:val="0"/>
              <w:spacing w:before="48"/>
              <w:jc w:val="left"/>
              <w:rPr>
                <w:rFonts w:ascii="宋体" w:hAnsi="宋体" w:cs="宋体"/>
                <w:kern w:val="0"/>
                <w:sz w:val="22"/>
              </w:rPr>
            </w:pPr>
            <w:r>
              <w:rPr>
                <w:rFonts w:hint="eastAsia" w:ascii="宋体" w:hAnsi="宋体" w:cs="宋体"/>
                <w:kern w:val="0"/>
                <w:sz w:val="22"/>
              </w:rPr>
              <w:t>符合</w:t>
            </w:r>
            <w:r>
              <w:rPr>
                <w:rFonts w:hint="eastAsia" w:ascii="宋体" w:hAnsi="宋体" w:cs="宋体"/>
                <w:spacing w:val="-2"/>
                <w:kern w:val="0"/>
                <w:sz w:val="22"/>
              </w:rPr>
              <w:t>招标文件的其他要求</w:t>
            </w:r>
          </w:p>
        </w:tc>
      </w:tr>
    </w:tbl>
    <w:p w14:paraId="50CA355B">
      <w:pPr>
        <w:bidi w:val="0"/>
        <w:rPr>
          <w:rFonts w:hint="eastAsia"/>
        </w:rPr>
      </w:pPr>
    </w:p>
    <w:p w14:paraId="1C2F7BA5">
      <w:pPr>
        <w:pStyle w:val="5"/>
        <w:spacing w:before="0" w:after="0" w:line="360" w:lineRule="auto"/>
        <w:jc w:val="center"/>
        <w:rPr>
          <w:rFonts w:hint="eastAsia" w:ascii="宋体" w:hAnsi="宋体" w:cs="宋体"/>
          <w:sz w:val="28"/>
          <w:szCs w:val="28"/>
        </w:rPr>
      </w:pPr>
      <w:bookmarkStart w:id="193" w:name="_Toc14924"/>
      <w:r>
        <w:rPr>
          <w:rFonts w:hint="eastAsia" w:ascii="宋体" w:hAnsi="宋体" w:cs="宋体"/>
          <w:sz w:val="28"/>
          <w:szCs w:val="28"/>
        </w:rPr>
        <w:t>三、评标方法</w:t>
      </w:r>
      <w:bookmarkEnd w:id="182"/>
      <w:bookmarkEnd w:id="183"/>
      <w:bookmarkEnd w:id="184"/>
      <w:bookmarkEnd w:id="185"/>
      <w:bookmarkEnd w:id="186"/>
      <w:bookmarkEnd w:id="187"/>
      <w:bookmarkEnd w:id="188"/>
      <w:bookmarkEnd w:id="189"/>
      <w:bookmarkEnd w:id="190"/>
      <w:bookmarkEnd w:id="191"/>
      <w:bookmarkEnd w:id="192"/>
      <w:bookmarkEnd w:id="193"/>
    </w:p>
    <w:p w14:paraId="61471383">
      <w:pPr>
        <w:autoSpaceDE w:val="0"/>
        <w:autoSpaceDN w:val="0"/>
        <w:adjustRightInd w:val="0"/>
        <w:spacing w:line="336" w:lineRule="auto"/>
        <w:ind w:firstLine="486" w:firstLineChars="200"/>
        <w:jc w:val="left"/>
        <w:outlineLvl w:val="3"/>
        <w:rPr>
          <w:rFonts w:hint="eastAsia" w:ascii="宋体" w:hAnsi="宋体" w:cs="宋体"/>
          <w:b/>
          <w:bCs/>
          <w:spacing w:val="1"/>
          <w:kern w:val="0"/>
          <w:sz w:val="24"/>
          <w:szCs w:val="24"/>
        </w:rPr>
      </w:pPr>
      <w:r>
        <w:rPr>
          <w:rFonts w:hint="eastAsia" w:ascii="宋体" w:hAnsi="宋体" w:cs="宋体"/>
          <w:b/>
          <w:bCs/>
          <w:spacing w:val="1"/>
          <w:kern w:val="0"/>
          <w:sz w:val="24"/>
          <w:szCs w:val="24"/>
        </w:rPr>
        <w:t>1.评标方法</w:t>
      </w:r>
    </w:p>
    <w:p w14:paraId="42A05220">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评标委员会应当按照招标文件中规定的评标方法和标准，对符合性审查合格的投标文件进行商务和技术评估，综合比较与评价。</w:t>
      </w:r>
    </w:p>
    <w:p w14:paraId="089BAC86">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本次评标采用综合评分法。综合评分法，是指投标文件满足招标文件全部实质性要求，且按照评审因素的量化指标评审得分最高的供应商为中标候选人的评标方法。</w:t>
      </w:r>
    </w:p>
    <w:p w14:paraId="2BFC503D">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按照本章规定的评标方法和标准进行打分。评标结果按评审后得分由高到低顺序排列。得分相同的，按投标报价由低到高顺序排列。得分且投标报价相同的并列。投标文件满足招标文件全部实质性要求，且按照评审因素的量化指标评审得分最高的供应商为排名第一的中标候选人。</w:t>
      </w:r>
    </w:p>
    <w:p w14:paraId="288A7F55">
      <w:pPr>
        <w:autoSpaceDE w:val="0"/>
        <w:autoSpaceDN w:val="0"/>
        <w:adjustRightInd w:val="0"/>
        <w:spacing w:line="336" w:lineRule="auto"/>
        <w:ind w:firstLine="486" w:firstLineChars="200"/>
        <w:jc w:val="left"/>
        <w:outlineLvl w:val="3"/>
        <w:rPr>
          <w:rFonts w:hint="eastAsia" w:ascii="宋体" w:hAnsi="宋体" w:cs="宋体"/>
          <w:b/>
          <w:bCs/>
          <w:spacing w:val="1"/>
          <w:kern w:val="0"/>
          <w:sz w:val="24"/>
          <w:szCs w:val="24"/>
        </w:rPr>
      </w:pPr>
      <w:r>
        <w:rPr>
          <w:rFonts w:hint="eastAsia" w:ascii="宋体" w:hAnsi="宋体" w:cs="宋体"/>
          <w:b/>
          <w:bCs/>
          <w:spacing w:val="1"/>
          <w:kern w:val="0"/>
          <w:sz w:val="24"/>
          <w:szCs w:val="24"/>
        </w:rPr>
        <w:t>2.评标标准</w:t>
      </w:r>
    </w:p>
    <w:p w14:paraId="7B032402">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2.1分值构成与评分标准</w:t>
      </w:r>
    </w:p>
    <w:p w14:paraId="7C74EE3E">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详见评标分值构成与评分标准表</w:t>
      </w:r>
    </w:p>
    <w:p w14:paraId="7CD9BCAA">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2.2关于小微企业、监狱企业、残疾人福利性单位产品价格扣除</w:t>
      </w:r>
    </w:p>
    <w:p w14:paraId="3AB0FBA5">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2.2.1根据财政部、工信部关于印发《政府采购促进中小企业发展</w:t>
      </w:r>
      <w:r>
        <w:rPr>
          <w:rFonts w:hint="eastAsia" w:ascii="宋体" w:hAnsi="宋体" w:cs="宋体"/>
          <w:b/>
          <w:bCs/>
          <w:spacing w:val="1"/>
          <w:kern w:val="0"/>
          <w:sz w:val="24"/>
          <w:szCs w:val="24"/>
          <w:lang w:val="en-US" w:eastAsia="zh-CN"/>
        </w:rPr>
        <w:t>管理</w:t>
      </w:r>
      <w:r>
        <w:rPr>
          <w:rFonts w:hint="eastAsia" w:ascii="宋体" w:hAnsi="宋体" w:cs="宋体"/>
          <w:b/>
          <w:bCs/>
          <w:spacing w:val="1"/>
          <w:kern w:val="0"/>
          <w:sz w:val="24"/>
          <w:szCs w:val="24"/>
        </w:rPr>
        <w:t>办法》的通知（财库〔2020〕46号）文件规定：</w:t>
      </w:r>
    </w:p>
    <w:p w14:paraId="322E0169">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在政府采购活动中，供应商提供的货物、工程或者服务符合下列情形的，享受本办法规定的中小企业扶持政策：</w:t>
      </w:r>
    </w:p>
    <w:p w14:paraId="7973E710">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（一）在货物采购项目中，货物由中小企业制造，即货物由中小企业生产且使用该中小企业商号或者注册商标；</w:t>
      </w:r>
    </w:p>
    <w:p w14:paraId="07C6B85C">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（二）在工程采购项目中，工程由中小企业承建，即工程施工单位为中小企业；</w:t>
      </w:r>
    </w:p>
    <w:p w14:paraId="3BEC5956">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（三）在服务采购项目中，服务由中小企业承接，即提供服务的人员为中小企业依照《中华人民共和国劳动合同法》订立劳动合同的从业人员。</w:t>
      </w:r>
    </w:p>
    <w:p w14:paraId="33C954F8">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在货物采购项目中，供应商提供的货物既有中小企业制造货物，也有大型企业制造货物的，不享受本办法规定的中小企业扶持政策。</w:t>
      </w:r>
    </w:p>
    <w:p w14:paraId="65E08CBE">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以联合体形式参加政府采购活动，联合体各方均为中小企业的，联合体视同中小企业。其中，联合体各方均为小微企业的，联合体视同小微企业。</w:t>
      </w:r>
    </w:p>
    <w:p w14:paraId="3F6810EF">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2.2.2对符合规定的小微企业报价产品的价格给予10%-20%的扣除，用扣除后的价格参与评审，</w:t>
      </w:r>
      <w:r>
        <w:rPr>
          <w:rFonts w:hint="eastAsia" w:ascii="宋体" w:hAnsi="宋体" w:cs="宋体"/>
          <w:b/>
          <w:bCs/>
          <w:spacing w:val="1"/>
          <w:kern w:val="0"/>
          <w:sz w:val="24"/>
          <w:szCs w:val="24"/>
        </w:rPr>
        <w:t>本项目的扣除比例为20%；</w:t>
      </w:r>
      <w:r>
        <w:rPr>
          <w:rFonts w:hint="eastAsia" w:ascii="宋体" w:hAnsi="宋体" w:cs="宋体"/>
          <w:b w:val="0"/>
          <w:bCs w:val="0"/>
          <w:spacing w:val="1"/>
          <w:kern w:val="0"/>
          <w:sz w:val="24"/>
          <w:szCs w:val="24"/>
        </w:rPr>
        <w:t>适用招标投标法的政府采购工程建设项目，采用综合评估法但未采用低价优先法计算价格分的，评标时应当在采用原报价进行评分的基础上增加其价格得分的3%—5%作为其价格分，本项目的比例为5%；</w:t>
      </w:r>
    </w:p>
    <w:p w14:paraId="798A64C4">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2.2.3接受大中型企业与小微企业组成联合体的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本项目扣除比例为5%，用扣除后的价格参加评审。适用招标投标法的政府采购工程建设项目，采用综合评估法但未采用低价优先法计算价格分的，评标时应当在采用原报价进行评分的基础上增加其价格得分的1%—2%作为其价格分。本项目比例为1%。</w:t>
      </w:r>
    </w:p>
    <w:p w14:paraId="09DC20A1">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2.2.4组成联合体或者接受分包的小微企业与联合体内其他企业、分包企业之间存在直接控股、管理关系的，不享受价格扣除优惠政策。</w:t>
      </w:r>
    </w:p>
    <w:p w14:paraId="2080F4FA">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2.2.5本办法所称中小企业划分标准，是指国务院有关部门根据企业从业人员、营业收入、资产总额等指标制定的中小企业划型标准。</w:t>
      </w:r>
    </w:p>
    <w:p w14:paraId="6A665DB6">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2.2.6依据本办法规定享受扶持政策获得政府采购合同的，小微企业不得将合同分包给大中型企业，中型企业不得将合同分包给大型企业。</w:t>
      </w:r>
    </w:p>
    <w:p w14:paraId="346916E4">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2.2.7投标人应在分项报价表中写明符合上述条件的属于中小企业产品的单价、合价和小计，并如实填写“中小企业声明函”，否则在价格评审时不予考虑价格扣除；</w:t>
      </w:r>
    </w:p>
    <w:p w14:paraId="748CE222">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w:t>
      </w:r>
      <w:r>
        <w:rPr>
          <w:rFonts w:hint="eastAsia" w:ascii="宋体" w:hAnsi="宋体" w:cs="宋体"/>
          <w:b w:val="0"/>
          <w:bCs w:val="0"/>
          <w:spacing w:val="1"/>
          <w:kern w:val="0"/>
          <w:sz w:val="24"/>
          <w:szCs w:val="24"/>
          <w:lang w:val="en-US" w:eastAsia="zh-CN"/>
        </w:rPr>
        <w:t>8</w:t>
      </w:r>
      <w:r>
        <w:rPr>
          <w:rFonts w:hint="eastAsia" w:ascii="宋体" w:hAnsi="宋体" w:cs="宋体"/>
          <w:b w:val="0"/>
          <w:bCs w:val="0"/>
          <w:spacing w:val="1"/>
          <w:kern w:val="0"/>
          <w:sz w:val="24"/>
          <w:szCs w:val="24"/>
        </w:rPr>
        <w:t>关于监狱企业：视同小微企业。须提供由省级以上监狱管理局、戒毒管理局（含新疆生产建设兵团）出具的属于监狱企业的证明文件，否则不考虑价格扣除。</w:t>
      </w:r>
    </w:p>
    <w:p w14:paraId="196089EE">
      <w:pPr>
        <w:autoSpaceDE w:val="0"/>
        <w:autoSpaceDN w:val="0"/>
        <w:adjustRightInd w:val="0"/>
        <w:spacing w:line="336" w:lineRule="auto"/>
        <w:ind w:firstLine="484" w:firstLineChars="200"/>
        <w:jc w:val="left"/>
        <w:rPr>
          <w:rFonts w:ascii="Arial"/>
          <w:sz w:val="21"/>
        </w:rPr>
      </w:pPr>
      <w:r>
        <w:rPr>
          <w:rFonts w:hint="eastAsia" w:ascii="宋体" w:hAnsi="宋体" w:cs="宋体"/>
          <w:b w:val="0"/>
          <w:bCs w:val="0"/>
          <w:spacing w:val="1"/>
          <w:kern w:val="0"/>
          <w:sz w:val="24"/>
          <w:szCs w:val="24"/>
        </w:rPr>
        <w:t>2.2.</w:t>
      </w:r>
      <w:r>
        <w:rPr>
          <w:rFonts w:hint="eastAsia" w:ascii="宋体" w:hAnsi="宋体" w:cs="宋体"/>
          <w:b w:val="0"/>
          <w:bCs w:val="0"/>
          <w:spacing w:val="1"/>
          <w:kern w:val="0"/>
          <w:sz w:val="24"/>
          <w:szCs w:val="24"/>
          <w:lang w:val="en-US" w:eastAsia="zh-CN"/>
        </w:rPr>
        <w:t>9</w:t>
      </w:r>
      <w:r>
        <w:rPr>
          <w:rFonts w:hint="eastAsia" w:ascii="宋体" w:hAnsi="宋体" w:cs="宋体"/>
          <w:b w:val="0"/>
          <w:bCs w:val="0"/>
          <w:spacing w:val="1"/>
          <w:kern w:val="0"/>
          <w:sz w:val="24"/>
          <w:szCs w:val="24"/>
        </w:rPr>
        <w:t>关于残疾人福利性单位：视同小微企业。须提供完整的“残疾人福利性单位声明函”，否则在价格评审时不予考虑价格扣除。残疾人福利性单位属于小型、微型企业的，不重复享受政策。</w:t>
      </w:r>
    </w:p>
    <w:p w14:paraId="7DB9DC1A">
      <w:pPr>
        <w:spacing w:line="224" w:lineRule="exact"/>
        <w:ind w:firstLine="3189"/>
        <w:textAlignment w:val="center"/>
      </w:pPr>
      <w:r>
        <w:drawing>
          <wp:inline distT="0" distB="0" distL="114300" distR="114300">
            <wp:extent cx="2272030" cy="141605"/>
            <wp:effectExtent l="0" t="0" r="13970" b="10795"/>
            <wp:docPr id="15" name="图片 2"/>
            <wp:cNvGraphicFramePr/>
            <a:graphic xmlns:a="http://schemas.openxmlformats.org/drawingml/2006/main">
              <a:graphicData uri="http://schemas.openxmlformats.org/drawingml/2006/picture">
                <pic:pic xmlns:pic="http://schemas.openxmlformats.org/drawingml/2006/picture">
                  <pic:nvPicPr>
                    <pic:cNvPr id="15" name="图片 2"/>
                    <pic:cNvPicPr/>
                  </pic:nvPicPr>
                  <pic:blipFill>
                    <a:blip r:embed="rId13"/>
                    <a:stretch>
                      <a:fillRect/>
                    </a:stretch>
                  </pic:blipFill>
                  <pic:spPr>
                    <a:xfrm>
                      <a:off x="0" y="0"/>
                      <a:ext cx="2272030" cy="141605"/>
                    </a:xfrm>
                    <a:prstGeom prst="rect">
                      <a:avLst/>
                    </a:prstGeom>
                    <a:noFill/>
                    <a:ln>
                      <a:noFill/>
                    </a:ln>
                  </pic:spPr>
                </pic:pic>
              </a:graphicData>
            </a:graphic>
          </wp:inline>
        </w:drawing>
      </w:r>
    </w:p>
    <w:p w14:paraId="57209FD6">
      <w:pPr>
        <w:spacing w:line="162" w:lineRule="exact"/>
      </w:pPr>
    </w:p>
    <w:tbl>
      <w:tblPr>
        <w:tblStyle w:val="32"/>
        <w:tblW w:w="8880" w:type="dxa"/>
        <w:tblInd w:w="2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61"/>
        <w:gridCol w:w="5119"/>
      </w:tblGrid>
      <w:tr w14:paraId="63ED3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761" w:type="dxa"/>
            <w:tcBorders>
              <w:top w:val="single" w:color="000000" w:sz="2" w:space="0"/>
              <w:bottom w:val="single" w:color="000000" w:sz="2" w:space="0"/>
            </w:tcBorders>
            <w:noWrap w:val="0"/>
            <w:vAlign w:val="top"/>
          </w:tcPr>
          <w:p w14:paraId="3F0E4EDD">
            <w:pPr>
              <w:spacing w:before="176" w:line="223" w:lineRule="exact"/>
              <w:ind w:firstLine="533"/>
              <w:textAlignment w:val="center"/>
            </w:pPr>
            <w:r>
              <w:drawing>
                <wp:inline distT="0" distB="0" distL="114300" distR="114300">
                  <wp:extent cx="900430" cy="141605"/>
                  <wp:effectExtent l="0" t="0" r="13970" b="10795"/>
                  <wp:docPr id="21" name="图片 3"/>
                  <wp:cNvGraphicFramePr/>
                  <a:graphic xmlns:a="http://schemas.openxmlformats.org/drawingml/2006/main">
                    <a:graphicData uri="http://schemas.openxmlformats.org/drawingml/2006/picture">
                      <pic:pic xmlns:pic="http://schemas.openxmlformats.org/drawingml/2006/picture">
                        <pic:nvPicPr>
                          <pic:cNvPr id="21" name="图片 3"/>
                          <pic:cNvPicPr/>
                        </pic:nvPicPr>
                        <pic:blipFill>
                          <a:blip r:embed="rId14"/>
                          <a:stretch>
                            <a:fillRect/>
                          </a:stretch>
                        </pic:blipFill>
                        <pic:spPr>
                          <a:xfrm>
                            <a:off x="0" y="0"/>
                            <a:ext cx="900430" cy="141605"/>
                          </a:xfrm>
                          <a:prstGeom prst="rect">
                            <a:avLst/>
                          </a:prstGeom>
                          <a:noFill/>
                          <a:ln>
                            <a:noFill/>
                          </a:ln>
                        </pic:spPr>
                      </pic:pic>
                    </a:graphicData>
                  </a:graphic>
                </wp:inline>
              </w:drawing>
            </w:r>
          </w:p>
        </w:tc>
        <w:tc>
          <w:tcPr>
            <w:tcW w:w="5119" w:type="dxa"/>
            <w:tcBorders>
              <w:top w:val="single" w:color="000000" w:sz="2" w:space="0"/>
              <w:bottom w:val="single" w:color="000000" w:sz="2" w:space="0"/>
            </w:tcBorders>
            <w:noWrap w:val="0"/>
            <w:vAlign w:val="top"/>
          </w:tcPr>
          <w:p w14:paraId="2C4E6BEA">
            <w:pPr>
              <w:spacing w:before="176" w:line="223" w:lineRule="exact"/>
              <w:ind w:firstLine="531"/>
              <w:textAlignment w:val="center"/>
            </w:pPr>
            <w:r>
              <w:drawing>
                <wp:inline distT="0" distB="0" distL="114300" distR="114300">
                  <wp:extent cx="897255" cy="141605"/>
                  <wp:effectExtent l="0" t="0" r="17145" b="10795"/>
                  <wp:docPr id="13" name="图片 4"/>
                  <wp:cNvGraphicFramePr/>
                  <a:graphic xmlns:a="http://schemas.openxmlformats.org/drawingml/2006/main">
                    <a:graphicData uri="http://schemas.openxmlformats.org/drawingml/2006/picture">
                      <pic:pic xmlns:pic="http://schemas.openxmlformats.org/drawingml/2006/picture">
                        <pic:nvPicPr>
                          <pic:cNvPr id="13" name="图片 4"/>
                          <pic:cNvPicPr/>
                        </pic:nvPicPr>
                        <pic:blipFill>
                          <a:blip r:embed="rId15"/>
                          <a:stretch>
                            <a:fillRect/>
                          </a:stretch>
                        </pic:blipFill>
                        <pic:spPr>
                          <a:xfrm>
                            <a:off x="0" y="0"/>
                            <a:ext cx="897255" cy="141605"/>
                          </a:xfrm>
                          <a:prstGeom prst="rect">
                            <a:avLst/>
                          </a:prstGeom>
                          <a:noFill/>
                          <a:ln>
                            <a:noFill/>
                          </a:ln>
                        </pic:spPr>
                      </pic:pic>
                    </a:graphicData>
                  </a:graphic>
                </wp:inline>
              </w:drawing>
            </w:r>
          </w:p>
        </w:tc>
      </w:tr>
      <w:tr w14:paraId="2F5A1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761" w:type="dxa"/>
            <w:tcBorders>
              <w:top w:val="single" w:color="000000" w:sz="2" w:space="0"/>
              <w:bottom w:val="single" w:color="000000" w:sz="2" w:space="0"/>
            </w:tcBorders>
            <w:noWrap w:val="0"/>
            <w:vAlign w:val="top"/>
          </w:tcPr>
          <w:p w14:paraId="089EFA55">
            <w:pPr>
              <w:spacing w:before="160" w:line="221" w:lineRule="exact"/>
              <w:ind w:firstLine="221"/>
              <w:textAlignment w:val="center"/>
            </w:pPr>
            <w:r>
              <w:drawing>
                <wp:inline distT="0" distB="0" distL="114300" distR="114300">
                  <wp:extent cx="588010" cy="139700"/>
                  <wp:effectExtent l="0" t="0" r="2540" b="12700"/>
                  <wp:docPr id="14" name="图片 5"/>
                  <wp:cNvGraphicFramePr/>
                  <a:graphic xmlns:a="http://schemas.openxmlformats.org/drawingml/2006/main">
                    <a:graphicData uri="http://schemas.openxmlformats.org/drawingml/2006/picture">
                      <pic:pic xmlns:pic="http://schemas.openxmlformats.org/drawingml/2006/picture">
                        <pic:nvPicPr>
                          <pic:cNvPr id="14" name="图片 5"/>
                          <pic:cNvPicPr/>
                        </pic:nvPicPr>
                        <pic:blipFill>
                          <a:blip r:embed="rId16"/>
                          <a:stretch>
                            <a:fillRect/>
                          </a:stretch>
                        </pic:blipFill>
                        <pic:spPr>
                          <a:xfrm>
                            <a:off x="0" y="0"/>
                            <a:ext cx="588010" cy="139700"/>
                          </a:xfrm>
                          <a:prstGeom prst="rect">
                            <a:avLst/>
                          </a:prstGeom>
                          <a:noFill/>
                          <a:ln>
                            <a:noFill/>
                          </a:ln>
                        </pic:spPr>
                      </pic:pic>
                    </a:graphicData>
                  </a:graphic>
                </wp:inline>
              </w:drawing>
            </w:r>
          </w:p>
        </w:tc>
        <w:tc>
          <w:tcPr>
            <w:tcW w:w="5119" w:type="dxa"/>
            <w:tcBorders>
              <w:top w:val="single" w:color="000000" w:sz="2" w:space="0"/>
              <w:bottom w:val="single" w:color="000000" w:sz="2" w:space="0"/>
            </w:tcBorders>
            <w:noWrap w:val="0"/>
            <w:vAlign w:val="top"/>
          </w:tcPr>
          <w:p w14:paraId="5E762C80">
            <w:pPr>
              <w:spacing w:before="166" w:line="284" w:lineRule="exact"/>
              <w:ind w:left="413"/>
              <w:rPr>
                <w:rFonts w:ascii="Arial" w:hAnsi="Arial" w:eastAsia="Arial" w:cs="Arial"/>
                <w:sz w:val="24"/>
                <w:szCs w:val="24"/>
              </w:rPr>
            </w:pPr>
            <w:r>
              <w:rPr>
                <w:rFonts w:ascii="Arial" w:hAnsi="Arial" w:eastAsia="Arial" w:cs="Arial"/>
                <w:spacing w:val="-14"/>
                <w:sz w:val="24"/>
                <w:szCs w:val="24"/>
              </w:rPr>
              <w:t>3%</w:t>
            </w:r>
          </w:p>
        </w:tc>
      </w:tr>
      <w:tr w14:paraId="09468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761" w:type="dxa"/>
            <w:tcBorders>
              <w:top w:val="single" w:color="000000" w:sz="2" w:space="0"/>
              <w:bottom w:val="single" w:color="000000" w:sz="2" w:space="0"/>
            </w:tcBorders>
            <w:noWrap w:val="0"/>
            <w:vAlign w:val="top"/>
          </w:tcPr>
          <w:p w14:paraId="69EEF1E7">
            <w:pPr>
              <w:spacing w:before="161" w:line="221" w:lineRule="exact"/>
              <w:ind w:firstLine="221"/>
              <w:textAlignment w:val="center"/>
            </w:pPr>
            <w:r>
              <w:drawing>
                <wp:inline distT="0" distB="0" distL="114300" distR="114300">
                  <wp:extent cx="892810" cy="139700"/>
                  <wp:effectExtent l="0" t="0" r="2540" b="12700"/>
                  <wp:docPr id="17" name="图片 6"/>
                  <wp:cNvGraphicFramePr/>
                  <a:graphic xmlns:a="http://schemas.openxmlformats.org/drawingml/2006/main">
                    <a:graphicData uri="http://schemas.openxmlformats.org/drawingml/2006/picture">
                      <pic:pic xmlns:pic="http://schemas.openxmlformats.org/drawingml/2006/picture">
                        <pic:nvPicPr>
                          <pic:cNvPr id="17" name="图片 6"/>
                          <pic:cNvPicPr/>
                        </pic:nvPicPr>
                        <pic:blipFill>
                          <a:blip r:embed="rId17"/>
                          <a:stretch>
                            <a:fillRect/>
                          </a:stretch>
                        </pic:blipFill>
                        <pic:spPr>
                          <a:xfrm>
                            <a:off x="0" y="0"/>
                            <a:ext cx="892810" cy="139700"/>
                          </a:xfrm>
                          <a:prstGeom prst="rect">
                            <a:avLst/>
                          </a:prstGeom>
                          <a:noFill/>
                          <a:ln>
                            <a:noFill/>
                          </a:ln>
                        </pic:spPr>
                      </pic:pic>
                    </a:graphicData>
                  </a:graphic>
                </wp:inline>
              </w:drawing>
            </w:r>
          </w:p>
        </w:tc>
        <w:tc>
          <w:tcPr>
            <w:tcW w:w="5119" w:type="dxa"/>
            <w:tcBorders>
              <w:top w:val="single" w:color="000000" w:sz="2" w:space="0"/>
              <w:bottom w:val="single" w:color="000000" w:sz="2" w:space="0"/>
            </w:tcBorders>
            <w:noWrap w:val="0"/>
            <w:vAlign w:val="top"/>
          </w:tcPr>
          <w:p w14:paraId="0864FAB2">
            <w:pPr>
              <w:spacing w:before="166" w:line="284" w:lineRule="exact"/>
              <w:ind w:left="413"/>
              <w:rPr>
                <w:rFonts w:ascii="Arial" w:hAnsi="Arial" w:eastAsia="Arial" w:cs="Arial"/>
                <w:sz w:val="24"/>
                <w:szCs w:val="24"/>
              </w:rPr>
            </w:pPr>
            <w:r>
              <w:rPr>
                <w:rFonts w:ascii="Arial" w:hAnsi="Arial" w:eastAsia="Arial" w:cs="Arial"/>
                <w:spacing w:val="-14"/>
                <w:sz w:val="24"/>
                <w:szCs w:val="24"/>
              </w:rPr>
              <w:t>3%</w:t>
            </w:r>
          </w:p>
        </w:tc>
      </w:tr>
      <w:tr w14:paraId="12742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trPr>
        <w:tc>
          <w:tcPr>
            <w:tcW w:w="3761" w:type="dxa"/>
            <w:tcBorders>
              <w:top w:val="single" w:color="000000" w:sz="2" w:space="0"/>
              <w:bottom w:val="single" w:color="000000" w:sz="2" w:space="0"/>
            </w:tcBorders>
            <w:noWrap w:val="0"/>
            <w:vAlign w:val="top"/>
          </w:tcPr>
          <w:p w14:paraId="200F977B">
            <w:pPr>
              <w:spacing w:before="109" w:line="221" w:lineRule="exact"/>
              <w:ind w:firstLine="221"/>
              <w:textAlignment w:val="center"/>
            </w:pPr>
            <w:r>
              <w:drawing>
                <wp:inline distT="0" distB="0" distL="114300" distR="114300">
                  <wp:extent cx="1663700" cy="139700"/>
                  <wp:effectExtent l="0" t="0" r="12700" b="12700"/>
                  <wp:docPr id="18" name="图片 7"/>
                  <wp:cNvGraphicFramePr/>
                  <a:graphic xmlns:a="http://schemas.openxmlformats.org/drawingml/2006/main">
                    <a:graphicData uri="http://schemas.openxmlformats.org/drawingml/2006/picture">
                      <pic:pic xmlns:pic="http://schemas.openxmlformats.org/drawingml/2006/picture">
                        <pic:nvPicPr>
                          <pic:cNvPr id="18" name="图片 7"/>
                          <pic:cNvPicPr/>
                        </pic:nvPicPr>
                        <pic:blipFill>
                          <a:blip r:embed="rId18"/>
                          <a:stretch>
                            <a:fillRect/>
                          </a:stretch>
                        </pic:blipFill>
                        <pic:spPr>
                          <a:xfrm>
                            <a:off x="0" y="0"/>
                            <a:ext cx="1663700" cy="139700"/>
                          </a:xfrm>
                          <a:prstGeom prst="rect">
                            <a:avLst/>
                          </a:prstGeom>
                          <a:noFill/>
                          <a:ln>
                            <a:noFill/>
                          </a:ln>
                        </pic:spPr>
                      </pic:pic>
                    </a:graphicData>
                  </a:graphic>
                </wp:inline>
              </w:drawing>
            </w:r>
          </w:p>
          <w:p w14:paraId="3487563F">
            <w:pPr>
              <w:spacing w:before="91" w:line="220" w:lineRule="exact"/>
              <w:ind w:firstLine="245"/>
              <w:textAlignment w:val="center"/>
            </w:pPr>
            <w:r>
              <w:drawing>
                <wp:inline distT="0" distB="0" distL="114300" distR="114300">
                  <wp:extent cx="1555750" cy="139700"/>
                  <wp:effectExtent l="0" t="0" r="6350" b="12700"/>
                  <wp:docPr id="16" name="图片 8"/>
                  <wp:cNvGraphicFramePr/>
                  <a:graphic xmlns:a="http://schemas.openxmlformats.org/drawingml/2006/main">
                    <a:graphicData uri="http://schemas.openxmlformats.org/drawingml/2006/picture">
                      <pic:pic xmlns:pic="http://schemas.openxmlformats.org/drawingml/2006/picture">
                        <pic:nvPicPr>
                          <pic:cNvPr id="16" name="图片 8"/>
                          <pic:cNvPicPr/>
                        </pic:nvPicPr>
                        <pic:blipFill>
                          <a:blip r:embed="rId19"/>
                          <a:stretch>
                            <a:fillRect/>
                          </a:stretch>
                        </pic:blipFill>
                        <pic:spPr>
                          <a:xfrm>
                            <a:off x="0" y="0"/>
                            <a:ext cx="1555750" cy="139700"/>
                          </a:xfrm>
                          <a:prstGeom prst="rect">
                            <a:avLst/>
                          </a:prstGeom>
                          <a:noFill/>
                          <a:ln>
                            <a:noFill/>
                          </a:ln>
                        </pic:spPr>
                      </pic:pic>
                    </a:graphicData>
                  </a:graphic>
                </wp:inline>
              </w:drawing>
            </w:r>
          </w:p>
          <w:p w14:paraId="7142AD88">
            <w:pPr>
              <w:spacing w:before="91" w:line="221" w:lineRule="exact"/>
              <w:ind w:firstLine="221"/>
              <w:textAlignment w:val="center"/>
            </w:pPr>
            <w:r>
              <w:drawing>
                <wp:inline distT="0" distB="0" distL="114300" distR="114300">
                  <wp:extent cx="1656080" cy="139700"/>
                  <wp:effectExtent l="0" t="0" r="1270" b="12700"/>
                  <wp:docPr id="19" name="图片 9"/>
                  <wp:cNvGraphicFramePr/>
                  <a:graphic xmlns:a="http://schemas.openxmlformats.org/drawingml/2006/main">
                    <a:graphicData uri="http://schemas.openxmlformats.org/drawingml/2006/picture">
                      <pic:pic xmlns:pic="http://schemas.openxmlformats.org/drawingml/2006/picture">
                        <pic:nvPicPr>
                          <pic:cNvPr id="19" name="图片 9"/>
                          <pic:cNvPicPr/>
                        </pic:nvPicPr>
                        <pic:blipFill>
                          <a:blip r:embed="rId20"/>
                          <a:stretch>
                            <a:fillRect/>
                          </a:stretch>
                        </pic:blipFill>
                        <pic:spPr>
                          <a:xfrm>
                            <a:off x="0" y="0"/>
                            <a:ext cx="1656080" cy="139700"/>
                          </a:xfrm>
                          <a:prstGeom prst="rect">
                            <a:avLst/>
                          </a:prstGeom>
                          <a:noFill/>
                          <a:ln>
                            <a:noFill/>
                          </a:ln>
                        </pic:spPr>
                      </pic:pic>
                    </a:graphicData>
                  </a:graphic>
                </wp:inline>
              </w:drawing>
            </w:r>
          </w:p>
          <w:p w14:paraId="3E51B7F0">
            <w:pPr>
              <w:spacing w:before="91" w:line="221" w:lineRule="exact"/>
              <w:ind w:firstLine="228"/>
              <w:textAlignment w:val="center"/>
            </w:pPr>
            <w:r>
              <w:drawing>
                <wp:inline distT="0" distB="0" distL="114300" distR="114300">
                  <wp:extent cx="958215" cy="139700"/>
                  <wp:effectExtent l="0" t="0" r="13335" b="12700"/>
                  <wp:docPr id="2" name="图片 10"/>
                  <wp:cNvGraphicFramePr/>
                  <a:graphic xmlns:a="http://schemas.openxmlformats.org/drawingml/2006/main">
                    <a:graphicData uri="http://schemas.openxmlformats.org/drawingml/2006/picture">
                      <pic:pic xmlns:pic="http://schemas.openxmlformats.org/drawingml/2006/picture">
                        <pic:nvPicPr>
                          <pic:cNvPr id="2" name="图片 10"/>
                          <pic:cNvPicPr/>
                        </pic:nvPicPr>
                        <pic:blipFill>
                          <a:blip r:embed="rId21"/>
                          <a:stretch>
                            <a:fillRect/>
                          </a:stretch>
                        </pic:blipFill>
                        <pic:spPr>
                          <a:xfrm>
                            <a:off x="0" y="0"/>
                            <a:ext cx="958215" cy="139700"/>
                          </a:xfrm>
                          <a:prstGeom prst="rect">
                            <a:avLst/>
                          </a:prstGeom>
                          <a:noFill/>
                          <a:ln>
                            <a:noFill/>
                          </a:ln>
                        </pic:spPr>
                      </pic:pic>
                    </a:graphicData>
                  </a:graphic>
                </wp:inline>
              </w:drawing>
            </w:r>
          </w:p>
        </w:tc>
        <w:tc>
          <w:tcPr>
            <w:tcW w:w="5119" w:type="dxa"/>
            <w:tcBorders>
              <w:top w:val="single" w:color="000000" w:sz="2" w:space="0"/>
              <w:bottom w:val="single" w:color="000000" w:sz="2" w:space="0"/>
            </w:tcBorders>
            <w:noWrap w:val="0"/>
            <w:vAlign w:val="top"/>
          </w:tcPr>
          <w:p w14:paraId="35A5B8D1">
            <w:pPr>
              <w:spacing w:line="326" w:lineRule="auto"/>
              <w:rPr>
                <w:rFonts w:ascii="Arial"/>
                <w:sz w:val="21"/>
              </w:rPr>
            </w:pPr>
          </w:p>
          <w:p w14:paraId="2A21FB1A">
            <w:pPr>
              <w:spacing w:before="69" w:line="284" w:lineRule="exact"/>
              <w:ind w:left="426"/>
              <w:rPr>
                <w:rFonts w:ascii="Arial" w:hAnsi="Arial" w:eastAsia="Arial" w:cs="Arial"/>
                <w:sz w:val="24"/>
                <w:szCs w:val="24"/>
              </w:rPr>
            </w:pPr>
            <w:r>
              <w:rPr>
                <w:rFonts w:hint="eastAsia" w:ascii="Arial" w:hAnsi="Arial" w:eastAsia="宋体" w:cs="Arial"/>
                <w:spacing w:val="-19"/>
                <w:sz w:val="24"/>
                <w:szCs w:val="24"/>
                <w:lang w:val="en-US" w:eastAsia="zh-CN"/>
              </w:rPr>
              <w:t>20</w:t>
            </w:r>
            <w:r>
              <w:rPr>
                <w:rFonts w:ascii="Arial" w:hAnsi="Arial" w:eastAsia="Arial" w:cs="Arial"/>
                <w:spacing w:val="-18"/>
                <w:sz w:val="24"/>
                <w:szCs w:val="24"/>
              </w:rPr>
              <w:t>%</w:t>
            </w:r>
          </w:p>
        </w:tc>
      </w:tr>
      <w:tr w14:paraId="2E3D6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3" w:hRule="atLeast"/>
        </w:trPr>
        <w:tc>
          <w:tcPr>
            <w:tcW w:w="3761" w:type="dxa"/>
            <w:tcBorders>
              <w:top w:val="single" w:color="000000" w:sz="2" w:space="0"/>
              <w:bottom w:val="single" w:color="000000" w:sz="2" w:space="0"/>
            </w:tcBorders>
            <w:noWrap w:val="0"/>
            <w:vAlign w:val="top"/>
          </w:tcPr>
          <w:p w14:paraId="0A1EE4E5">
            <w:pPr>
              <w:spacing w:before="163" w:line="291" w:lineRule="exact"/>
              <w:ind w:left="548"/>
              <w:rPr>
                <w:rFonts w:ascii="Arial" w:hAnsi="Arial" w:eastAsia="Arial" w:cs="Arial"/>
                <w:sz w:val="24"/>
                <w:szCs w:val="24"/>
              </w:rPr>
            </w:pPr>
            <w:r>
              <w:rPr>
                <w:rFonts w:ascii="Arial" w:hAnsi="Arial" w:eastAsia="Arial" w:cs="Arial"/>
                <w:spacing w:val="-23"/>
                <w:position w:val="8"/>
                <w:sz w:val="24"/>
                <w:szCs w:val="24"/>
              </w:rPr>
              <w:t>…</w:t>
            </w:r>
            <w:r>
              <w:rPr>
                <w:rFonts w:ascii="Arial" w:hAnsi="Arial" w:eastAsia="Arial" w:cs="Arial"/>
                <w:spacing w:val="-22"/>
                <w:position w:val="8"/>
                <w:sz w:val="24"/>
                <w:szCs w:val="24"/>
              </w:rPr>
              <w:t>…</w:t>
            </w:r>
          </w:p>
        </w:tc>
        <w:tc>
          <w:tcPr>
            <w:tcW w:w="5119" w:type="dxa"/>
            <w:tcBorders>
              <w:top w:val="single" w:color="000000" w:sz="2" w:space="0"/>
              <w:bottom w:val="single" w:color="000000" w:sz="2" w:space="0"/>
            </w:tcBorders>
            <w:noWrap w:val="0"/>
            <w:vAlign w:val="top"/>
          </w:tcPr>
          <w:p w14:paraId="34F07633">
            <w:pPr>
              <w:spacing w:before="172" w:line="224" w:lineRule="exact"/>
              <w:ind w:firstLine="109"/>
              <w:textAlignment w:val="center"/>
            </w:pPr>
            <w:r>
              <w:drawing>
                <wp:inline distT="0" distB="0" distL="114300" distR="114300">
                  <wp:extent cx="3034030" cy="141605"/>
                  <wp:effectExtent l="0" t="0" r="13970" b="10795"/>
                  <wp:docPr id="3" name="图片 11"/>
                  <wp:cNvGraphicFramePr/>
                  <a:graphic xmlns:a="http://schemas.openxmlformats.org/drawingml/2006/main">
                    <a:graphicData uri="http://schemas.openxmlformats.org/drawingml/2006/picture">
                      <pic:pic xmlns:pic="http://schemas.openxmlformats.org/drawingml/2006/picture">
                        <pic:nvPicPr>
                          <pic:cNvPr id="3" name="图片 11"/>
                          <pic:cNvPicPr/>
                        </pic:nvPicPr>
                        <pic:blipFill>
                          <a:blip r:embed="rId22"/>
                          <a:stretch>
                            <a:fillRect/>
                          </a:stretch>
                        </pic:blipFill>
                        <pic:spPr>
                          <a:xfrm>
                            <a:off x="0" y="0"/>
                            <a:ext cx="3034030" cy="141605"/>
                          </a:xfrm>
                          <a:prstGeom prst="rect">
                            <a:avLst/>
                          </a:prstGeom>
                          <a:noFill/>
                          <a:ln>
                            <a:noFill/>
                          </a:ln>
                        </pic:spPr>
                      </pic:pic>
                    </a:graphicData>
                  </a:graphic>
                </wp:inline>
              </w:drawing>
            </w:r>
          </w:p>
          <w:p w14:paraId="7CD7E3D0">
            <w:pPr>
              <w:spacing w:before="237" w:line="223" w:lineRule="exact"/>
              <w:ind w:firstLine="111"/>
              <w:textAlignment w:val="center"/>
            </w:pPr>
            <w:r>
              <w:drawing>
                <wp:inline distT="0" distB="0" distL="114300" distR="114300">
                  <wp:extent cx="3030855" cy="141605"/>
                  <wp:effectExtent l="0" t="0" r="17145" b="10795"/>
                  <wp:docPr id="6" name="图片 12"/>
                  <wp:cNvGraphicFramePr/>
                  <a:graphic xmlns:a="http://schemas.openxmlformats.org/drawingml/2006/main">
                    <a:graphicData uri="http://schemas.openxmlformats.org/drawingml/2006/picture">
                      <pic:pic xmlns:pic="http://schemas.openxmlformats.org/drawingml/2006/picture">
                        <pic:nvPicPr>
                          <pic:cNvPr id="6" name="图片 12"/>
                          <pic:cNvPicPr/>
                        </pic:nvPicPr>
                        <pic:blipFill>
                          <a:blip r:embed="rId23"/>
                          <a:stretch>
                            <a:fillRect/>
                          </a:stretch>
                        </pic:blipFill>
                        <pic:spPr>
                          <a:xfrm>
                            <a:off x="0" y="0"/>
                            <a:ext cx="3030855" cy="141605"/>
                          </a:xfrm>
                          <a:prstGeom prst="rect">
                            <a:avLst/>
                          </a:prstGeom>
                          <a:noFill/>
                          <a:ln>
                            <a:noFill/>
                          </a:ln>
                        </pic:spPr>
                      </pic:pic>
                    </a:graphicData>
                  </a:graphic>
                </wp:inline>
              </w:drawing>
            </w:r>
          </w:p>
          <w:p w14:paraId="08B698AF">
            <w:pPr>
              <w:spacing w:before="235" w:line="220" w:lineRule="exact"/>
              <w:ind w:firstLine="109"/>
              <w:textAlignment w:val="center"/>
            </w:pPr>
            <w:r>
              <w:drawing>
                <wp:inline distT="0" distB="0" distL="114300" distR="114300">
                  <wp:extent cx="1419860" cy="139700"/>
                  <wp:effectExtent l="0" t="0" r="8890" b="12700"/>
                  <wp:docPr id="5" name="图片 13"/>
                  <wp:cNvGraphicFramePr/>
                  <a:graphic xmlns:a="http://schemas.openxmlformats.org/drawingml/2006/main">
                    <a:graphicData uri="http://schemas.openxmlformats.org/drawingml/2006/picture">
                      <pic:pic xmlns:pic="http://schemas.openxmlformats.org/drawingml/2006/picture">
                        <pic:nvPicPr>
                          <pic:cNvPr id="5" name="图片 13"/>
                          <pic:cNvPicPr/>
                        </pic:nvPicPr>
                        <pic:blipFill>
                          <a:blip r:embed="rId24"/>
                          <a:stretch>
                            <a:fillRect/>
                          </a:stretch>
                        </pic:blipFill>
                        <pic:spPr>
                          <a:xfrm>
                            <a:off x="0" y="0"/>
                            <a:ext cx="1419860" cy="139700"/>
                          </a:xfrm>
                          <a:prstGeom prst="rect">
                            <a:avLst/>
                          </a:prstGeom>
                          <a:noFill/>
                          <a:ln>
                            <a:noFill/>
                          </a:ln>
                        </pic:spPr>
                      </pic:pic>
                    </a:graphicData>
                  </a:graphic>
                </wp:inline>
              </w:drawing>
            </w:r>
          </w:p>
        </w:tc>
      </w:tr>
      <w:tr w14:paraId="65F13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880" w:type="dxa"/>
            <w:gridSpan w:val="2"/>
            <w:tcBorders>
              <w:top w:val="single" w:color="000000" w:sz="2" w:space="0"/>
              <w:bottom w:val="single" w:color="000000" w:sz="2" w:space="0"/>
            </w:tcBorders>
            <w:noWrap w:val="0"/>
            <w:vAlign w:val="top"/>
          </w:tcPr>
          <w:p w14:paraId="77B9C3D7">
            <w:pPr>
              <w:spacing w:before="235" w:line="220" w:lineRule="exact"/>
              <w:ind w:firstLine="109"/>
              <w:textAlignment w:val="center"/>
              <w:rPr>
                <w:rFonts w:hint="eastAsia" w:ascii="宋体" w:hAnsi="宋体" w:eastAsia="宋体" w:cs="宋体"/>
                <w:b/>
                <w:bCs/>
                <w:spacing w:val="1"/>
                <w:kern w:val="0"/>
                <w:sz w:val="24"/>
                <w:szCs w:val="24"/>
                <w:lang w:val="en-US" w:eastAsia="zh-CN"/>
              </w:rPr>
            </w:pPr>
            <w:r>
              <w:rPr>
                <w:rFonts w:hint="eastAsia" w:ascii="宋体" w:hAnsi="宋体" w:eastAsia="宋体" w:cs="宋体"/>
                <w:b/>
                <w:bCs/>
                <w:spacing w:val="1"/>
                <w:kern w:val="0"/>
                <w:sz w:val="24"/>
                <w:szCs w:val="24"/>
                <w:lang w:val="en-US" w:eastAsia="zh-CN"/>
              </w:rPr>
              <w:t>依据《政府采购促进中小企业发展管理办法》（财库[2020]46）及财政部财库</w:t>
            </w:r>
          </w:p>
          <w:p w14:paraId="15F62E1B">
            <w:pPr>
              <w:spacing w:before="235" w:line="220" w:lineRule="exact"/>
              <w:ind w:firstLine="109"/>
              <w:textAlignment w:val="center"/>
              <w:rPr>
                <w:rFonts w:hint="eastAsia" w:ascii="宋体" w:hAnsi="宋体" w:eastAsia="宋体" w:cs="宋体"/>
                <w:b/>
                <w:bCs/>
                <w:spacing w:val="1"/>
                <w:kern w:val="0"/>
                <w:sz w:val="24"/>
                <w:szCs w:val="24"/>
                <w:lang w:val="en-US" w:eastAsia="zh-CN"/>
              </w:rPr>
            </w:pPr>
            <w:r>
              <w:rPr>
                <w:rFonts w:hint="eastAsia" w:ascii="宋体" w:hAnsi="宋体" w:eastAsia="宋体" w:cs="宋体"/>
                <w:b/>
                <w:bCs/>
                <w:spacing w:val="1"/>
                <w:kern w:val="0"/>
                <w:sz w:val="24"/>
                <w:szCs w:val="24"/>
                <w:lang w:val="en-US" w:eastAsia="zh-CN"/>
              </w:rPr>
              <w:t>司《政府采购促进中小企业发展政策问答》文件精神，货物采购项目含有多个</w:t>
            </w:r>
          </w:p>
          <w:p w14:paraId="18EEC8E5">
            <w:pPr>
              <w:spacing w:before="235" w:line="220" w:lineRule="exact"/>
              <w:ind w:firstLine="109"/>
              <w:textAlignment w:val="center"/>
              <w:rPr>
                <w:rFonts w:hint="eastAsia" w:ascii="宋体" w:hAnsi="宋体" w:eastAsia="宋体" w:cs="宋体"/>
                <w:b/>
                <w:bCs/>
                <w:spacing w:val="1"/>
                <w:kern w:val="0"/>
                <w:sz w:val="24"/>
                <w:szCs w:val="24"/>
                <w:lang w:val="en-US" w:eastAsia="zh-CN"/>
              </w:rPr>
            </w:pPr>
            <w:r>
              <w:rPr>
                <w:rFonts w:hint="eastAsia" w:ascii="宋体" w:hAnsi="宋体" w:eastAsia="宋体" w:cs="宋体"/>
                <w:b/>
                <w:bCs/>
                <w:spacing w:val="1"/>
                <w:kern w:val="0"/>
                <w:sz w:val="24"/>
                <w:szCs w:val="24"/>
                <w:lang w:val="en-US" w:eastAsia="zh-CN"/>
              </w:rPr>
              <w:t>采购标的，只有当供应商提供的每个标的均由小微企业制造，才能享受20%的</w:t>
            </w:r>
          </w:p>
          <w:p w14:paraId="5257B87B">
            <w:pPr>
              <w:spacing w:before="235" w:line="220" w:lineRule="exact"/>
              <w:ind w:firstLine="109"/>
              <w:textAlignment w:val="center"/>
              <w:rPr>
                <w:rFonts w:hint="eastAsia" w:ascii="宋体" w:hAnsi="宋体" w:eastAsia="宋体" w:cs="宋体"/>
                <w:b/>
                <w:bCs/>
                <w:spacing w:val="1"/>
                <w:kern w:val="0"/>
                <w:sz w:val="24"/>
                <w:szCs w:val="24"/>
                <w:lang w:val="en-US" w:eastAsia="zh-CN"/>
              </w:rPr>
            </w:pPr>
            <w:r>
              <w:rPr>
                <w:rFonts w:hint="eastAsia" w:ascii="宋体" w:hAnsi="宋体" w:eastAsia="宋体" w:cs="宋体"/>
                <w:b/>
                <w:bCs/>
                <w:spacing w:val="1"/>
                <w:kern w:val="0"/>
                <w:sz w:val="24"/>
                <w:szCs w:val="24"/>
                <w:lang w:val="en-US" w:eastAsia="zh-CN"/>
              </w:rPr>
              <w:t>价格扣除政策，如果小微供应商提供的货物既有中型企业制造货物，也有小微</w:t>
            </w:r>
          </w:p>
          <w:p w14:paraId="6CC03158">
            <w:pPr>
              <w:spacing w:before="235" w:line="220" w:lineRule="exact"/>
              <w:ind w:firstLine="109"/>
              <w:textAlignment w:val="center"/>
              <w:rPr>
                <w:rFonts w:hint="default" w:ascii="宋体" w:hAnsi="宋体" w:eastAsia="宋体" w:cs="宋体"/>
                <w:lang w:val="en-US" w:eastAsia="zh-CN"/>
              </w:rPr>
            </w:pPr>
            <w:r>
              <w:rPr>
                <w:rFonts w:hint="eastAsia" w:ascii="宋体" w:hAnsi="宋体" w:eastAsia="宋体" w:cs="宋体"/>
                <w:b/>
                <w:bCs/>
                <w:spacing w:val="1"/>
                <w:kern w:val="0"/>
                <w:sz w:val="24"/>
                <w:szCs w:val="24"/>
                <w:lang w:val="en-US" w:eastAsia="zh-CN"/>
              </w:rPr>
              <w:t>企业制造货物的，不享受价格扣除相关政策。</w:t>
            </w:r>
          </w:p>
        </w:tc>
      </w:tr>
    </w:tbl>
    <w:p w14:paraId="37B1D5F8">
      <w:pPr>
        <w:autoSpaceDE w:val="0"/>
        <w:autoSpaceDN w:val="0"/>
        <w:adjustRightInd w:val="0"/>
        <w:spacing w:line="360" w:lineRule="auto"/>
        <w:ind w:firstLine="484" w:firstLineChars="200"/>
        <w:jc w:val="left"/>
        <w:rPr>
          <w:rFonts w:hint="eastAsia" w:ascii="宋体" w:hAnsi="宋体" w:eastAsia="宋体" w:cs="宋体"/>
          <w:spacing w:val="1"/>
          <w:kern w:val="0"/>
          <w:sz w:val="24"/>
          <w:szCs w:val="24"/>
          <w:lang w:eastAsia="zh-CN"/>
        </w:rPr>
      </w:pPr>
      <w:r>
        <w:rPr>
          <w:rFonts w:hint="eastAsia" w:ascii="宋体" w:hAnsi="宋体" w:cs="宋体"/>
          <w:spacing w:val="1"/>
          <w:kern w:val="0"/>
          <w:sz w:val="24"/>
          <w:szCs w:val="24"/>
        </w:rPr>
        <w:t>注:(1)提供产品属节能或环境标志产品品目清单范围的，以国家确定的认证机构出具的、处于有效期之内的节能产品、环境标志产品认证证书为准。属于强制采购的产品，不再给予价格优惠</w:t>
      </w:r>
      <w:r>
        <w:rPr>
          <w:rFonts w:hint="eastAsia" w:ascii="宋体" w:hAnsi="宋体" w:cs="宋体"/>
          <w:spacing w:val="1"/>
          <w:kern w:val="0"/>
          <w:sz w:val="24"/>
          <w:szCs w:val="24"/>
          <w:lang w:eastAsia="zh-CN"/>
        </w:rPr>
        <w:t>；</w:t>
      </w:r>
    </w:p>
    <w:p w14:paraId="3C2E99F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(2)根据《政府采购促进中小企业发展</w:t>
      </w:r>
      <w:r>
        <w:rPr>
          <w:rFonts w:hint="eastAsia" w:ascii="宋体" w:hAnsi="宋体" w:cs="宋体"/>
          <w:spacing w:val="1"/>
          <w:kern w:val="0"/>
          <w:sz w:val="24"/>
          <w:szCs w:val="24"/>
          <w:lang w:val="en-US" w:eastAsia="zh-CN"/>
        </w:rPr>
        <w:t>管理</w:t>
      </w:r>
      <w:r>
        <w:rPr>
          <w:rFonts w:hint="eastAsia" w:ascii="宋体" w:hAnsi="宋体" w:cs="宋体"/>
          <w:spacing w:val="1"/>
          <w:kern w:val="0"/>
          <w:sz w:val="24"/>
          <w:szCs w:val="24"/>
        </w:rPr>
        <w:t>办法》(财库[2020]46号)的规定，参加政府</w:t>
      </w:r>
    </w:p>
    <w:p w14:paraId="400B1D69">
      <w:pPr>
        <w:autoSpaceDE w:val="0"/>
        <w:autoSpaceDN w:val="0"/>
        <w:adjustRightInd w:val="0"/>
        <w:spacing w:line="360" w:lineRule="auto"/>
        <w:jc w:val="left"/>
        <w:rPr>
          <w:rFonts w:hint="eastAsia" w:ascii="宋体" w:hAnsi="宋体" w:cs="宋体"/>
          <w:spacing w:val="1"/>
          <w:kern w:val="0"/>
          <w:sz w:val="24"/>
          <w:szCs w:val="24"/>
        </w:rPr>
      </w:pPr>
      <w:r>
        <w:rPr>
          <w:rFonts w:hint="eastAsia" w:ascii="宋体" w:hAnsi="宋体" w:cs="宋体"/>
          <w:spacing w:val="1"/>
          <w:kern w:val="0"/>
          <w:sz w:val="24"/>
          <w:szCs w:val="24"/>
        </w:rPr>
        <w:t>采购活动的中小企业应当提供《中小企业声明函》。(格式见第</w:t>
      </w:r>
      <w:r>
        <w:rPr>
          <w:rFonts w:hint="eastAsia" w:ascii="宋体" w:hAnsi="宋体" w:cs="宋体"/>
          <w:spacing w:val="1"/>
          <w:kern w:val="0"/>
          <w:sz w:val="24"/>
          <w:szCs w:val="24"/>
          <w:lang w:val="en-US" w:eastAsia="zh-CN"/>
        </w:rPr>
        <w:t>七</w:t>
      </w:r>
      <w:r>
        <w:rPr>
          <w:rFonts w:hint="eastAsia" w:ascii="宋体" w:hAnsi="宋体" w:cs="宋体"/>
          <w:spacing w:val="1"/>
          <w:kern w:val="0"/>
          <w:sz w:val="24"/>
          <w:szCs w:val="24"/>
        </w:rPr>
        <w:t>章)</w:t>
      </w:r>
    </w:p>
    <w:p w14:paraId="5490924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(3)根据《财政部司法部关于政府采购支持监狱企业发展有关问题的通知》(财库(2014)</w:t>
      </w:r>
      <w:r>
        <w:rPr>
          <w:rFonts w:hint="eastAsia" w:ascii="宋体" w:hAnsi="宋体" w:cs="宋体"/>
          <w:spacing w:val="1"/>
          <w:kern w:val="0"/>
          <w:sz w:val="24"/>
          <w:szCs w:val="24"/>
          <w:lang w:val="en-US" w:eastAsia="zh-CN"/>
        </w:rPr>
        <w:t>68号）的规定，监狱企</w:t>
      </w:r>
      <w:r>
        <w:rPr>
          <w:rFonts w:hint="eastAsia" w:ascii="宋体" w:hAnsi="宋体" w:cs="宋体"/>
          <w:spacing w:val="1"/>
          <w:kern w:val="0"/>
          <w:sz w:val="24"/>
          <w:szCs w:val="24"/>
        </w:rPr>
        <w:t>业参加政府采购活动时，应当提供由省级以上监狱管理局、戒毒管理局</w:t>
      </w: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含新疆生产建设兵团</w:t>
      </w:r>
      <w:r>
        <w:rPr>
          <w:rFonts w:hint="eastAsia" w:ascii="宋体" w:hAnsi="宋体" w:cs="宋体"/>
          <w:spacing w:val="1"/>
          <w:kern w:val="0"/>
          <w:sz w:val="24"/>
          <w:szCs w:val="24"/>
        </w:rPr>
        <w:t>)出具的属于监狱企业的证明文件。</w:t>
      </w:r>
    </w:p>
    <w:p w14:paraId="56338409">
      <w:pPr>
        <w:autoSpaceDE w:val="0"/>
        <w:autoSpaceDN w:val="0"/>
        <w:adjustRightInd w:val="0"/>
        <w:spacing w:line="360" w:lineRule="auto"/>
        <w:jc w:val="left"/>
        <w:rPr>
          <w:rFonts w:hint="default" w:ascii="宋体" w:hAnsi="宋体" w:eastAsia="宋体" w:cs="宋体"/>
          <w:spacing w:val="1"/>
          <w:kern w:val="0"/>
          <w:sz w:val="24"/>
          <w:szCs w:val="24"/>
          <w:lang w:val="en-US" w:eastAsia="zh-CN"/>
        </w:rPr>
      </w:pPr>
      <w:r>
        <w:rPr>
          <w:rFonts w:hint="eastAsia" w:ascii="宋体" w:hAnsi="宋体" w:cs="宋体"/>
          <w:spacing w:val="1"/>
          <w:kern w:val="0"/>
          <w:sz w:val="24"/>
          <w:szCs w:val="24"/>
          <w:lang w:val="en-US" w:eastAsia="zh-CN"/>
        </w:rPr>
        <w:t>（4）根据《财政部民政部中国残疾人联合会关于促进残疾人就业政府采购政策的通知》（财库</w:t>
      </w:r>
      <w:r>
        <w:rPr>
          <w:rFonts w:hint="eastAsia" w:ascii="宋体" w:hAnsi="宋体" w:cs="宋体"/>
          <w:spacing w:val="1"/>
          <w:kern w:val="0"/>
          <w:sz w:val="24"/>
          <w:szCs w:val="24"/>
        </w:rPr>
        <w:t>[20</w:t>
      </w:r>
      <w:r>
        <w:rPr>
          <w:rFonts w:hint="eastAsia" w:ascii="宋体" w:hAnsi="宋体" w:cs="宋体"/>
          <w:spacing w:val="1"/>
          <w:kern w:val="0"/>
          <w:sz w:val="24"/>
          <w:szCs w:val="24"/>
          <w:lang w:val="en-US" w:eastAsia="zh-CN"/>
        </w:rPr>
        <w:t>17</w:t>
      </w:r>
      <w:r>
        <w:rPr>
          <w:rFonts w:hint="eastAsia" w:ascii="宋体" w:hAnsi="宋体" w:cs="宋体"/>
          <w:spacing w:val="1"/>
          <w:kern w:val="0"/>
          <w:sz w:val="24"/>
          <w:szCs w:val="24"/>
        </w:rPr>
        <w:t>]</w:t>
      </w:r>
      <w:r>
        <w:rPr>
          <w:rFonts w:hint="eastAsia" w:ascii="宋体" w:hAnsi="宋体" w:cs="宋体"/>
          <w:spacing w:val="1"/>
          <w:kern w:val="0"/>
          <w:sz w:val="24"/>
          <w:szCs w:val="24"/>
          <w:lang w:val="en-US" w:eastAsia="zh-CN"/>
        </w:rPr>
        <w:t>141号）的规定，享受政府采购支持政策的残疾人福利性单位应当提供《残疾人福利性单位声明函》。</w:t>
      </w:r>
      <w:r>
        <w:rPr>
          <w:rFonts w:hint="eastAsia" w:ascii="宋体" w:hAnsi="宋体" w:cs="宋体"/>
          <w:spacing w:val="1"/>
          <w:kern w:val="0"/>
          <w:sz w:val="24"/>
          <w:szCs w:val="24"/>
        </w:rPr>
        <w:t>(格式见第</w:t>
      </w:r>
      <w:r>
        <w:rPr>
          <w:rFonts w:hint="eastAsia" w:ascii="宋体" w:hAnsi="宋体" w:cs="宋体"/>
          <w:spacing w:val="1"/>
          <w:kern w:val="0"/>
          <w:sz w:val="24"/>
          <w:szCs w:val="24"/>
          <w:lang w:val="en-US" w:eastAsia="zh-CN"/>
        </w:rPr>
        <w:t>七</w:t>
      </w:r>
      <w:r>
        <w:rPr>
          <w:rFonts w:hint="eastAsia" w:ascii="宋体" w:hAnsi="宋体" w:cs="宋体"/>
          <w:spacing w:val="1"/>
          <w:kern w:val="0"/>
          <w:sz w:val="24"/>
          <w:szCs w:val="24"/>
        </w:rPr>
        <w:t>章)</w:t>
      </w:r>
    </w:p>
    <w:p w14:paraId="5B006D64">
      <w:pPr>
        <w:autoSpaceDE w:val="0"/>
        <w:autoSpaceDN w:val="0"/>
        <w:adjustRightInd w:val="0"/>
        <w:spacing w:line="336" w:lineRule="auto"/>
        <w:ind w:firstLine="486" w:firstLineChars="200"/>
        <w:jc w:val="left"/>
        <w:outlineLvl w:val="3"/>
        <w:rPr>
          <w:rFonts w:hint="eastAsia" w:ascii="宋体" w:hAnsi="宋体" w:cs="宋体"/>
          <w:b/>
          <w:bCs/>
          <w:spacing w:val="1"/>
          <w:kern w:val="0"/>
          <w:sz w:val="24"/>
          <w:szCs w:val="24"/>
        </w:rPr>
      </w:pPr>
      <w:r>
        <w:rPr>
          <w:rFonts w:hint="eastAsia" w:ascii="宋体" w:hAnsi="宋体" w:cs="宋体"/>
          <w:b/>
          <w:bCs/>
          <w:spacing w:val="1"/>
          <w:kern w:val="0"/>
          <w:sz w:val="24"/>
          <w:szCs w:val="24"/>
        </w:rPr>
        <w:t>3.评标程序</w:t>
      </w:r>
    </w:p>
    <w:p w14:paraId="24A50BA7">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3.1初步评审</w:t>
      </w:r>
    </w:p>
    <w:p w14:paraId="2F852FF6">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3.1.1供应商有以下情形之一的，评标委员会应当否决其投标：</w:t>
      </w:r>
    </w:p>
    <w:p w14:paraId="4DFFDA6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（1）供应商资格不符合招标文件资格条件的；</w:t>
      </w:r>
    </w:p>
    <w:p w14:paraId="2F902AA4">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（2）投标文件没有对招标文件的实质性要求和条件作出响应，或者对招标文件的偏差超出招标文件规定的偏差范围或最高项数；</w:t>
      </w:r>
    </w:p>
    <w:p w14:paraId="01FF1456">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（3）有串通投标、弄虚作假、行贿等违法行为。</w:t>
      </w:r>
    </w:p>
    <w:p w14:paraId="3027CEF0">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3.1.2投标文件报价出现前后不一致的，除招标文件另有规定外，按照下列规定修正：</w:t>
      </w:r>
    </w:p>
    <w:p w14:paraId="45591CBA">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（1）投标文件中开标一览表（报价表）内容与投标文件中相应内容不一致的，以开标一览表（报价表）为准；</w:t>
      </w:r>
    </w:p>
    <w:p w14:paraId="2CEB8FD0">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（2）大写金额和小写金额不一致的，以大写金额为准；</w:t>
      </w:r>
    </w:p>
    <w:p w14:paraId="7D9EF3CE">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（3）单价金额小数点或者百分比有明显错位的，以开标一览表的总价为准，并修改单价；</w:t>
      </w:r>
    </w:p>
    <w:p w14:paraId="3C5BFC07">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（4）总价金额与按单价汇总金额不一致的，以单价金额计算结果为准。</w:t>
      </w:r>
    </w:p>
    <w:p w14:paraId="1838D49A">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同时出现两种以上不一致的，按照前款规定的顺序修正。修正后的报价按照本节第3.3款的规定经供应商确认后产生约束力，供应商不确认的，其投标无效。</w:t>
      </w:r>
    </w:p>
    <w:p w14:paraId="0E88D51A">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（5）如果分项报价中存在缺漏项，则视为缺漏项价格已包含在其他分项报价之中。</w:t>
      </w:r>
    </w:p>
    <w:p w14:paraId="32558A58">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3.1.3评标委员会按本节第2.2款规定的小微企业、监狱企业、残疾人福利性单位产品价格扣除办法进行必要的价格扣除，用扣除后的价格参与投标报价的评审。</w:t>
      </w:r>
    </w:p>
    <w:p w14:paraId="4EC13674">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3.1.4有下列情形之一的，视为投标人串通投标，其投标无效：</w:t>
      </w:r>
    </w:p>
    <w:p w14:paraId="1328A45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1）</w:t>
      </w:r>
      <w:r>
        <w:rPr>
          <w:rFonts w:hint="eastAsia" w:ascii="宋体" w:hAnsi="宋体" w:cs="宋体"/>
          <w:spacing w:val="1"/>
          <w:kern w:val="0"/>
          <w:sz w:val="24"/>
          <w:szCs w:val="24"/>
        </w:rPr>
        <w:t>不同投标人的电子响应文件上传计算机的网卡MAC地址、CPU序列号和硬盘序列号等硬件信息相同的；</w:t>
      </w:r>
    </w:p>
    <w:p w14:paraId="2D1F4669">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2）</w:t>
      </w:r>
      <w:r>
        <w:rPr>
          <w:rFonts w:hint="eastAsia" w:ascii="宋体" w:hAnsi="宋体" w:cs="宋体"/>
          <w:spacing w:val="1"/>
          <w:kern w:val="0"/>
          <w:sz w:val="24"/>
          <w:szCs w:val="24"/>
        </w:rPr>
        <w:t>不同投标人的投标文件由同一电子设备编制、打印加密或者上传；</w:t>
      </w:r>
    </w:p>
    <w:p w14:paraId="6709F1FD">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3）</w:t>
      </w:r>
      <w:r>
        <w:rPr>
          <w:rFonts w:hint="eastAsia" w:ascii="宋体" w:hAnsi="宋体" w:cs="宋体"/>
          <w:spacing w:val="1"/>
          <w:kern w:val="0"/>
          <w:sz w:val="24"/>
          <w:szCs w:val="24"/>
        </w:rPr>
        <w:t>不同投标人的投标文件由同一电子设备打印、复印；</w:t>
      </w:r>
    </w:p>
    <w:p w14:paraId="565406F1">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4）</w:t>
      </w:r>
      <w:r>
        <w:rPr>
          <w:rFonts w:hint="eastAsia" w:ascii="宋体" w:hAnsi="宋体" w:cs="宋体"/>
          <w:spacing w:val="1"/>
          <w:kern w:val="0"/>
          <w:sz w:val="24"/>
          <w:szCs w:val="24"/>
        </w:rPr>
        <w:t>不同投标人的投标文件由同一人送达或者分发，或者不同投标人联系人为同一人或不同联人的联系电话一致的；</w:t>
      </w:r>
    </w:p>
    <w:p w14:paraId="726AE9E4">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5）</w:t>
      </w:r>
      <w:r>
        <w:rPr>
          <w:rFonts w:hint="eastAsia" w:ascii="宋体" w:hAnsi="宋体" w:cs="宋体"/>
          <w:spacing w:val="1"/>
          <w:kern w:val="0"/>
          <w:sz w:val="24"/>
          <w:szCs w:val="24"/>
        </w:rPr>
        <w:t>不同投标人的投标文件的内容存在两处以上细节错误一致；</w:t>
      </w:r>
    </w:p>
    <w:p w14:paraId="4E261F9A">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6）</w:t>
      </w:r>
      <w:r>
        <w:rPr>
          <w:rFonts w:hint="eastAsia" w:ascii="宋体" w:hAnsi="宋体" w:cs="宋体"/>
          <w:spacing w:val="1"/>
          <w:kern w:val="0"/>
          <w:sz w:val="24"/>
          <w:szCs w:val="24"/>
        </w:rPr>
        <w:t>不同投标人的法定代表人、委托代理人、项目经理、项目负责人等由同一单位缴纳社会保险或者领取报酬的；</w:t>
      </w:r>
    </w:p>
    <w:p w14:paraId="0D9B00DD">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7）</w:t>
      </w:r>
      <w:r>
        <w:rPr>
          <w:rFonts w:hint="eastAsia" w:ascii="宋体" w:hAnsi="宋体" w:cs="宋体"/>
          <w:spacing w:val="1"/>
          <w:kern w:val="0"/>
          <w:sz w:val="24"/>
          <w:szCs w:val="24"/>
        </w:rPr>
        <w:t>不同投标人投标文件中法定代表人或负责人签字出自同一人之手；</w:t>
      </w:r>
    </w:p>
    <w:p w14:paraId="18C4C738">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8）</w:t>
      </w:r>
      <w:r>
        <w:rPr>
          <w:rFonts w:hint="eastAsia" w:ascii="宋体" w:hAnsi="宋体" w:cs="宋体"/>
          <w:spacing w:val="1"/>
          <w:kern w:val="0"/>
          <w:sz w:val="24"/>
          <w:szCs w:val="24"/>
        </w:rPr>
        <w:t>其他涉嫌串通的情形。</w:t>
      </w:r>
    </w:p>
    <w:p w14:paraId="6095BCC1">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3.2详细评审</w:t>
      </w:r>
    </w:p>
    <w:p w14:paraId="65ACA3F1">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3.2.1评标委员会各成员应当独立对每个供应商的投标文件进行评价，按本节第2.1款规定的评标分值构成与评分标准进行打分，并汇总每个供应商的得分。</w:t>
      </w:r>
    </w:p>
    <w:p w14:paraId="0F5102E3">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3.2.2评分分值计算保留小数点后两位，小数点后第三位“四舍五入”。</w:t>
      </w:r>
    </w:p>
    <w:p w14:paraId="5AF1FD32">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3.2.3供应商最终得分为所有评委打分的算术平均值。</w:t>
      </w:r>
    </w:p>
    <w:p w14:paraId="481BBD01">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3.2.4评标委员会认为供应商的报价明显低于其他通过符合性审查供应商的报价，有可能影响</w:t>
      </w:r>
      <w:r>
        <w:rPr>
          <w:rFonts w:hint="eastAsia" w:ascii="宋体" w:hAnsi="宋体" w:cs="宋体"/>
          <w:spacing w:val="1"/>
          <w:kern w:val="0"/>
          <w:sz w:val="24"/>
          <w:szCs w:val="24"/>
          <w:lang w:val="en-US" w:eastAsia="zh-CN"/>
        </w:rPr>
        <w:t>服务</w:t>
      </w:r>
      <w:r>
        <w:rPr>
          <w:rFonts w:hint="eastAsia" w:ascii="宋体" w:hAnsi="宋体" w:cs="宋体"/>
          <w:spacing w:val="1"/>
          <w:kern w:val="0"/>
          <w:sz w:val="24"/>
          <w:szCs w:val="24"/>
        </w:rPr>
        <w:t>质量或者不能诚信履约的，应当要求其在评标现场合理的时间内提供书面说明，必要时提交相关证明材料；供应商不能证明其报价合理性的，评标委员会应当将其作为无效投标处理。</w:t>
      </w:r>
    </w:p>
    <w:p w14:paraId="42319935">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3.3投标文件的澄清</w:t>
      </w:r>
    </w:p>
    <w:p w14:paraId="62A52D1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3.3.1对于投标文件中含义不明确、同类问题表述不一致或者有明显文字和计算错误的内容，评标委员会应当以书面形式要求供应商作出必要的澄清、说明或者补正。</w:t>
      </w:r>
    </w:p>
    <w:p w14:paraId="1D7D2D75">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3.3.2供应商的澄清、说明或者补正应当采用书面形式，并加盖公章，或者由法定代表人或其授权的代表签字。</w:t>
      </w:r>
    </w:p>
    <w:p w14:paraId="18C408D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3.3.3供应商的澄清、说明或者补正不得超出投标文件的范围或者改变投标文件的实质性内容。</w:t>
      </w:r>
    </w:p>
    <w:p w14:paraId="41C2A67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3.3.4评标委员会不接受供应商主动提出的澄清、说明或补正。</w:t>
      </w:r>
    </w:p>
    <w:p w14:paraId="12B0FE36">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3.4相同品牌产品投标的规定</w:t>
      </w:r>
    </w:p>
    <w:p w14:paraId="5F2F8811">
      <w:pPr>
        <w:autoSpaceDE w:val="0"/>
        <w:autoSpaceDN w:val="0"/>
        <w:adjustRightInd w:val="0"/>
        <w:spacing w:line="336" w:lineRule="auto"/>
        <w:ind w:firstLine="484" w:firstLineChars="200"/>
        <w:rPr>
          <w:rFonts w:hint="eastAsia" w:ascii="宋体" w:hAnsi="宋体" w:cs="宋体"/>
          <w:spacing w:val="1"/>
          <w:kern w:val="0"/>
          <w:sz w:val="24"/>
          <w:szCs w:val="24"/>
        </w:rPr>
      </w:pPr>
      <w:r>
        <w:rPr>
          <w:rFonts w:hint="eastAsia" w:ascii="宋体" w:hAnsi="宋体" w:cs="宋体"/>
          <w:spacing w:val="1"/>
          <w:kern w:val="0"/>
          <w:sz w:val="24"/>
          <w:szCs w:val="24"/>
        </w:rPr>
        <w:t>3.4.1（不适用本项目）采用最低评标价法的采购项目，提供相同品牌产品的不同投标人参加同一合同项下投标的，以其中通过资格审查、符合性审查且报价最低的参加评标；报价相同的，由招标人或者招标人委托评标委员会按照招标文件规定的方式确定一个参加评标的投标人，招标文件未规定的采取随机抽取方式确定，其他投标无效。</w:t>
      </w:r>
    </w:p>
    <w:p w14:paraId="1AB1118A">
      <w:pPr>
        <w:autoSpaceDE w:val="0"/>
        <w:autoSpaceDN w:val="0"/>
        <w:adjustRightInd w:val="0"/>
        <w:spacing w:line="336" w:lineRule="auto"/>
        <w:ind w:firstLine="484" w:firstLineChars="200"/>
        <w:rPr>
          <w:rFonts w:hint="eastAsia" w:ascii="宋体" w:hAnsi="宋体" w:cs="宋体"/>
          <w:spacing w:val="1"/>
          <w:kern w:val="0"/>
          <w:sz w:val="24"/>
          <w:szCs w:val="24"/>
        </w:rPr>
      </w:pPr>
      <w:r>
        <w:rPr>
          <w:rFonts w:hint="eastAsia" w:ascii="宋体" w:hAnsi="宋体" w:cs="宋体"/>
          <w:spacing w:val="1"/>
          <w:kern w:val="0"/>
          <w:sz w:val="24"/>
          <w:szCs w:val="24"/>
        </w:rPr>
        <w:t>3.4.2（适用本项目）使用综合评分法的采购项目，提供相同品牌产品且通过资格审查、符合性审查的不同投标人参加同一合同项下投标的，按一家投标人计算，评审后得分最高的同品牌投标人获得中标人推荐资格；评审得分相同的，由招标人或者招标人委托评标委员会按照招标文件规定的方式确定一个投标人获得中标人推荐资格，招标文件未规定的采取随机抽取方式确定，其他同品牌投标人不作为中标候选人。</w:t>
      </w:r>
    </w:p>
    <w:p w14:paraId="67FE638F">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3.5评标结果</w:t>
      </w:r>
    </w:p>
    <w:p w14:paraId="34CDC889">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3.5.1除第二章“供应商须知”前附表授权直接确定中标人外，评标委员会按照得分由高到低的顺序推荐中标候选人，并标明排序。</w:t>
      </w:r>
    </w:p>
    <w:p w14:paraId="74966838">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3.5.2评标结果汇总完成后，除下列情形外，任何人不得修改评标结果：</w:t>
      </w:r>
    </w:p>
    <w:p w14:paraId="7FA9BFD5">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（1）分值汇总计算错误的；</w:t>
      </w:r>
    </w:p>
    <w:p w14:paraId="489166CD">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（2）分项评分超出评分标准范围的；</w:t>
      </w:r>
    </w:p>
    <w:p w14:paraId="5F52EB47">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（3）评标委员会成员对客观评审因素评分不一致的；</w:t>
      </w:r>
    </w:p>
    <w:p w14:paraId="7A58CD14">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（4）经评标委员会认定评分畸高、畸低的。</w:t>
      </w:r>
    </w:p>
    <w:p w14:paraId="216D82BE">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报告签署前，经复核发现存在以上情形之一的，评标委员会应当当场修改评标结果，并在评标报告中记载；评标报告签署后，招标人或者采购代理机构发现存在以上情形之一的，应当组织原评标委员会进行重新评审，重新评审改变评标结果的，书面报告本级财政部门。</w:t>
      </w:r>
    </w:p>
    <w:p w14:paraId="624BA289">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3.5.3评标委员会完成评标后，根据全体评标成员签字的原始评标记录和评标结果编写评标报告。</w:t>
      </w:r>
    </w:p>
    <w:p w14:paraId="79E94414">
      <w:pPr>
        <w:autoSpaceDE w:val="0"/>
        <w:autoSpaceDN w:val="0"/>
        <w:adjustRightInd w:val="0"/>
        <w:spacing w:line="336" w:lineRule="auto"/>
        <w:ind w:firstLine="484" w:firstLineChars="200"/>
        <w:jc w:val="left"/>
        <w:rPr>
          <w:rFonts w:hint="eastAsia"/>
        </w:rPr>
      </w:pPr>
      <w:r>
        <w:rPr>
          <w:rFonts w:hint="eastAsia" w:ascii="宋体" w:hAnsi="宋体" w:cs="宋体"/>
          <w:spacing w:val="1"/>
          <w:kern w:val="0"/>
          <w:sz w:val="24"/>
          <w:szCs w:val="24"/>
        </w:rPr>
        <w:t>3.5.4评标委员会成员对需要共同认定的事项存在争议的，应当按照少数服从多数的原则作出结论。持不同意见的评标委员会成员应当在评标报告上签署不同意见及理由，否则视为同意评标报告。</w:t>
      </w:r>
      <w:bookmarkStart w:id="194" w:name="_Toc12079"/>
      <w:bookmarkStart w:id="195" w:name="_Toc10807"/>
      <w:bookmarkStart w:id="196" w:name="_Toc9965"/>
      <w:bookmarkStart w:id="197" w:name="_Toc26654"/>
    </w:p>
    <w:p w14:paraId="74DA0F22">
      <w:pPr>
        <w:pStyle w:val="2"/>
        <w:rPr>
          <w:rFonts w:hint="eastAsia"/>
        </w:rPr>
      </w:pPr>
    </w:p>
    <w:p w14:paraId="420667FA">
      <w:pPr>
        <w:autoSpaceDE w:val="0"/>
        <w:autoSpaceDN w:val="0"/>
        <w:adjustRightInd w:val="0"/>
        <w:spacing w:line="360" w:lineRule="auto"/>
        <w:jc w:val="center"/>
        <w:rPr>
          <w:rFonts w:hint="eastAsia"/>
          <w:b/>
          <w:bCs/>
          <w:sz w:val="28"/>
          <w:szCs w:val="32"/>
        </w:rPr>
      </w:pPr>
      <w:r>
        <w:rPr>
          <w:rFonts w:hint="eastAsia"/>
          <w:b/>
          <w:bCs/>
          <w:sz w:val="28"/>
          <w:szCs w:val="32"/>
        </w:rPr>
        <w:t>评标分值构成与评分标准表</w:t>
      </w:r>
      <w:bookmarkEnd w:id="194"/>
      <w:r>
        <w:rPr>
          <w:rFonts w:hint="eastAsia"/>
          <w:b/>
          <w:bCs/>
          <w:sz w:val="28"/>
          <w:szCs w:val="32"/>
        </w:rPr>
        <w:t>（综合评估法）</w:t>
      </w:r>
      <w:bookmarkStart w:id="198" w:name="_Toc16639"/>
      <w:bookmarkStart w:id="199" w:name="_Toc12016"/>
      <w:bookmarkStart w:id="200" w:name="_Toc12069"/>
      <w:bookmarkStart w:id="201" w:name="_Toc28779"/>
      <w:bookmarkStart w:id="202" w:name="_Toc11177"/>
      <w:bookmarkStart w:id="203" w:name="_Toc20004"/>
    </w:p>
    <w:tbl>
      <w:tblPr>
        <w:tblStyle w:val="19"/>
        <w:tblpPr w:leftFromText="180" w:rightFromText="180" w:vertAnchor="text" w:horzAnchor="page" w:tblpX="626" w:tblpY="181"/>
        <w:tblOverlap w:val="never"/>
        <w:tblW w:w="10734" w:type="dxa"/>
        <w:tblInd w:w="0" w:type="dxa"/>
        <w:tblLayout w:type="fixed"/>
        <w:tblCellMar>
          <w:top w:w="15" w:type="dxa"/>
          <w:left w:w="15" w:type="dxa"/>
          <w:bottom w:w="15" w:type="dxa"/>
          <w:right w:w="15" w:type="dxa"/>
        </w:tblCellMar>
      </w:tblPr>
      <w:tblGrid>
        <w:gridCol w:w="876"/>
        <w:gridCol w:w="952"/>
        <w:gridCol w:w="1047"/>
        <w:gridCol w:w="7200"/>
        <w:gridCol w:w="659"/>
      </w:tblGrid>
      <w:tr w14:paraId="6840A0F9">
        <w:tblPrEx>
          <w:tblCellMar>
            <w:top w:w="15" w:type="dxa"/>
            <w:left w:w="15" w:type="dxa"/>
            <w:bottom w:w="15" w:type="dxa"/>
            <w:right w:w="15" w:type="dxa"/>
          </w:tblCellMar>
        </w:tblPrEx>
        <w:trPr>
          <w:trHeight w:val="90" w:hRule="atLeast"/>
        </w:trPr>
        <w:tc>
          <w:tcPr>
            <w:tcW w:w="876" w:type="dxa"/>
            <w:tcBorders>
              <w:top w:val="single" w:color="000000" w:sz="4" w:space="0"/>
              <w:left w:val="single" w:color="000000" w:sz="4" w:space="0"/>
              <w:bottom w:val="single" w:color="auto" w:sz="4" w:space="0"/>
              <w:right w:val="single" w:color="000000" w:sz="4" w:space="0"/>
            </w:tcBorders>
            <w:noWrap w:val="0"/>
            <w:vAlign w:val="top"/>
          </w:tcPr>
          <w:p w14:paraId="3316D87B">
            <w:pPr>
              <w:widowControl/>
              <w:spacing w:line="240" w:lineRule="auto"/>
              <w:jc w:val="center"/>
              <w:textAlignment w:val="top"/>
              <w:rPr>
                <w:rFonts w:hint="eastAsia" w:ascii="宋体" w:hAnsi="宋体" w:cs="宋体"/>
                <w:b/>
                <w:color w:val="auto"/>
                <w:kern w:val="0"/>
                <w:sz w:val="24"/>
                <w:szCs w:val="24"/>
              </w:rPr>
            </w:pPr>
            <w:r>
              <w:rPr>
                <w:rFonts w:hint="eastAsia" w:ascii="宋体" w:hAnsi="宋体" w:cs="宋体"/>
                <w:b/>
                <w:color w:val="auto"/>
                <w:kern w:val="0"/>
                <w:sz w:val="24"/>
                <w:szCs w:val="24"/>
              </w:rPr>
              <w:t>评分</w:t>
            </w:r>
          </w:p>
          <w:p w14:paraId="38DA7F08">
            <w:pPr>
              <w:widowControl/>
              <w:spacing w:line="240" w:lineRule="auto"/>
              <w:jc w:val="center"/>
              <w:textAlignment w:val="top"/>
              <w:rPr>
                <w:rFonts w:ascii="宋体" w:hAnsi="宋体" w:cs="宋体"/>
                <w:b/>
                <w:color w:val="auto"/>
                <w:sz w:val="24"/>
                <w:szCs w:val="24"/>
              </w:rPr>
            </w:pPr>
            <w:r>
              <w:rPr>
                <w:rFonts w:hint="eastAsia" w:ascii="宋体" w:hAnsi="宋体" w:cs="宋体"/>
                <w:b/>
                <w:color w:val="auto"/>
                <w:kern w:val="0"/>
                <w:sz w:val="24"/>
                <w:szCs w:val="24"/>
              </w:rPr>
              <w:t>因素</w:t>
            </w:r>
          </w:p>
        </w:tc>
        <w:tc>
          <w:tcPr>
            <w:tcW w:w="952" w:type="dxa"/>
            <w:tcBorders>
              <w:top w:val="single" w:color="000000" w:sz="4" w:space="0"/>
              <w:left w:val="single" w:color="000000" w:sz="4" w:space="0"/>
              <w:bottom w:val="single" w:color="auto" w:sz="4" w:space="0"/>
              <w:right w:val="single" w:color="000000" w:sz="4" w:space="0"/>
            </w:tcBorders>
            <w:noWrap w:val="0"/>
            <w:vAlign w:val="center"/>
          </w:tcPr>
          <w:p w14:paraId="65448932">
            <w:pPr>
              <w:widowControl/>
              <w:spacing w:line="240" w:lineRule="auto"/>
              <w:ind w:left="29" w:leftChars="14" w:right="126" w:rightChars="60"/>
              <w:jc w:val="center"/>
              <w:textAlignment w:val="center"/>
              <w:rPr>
                <w:rFonts w:hint="eastAsia" w:ascii="宋体" w:hAnsi="宋体" w:cs="宋体"/>
                <w:b/>
                <w:color w:val="auto"/>
                <w:kern w:val="0"/>
                <w:sz w:val="24"/>
                <w:szCs w:val="24"/>
              </w:rPr>
            </w:pPr>
            <w:r>
              <w:rPr>
                <w:rFonts w:hint="eastAsia" w:ascii="宋体" w:hAnsi="宋体" w:cs="宋体"/>
                <w:b/>
                <w:color w:val="auto"/>
                <w:kern w:val="0"/>
                <w:sz w:val="24"/>
                <w:szCs w:val="24"/>
              </w:rPr>
              <w:t>评分</w:t>
            </w:r>
          </w:p>
          <w:p w14:paraId="52EA45A9">
            <w:pPr>
              <w:widowControl/>
              <w:spacing w:line="240" w:lineRule="auto"/>
              <w:ind w:left="29" w:leftChars="14" w:right="126" w:rightChars="60"/>
              <w:jc w:val="center"/>
              <w:textAlignment w:val="center"/>
              <w:rPr>
                <w:rFonts w:ascii="宋体" w:hAnsi="宋体" w:cs="宋体"/>
                <w:b/>
                <w:color w:val="auto"/>
                <w:sz w:val="24"/>
                <w:szCs w:val="24"/>
              </w:rPr>
            </w:pPr>
            <w:r>
              <w:rPr>
                <w:rFonts w:hint="eastAsia" w:ascii="宋体" w:hAnsi="宋体" w:cs="宋体"/>
                <w:b/>
                <w:color w:val="auto"/>
                <w:kern w:val="0"/>
                <w:sz w:val="24"/>
                <w:szCs w:val="24"/>
              </w:rPr>
              <w:t>内容</w:t>
            </w:r>
          </w:p>
        </w:tc>
        <w:tc>
          <w:tcPr>
            <w:tcW w:w="8247" w:type="dxa"/>
            <w:gridSpan w:val="2"/>
            <w:tcBorders>
              <w:top w:val="single" w:color="000000" w:sz="4" w:space="0"/>
              <w:left w:val="single" w:color="000000" w:sz="4" w:space="0"/>
              <w:bottom w:val="single" w:color="auto" w:sz="4" w:space="0"/>
              <w:right w:val="single" w:color="000000" w:sz="4" w:space="0"/>
            </w:tcBorders>
            <w:noWrap w:val="0"/>
            <w:vAlign w:val="center"/>
          </w:tcPr>
          <w:p w14:paraId="638F56C6">
            <w:pPr>
              <w:widowControl/>
              <w:spacing w:line="240" w:lineRule="auto"/>
              <w:jc w:val="center"/>
              <w:textAlignment w:val="center"/>
              <w:rPr>
                <w:rFonts w:ascii="宋体" w:hAnsi="宋体" w:cs="宋体"/>
                <w:b/>
                <w:color w:val="auto"/>
                <w:sz w:val="24"/>
                <w:szCs w:val="24"/>
              </w:rPr>
            </w:pPr>
            <w:r>
              <w:rPr>
                <w:rFonts w:hint="eastAsia" w:ascii="宋体" w:hAnsi="宋体" w:cs="宋体"/>
                <w:b/>
                <w:color w:val="auto"/>
                <w:kern w:val="0"/>
                <w:sz w:val="24"/>
                <w:szCs w:val="24"/>
              </w:rPr>
              <w:t>评分标准</w:t>
            </w:r>
          </w:p>
        </w:tc>
        <w:tc>
          <w:tcPr>
            <w:tcW w:w="659" w:type="dxa"/>
            <w:tcBorders>
              <w:top w:val="single" w:color="000000" w:sz="4" w:space="0"/>
              <w:left w:val="single" w:color="000000" w:sz="4" w:space="0"/>
              <w:bottom w:val="single" w:color="000000" w:sz="4" w:space="0"/>
              <w:right w:val="single" w:color="000000" w:sz="4" w:space="0"/>
            </w:tcBorders>
            <w:noWrap w:val="0"/>
            <w:vAlign w:val="center"/>
          </w:tcPr>
          <w:p w14:paraId="6EE8F2FD">
            <w:pPr>
              <w:widowControl/>
              <w:spacing w:line="240" w:lineRule="auto"/>
              <w:jc w:val="center"/>
              <w:textAlignment w:val="center"/>
              <w:rPr>
                <w:rFonts w:ascii="宋体" w:hAnsi="宋体" w:cs="宋体"/>
                <w:b/>
                <w:color w:val="auto"/>
                <w:sz w:val="24"/>
                <w:szCs w:val="24"/>
              </w:rPr>
            </w:pPr>
            <w:r>
              <w:rPr>
                <w:rFonts w:hint="eastAsia" w:ascii="宋体" w:hAnsi="宋体" w:cs="宋体"/>
                <w:b/>
                <w:color w:val="auto"/>
                <w:kern w:val="0"/>
                <w:sz w:val="24"/>
                <w:szCs w:val="24"/>
              </w:rPr>
              <w:t>分值</w:t>
            </w:r>
          </w:p>
        </w:tc>
      </w:tr>
      <w:tr w14:paraId="0C237642">
        <w:tblPrEx>
          <w:tblCellMar>
            <w:top w:w="15" w:type="dxa"/>
            <w:left w:w="15" w:type="dxa"/>
            <w:bottom w:w="15" w:type="dxa"/>
            <w:right w:w="15" w:type="dxa"/>
          </w:tblCellMar>
        </w:tblPrEx>
        <w:trPr>
          <w:trHeight w:val="90" w:hRule="atLeast"/>
        </w:trPr>
        <w:tc>
          <w:tcPr>
            <w:tcW w:w="876" w:type="dxa"/>
            <w:tcBorders>
              <w:top w:val="single" w:color="auto" w:sz="4" w:space="0"/>
              <w:left w:val="single" w:color="auto" w:sz="4" w:space="0"/>
              <w:bottom w:val="single" w:color="auto" w:sz="4" w:space="0"/>
              <w:right w:val="single" w:color="auto" w:sz="4" w:space="0"/>
            </w:tcBorders>
            <w:noWrap w:val="0"/>
            <w:vAlign w:val="center"/>
          </w:tcPr>
          <w:p w14:paraId="1E80836B">
            <w:pPr>
              <w:widowControl/>
              <w:spacing w:line="288" w:lineRule="auto"/>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报价</w:t>
            </w:r>
          </w:p>
          <w:p w14:paraId="7FC0DAC7">
            <w:pPr>
              <w:widowControl/>
              <w:spacing w:line="288" w:lineRule="auto"/>
              <w:jc w:val="center"/>
              <w:textAlignment w:val="center"/>
              <w:rPr>
                <w:rFonts w:hint="eastAsia" w:ascii="宋体" w:hAnsi="宋体" w:cs="宋体"/>
                <w:color w:val="auto"/>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20</w:t>
            </w:r>
            <w:r>
              <w:rPr>
                <w:rFonts w:hint="eastAsia" w:ascii="宋体" w:hAnsi="宋体" w:cs="宋体"/>
                <w:color w:val="auto"/>
                <w:kern w:val="0"/>
                <w:sz w:val="22"/>
                <w:szCs w:val="22"/>
              </w:rPr>
              <w:t>分）</w:t>
            </w:r>
          </w:p>
        </w:tc>
        <w:tc>
          <w:tcPr>
            <w:tcW w:w="952" w:type="dxa"/>
            <w:tcBorders>
              <w:top w:val="single" w:color="auto" w:sz="4" w:space="0"/>
              <w:left w:val="single" w:color="auto" w:sz="4" w:space="0"/>
              <w:bottom w:val="single" w:color="auto" w:sz="4" w:space="0"/>
              <w:right w:val="single" w:color="auto" w:sz="4" w:space="0"/>
            </w:tcBorders>
            <w:noWrap w:val="0"/>
            <w:vAlign w:val="center"/>
          </w:tcPr>
          <w:p w14:paraId="2AC9ED1C">
            <w:pPr>
              <w:widowControl/>
              <w:spacing w:line="240" w:lineRule="auto"/>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投标</w:t>
            </w:r>
          </w:p>
          <w:p w14:paraId="3BEF7F8A">
            <w:pPr>
              <w:widowControl/>
              <w:spacing w:line="240" w:lineRule="auto"/>
              <w:jc w:val="center"/>
              <w:rPr>
                <w:rFonts w:hint="eastAsia" w:ascii="宋体" w:hAnsi="宋体" w:cs="宋体"/>
                <w:color w:val="auto"/>
                <w:sz w:val="24"/>
                <w:szCs w:val="24"/>
              </w:rPr>
            </w:pPr>
            <w:r>
              <w:rPr>
                <w:rFonts w:hint="eastAsia" w:ascii="宋体" w:hAnsi="宋体" w:eastAsia="宋体" w:cs="宋体"/>
                <w:color w:val="auto"/>
                <w:sz w:val="22"/>
                <w:szCs w:val="22"/>
                <w:lang w:eastAsia="zh-CN"/>
              </w:rPr>
              <w:t>报价</w:t>
            </w:r>
          </w:p>
        </w:tc>
        <w:tc>
          <w:tcPr>
            <w:tcW w:w="8247" w:type="dxa"/>
            <w:gridSpan w:val="2"/>
            <w:tcBorders>
              <w:top w:val="single" w:color="auto" w:sz="4" w:space="0"/>
              <w:left w:val="single" w:color="auto" w:sz="4" w:space="0"/>
              <w:bottom w:val="single" w:color="auto" w:sz="4" w:space="0"/>
              <w:right w:val="single" w:color="auto" w:sz="4" w:space="0"/>
            </w:tcBorders>
            <w:noWrap w:val="0"/>
            <w:vAlign w:val="center"/>
          </w:tcPr>
          <w:p w14:paraId="5B89FB11">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价格扣除：投标人的服务全部由符合政策要求的小</w:t>
            </w:r>
            <w:r>
              <w:rPr>
                <w:rFonts w:hint="eastAsia" w:ascii="宋体" w:hAnsi="宋体" w:cs="宋体"/>
                <w:color w:val="auto"/>
                <w:kern w:val="0"/>
                <w:sz w:val="22"/>
                <w:szCs w:val="22"/>
                <w:highlight w:val="none"/>
                <w:lang w:val="en-US" w:eastAsia="zh-CN"/>
              </w:rPr>
              <w:t>微</w:t>
            </w:r>
            <w:r>
              <w:rPr>
                <w:rFonts w:hint="eastAsia" w:ascii="宋体" w:hAnsi="宋体" w:eastAsia="宋体" w:cs="宋体"/>
                <w:color w:val="auto"/>
                <w:kern w:val="0"/>
                <w:sz w:val="22"/>
                <w:szCs w:val="22"/>
                <w:highlight w:val="none"/>
                <w:lang w:val="en-US" w:eastAsia="zh-CN"/>
              </w:rPr>
              <w:t>企业承接，则给予该投标人的服务报价20%的扣除，用扣除后的价格参与评审。参加投标的</w:t>
            </w:r>
            <w:r>
              <w:rPr>
                <w:rFonts w:hint="eastAsia" w:ascii="宋体" w:hAnsi="宋体" w:cs="宋体"/>
                <w:color w:val="auto"/>
                <w:kern w:val="0"/>
                <w:sz w:val="22"/>
                <w:szCs w:val="22"/>
                <w:highlight w:val="none"/>
                <w:lang w:val="en-US" w:eastAsia="zh-CN"/>
              </w:rPr>
              <w:t>中</w:t>
            </w:r>
            <w:r>
              <w:rPr>
                <w:rFonts w:hint="eastAsia" w:ascii="宋体" w:hAnsi="宋体" w:eastAsia="宋体" w:cs="宋体"/>
                <w:color w:val="auto"/>
                <w:kern w:val="0"/>
                <w:sz w:val="22"/>
                <w:szCs w:val="22"/>
                <w:highlight w:val="none"/>
                <w:lang w:val="en-US" w:eastAsia="zh-CN"/>
              </w:rPr>
              <w:t>小微企业，应当按照《政府采购促进中小企业发展管理办法》（财库﹝2020﹞46 号）的规定提供《中小微企业声明函》（中小企业划型标准符合国家最新信管规定）。投标人所提供的服务为大型和中型企业的不适用本款规定。</w:t>
            </w:r>
          </w:p>
          <w:p w14:paraId="30387290">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财政部司法部《关于政府采购支持监狱企业发展有关问题的通知》（财库〔2014〕68号）和财政部民政部中国残疾人联合会《关于促进残疾人就业政府采购政策的通知》（财库〔2017〕141号）规定，本项目对监狱企业、残疾人福利性企业作为投标人所提供的服务的价格给予20%的扣除。</w:t>
            </w:r>
          </w:p>
          <w:p w14:paraId="6738495A">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 xml:space="preserve">评标报价=投标总报价-所投小微（监狱、残疾人福利性）企业服务报价合计×20% </w:t>
            </w:r>
          </w:p>
          <w:p w14:paraId="1B656B75">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价格分统一采用低价优先法计算，即满足招标文件要求且投标价格最低的投标报价为评标基准价，其价格分为满分</w:t>
            </w: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val="en-US" w:eastAsia="zh-CN"/>
              </w:rPr>
              <w:t>0分。其他供应商的价格分统一按照下列公式计算：</w:t>
            </w:r>
          </w:p>
          <w:p w14:paraId="290C720C">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投标报价得分=(评标基准价/投标报价)×</w:t>
            </w: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val="en-US" w:eastAsia="zh-CN"/>
              </w:rPr>
              <w:t>0。</w:t>
            </w:r>
          </w:p>
          <w:p w14:paraId="23AAB2FD">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最终得分计算保留小数点两位。</w:t>
            </w:r>
          </w:p>
          <w:p w14:paraId="79AE8AEB">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评标委员会认为供应商的报价明显低于其他通过符合性审查供应商的报价，有可能影响服务质量或者不能诚信履约的，应当要求其在评标现场合理的时间内提供书面说明，必要时提交相关证明材料；供应商不能证明其报价合理性的，评标委员会应当将其作为无效投标处理。</w:t>
            </w:r>
          </w:p>
          <w:p w14:paraId="0C650013">
            <w:pPr>
              <w:pStyle w:val="2"/>
              <w:spacing w:line="240" w:lineRule="auto"/>
              <w:ind w:left="0" w:leftChars="0" w:firstLine="0" w:firstLineChars="0"/>
              <w:jc w:val="both"/>
              <w:rPr>
                <w:rFonts w:hint="default" w:eastAsia="宋体"/>
                <w:color w:val="auto"/>
                <w:lang w:val="en-US" w:eastAsia="zh-CN"/>
              </w:rPr>
            </w:pPr>
            <w:r>
              <w:rPr>
                <w:rFonts w:hint="eastAsia" w:hAnsi="宋体" w:cs="宋体"/>
                <w:b/>
                <w:bCs/>
                <w:color w:val="auto"/>
                <w:sz w:val="22"/>
                <w:szCs w:val="22"/>
              </w:rPr>
              <w:t>本项目采购标的对应的中小企业划分标准所属行业：租赁和商务服务业</w:t>
            </w:r>
          </w:p>
        </w:tc>
        <w:tc>
          <w:tcPr>
            <w:tcW w:w="659" w:type="dxa"/>
            <w:tcBorders>
              <w:top w:val="single" w:color="000000" w:sz="4" w:space="0"/>
              <w:left w:val="single" w:color="auto" w:sz="4" w:space="0"/>
              <w:bottom w:val="single" w:color="000000" w:sz="4" w:space="0"/>
              <w:right w:val="single" w:color="000000" w:sz="4" w:space="0"/>
            </w:tcBorders>
            <w:noWrap w:val="0"/>
            <w:vAlign w:val="center"/>
          </w:tcPr>
          <w:p w14:paraId="53A3CFFF">
            <w:pPr>
              <w:widowControl/>
              <w:spacing w:line="288" w:lineRule="auto"/>
              <w:jc w:val="center"/>
              <w:textAlignment w:val="center"/>
              <w:rPr>
                <w:rFonts w:hint="eastAsia" w:ascii="宋体" w:hAnsi="宋体" w:cs="宋体"/>
                <w:color w:val="auto"/>
                <w:sz w:val="22"/>
                <w:szCs w:val="22"/>
              </w:rPr>
            </w:pPr>
            <w:r>
              <w:rPr>
                <w:rFonts w:hint="eastAsia" w:ascii="宋体" w:hAnsi="宋体" w:cs="宋体"/>
                <w:color w:val="auto"/>
                <w:kern w:val="0"/>
                <w:sz w:val="22"/>
                <w:szCs w:val="22"/>
                <w:lang w:val="en-US" w:eastAsia="zh-CN"/>
              </w:rPr>
              <w:t>20</w:t>
            </w:r>
            <w:r>
              <w:rPr>
                <w:rFonts w:hint="eastAsia" w:ascii="宋体" w:hAnsi="宋体" w:cs="宋体"/>
                <w:color w:val="auto"/>
                <w:kern w:val="0"/>
                <w:sz w:val="22"/>
                <w:szCs w:val="22"/>
              </w:rPr>
              <w:t>分</w:t>
            </w:r>
          </w:p>
        </w:tc>
      </w:tr>
      <w:tr w14:paraId="1FB83BE3">
        <w:tblPrEx>
          <w:tblCellMar>
            <w:top w:w="15" w:type="dxa"/>
            <w:left w:w="15" w:type="dxa"/>
            <w:bottom w:w="15" w:type="dxa"/>
            <w:right w:w="15" w:type="dxa"/>
          </w:tblCellMar>
        </w:tblPrEx>
        <w:trPr>
          <w:trHeight w:val="1234" w:hRule="atLeast"/>
        </w:trPr>
        <w:tc>
          <w:tcPr>
            <w:tcW w:w="876" w:type="dxa"/>
            <w:vMerge w:val="restart"/>
            <w:tcBorders>
              <w:top w:val="single" w:color="auto" w:sz="4" w:space="0"/>
              <w:left w:val="single" w:color="auto" w:sz="4" w:space="0"/>
              <w:right w:val="single" w:color="auto" w:sz="4" w:space="0"/>
            </w:tcBorders>
            <w:noWrap w:val="0"/>
            <w:vAlign w:val="center"/>
          </w:tcPr>
          <w:p w14:paraId="18AB6E87">
            <w:pPr>
              <w:spacing w:line="288" w:lineRule="auto"/>
              <w:ind w:left="0" w:leftChars="0" w:right="-34" w:rightChars="-16" w:firstLine="0" w:firstLineChars="0"/>
              <w:jc w:val="both"/>
              <w:textAlignment w:val="center"/>
              <w:rPr>
                <w:rFonts w:hint="eastAsia" w:ascii="宋体" w:hAnsi="宋体" w:cs="宋体"/>
                <w:color w:val="auto"/>
                <w:kern w:val="0"/>
                <w:sz w:val="22"/>
                <w:szCs w:val="22"/>
              </w:rPr>
            </w:pPr>
            <w:r>
              <w:rPr>
                <w:rFonts w:hint="eastAsia" w:ascii="宋体" w:hAnsi="宋体" w:cs="宋体"/>
                <w:color w:val="auto"/>
                <w:kern w:val="0"/>
                <w:sz w:val="22"/>
                <w:szCs w:val="22"/>
              </w:rPr>
              <w:t>技术</w:t>
            </w:r>
            <w:r>
              <w:rPr>
                <w:rFonts w:hint="eastAsia" w:ascii="宋体" w:hAnsi="宋体" w:cs="宋体"/>
                <w:color w:val="auto"/>
                <w:kern w:val="0"/>
                <w:sz w:val="22"/>
                <w:szCs w:val="22"/>
                <w:lang w:eastAsia="zh-CN"/>
              </w:rPr>
              <w:t>部分</w:t>
            </w: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65</w:t>
            </w:r>
            <w:r>
              <w:rPr>
                <w:rFonts w:hint="eastAsia" w:ascii="宋体" w:hAnsi="宋体" w:cs="宋体"/>
                <w:color w:val="auto"/>
                <w:kern w:val="0"/>
                <w:sz w:val="22"/>
                <w:szCs w:val="22"/>
              </w:rPr>
              <w:t>分）</w:t>
            </w:r>
          </w:p>
        </w:tc>
        <w:tc>
          <w:tcPr>
            <w:tcW w:w="9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1EFDC1">
            <w:pPr>
              <w:widowControl/>
              <w:spacing w:line="240" w:lineRule="auto"/>
              <w:jc w:val="center"/>
              <w:rPr>
                <w:rFonts w:hint="default"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总体</w:t>
            </w:r>
            <w:r>
              <w:rPr>
                <w:rFonts w:hint="eastAsia" w:ascii="宋体" w:hAnsi="宋体" w:eastAsia="宋体" w:cs="宋体"/>
                <w:color w:val="auto"/>
                <w:sz w:val="22"/>
                <w:szCs w:val="22"/>
                <w:lang w:eastAsia="zh-CN"/>
              </w:rPr>
              <w:t>服务方案</w:t>
            </w:r>
          </w:p>
        </w:tc>
        <w:tc>
          <w:tcPr>
            <w:tcW w:w="824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0D6E837">
            <w:pPr>
              <w:widowControl/>
              <w:spacing w:line="240" w:lineRule="auto"/>
              <w:ind w:left="0" w:leftChars="0" w:firstLine="0" w:firstLineChars="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eastAsia="zh-CN"/>
              </w:rPr>
              <w:t>对所辖服务范围的特保服务深度、重点难点分析,服务措施是否能实现招标的需要</w:t>
            </w:r>
            <w:r>
              <w:rPr>
                <w:rFonts w:hint="eastAsia" w:ascii="宋体" w:hAnsi="宋体" w:cs="宋体"/>
                <w:color w:val="auto"/>
                <w:sz w:val="22"/>
                <w:szCs w:val="22"/>
                <w:lang w:eastAsia="zh-CN"/>
              </w:rPr>
              <w:t>：</w:t>
            </w:r>
            <w:r>
              <w:rPr>
                <w:rFonts w:hint="eastAsia" w:ascii="宋体" w:hAnsi="宋体" w:eastAsia="宋体" w:cs="宋体"/>
                <w:color w:val="auto"/>
                <w:sz w:val="22"/>
                <w:szCs w:val="22"/>
                <w:lang w:eastAsia="zh-CN"/>
              </w:rPr>
              <w:t>①方案系统、服务重点难点突出、分析透彻</w:t>
            </w:r>
            <w:r>
              <w:rPr>
                <w:rFonts w:hint="eastAsia" w:ascii="宋体" w:hAnsi="宋体" w:cs="宋体"/>
                <w:color w:val="auto"/>
                <w:sz w:val="22"/>
                <w:szCs w:val="22"/>
                <w:lang w:eastAsia="zh-CN"/>
              </w:rPr>
              <w:t>，</w:t>
            </w:r>
            <w:r>
              <w:rPr>
                <w:rFonts w:hint="eastAsia" w:ascii="宋体" w:hAnsi="宋体" w:eastAsia="宋体" w:cs="宋体"/>
                <w:color w:val="auto"/>
                <w:sz w:val="22"/>
                <w:szCs w:val="22"/>
                <w:lang w:eastAsia="zh-CN"/>
              </w:rPr>
              <w:t>措施</w:t>
            </w:r>
            <w:r>
              <w:rPr>
                <w:rFonts w:hint="eastAsia" w:ascii="宋体" w:hAnsi="宋体" w:cs="宋体"/>
                <w:color w:val="auto"/>
                <w:sz w:val="22"/>
                <w:szCs w:val="22"/>
                <w:lang w:val="en-US" w:eastAsia="zh-CN"/>
              </w:rPr>
              <w:t>具备针对性、操作性</w:t>
            </w:r>
            <w:r>
              <w:rPr>
                <w:rFonts w:hint="eastAsia" w:ascii="宋体" w:hAnsi="宋体" w:eastAsia="宋体" w:cs="宋体"/>
                <w:color w:val="auto"/>
                <w:sz w:val="22"/>
                <w:szCs w:val="22"/>
                <w:lang w:eastAsia="zh-CN"/>
              </w:rPr>
              <w:t>得</w:t>
            </w:r>
            <w:r>
              <w:rPr>
                <w:rFonts w:hint="eastAsia" w:ascii="宋体" w:hAnsi="宋体" w:cs="宋体"/>
                <w:color w:val="auto"/>
                <w:sz w:val="22"/>
                <w:szCs w:val="22"/>
                <w:lang w:val="en-US" w:eastAsia="zh-CN"/>
              </w:rPr>
              <w:t>8</w:t>
            </w:r>
            <w:r>
              <w:rPr>
                <w:rFonts w:hint="eastAsia" w:ascii="宋体" w:hAnsi="宋体" w:eastAsia="宋体" w:cs="宋体"/>
                <w:color w:val="auto"/>
                <w:sz w:val="22"/>
                <w:szCs w:val="22"/>
                <w:lang w:eastAsia="zh-CN"/>
              </w:rPr>
              <w:t>分；②方案系统、服务重点难点</w:t>
            </w:r>
            <w:r>
              <w:rPr>
                <w:rFonts w:hint="eastAsia" w:ascii="宋体" w:hAnsi="宋体" w:cs="宋体"/>
                <w:color w:val="auto"/>
                <w:sz w:val="22"/>
                <w:szCs w:val="22"/>
                <w:lang w:val="en-US" w:eastAsia="zh-CN"/>
              </w:rPr>
              <w:t>能解析明了</w:t>
            </w:r>
            <w:r>
              <w:rPr>
                <w:rFonts w:hint="eastAsia" w:ascii="宋体" w:hAnsi="宋体" w:cs="宋体"/>
                <w:color w:val="auto"/>
                <w:sz w:val="22"/>
                <w:szCs w:val="22"/>
                <w:lang w:eastAsia="zh-CN"/>
              </w:rPr>
              <w:t>，</w:t>
            </w:r>
            <w:r>
              <w:rPr>
                <w:rFonts w:hint="eastAsia" w:ascii="宋体" w:hAnsi="宋体" w:eastAsia="宋体" w:cs="宋体"/>
                <w:color w:val="auto"/>
                <w:sz w:val="22"/>
                <w:szCs w:val="22"/>
                <w:lang w:eastAsia="zh-CN"/>
              </w:rPr>
              <w:t>措施</w:t>
            </w:r>
            <w:r>
              <w:rPr>
                <w:rFonts w:hint="eastAsia" w:ascii="宋体" w:hAnsi="宋体" w:cs="宋体"/>
                <w:color w:val="auto"/>
                <w:sz w:val="22"/>
                <w:szCs w:val="22"/>
                <w:lang w:val="en-US" w:eastAsia="zh-CN"/>
              </w:rPr>
              <w:t>具备操作性，</w:t>
            </w:r>
            <w:r>
              <w:rPr>
                <w:rFonts w:hint="eastAsia" w:ascii="宋体" w:hAnsi="宋体" w:eastAsia="宋体" w:cs="宋体"/>
                <w:color w:val="auto"/>
                <w:sz w:val="22"/>
                <w:szCs w:val="22"/>
                <w:lang w:eastAsia="zh-CN"/>
              </w:rPr>
              <w:t>得</w:t>
            </w:r>
            <w:r>
              <w:rPr>
                <w:rFonts w:hint="eastAsia" w:ascii="宋体" w:hAnsi="宋体" w:cs="宋体"/>
                <w:color w:val="auto"/>
                <w:sz w:val="22"/>
                <w:szCs w:val="22"/>
                <w:lang w:val="en-US" w:eastAsia="zh-CN"/>
              </w:rPr>
              <w:t>6</w:t>
            </w:r>
            <w:r>
              <w:rPr>
                <w:rFonts w:hint="eastAsia" w:ascii="宋体" w:hAnsi="宋体" w:eastAsia="宋体" w:cs="宋体"/>
                <w:color w:val="auto"/>
                <w:sz w:val="22"/>
                <w:szCs w:val="22"/>
                <w:lang w:eastAsia="zh-CN"/>
              </w:rPr>
              <w:t>分；③方案一般、重点难点一般、有措施得</w:t>
            </w:r>
            <w:r>
              <w:rPr>
                <w:rFonts w:hint="eastAsia" w:ascii="宋体" w:hAnsi="宋体" w:cs="宋体"/>
                <w:color w:val="auto"/>
                <w:sz w:val="22"/>
                <w:szCs w:val="22"/>
                <w:lang w:val="en-US" w:eastAsia="zh-CN"/>
              </w:rPr>
              <w:t>4</w:t>
            </w:r>
            <w:r>
              <w:rPr>
                <w:rFonts w:hint="eastAsia" w:ascii="宋体" w:hAnsi="宋体" w:eastAsia="宋体" w:cs="宋体"/>
                <w:color w:val="auto"/>
                <w:sz w:val="22"/>
                <w:szCs w:val="22"/>
                <w:lang w:eastAsia="zh-CN"/>
              </w:rPr>
              <w:t>分；</w:t>
            </w:r>
            <w:r>
              <w:rPr>
                <w:rFonts w:hint="eastAsia" w:ascii="宋体" w:hAnsi="宋体" w:eastAsia="宋体" w:cs="宋体"/>
                <w:color w:val="auto"/>
                <w:sz w:val="22"/>
                <w:szCs w:val="22"/>
                <w:lang w:val="en-US" w:eastAsia="zh-CN"/>
              </w:rPr>
              <w:t>④</w:t>
            </w:r>
            <w:r>
              <w:rPr>
                <w:rFonts w:hint="eastAsia" w:ascii="宋体" w:hAnsi="宋体" w:eastAsia="宋体" w:cs="宋体"/>
                <w:color w:val="auto"/>
                <w:sz w:val="22"/>
                <w:szCs w:val="22"/>
                <w:lang w:eastAsia="zh-CN"/>
              </w:rPr>
              <w:t>方案较差、重点难点未认识到、无合理措施得</w:t>
            </w:r>
            <w:r>
              <w:rPr>
                <w:rFonts w:hint="eastAsia" w:ascii="宋体" w:hAnsi="宋体" w:cs="宋体"/>
                <w:color w:val="auto"/>
                <w:sz w:val="22"/>
                <w:szCs w:val="22"/>
                <w:lang w:val="en-US" w:eastAsia="zh-CN"/>
              </w:rPr>
              <w:t>2</w:t>
            </w:r>
            <w:r>
              <w:rPr>
                <w:rFonts w:hint="eastAsia" w:ascii="宋体" w:hAnsi="宋体" w:eastAsia="宋体" w:cs="宋体"/>
                <w:color w:val="auto"/>
                <w:sz w:val="22"/>
                <w:szCs w:val="22"/>
                <w:lang w:eastAsia="zh-CN"/>
              </w:rPr>
              <w:t>分</w:t>
            </w:r>
            <w:r>
              <w:rPr>
                <w:rFonts w:hint="eastAsia" w:ascii="宋体" w:hAnsi="宋体" w:cs="宋体"/>
                <w:color w:val="auto"/>
                <w:sz w:val="22"/>
                <w:szCs w:val="22"/>
                <w:lang w:eastAsia="zh-CN"/>
              </w:rPr>
              <w:t>；</w:t>
            </w:r>
            <w:r>
              <w:rPr>
                <w:rFonts w:hint="eastAsia" w:ascii="宋体" w:hAnsi="宋体" w:eastAsia="宋体" w:cs="宋体"/>
                <w:color w:val="auto"/>
                <w:sz w:val="22"/>
                <w:szCs w:val="22"/>
                <w:lang w:val="en-US" w:eastAsia="zh-CN"/>
              </w:rPr>
              <w:t>⑤</w:t>
            </w:r>
            <w:r>
              <w:rPr>
                <w:rFonts w:hint="eastAsia"/>
                <w:color w:val="auto"/>
                <w:sz w:val="22"/>
                <w:szCs w:val="22"/>
                <w:lang w:val="en-US" w:eastAsia="zh-CN"/>
              </w:rPr>
              <w:t>缺项不得分。</w:t>
            </w:r>
          </w:p>
        </w:tc>
        <w:tc>
          <w:tcPr>
            <w:tcW w:w="6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86D40A">
            <w:pPr>
              <w:adjustRightInd w:val="0"/>
              <w:snapToGrid w:val="0"/>
              <w:spacing w:line="288" w:lineRule="auto"/>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8</w:t>
            </w:r>
            <w:r>
              <w:rPr>
                <w:rFonts w:hint="eastAsia" w:ascii="宋体" w:hAnsi="宋体" w:cs="宋体"/>
                <w:color w:val="auto"/>
                <w:sz w:val="22"/>
                <w:szCs w:val="22"/>
              </w:rPr>
              <w:t>分</w:t>
            </w:r>
          </w:p>
        </w:tc>
      </w:tr>
      <w:tr w14:paraId="76C790CB">
        <w:tblPrEx>
          <w:tblCellMar>
            <w:top w:w="15" w:type="dxa"/>
            <w:left w:w="15" w:type="dxa"/>
            <w:bottom w:w="15" w:type="dxa"/>
            <w:right w:w="15" w:type="dxa"/>
          </w:tblCellMar>
        </w:tblPrEx>
        <w:trPr>
          <w:trHeight w:val="1234" w:hRule="atLeast"/>
        </w:trPr>
        <w:tc>
          <w:tcPr>
            <w:tcW w:w="876" w:type="dxa"/>
            <w:vMerge w:val="continue"/>
            <w:tcBorders>
              <w:left w:val="single" w:color="auto" w:sz="4" w:space="0"/>
              <w:right w:val="single" w:color="auto" w:sz="4" w:space="0"/>
            </w:tcBorders>
            <w:noWrap w:val="0"/>
            <w:vAlign w:val="center"/>
          </w:tcPr>
          <w:p w14:paraId="254FA652">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vMerge w:val="restart"/>
            <w:tcBorders>
              <w:top w:val="single" w:color="auto" w:sz="4" w:space="0"/>
              <w:left w:val="single" w:color="auto" w:sz="4" w:space="0"/>
              <w:right w:val="single" w:color="auto" w:sz="4" w:space="0"/>
            </w:tcBorders>
            <w:shd w:val="clear" w:color="auto" w:fill="auto"/>
            <w:noWrap w:val="0"/>
            <w:vAlign w:val="center"/>
          </w:tcPr>
          <w:p w14:paraId="209FF3D5">
            <w:pPr>
              <w:spacing w:line="244" w:lineRule="auto"/>
              <w:jc w:val="center"/>
              <w:rPr>
                <w:rFonts w:ascii="Arial"/>
                <w:color w:val="auto"/>
                <w:sz w:val="21"/>
              </w:rPr>
            </w:pPr>
            <w:r>
              <w:rPr>
                <w:rFonts w:hint="eastAsia" w:ascii="宋体" w:hAnsi="宋体" w:eastAsia="宋体" w:cs="宋体"/>
                <w:color w:val="auto"/>
                <w:kern w:val="0"/>
                <w:sz w:val="22"/>
                <w:szCs w:val="22"/>
                <w:lang w:eastAsia="zh-CN"/>
              </w:rPr>
              <w:t>计划投入项目人员配置情况</w:t>
            </w:r>
          </w:p>
          <w:p w14:paraId="2AF532CA">
            <w:pPr>
              <w:autoSpaceDE w:val="0"/>
              <w:autoSpaceDN w:val="0"/>
              <w:adjustRightInd w:val="0"/>
              <w:snapToGrid w:val="0"/>
              <w:spacing w:line="240" w:lineRule="auto"/>
              <w:jc w:val="center"/>
              <w:rPr>
                <w:rFonts w:hint="eastAsia"/>
                <w:color w:val="auto"/>
                <w:sz w:val="22"/>
                <w:szCs w:val="22"/>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61F680">
            <w:pPr>
              <w:tabs>
                <w:tab w:val="left" w:pos="1260"/>
              </w:tabs>
              <w:spacing w:line="240" w:lineRule="auto"/>
              <w:ind w:left="0" w:leftChars="0" w:right="-21" w:rightChars="-10" w:firstLine="0" w:firstLineChars="0"/>
              <w:jc w:val="center"/>
              <w:rPr>
                <w:rFonts w:hint="default"/>
                <w:color w:val="auto"/>
                <w:sz w:val="22"/>
                <w:szCs w:val="22"/>
                <w:lang w:val="en-US" w:eastAsia="zh-CN"/>
              </w:rPr>
            </w:pPr>
            <w:r>
              <w:rPr>
                <w:rFonts w:hint="eastAsia" w:ascii="宋体" w:hAnsi="宋体" w:eastAsia="宋体" w:cs="宋体"/>
                <w:color w:val="auto"/>
                <w:kern w:val="0"/>
                <w:sz w:val="22"/>
                <w:szCs w:val="22"/>
                <w:lang w:eastAsia="zh-CN"/>
              </w:rPr>
              <w:t>人员配置</w:t>
            </w:r>
            <w:r>
              <w:rPr>
                <w:rFonts w:hint="eastAsia" w:ascii="宋体" w:hAnsi="宋体" w:cs="宋体"/>
                <w:color w:val="auto"/>
                <w:kern w:val="0"/>
                <w:sz w:val="22"/>
                <w:szCs w:val="22"/>
                <w:lang w:val="en-US" w:eastAsia="zh-CN"/>
              </w:rPr>
              <w:t>总体</w:t>
            </w:r>
            <w:r>
              <w:rPr>
                <w:rFonts w:hint="eastAsia" w:ascii="宋体" w:hAnsi="宋体" w:eastAsia="宋体" w:cs="宋体"/>
                <w:color w:val="auto"/>
                <w:kern w:val="0"/>
                <w:sz w:val="22"/>
                <w:szCs w:val="22"/>
                <w:lang w:eastAsia="zh-CN"/>
              </w:rPr>
              <w:t>情况</w:t>
            </w:r>
          </w:p>
        </w:tc>
        <w:tc>
          <w:tcPr>
            <w:tcW w:w="7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DE0F2B">
            <w:pPr>
              <w:spacing w:line="240" w:lineRule="auto"/>
              <w:ind w:left="0" w:leftChars="0" w:right="105" w:rightChars="50" w:firstLine="0" w:firstLineChars="0"/>
              <w:jc w:val="both"/>
              <w:rPr>
                <w:rFonts w:hint="eastAsia"/>
                <w:color w:val="auto"/>
                <w:sz w:val="22"/>
                <w:szCs w:val="22"/>
              </w:rPr>
            </w:pPr>
            <w:r>
              <w:rPr>
                <w:rFonts w:hint="eastAsia"/>
                <w:color w:val="auto"/>
                <w:sz w:val="22"/>
                <w:szCs w:val="22"/>
              </w:rPr>
              <w:t>是否能结合项目实际需求</w:t>
            </w:r>
            <w:r>
              <w:rPr>
                <w:rFonts w:hint="eastAsia"/>
                <w:color w:val="auto"/>
                <w:sz w:val="22"/>
                <w:szCs w:val="22"/>
                <w:lang w:eastAsia="zh-CN"/>
              </w:rPr>
              <w:t>，</w:t>
            </w:r>
            <w:r>
              <w:rPr>
                <w:rFonts w:hint="eastAsia"/>
                <w:color w:val="auto"/>
                <w:sz w:val="22"/>
                <w:szCs w:val="22"/>
                <w:lang w:val="en-US" w:eastAsia="zh-CN"/>
              </w:rPr>
              <w:t>安保</w:t>
            </w:r>
            <w:r>
              <w:rPr>
                <w:rFonts w:hint="eastAsia"/>
                <w:color w:val="auto"/>
                <w:sz w:val="22"/>
                <w:szCs w:val="22"/>
              </w:rPr>
              <w:t>人员情况</w:t>
            </w:r>
            <w:r>
              <w:rPr>
                <w:rFonts w:hint="eastAsia"/>
                <w:color w:val="auto"/>
                <w:sz w:val="22"/>
                <w:szCs w:val="22"/>
                <w:lang w:eastAsia="zh-CN"/>
              </w:rPr>
              <w:t>、</w:t>
            </w:r>
            <w:r>
              <w:rPr>
                <w:rFonts w:hint="eastAsia"/>
                <w:color w:val="auto"/>
                <w:sz w:val="22"/>
                <w:szCs w:val="22"/>
              </w:rPr>
              <w:t>年龄水平、持证情况人员安排合理</w:t>
            </w:r>
            <w:r>
              <w:rPr>
                <w:rFonts w:hint="eastAsia"/>
                <w:color w:val="auto"/>
                <w:sz w:val="22"/>
                <w:szCs w:val="22"/>
                <w:lang w:eastAsia="zh-CN"/>
              </w:rPr>
              <w:t>：</w:t>
            </w:r>
            <w:r>
              <w:rPr>
                <w:rFonts w:hint="eastAsia" w:ascii="宋体" w:hAnsi="宋体" w:eastAsia="宋体" w:cs="宋体"/>
                <w:color w:val="auto"/>
                <w:sz w:val="22"/>
                <w:szCs w:val="22"/>
                <w:lang w:eastAsia="zh-CN"/>
              </w:rPr>
              <w:t>①</w:t>
            </w:r>
            <w:r>
              <w:rPr>
                <w:rFonts w:hint="eastAsia"/>
                <w:color w:val="auto"/>
                <w:sz w:val="22"/>
                <w:szCs w:val="22"/>
              </w:rPr>
              <w:t>能结合实际</w:t>
            </w:r>
            <w:r>
              <w:rPr>
                <w:rFonts w:hint="eastAsia"/>
                <w:color w:val="auto"/>
                <w:sz w:val="22"/>
                <w:szCs w:val="22"/>
                <w:lang w:val="en-US" w:eastAsia="zh-CN"/>
              </w:rPr>
              <w:t>安保情况，安保</w:t>
            </w:r>
            <w:r>
              <w:rPr>
                <w:rFonts w:hint="eastAsia"/>
                <w:color w:val="auto"/>
                <w:sz w:val="22"/>
                <w:szCs w:val="22"/>
              </w:rPr>
              <w:t>人员年龄结构项</w:t>
            </w:r>
            <w:r>
              <w:rPr>
                <w:rFonts w:hint="eastAsia"/>
                <w:color w:val="auto"/>
                <w:sz w:val="22"/>
                <w:szCs w:val="22"/>
                <w:lang w:val="en-US" w:eastAsia="zh-CN"/>
              </w:rPr>
              <w:t>较合理</w:t>
            </w:r>
            <w:r>
              <w:rPr>
                <w:rFonts w:hint="eastAsia"/>
                <w:color w:val="auto"/>
                <w:sz w:val="22"/>
                <w:szCs w:val="22"/>
              </w:rPr>
              <w:t>考虑、有机动</w:t>
            </w:r>
            <w:r>
              <w:rPr>
                <w:rFonts w:hint="eastAsia"/>
                <w:color w:val="auto"/>
                <w:sz w:val="22"/>
                <w:szCs w:val="22"/>
                <w:lang w:val="en-US" w:eastAsia="zh-CN"/>
              </w:rPr>
              <w:t>的，</w:t>
            </w:r>
            <w:r>
              <w:rPr>
                <w:rFonts w:hint="eastAsia"/>
                <w:color w:val="auto"/>
                <w:sz w:val="22"/>
                <w:szCs w:val="22"/>
              </w:rPr>
              <w:t>得</w:t>
            </w:r>
            <w:r>
              <w:rPr>
                <w:rFonts w:hint="eastAsia"/>
                <w:color w:val="auto"/>
                <w:sz w:val="22"/>
                <w:szCs w:val="22"/>
                <w:lang w:val="en-US" w:eastAsia="zh-CN"/>
              </w:rPr>
              <w:t>6</w:t>
            </w:r>
            <w:r>
              <w:rPr>
                <w:rFonts w:hint="eastAsia"/>
                <w:color w:val="auto"/>
                <w:sz w:val="22"/>
                <w:szCs w:val="22"/>
              </w:rPr>
              <w:t>分</w:t>
            </w:r>
            <w:r>
              <w:rPr>
                <w:rFonts w:hint="eastAsia"/>
                <w:color w:val="auto"/>
                <w:sz w:val="22"/>
                <w:szCs w:val="22"/>
                <w:lang w:eastAsia="zh-CN"/>
              </w:rPr>
              <w:t>；</w:t>
            </w:r>
            <w:r>
              <w:rPr>
                <w:rFonts w:hint="eastAsia" w:ascii="宋体" w:hAnsi="宋体" w:eastAsia="宋体" w:cs="宋体"/>
                <w:color w:val="auto"/>
                <w:sz w:val="22"/>
                <w:szCs w:val="22"/>
                <w:lang w:eastAsia="zh-CN"/>
              </w:rPr>
              <w:t>②</w:t>
            </w:r>
            <w:r>
              <w:rPr>
                <w:rFonts w:hint="eastAsia"/>
                <w:color w:val="auto"/>
                <w:sz w:val="22"/>
                <w:szCs w:val="22"/>
              </w:rPr>
              <w:t>人员安排较合理、年龄结构适中、自查考核一般</w:t>
            </w:r>
            <w:r>
              <w:rPr>
                <w:rFonts w:hint="eastAsia"/>
                <w:color w:val="auto"/>
                <w:sz w:val="22"/>
                <w:szCs w:val="22"/>
                <w:lang w:eastAsia="zh-CN"/>
              </w:rPr>
              <w:t>，</w:t>
            </w:r>
            <w:r>
              <w:rPr>
                <w:rFonts w:hint="eastAsia"/>
                <w:color w:val="auto"/>
                <w:sz w:val="22"/>
                <w:szCs w:val="22"/>
              </w:rPr>
              <w:t>得</w:t>
            </w:r>
            <w:r>
              <w:rPr>
                <w:rFonts w:hint="eastAsia"/>
                <w:color w:val="auto"/>
                <w:sz w:val="22"/>
                <w:szCs w:val="22"/>
                <w:lang w:val="en-US" w:eastAsia="zh-CN"/>
              </w:rPr>
              <w:t>4</w:t>
            </w:r>
            <w:r>
              <w:rPr>
                <w:rFonts w:hint="eastAsia"/>
                <w:color w:val="auto"/>
                <w:sz w:val="22"/>
                <w:szCs w:val="22"/>
              </w:rPr>
              <w:t>分</w:t>
            </w:r>
            <w:r>
              <w:rPr>
                <w:rFonts w:hint="eastAsia"/>
                <w:color w:val="auto"/>
                <w:sz w:val="22"/>
                <w:szCs w:val="22"/>
                <w:lang w:eastAsia="zh-CN"/>
              </w:rPr>
              <w:t>；</w:t>
            </w:r>
            <w:r>
              <w:rPr>
                <w:rFonts w:hint="eastAsia" w:ascii="宋体" w:hAnsi="宋体" w:eastAsia="宋体" w:cs="宋体"/>
                <w:color w:val="auto"/>
                <w:sz w:val="22"/>
                <w:szCs w:val="22"/>
                <w:lang w:eastAsia="zh-CN"/>
              </w:rPr>
              <w:t>③</w:t>
            </w:r>
            <w:r>
              <w:rPr>
                <w:rFonts w:hint="eastAsia"/>
                <w:color w:val="auto"/>
                <w:sz w:val="22"/>
                <w:szCs w:val="22"/>
              </w:rPr>
              <w:t>人员安排相对较差、未考虑实际安置情况</w:t>
            </w:r>
            <w:r>
              <w:rPr>
                <w:rFonts w:hint="eastAsia"/>
                <w:color w:val="auto"/>
                <w:sz w:val="22"/>
                <w:szCs w:val="22"/>
                <w:lang w:eastAsia="zh-CN"/>
              </w:rPr>
              <w:t>，</w:t>
            </w:r>
            <w:r>
              <w:rPr>
                <w:rFonts w:hint="eastAsia"/>
                <w:color w:val="auto"/>
                <w:sz w:val="22"/>
                <w:szCs w:val="22"/>
              </w:rPr>
              <w:t>有缺失、年龄结构较高</w:t>
            </w:r>
            <w:r>
              <w:rPr>
                <w:rFonts w:hint="eastAsia"/>
                <w:color w:val="auto"/>
                <w:sz w:val="22"/>
                <w:szCs w:val="22"/>
                <w:lang w:eastAsia="zh-CN"/>
              </w:rPr>
              <w:t>，</w:t>
            </w:r>
            <w:r>
              <w:rPr>
                <w:rFonts w:hint="eastAsia"/>
                <w:color w:val="auto"/>
                <w:sz w:val="22"/>
                <w:szCs w:val="22"/>
              </w:rPr>
              <w:t>得</w:t>
            </w:r>
            <w:r>
              <w:rPr>
                <w:rFonts w:hint="eastAsia"/>
                <w:color w:val="auto"/>
                <w:sz w:val="22"/>
                <w:szCs w:val="22"/>
                <w:lang w:val="en-US" w:eastAsia="zh-CN"/>
              </w:rPr>
              <w:t>2</w:t>
            </w:r>
            <w:r>
              <w:rPr>
                <w:rFonts w:hint="eastAsia"/>
                <w:color w:val="auto"/>
                <w:sz w:val="22"/>
                <w:szCs w:val="22"/>
              </w:rPr>
              <w:t>分</w:t>
            </w:r>
            <w:r>
              <w:rPr>
                <w:rFonts w:hint="eastAsia"/>
                <w:color w:val="auto"/>
                <w:sz w:val="22"/>
                <w:szCs w:val="22"/>
                <w:lang w:eastAsia="zh-CN"/>
              </w:rPr>
              <w:t>；</w:t>
            </w:r>
            <w:r>
              <w:rPr>
                <w:rFonts w:hint="eastAsia" w:ascii="宋体" w:hAnsi="宋体" w:eastAsia="宋体" w:cs="宋体"/>
                <w:color w:val="auto"/>
                <w:sz w:val="22"/>
                <w:szCs w:val="22"/>
                <w:lang w:val="en-US" w:eastAsia="zh-CN"/>
              </w:rPr>
              <w:t>④</w:t>
            </w:r>
            <w:r>
              <w:rPr>
                <w:rFonts w:hint="eastAsia"/>
                <w:color w:val="auto"/>
                <w:sz w:val="22"/>
                <w:szCs w:val="22"/>
                <w:lang w:val="en-US" w:eastAsia="zh-CN"/>
              </w:rPr>
              <w:t>缺项不得分。</w:t>
            </w:r>
          </w:p>
        </w:tc>
        <w:tc>
          <w:tcPr>
            <w:tcW w:w="6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AD922C">
            <w:pPr>
              <w:adjustRightInd w:val="0"/>
              <w:snapToGrid w:val="0"/>
              <w:spacing w:line="288" w:lineRule="auto"/>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6</w:t>
            </w:r>
            <w:r>
              <w:rPr>
                <w:rFonts w:hint="eastAsia" w:ascii="宋体" w:hAnsi="宋体" w:cs="宋体"/>
                <w:color w:val="auto"/>
                <w:sz w:val="22"/>
                <w:szCs w:val="22"/>
              </w:rPr>
              <w:t>分</w:t>
            </w:r>
          </w:p>
        </w:tc>
      </w:tr>
      <w:tr w14:paraId="648F7BB4">
        <w:tblPrEx>
          <w:tblCellMar>
            <w:top w:w="15" w:type="dxa"/>
            <w:left w:w="15" w:type="dxa"/>
            <w:bottom w:w="15" w:type="dxa"/>
            <w:right w:w="15" w:type="dxa"/>
          </w:tblCellMar>
        </w:tblPrEx>
        <w:trPr>
          <w:trHeight w:val="1234" w:hRule="atLeast"/>
        </w:trPr>
        <w:tc>
          <w:tcPr>
            <w:tcW w:w="876" w:type="dxa"/>
            <w:vMerge w:val="continue"/>
            <w:tcBorders>
              <w:left w:val="single" w:color="auto" w:sz="4" w:space="0"/>
              <w:right w:val="single" w:color="auto" w:sz="4" w:space="0"/>
            </w:tcBorders>
            <w:noWrap w:val="0"/>
            <w:vAlign w:val="center"/>
          </w:tcPr>
          <w:p w14:paraId="2C22F741">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vMerge w:val="continue"/>
            <w:tcBorders>
              <w:left w:val="single" w:color="auto" w:sz="4" w:space="0"/>
              <w:right w:val="single" w:color="auto" w:sz="4" w:space="0"/>
            </w:tcBorders>
            <w:shd w:val="clear" w:color="auto" w:fill="auto"/>
            <w:noWrap w:val="0"/>
            <w:vAlign w:val="center"/>
          </w:tcPr>
          <w:p w14:paraId="58961B3D">
            <w:pPr>
              <w:widowControl/>
              <w:spacing w:line="240" w:lineRule="auto"/>
              <w:jc w:val="center"/>
              <w:rPr>
                <w:rFonts w:hint="eastAsia" w:ascii="宋体" w:hAnsi="宋体" w:eastAsia="宋体" w:cs="宋体"/>
                <w:color w:val="auto"/>
                <w:kern w:val="0"/>
                <w:sz w:val="22"/>
                <w:szCs w:val="22"/>
                <w:lang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6BAF14">
            <w:pPr>
              <w:spacing w:line="240" w:lineRule="auto"/>
              <w:ind w:left="0" w:leftChars="0" w:right="105" w:rightChars="50" w:firstLine="0" w:firstLineChars="0"/>
              <w:jc w:val="center"/>
              <w:rPr>
                <w:rFonts w:hint="eastAsia" w:eastAsia="宋体"/>
                <w:color w:val="auto"/>
                <w:sz w:val="22"/>
                <w:szCs w:val="22"/>
                <w:lang w:val="en-US" w:eastAsia="zh-CN"/>
              </w:rPr>
            </w:pPr>
            <w:r>
              <w:rPr>
                <w:rFonts w:hint="eastAsia"/>
                <w:color w:val="auto"/>
                <w:sz w:val="22"/>
                <w:szCs w:val="22"/>
                <w:lang w:val="en-US" w:eastAsia="zh-CN"/>
              </w:rPr>
              <w:t>人员</w:t>
            </w:r>
            <w:r>
              <w:rPr>
                <w:rFonts w:hint="eastAsia"/>
                <w:color w:val="auto"/>
                <w:sz w:val="22"/>
                <w:szCs w:val="22"/>
              </w:rPr>
              <w:t>培训</w:t>
            </w:r>
          </w:p>
        </w:tc>
        <w:tc>
          <w:tcPr>
            <w:tcW w:w="7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E2DF84">
            <w:pPr>
              <w:spacing w:line="240" w:lineRule="auto"/>
              <w:ind w:left="0" w:leftChars="0" w:right="105" w:rightChars="50" w:firstLine="0" w:firstLineChars="0"/>
              <w:jc w:val="both"/>
              <w:rPr>
                <w:rFonts w:hint="eastAsia"/>
                <w:color w:val="auto"/>
                <w:sz w:val="22"/>
                <w:szCs w:val="22"/>
                <w:lang w:val="en-US" w:eastAsia="zh-CN"/>
              </w:rPr>
            </w:pPr>
            <w:r>
              <w:rPr>
                <w:rFonts w:hint="eastAsia"/>
                <w:color w:val="auto"/>
                <w:sz w:val="22"/>
                <w:szCs w:val="22"/>
              </w:rPr>
              <w:t>供应商根据本项目实际需求提供人员培训方案</w:t>
            </w:r>
            <w:r>
              <w:rPr>
                <w:rFonts w:hint="eastAsia"/>
                <w:color w:val="auto"/>
                <w:sz w:val="22"/>
                <w:szCs w:val="22"/>
                <w:lang w:eastAsia="zh-CN"/>
              </w:rPr>
              <w:t>，</w:t>
            </w:r>
            <w:r>
              <w:rPr>
                <w:rFonts w:hint="eastAsia"/>
                <w:color w:val="auto"/>
                <w:sz w:val="22"/>
                <w:szCs w:val="22"/>
              </w:rPr>
              <w:t>包括保安技能培训、体能训练、礼节礼貌、沟通与管理技能培训、应急演练</w:t>
            </w:r>
            <w:r>
              <w:rPr>
                <w:rFonts w:hint="eastAsia"/>
                <w:color w:val="auto"/>
                <w:sz w:val="22"/>
                <w:szCs w:val="22"/>
                <w:lang w:val="en-US" w:eastAsia="zh-CN"/>
              </w:rPr>
              <w:t>等</w:t>
            </w:r>
            <w:r>
              <w:rPr>
                <w:rFonts w:hint="eastAsia"/>
                <w:color w:val="auto"/>
                <w:sz w:val="22"/>
                <w:szCs w:val="22"/>
                <w:lang w:eastAsia="zh-CN"/>
              </w:rPr>
              <w:t>，</w:t>
            </w:r>
            <w:r>
              <w:rPr>
                <w:rFonts w:hint="eastAsia"/>
                <w:color w:val="auto"/>
                <w:sz w:val="22"/>
                <w:szCs w:val="22"/>
                <w:lang w:val="en-US" w:eastAsia="zh-CN"/>
              </w:rPr>
              <w:t>评标小组根据</w:t>
            </w:r>
            <w:r>
              <w:rPr>
                <w:rFonts w:hint="eastAsia"/>
                <w:color w:val="auto"/>
                <w:sz w:val="22"/>
                <w:szCs w:val="22"/>
              </w:rPr>
              <w:t>供应商</w:t>
            </w:r>
            <w:r>
              <w:rPr>
                <w:rFonts w:hint="eastAsia"/>
                <w:color w:val="auto"/>
                <w:sz w:val="22"/>
                <w:szCs w:val="22"/>
                <w:lang w:eastAsia="zh-CN"/>
              </w:rPr>
              <w:t>的</w:t>
            </w:r>
            <w:r>
              <w:rPr>
                <w:rFonts w:hint="eastAsia"/>
                <w:color w:val="auto"/>
                <w:sz w:val="22"/>
                <w:szCs w:val="22"/>
              </w:rPr>
              <w:t>提供</w:t>
            </w:r>
            <w:r>
              <w:rPr>
                <w:rFonts w:hint="eastAsia"/>
                <w:color w:val="auto"/>
                <w:sz w:val="22"/>
                <w:szCs w:val="22"/>
                <w:lang w:val="en-US" w:eastAsia="zh-CN"/>
              </w:rPr>
              <w:t>方案判断：</w:t>
            </w:r>
            <w:r>
              <w:rPr>
                <w:rFonts w:hint="eastAsia" w:ascii="宋体" w:hAnsi="宋体" w:eastAsia="宋体" w:cs="宋体"/>
                <w:color w:val="auto"/>
                <w:sz w:val="22"/>
                <w:szCs w:val="22"/>
                <w:lang w:eastAsia="zh-CN"/>
              </w:rPr>
              <w:t>①</w:t>
            </w:r>
            <w:r>
              <w:rPr>
                <w:rFonts w:hint="eastAsia"/>
                <w:color w:val="auto"/>
                <w:sz w:val="22"/>
                <w:szCs w:val="22"/>
              </w:rPr>
              <w:t>内容完整、详细、有针对性</w:t>
            </w:r>
            <w:r>
              <w:rPr>
                <w:rFonts w:hint="eastAsia"/>
                <w:color w:val="auto"/>
                <w:sz w:val="22"/>
                <w:szCs w:val="22"/>
                <w:lang w:eastAsia="zh-CN"/>
              </w:rPr>
              <w:t>、</w:t>
            </w:r>
            <w:r>
              <w:rPr>
                <w:rFonts w:hint="eastAsia"/>
                <w:color w:val="auto"/>
                <w:sz w:val="22"/>
                <w:szCs w:val="22"/>
                <w:lang w:val="en-US" w:eastAsia="zh-CN"/>
              </w:rPr>
              <w:t>可操作的</w:t>
            </w:r>
            <w:r>
              <w:rPr>
                <w:rFonts w:hint="eastAsia"/>
                <w:color w:val="auto"/>
                <w:sz w:val="22"/>
                <w:szCs w:val="22"/>
              </w:rPr>
              <w:t>得</w:t>
            </w:r>
            <w:r>
              <w:rPr>
                <w:rFonts w:hint="eastAsia"/>
                <w:color w:val="auto"/>
                <w:sz w:val="22"/>
                <w:szCs w:val="22"/>
                <w:lang w:val="en-US" w:eastAsia="zh-CN"/>
              </w:rPr>
              <w:t>5</w:t>
            </w:r>
            <w:r>
              <w:rPr>
                <w:rFonts w:hint="eastAsia"/>
                <w:color w:val="auto"/>
                <w:sz w:val="22"/>
                <w:szCs w:val="22"/>
              </w:rPr>
              <w:t>分；</w:t>
            </w:r>
            <w:r>
              <w:rPr>
                <w:rFonts w:hint="eastAsia" w:ascii="宋体" w:hAnsi="宋体" w:eastAsia="宋体" w:cs="宋体"/>
                <w:color w:val="auto"/>
                <w:sz w:val="22"/>
                <w:szCs w:val="22"/>
                <w:lang w:eastAsia="zh-CN"/>
              </w:rPr>
              <w:t>②</w:t>
            </w:r>
            <w:r>
              <w:rPr>
                <w:rFonts w:hint="eastAsia"/>
                <w:color w:val="auto"/>
                <w:sz w:val="22"/>
                <w:szCs w:val="22"/>
              </w:rPr>
              <w:t>内容完整</w:t>
            </w:r>
            <w:r>
              <w:rPr>
                <w:rFonts w:hint="eastAsia"/>
                <w:color w:val="auto"/>
                <w:sz w:val="22"/>
                <w:szCs w:val="22"/>
                <w:lang w:eastAsia="zh-CN"/>
              </w:rPr>
              <w:t>，</w:t>
            </w:r>
            <w:r>
              <w:rPr>
                <w:rFonts w:hint="eastAsia"/>
                <w:color w:val="auto"/>
                <w:sz w:val="22"/>
                <w:szCs w:val="22"/>
              </w:rPr>
              <w:t>有</w:t>
            </w:r>
            <w:r>
              <w:rPr>
                <w:rFonts w:hint="eastAsia"/>
                <w:color w:val="auto"/>
                <w:sz w:val="22"/>
                <w:szCs w:val="22"/>
                <w:lang w:val="en-US" w:eastAsia="zh-CN"/>
              </w:rPr>
              <w:t>可操作的，</w:t>
            </w:r>
            <w:r>
              <w:rPr>
                <w:rFonts w:hint="eastAsia"/>
                <w:color w:val="auto"/>
                <w:sz w:val="22"/>
                <w:szCs w:val="22"/>
              </w:rPr>
              <w:t>得</w:t>
            </w:r>
            <w:r>
              <w:rPr>
                <w:rFonts w:hint="eastAsia"/>
                <w:color w:val="auto"/>
                <w:sz w:val="22"/>
                <w:szCs w:val="22"/>
                <w:lang w:val="en-US" w:eastAsia="zh-CN"/>
              </w:rPr>
              <w:t>3</w:t>
            </w:r>
            <w:r>
              <w:rPr>
                <w:rFonts w:hint="eastAsia"/>
                <w:color w:val="auto"/>
                <w:sz w:val="22"/>
                <w:szCs w:val="22"/>
              </w:rPr>
              <w:t>分；</w:t>
            </w:r>
            <w:r>
              <w:rPr>
                <w:rFonts w:hint="eastAsia" w:ascii="宋体" w:hAnsi="宋体" w:eastAsia="宋体" w:cs="宋体"/>
                <w:color w:val="auto"/>
                <w:sz w:val="22"/>
                <w:szCs w:val="22"/>
                <w:lang w:eastAsia="zh-CN"/>
              </w:rPr>
              <w:t>③</w:t>
            </w:r>
            <w:r>
              <w:rPr>
                <w:rFonts w:hint="eastAsia"/>
                <w:color w:val="auto"/>
                <w:sz w:val="22"/>
                <w:szCs w:val="22"/>
              </w:rPr>
              <w:t>内容仅有简单描述且不缺项的得</w:t>
            </w:r>
            <w:r>
              <w:rPr>
                <w:rFonts w:hint="eastAsia"/>
                <w:color w:val="auto"/>
                <w:sz w:val="22"/>
                <w:szCs w:val="22"/>
                <w:lang w:val="en-US" w:eastAsia="zh-CN"/>
              </w:rPr>
              <w:t>1</w:t>
            </w:r>
            <w:r>
              <w:rPr>
                <w:rFonts w:hint="eastAsia"/>
                <w:color w:val="auto"/>
                <w:sz w:val="22"/>
                <w:szCs w:val="22"/>
              </w:rPr>
              <w:t>分；</w:t>
            </w:r>
            <w:r>
              <w:rPr>
                <w:rFonts w:hint="eastAsia" w:ascii="宋体" w:hAnsi="宋体" w:eastAsia="宋体" w:cs="宋体"/>
                <w:color w:val="auto"/>
                <w:sz w:val="22"/>
                <w:szCs w:val="22"/>
                <w:lang w:val="en-US" w:eastAsia="zh-CN"/>
              </w:rPr>
              <w:t>④</w:t>
            </w:r>
            <w:r>
              <w:rPr>
                <w:rFonts w:hint="eastAsia"/>
                <w:color w:val="auto"/>
                <w:sz w:val="22"/>
                <w:szCs w:val="22"/>
              </w:rPr>
              <w:t>未提供对应项内容</w:t>
            </w:r>
            <w:r>
              <w:rPr>
                <w:rFonts w:hint="eastAsia"/>
                <w:color w:val="auto"/>
                <w:sz w:val="22"/>
                <w:szCs w:val="22"/>
                <w:lang w:eastAsia="zh-CN"/>
              </w:rPr>
              <w:t>、</w:t>
            </w:r>
            <w:r>
              <w:rPr>
                <w:rFonts w:hint="eastAsia"/>
                <w:color w:val="auto"/>
                <w:sz w:val="22"/>
                <w:szCs w:val="22"/>
              </w:rPr>
              <w:t>内容不符合该项要求</w:t>
            </w:r>
            <w:r>
              <w:rPr>
                <w:rFonts w:hint="eastAsia" w:ascii="宋体" w:hAnsi="宋体" w:cs="宋体"/>
                <w:color w:val="auto"/>
                <w:sz w:val="22"/>
                <w:szCs w:val="22"/>
                <w:lang w:val="en-US" w:eastAsia="zh-CN"/>
              </w:rPr>
              <w:t>、</w:t>
            </w:r>
            <w:r>
              <w:rPr>
                <w:rFonts w:hint="eastAsia"/>
                <w:color w:val="auto"/>
                <w:sz w:val="22"/>
                <w:szCs w:val="22"/>
                <w:lang w:val="en-US" w:eastAsia="zh-CN"/>
              </w:rPr>
              <w:t>缺项的，不得分。</w:t>
            </w:r>
          </w:p>
        </w:tc>
        <w:tc>
          <w:tcPr>
            <w:tcW w:w="6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83C620">
            <w:pPr>
              <w:adjustRightInd w:val="0"/>
              <w:snapToGrid w:val="0"/>
              <w:spacing w:line="288" w:lineRule="auto"/>
              <w:jc w:val="cente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5</w:t>
            </w:r>
            <w:r>
              <w:rPr>
                <w:rFonts w:hint="eastAsia" w:ascii="宋体" w:hAnsi="宋体" w:cs="宋体"/>
                <w:color w:val="auto"/>
                <w:sz w:val="22"/>
                <w:szCs w:val="22"/>
              </w:rPr>
              <w:t>分</w:t>
            </w:r>
          </w:p>
        </w:tc>
      </w:tr>
      <w:tr w14:paraId="0F532EE3">
        <w:tblPrEx>
          <w:tblCellMar>
            <w:top w:w="15" w:type="dxa"/>
            <w:left w:w="15" w:type="dxa"/>
            <w:bottom w:w="15" w:type="dxa"/>
            <w:right w:w="15" w:type="dxa"/>
          </w:tblCellMar>
        </w:tblPrEx>
        <w:trPr>
          <w:trHeight w:val="284" w:hRule="atLeast"/>
        </w:trPr>
        <w:tc>
          <w:tcPr>
            <w:tcW w:w="876" w:type="dxa"/>
            <w:vMerge w:val="continue"/>
            <w:tcBorders>
              <w:left w:val="single" w:color="auto" w:sz="4" w:space="0"/>
              <w:right w:val="single" w:color="auto" w:sz="4" w:space="0"/>
            </w:tcBorders>
            <w:noWrap w:val="0"/>
            <w:vAlign w:val="center"/>
          </w:tcPr>
          <w:p w14:paraId="62BE5CC1">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vMerge w:val="continue"/>
            <w:tcBorders>
              <w:left w:val="single" w:color="auto" w:sz="4" w:space="0"/>
              <w:right w:val="single" w:color="auto" w:sz="4" w:space="0"/>
            </w:tcBorders>
            <w:shd w:val="clear" w:color="auto" w:fill="auto"/>
            <w:noWrap w:val="0"/>
            <w:vAlign w:val="center"/>
          </w:tcPr>
          <w:p w14:paraId="60DAC6E1">
            <w:pPr>
              <w:widowControl/>
              <w:spacing w:line="240" w:lineRule="auto"/>
              <w:jc w:val="center"/>
              <w:rPr>
                <w:rFonts w:hint="eastAsia"/>
                <w:color w:val="auto"/>
                <w:sz w:val="22"/>
                <w:szCs w:val="22"/>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7B41FB">
            <w:pPr>
              <w:spacing w:line="240" w:lineRule="auto"/>
              <w:ind w:left="0" w:leftChars="0" w:right="105" w:rightChars="50" w:firstLine="0" w:firstLineChars="0"/>
              <w:jc w:val="center"/>
              <w:rPr>
                <w:rFonts w:hint="eastAsia"/>
                <w:color w:val="auto"/>
                <w:sz w:val="22"/>
                <w:szCs w:val="22"/>
                <w:lang w:val="en-US" w:eastAsia="zh-CN"/>
              </w:rPr>
            </w:pPr>
            <w:r>
              <w:rPr>
                <w:rFonts w:hint="eastAsia" w:ascii="宋体" w:hAnsi="宋体" w:cs="宋体"/>
                <w:color w:val="auto"/>
                <w:sz w:val="22"/>
                <w:szCs w:val="22"/>
                <w:lang w:eastAsia="zh-CN"/>
              </w:rPr>
              <w:t>人员管理规章制度</w:t>
            </w:r>
          </w:p>
        </w:tc>
        <w:tc>
          <w:tcPr>
            <w:tcW w:w="7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7B59DB">
            <w:pPr>
              <w:spacing w:line="240" w:lineRule="auto"/>
              <w:ind w:left="0" w:leftChars="0" w:right="105" w:rightChars="50" w:firstLine="0" w:firstLineChars="0"/>
              <w:jc w:val="both"/>
              <w:rPr>
                <w:rFonts w:hint="eastAsia"/>
                <w:color w:val="auto"/>
                <w:sz w:val="22"/>
                <w:szCs w:val="22"/>
              </w:rPr>
            </w:pPr>
            <w:r>
              <w:rPr>
                <w:rFonts w:hint="eastAsia"/>
                <w:color w:val="auto"/>
                <w:sz w:val="22"/>
                <w:szCs w:val="22"/>
              </w:rPr>
              <w:t>供应商</w:t>
            </w:r>
            <w:r>
              <w:rPr>
                <w:rFonts w:hint="eastAsia" w:ascii="宋体" w:hAnsi="宋体" w:cs="宋体"/>
                <w:i w:val="0"/>
                <w:color w:val="auto"/>
                <w:kern w:val="0"/>
                <w:sz w:val="22"/>
                <w:szCs w:val="22"/>
                <w:highlight w:val="none"/>
                <w:u w:val="none"/>
                <w:lang w:val="en-US" w:eastAsia="zh-CN" w:bidi="ar"/>
              </w:rPr>
              <w:t>提供安保</w:t>
            </w:r>
            <w:r>
              <w:rPr>
                <w:rFonts w:hint="eastAsia" w:ascii="宋体" w:hAnsi="宋体" w:eastAsia="宋体" w:cs="宋体"/>
                <w:i w:val="0"/>
                <w:color w:val="auto"/>
                <w:kern w:val="0"/>
                <w:sz w:val="22"/>
                <w:szCs w:val="22"/>
                <w:highlight w:val="none"/>
                <w:u w:val="none"/>
                <w:lang w:val="en-US" w:eastAsia="zh-CN" w:bidi="ar"/>
              </w:rPr>
              <w:t>人员的日常管理制度</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auto"/>
                <w:kern w:val="0"/>
                <w:sz w:val="22"/>
                <w:szCs w:val="22"/>
                <w:highlight w:val="none"/>
                <w:u w:val="none"/>
                <w:lang w:val="en-US" w:eastAsia="zh-CN" w:bidi="ar"/>
              </w:rPr>
              <w:t>包括</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auto"/>
                <w:kern w:val="0"/>
                <w:sz w:val="22"/>
                <w:szCs w:val="22"/>
                <w:highlight w:val="none"/>
                <w:u w:val="none"/>
                <w:lang w:val="en-US" w:eastAsia="zh-CN" w:bidi="ar"/>
              </w:rPr>
              <w:t>考勤制度；奖惩制度；保安员岗位责任制度；保安员值班制度</w:t>
            </w:r>
            <w:r>
              <w:rPr>
                <w:rFonts w:hint="eastAsia" w:ascii="宋体" w:hAnsi="宋体" w:cs="宋体"/>
                <w:i w:val="0"/>
                <w:color w:val="auto"/>
                <w:kern w:val="0"/>
                <w:sz w:val="22"/>
                <w:szCs w:val="22"/>
                <w:highlight w:val="none"/>
                <w:u w:val="none"/>
                <w:lang w:val="en-US" w:eastAsia="zh-CN" w:bidi="ar"/>
              </w:rPr>
              <w:t>等，</w:t>
            </w:r>
            <w:r>
              <w:rPr>
                <w:rFonts w:hint="eastAsia"/>
                <w:color w:val="auto"/>
                <w:sz w:val="22"/>
                <w:szCs w:val="22"/>
                <w:lang w:val="en-US" w:eastAsia="zh-CN"/>
              </w:rPr>
              <w:t>评标小组根据</w:t>
            </w:r>
            <w:r>
              <w:rPr>
                <w:rFonts w:hint="eastAsia" w:ascii="宋体" w:hAnsi="宋体" w:eastAsia="宋体" w:cs="宋体"/>
                <w:i w:val="0"/>
                <w:color w:val="auto"/>
                <w:kern w:val="0"/>
                <w:sz w:val="22"/>
                <w:szCs w:val="22"/>
                <w:highlight w:val="none"/>
                <w:u w:val="none"/>
                <w:lang w:val="en-US" w:eastAsia="zh-CN" w:bidi="ar"/>
              </w:rPr>
              <w:t>管理制度</w:t>
            </w:r>
            <w:r>
              <w:rPr>
                <w:rFonts w:hint="eastAsia"/>
                <w:color w:val="auto"/>
                <w:sz w:val="22"/>
                <w:szCs w:val="22"/>
                <w:lang w:val="en-US" w:eastAsia="zh-CN"/>
              </w:rPr>
              <w:t>是否合理，是否符合本项目的实际需求综合判断：</w:t>
            </w:r>
            <w:r>
              <w:rPr>
                <w:rFonts w:hint="eastAsia" w:ascii="宋体" w:hAnsi="宋体" w:eastAsia="宋体" w:cs="宋体"/>
                <w:color w:val="auto"/>
                <w:sz w:val="22"/>
                <w:szCs w:val="22"/>
                <w:lang w:eastAsia="zh-CN"/>
              </w:rPr>
              <w:t>①</w:t>
            </w:r>
            <w:r>
              <w:rPr>
                <w:rFonts w:hint="eastAsia" w:ascii="宋体" w:hAnsi="宋体" w:eastAsia="宋体" w:cs="宋体"/>
                <w:i w:val="0"/>
                <w:color w:val="auto"/>
                <w:kern w:val="0"/>
                <w:sz w:val="22"/>
                <w:szCs w:val="22"/>
                <w:highlight w:val="none"/>
                <w:u w:val="none"/>
                <w:lang w:val="en-US" w:eastAsia="zh-CN" w:bidi="ar"/>
              </w:rPr>
              <w:t>管理制度完善</w:t>
            </w:r>
            <w:r>
              <w:rPr>
                <w:rFonts w:hint="eastAsia" w:ascii="宋体" w:hAnsi="宋体" w:cs="宋体"/>
                <w:i w:val="0"/>
                <w:color w:val="auto"/>
                <w:kern w:val="0"/>
                <w:sz w:val="22"/>
                <w:szCs w:val="22"/>
                <w:highlight w:val="none"/>
                <w:u w:val="none"/>
                <w:lang w:val="en-US" w:eastAsia="zh-CN" w:bidi="ar"/>
              </w:rPr>
              <w:t>，完全符合项目要求</w:t>
            </w:r>
            <w:r>
              <w:rPr>
                <w:rFonts w:hint="eastAsia" w:ascii="宋体" w:hAnsi="宋体" w:eastAsia="宋体" w:cs="宋体"/>
                <w:i w:val="0"/>
                <w:color w:val="auto"/>
                <w:kern w:val="0"/>
                <w:sz w:val="22"/>
                <w:szCs w:val="22"/>
                <w:highlight w:val="none"/>
                <w:u w:val="none"/>
                <w:lang w:val="en-US" w:eastAsia="zh-CN" w:bidi="ar"/>
              </w:rPr>
              <w:t>的</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auto"/>
                <w:kern w:val="0"/>
                <w:sz w:val="22"/>
                <w:szCs w:val="22"/>
                <w:highlight w:val="none"/>
                <w:u w:val="none"/>
                <w:lang w:val="en-US" w:eastAsia="zh-CN" w:bidi="ar"/>
              </w:rPr>
              <w:t>得</w:t>
            </w:r>
            <w:r>
              <w:rPr>
                <w:rFonts w:hint="eastAsia" w:ascii="宋体" w:hAnsi="宋体" w:cs="宋体"/>
                <w:i w:val="0"/>
                <w:color w:val="auto"/>
                <w:kern w:val="0"/>
                <w:sz w:val="22"/>
                <w:szCs w:val="22"/>
                <w:highlight w:val="none"/>
                <w:u w:val="none"/>
                <w:lang w:val="en-US" w:eastAsia="zh-CN" w:bidi="ar"/>
              </w:rPr>
              <w:t>5</w:t>
            </w:r>
            <w:r>
              <w:rPr>
                <w:rFonts w:hint="eastAsia" w:ascii="宋体" w:hAnsi="宋体" w:eastAsia="宋体" w:cs="宋体"/>
                <w:i w:val="0"/>
                <w:color w:val="auto"/>
                <w:kern w:val="0"/>
                <w:sz w:val="22"/>
                <w:szCs w:val="22"/>
                <w:highlight w:val="none"/>
                <w:u w:val="none"/>
                <w:lang w:val="en-US" w:eastAsia="zh-CN" w:bidi="ar"/>
              </w:rPr>
              <w:t>分；</w:t>
            </w:r>
            <w:r>
              <w:rPr>
                <w:rFonts w:hint="eastAsia" w:ascii="宋体" w:hAnsi="宋体" w:eastAsia="宋体" w:cs="宋体"/>
                <w:color w:val="auto"/>
                <w:sz w:val="22"/>
                <w:szCs w:val="22"/>
                <w:lang w:eastAsia="zh-CN"/>
              </w:rPr>
              <w:t>②</w:t>
            </w:r>
            <w:r>
              <w:rPr>
                <w:rFonts w:hint="eastAsia" w:ascii="宋体" w:hAnsi="宋体" w:eastAsia="宋体" w:cs="宋体"/>
                <w:i w:val="0"/>
                <w:color w:val="auto"/>
                <w:kern w:val="0"/>
                <w:sz w:val="22"/>
                <w:szCs w:val="22"/>
                <w:highlight w:val="none"/>
                <w:u w:val="none"/>
                <w:lang w:val="en-US" w:eastAsia="zh-CN" w:bidi="ar"/>
              </w:rPr>
              <w:t>管理制度完善</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auto"/>
                <w:kern w:val="0"/>
                <w:sz w:val="22"/>
                <w:szCs w:val="22"/>
                <w:highlight w:val="none"/>
                <w:u w:val="none"/>
                <w:lang w:val="en-US" w:eastAsia="zh-CN" w:bidi="ar"/>
              </w:rPr>
              <w:t>较好的得</w:t>
            </w:r>
            <w:r>
              <w:rPr>
                <w:rFonts w:hint="eastAsia" w:ascii="宋体" w:hAnsi="宋体" w:cs="宋体"/>
                <w:i w:val="0"/>
                <w:color w:val="auto"/>
                <w:kern w:val="0"/>
                <w:sz w:val="22"/>
                <w:szCs w:val="22"/>
                <w:highlight w:val="none"/>
                <w:u w:val="none"/>
                <w:lang w:val="en-US" w:eastAsia="zh-CN" w:bidi="ar"/>
              </w:rPr>
              <w:t>3</w:t>
            </w:r>
            <w:r>
              <w:rPr>
                <w:rFonts w:hint="eastAsia" w:ascii="宋体" w:hAnsi="宋体" w:eastAsia="宋体" w:cs="宋体"/>
                <w:i w:val="0"/>
                <w:color w:val="auto"/>
                <w:kern w:val="0"/>
                <w:sz w:val="22"/>
                <w:szCs w:val="22"/>
                <w:highlight w:val="none"/>
                <w:u w:val="none"/>
                <w:lang w:val="en-US" w:eastAsia="zh-CN" w:bidi="ar"/>
              </w:rPr>
              <w:t>分；</w:t>
            </w:r>
            <w:r>
              <w:rPr>
                <w:rFonts w:hint="eastAsia" w:ascii="宋体" w:hAnsi="宋体" w:eastAsia="宋体" w:cs="宋体"/>
                <w:color w:val="auto"/>
                <w:sz w:val="22"/>
                <w:szCs w:val="22"/>
                <w:lang w:eastAsia="zh-CN"/>
              </w:rPr>
              <w:t>③</w:t>
            </w:r>
            <w:r>
              <w:rPr>
                <w:rFonts w:hint="eastAsia" w:ascii="宋体" w:hAnsi="宋体" w:eastAsia="宋体" w:cs="宋体"/>
                <w:i w:val="0"/>
                <w:color w:val="auto"/>
                <w:kern w:val="0"/>
                <w:sz w:val="22"/>
                <w:szCs w:val="22"/>
                <w:highlight w:val="none"/>
                <w:u w:val="none"/>
                <w:lang w:val="en-US" w:eastAsia="zh-CN" w:bidi="ar"/>
              </w:rPr>
              <w:t>管理制度</w:t>
            </w:r>
            <w:r>
              <w:rPr>
                <w:rFonts w:hint="eastAsia" w:ascii="宋体" w:hAnsi="宋体" w:cs="宋体"/>
                <w:i w:val="0"/>
                <w:color w:val="auto"/>
                <w:kern w:val="0"/>
                <w:sz w:val="22"/>
                <w:szCs w:val="22"/>
                <w:highlight w:val="none"/>
                <w:u w:val="none"/>
                <w:lang w:val="en-US" w:eastAsia="zh-CN" w:bidi="ar"/>
              </w:rPr>
              <w:t>一般</w:t>
            </w:r>
            <w:r>
              <w:rPr>
                <w:rFonts w:hint="eastAsia" w:ascii="宋体" w:hAnsi="宋体" w:eastAsia="宋体" w:cs="宋体"/>
                <w:i w:val="0"/>
                <w:color w:val="auto"/>
                <w:kern w:val="0"/>
                <w:sz w:val="22"/>
                <w:szCs w:val="22"/>
                <w:highlight w:val="none"/>
                <w:u w:val="none"/>
                <w:lang w:val="en-US" w:eastAsia="zh-CN" w:bidi="ar"/>
              </w:rPr>
              <w:t>的得</w:t>
            </w:r>
            <w:r>
              <w:rPr>
                <w:rFonts w:hint="eastAsia" w:ascii="宋体" w:hAnsi="宋体" w:cs="宋体"/>
                <w:i w:val="0"/>
                <w:color w:val="auto"/>
                <w:kern w:val="0"/>
                <w:sz w:val="22"/>
                <w:szCs w:val="22"/>
                <w:highlight w:val="none"/>
                <w:u w:val="none"/>
                <w:lang w:val="en-US" w:eastAsia="zh-CN" w:bidi="ar"/>
              </w:rPr>
              <w:t>1</w:t>
            </w:r>
            <w:r>
              <w:rPr>
                <w:rFonts w:hint="eastAsia" w:ascii="宋体" w:hAnsi="宋体" w:eastAsia="宋体" w:cs="宋体"/>
                <w:i w:val="0"/>
                <w:color w:val="auto"/>
                <w:kern w:val="0"/>
                <w:sz w:val="22"/>
                <w:szCs w:val="22"/>
                <w:highlight w:val="none"/>
                <w:u w:val="none"/>
                <w:lang w:val="en-US" w:eastAsia="zh-CN" w:bidi="ar"/>
              </w:rPr>
              <w:t>分</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color w:val="auto"/>
                <w:sz w:val="22"/>
                <w:szCs w:val="22"/>
                <w:lang w:val="en-US" w:eastAsia="zh-CN"/>
              </w:rPr>
              <w:t>④</w:t>
            </w:r>
            <w:r>
              <w:rPr>
                <w:rFonts w:hint="eastAsia" w:ascii="宋体" w:hAnsi="宋体" w:eastAsia="宋体" w:cs="宋体"/>
                <w:i w:val="0"/>
                <w:color w:val="auto"/>
                <w:kern w:val="0"/>
                <w:sz w:val="22"/>
                <w:szCs w:val="22"/>
                <w:highlight w:val="none"/>
                <w:u w:val="none"/>
                <w:lang w:val="en-US" w:eastAsia="zh-CN" w:bidi="ar"/>
              </w:rPr>
              <w:t>管理制度</w:t>
            </w:r>
            <w:r>
              <w:rPr>
                <w:rFonts w:hint="eastAsia" w:ascii="宋体" w:hAnsi="宋体" w:cs="宋体"/>
                <w:i w:val="0"/>
                <w:color w:val="auto"/>
                <w:kern w:val="0"/>
                <w:sz w:val="22"/>
                <w:szCs w:val="22"/>
                <w:highlight w:val="none"/>
                <w:u w:val="none"/>
                <w:lang w:val="en-US" w:eastAsia="zh-CN" w:bidi="ar"/>
              </w:rPr>
              <w:t>完全不符合要求或</w:t>
            </w:r>
            <w:r>
              <w:rPr>
                <w:rFonts w:hint="eastAsia" w:ascii="宋体" w:hAnsi="宋体" w:eastAsia="宋体" w:cs="宋体"/>
                <w:i w:val="0"/>
                <w:color w:val="auto"/>
                <w:kern w:val="0"/>
                <w:sz w:val="22"/>
                <w:szCs w:val="22"/>
                <w:highlight w:val="none"/>
                <w:u w:val="none"/>
                <w:lang w:val="en-US" w:eastAsia="zh-CN" w:bidi="ar"/>
              </w:rPr>
              <w:t>缺项</w:t>
            </w:r>
            <w:r>
              <w:rPr>
                <w:rFonts w:hint="eastAsia" w:ascii="宋体" w:hAnsi="宋体" w:cs="宋体"/>
                <w:i w:val="0"/>
                <w:color w:val="auto"/>
                <w:kern w:val="0"/>
                <w:sz w:val="22"/>
                <w:szCs w:val="22"/>
                <w:highlight w:val="none"/>
                <w:u w:val="none"/>
                <w:lang w:val="en-US" w:eastAsia="zh-CN" w:bidi="ar"/>
              </w:rPr>
              <w:t>的</w:t>
            </w:r>
            <w:r>
              <w:rPr>
                <w:rFonts w:hint="eastAsia" w:ascii="宋体" w:hAnsi="宋体" w:eastAsia="宋体" w:cs="宋体"/>
                <w:i w:val="0"/>
                <w:color w:val="auto"/>
                <w:kern w:val="0"/>
                <w:sz w:val="22"/>
                <w:szCs w:val="22"/>
                <w:highlight w:val="none"/>
                <w:u w:val="none"/>
                <w:lang w:val="en-US" w:eastAsia="zh-CN" w:bidi="ar"/>
              </w:rPr>
              <w:t>不得分。</w:t>
            </w:r>
          </w:p>
        </w:tc>
        <w:tc>
          <w:tcPr>
            <w:tcW w:w="6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9607BA">
            <w:pPr>
              <w:adjustRightInd w:val="0"/>
              <w:snapToGrid w:val="0"/>
              <w:spacing w:line="288" w:lineRule="auto"/>
              <w:jc w:val="center"/>
              <w:rPr>
                <w:rFonts w:hint="eastAsia" w:ascii="宋体" w:hAnsi="宋体" w:cs="宋体"/>
                <w:color w:val="auto"/>
                <w:sz w:val="22"/>
                <w:szCs w:val="22"/>
                <w:lang w:val="en-US" w:eastAsia="zh-CN"/>
              </w:rPr>
            </w:pPr>
            <w:r>
              <w:rPr>
                <w:rFonts w:hint="eastAsia" w:ascii="宋体" w:hAnsi="宋体" w:cs="宋体"/>
                <w:color w:val="auto"/>
                <w:sz w:val="22"/>
                <w:szCs w:val="22"/>
                <w:highlight w:val="none"/>
                <w:lang w:val="en-US" w:eastAsia="zh-CN"/>
              </w:rPr>
              <w:t>5分</w:t>
            </w:r>
          </w:p>
        </w:tc>
      </w:tr>
      <w:tr w14:paraId="4A6CD63F">
        <w:tblPrEx>
          <w:tblCellMar>
            <w:top w:w="15" w:type="dxa"/>
            <w:left w:w="15" w:type="dxa"/>
            <w:bottom w:w="15" w:type="dxa"/>
            <w:right w:w="15" w:type="dxa"/>
          </w:tblCellMar>
        </w:tblPrEx>
        <w:trPr>
          <w:trHeight w:val="1234" w:hRule="atLeast"/>
        </w:trPr>
        <w:tc>
          <w:tcPr>
            <w:tcW w:w="876" w:type="dxa"/>
            <w:vMerge w:val="continue"/>
            <w:tcBorders>
              <w:left w:val="single" w:color="auto" w:sz="4" w:space="0"/>
              <w:right w:val="single" w:color="auto" w:sz="4" w:space="0"/>
            </w:tcBorders>
            <w:noWrap w:val="0"/>
            <w:vAlign w:val="center"/>
          </w:tcPr>
          <w:p w14:paraId="1A95BC17">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vMerge w:val="continue"/>
            <w:tcBorders>
              <w:left w:val="single" w:color="auto" w:sz="4" w:space="0"/>
              <w:bottom w:val="single" w:color="auto" w:sz="4" w:space="0"/>
              <w:right w:val="single" w:color="auto" w:sz="4" w:space="0"/>
            </w:tcBorders>
            <w:shd w:val="clear" w:color="auto" w:fill="auto"/>
            <w:noWrap w:val="0"/>
            <w:vAlign w:val="center"/>
          </w:tcPr>
          <w:p w14:paraId="35E00292">
            <w:pPr>
              <w:autoSpaceDE w:val="0"/>
              <w:autoSpaceDN w:val="0"/>
              <w:adjustRightInd w:val="0"/>
              <w:snapToGrid w:val="0"/>
              <w:spacing w:line="240" w:lineRule="auto"/>
              <w:jc w:val="center"/>
              <w:rPr>
                <w:rFonts w:hint="eastAsia"/>
                <w:color w:val="auto"/>
                <w:sz w:val="22"/>
                <w:szCs w:val="22"/>
                <w:lang w:val="en-US" w:eastAsia="zh-CN"/>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FEDEDB">
            <w:pPr>
              <w:spacing w:line="240" w:lineRule="auto"/>
              <w:ind w:left="0" w:leftChars="0" w:right="105" w:rightChars="50" w:firstLine="0" w:firstLineChars="0"/>
              <w:jc w:val="center"/>
              <w:rPr>
                <w:rFonts w:hint="eastAsia"/>
                <w:color w:val="auto"/>
                <w:sz w:val="22"/>
                <w:szCs w:val="22"/>
                <w:lang w:val="en-US" w:eastAsia="zh-CN"/>
              </w:rPr>
            </w:pPr>
            <w:r>
              <w:rPr>
                <w:rFonts w:hint="eastAsia" w:ascii="宋体" w:hAnsi="宋体" w:cs="宋体"/>
                <w:color w:val="auto"/>
                <w:kern w:val="0"/>
                <w:sz w:val="22"/>
                <w:szCs w:val="22"/>
              </w:rPr>
              <w:t>人员资质</w:t>
            </w:r>
          </w:p>
        </w:tc>
        <w:tc>
          <w:tcPr>
            <w:tcW w:w="7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1E74F3">
            <w:pPr>
              <w:spacing w:line="240" w:lineRule="auto"/>
              <w:ind w:left="0" w:leftChars="0" w:right="105" w:rightChars="50" w:firstLine="0" w:firstLineChars="0"/>
              <w:jc w:val="both"/>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sz w:val="22"/>
                <w:szCs w:val="22"/>
                <w:lang w:eastAsia="zh-CN"/>
              </w:rPr>
              <w:t>①</w:t>
            </w:r>
            <w:r>
              <w:rPr>
                <w:rFonts w:hint="eastAsia" w:ascii="宋体" w:hAnsi="宋体" w:eastAsia="宋体" w:cs="宋体"/>
                <w:i w:val="0"/>
                <w:color w:val="auto"/>
                <w:kern w:val="0"/>
                <w:sz w:val="22"/>
                <w:szCs w:val="22"/>
                <w:highlight w:val="none"/>
                <w:u w:val="none"/>
                <w:lang w:val="en-US" w:eastAsia="zh-CN" w:bidi="ar"/>
              </w:rPr>
              <w:t>派驻的项目负责人（保安队长）具有大专及以上学历且具有人力资源和社会保障部颁发的二级及以上保安员证的，得1.5分；</w:t>
            </w:r>
            <w:r>
              <w:rPr>
                <w:rFonts w:hint="eastAsia" w:ascii="宋体" w:hAnsi="宋体" w:eastAsia="宋体" w:cs="宋体"/>
                <w:color w:val="auto"/>
                <w:sz w:val="22"/>
                <w:szCs w:val="22"/>
                <w:lang w:eastAsia="zh-CN"/>
              </w:rPr>
              <w:t>②</w:t>
            </w:r>
            <w:r>
              <w:rPr>
                <w:rFonts w:hint="eastAsia" w:ascii="宋体" w:hAnsi="宋体" w:eastAsia="宋体" w:cs="宋体"/>
                <w:i w:val="0"/>
                <w:color w:val="auto"/>
                <w:kern w:val="0"/>
                <w:sz w:val="22"/>
                <w:szCs w:val="22"/>
                <w:highlight w:val="none"/>
                <w:u w:val="none"/>
                <w:lang w:val="en-US" w:eastAsia="zh-CN" w:bidi="ar"/>
              </w:rPr>
              <w:t>拟派安保服务人员中(不含项目负责人)持有应急管理部门颁发的应急救援员证的，每提供1人得0.5分，最高得1.5分；</w:t>
            </w:r>
            <w:r>
              <w:rPr>
                <w:rFonts w:hint="eastAsia" w:ascii="宋体" w:hAnsi="宋体" w:eastAsia="宋体" w:cs="宋体"/>
                <w:color w:val="auto"/>
                <w:sz w:val="22"/>
                <w:szCs w:val="22"/>
                <w:lang w:eastAsia="zh-CN"/>
              </w:rPr>
              <w:t>③</w:t>
            </w:r>
            <w:r>
              <w:rPr>
                <w:rFonts w:hint="eastAsia" w:ascii="宋体" w:hAnsi="宋体" w:eastAsia="宋体" w:cs="宋体"/>
                <w:i w:val="0"/>
                <w:color w:val="auto"/>
                <w:kern w:val="0"/>
                <w:sz w:val="22"/>
                <w:szCs w:val="22"/>
                <w:highlight w:val="none"/>
                <w:u w:val="none"/>
                <w:lang w:val="en-US" w:eastAsia="zh-CN" w:bidi="ar"/>
              </w:rPr>
              <w:t>拟派安保服务人员中(不含项目负责人)持有退伍军人证，每提供1人得0.5分，最高得1分。</w:t>
            </w:r>
          </w:p>
          <w:p w14:paraId="5748E912">
            <w:pPr>
              <w:spacing w:line="240" w:lineRule="auto"/>
              <w:ind w:left="0" w:leftChars="0" w:right="105" w:rightChars="50" w:firstLine="0" w:firstLineChars="0"/>
              <w:jc w:val="both"/>
              <w:rPr>
                <w:rFonts w:hint="eastAsia"/>
                <w:color w:val="auto"/>
                <w:sz w:val="22"/>
                <w:szCs w:val="22"/>
                <w:highlight w:val="none"/>
                <w:lang w:val="en-US" w:eastAsia="zh-CN"/>
              </w:rPr>
            </w:pPr>
            <w:r>
              <w:rPr>
                <w:rFonts w:hint="eastAsia" w:ascii="宋体" w:hAnsi="宋体" w:eastAsia="宋体" w:cs="宋体"/>
                <w:b/>
                <w:bCs/>
                <w:i w:val="0"/>
                <w:color w:val="auto"/>
                <w:kern w:val="0"/>
                <w:sz w:val="22"/>
                <w:szCs w:val="22"/>
                <w:highlight w:val="none"/>
                <w:u w:val="none"/>
                <w:lang w:val="en-US" w:eastAsia="zh-CN" w:bidi="ar"/>
              </w:rPr>
              <w:t>注：以上须提供劳动合同、近半年内任意一个月社保证明以及相关证书，不提供或提供不全不得分。</w:t>
            </w:r>
          </w:p>
        </w:tc>
        <w:tc>
          <w:tcPr>
            <w:tcW w:w="6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628400">
            <w:pPr>
              <w:adjustRightInd w:val="0"/>
              <w:snapToGrid w:val="0"/>
              <w:spacing w:line="288" w:lineRule="auto"/>
              <w:jc w:val="center"/>
              <w:rPr>
                <w:rFonts w:hint="eastAsia" w:ascii="宋体" w:hAnsi="宋体" w:cs="宋体"/>
                <w:color w:val="auto"/>
                <w:sz w:val="22"/>
                <w:szCs w:val="22"/>
                <w:lang w:val="en-US" w:eastAsia="zh-CN"/>
              </w:rPr>
            </w:pPr>
            <w:r>
              <w:rPr>
                <w:rFonts w:hint="eastAsia" w:ascii="宋体" w:hAnsi="宋体" w:cs="宋体"/>
                <w:color w:val="auto"/>
                <w:kern w:val="0"/>
                <w:sz w:val="22"/>
                <w:szCs w:val="22"/>
                <w:lang w:val="en-US" w:eastAsia="zh-CN"/>
              </w:rPr>
              <w:t>4</w:t>
            </w:r>
            <w:r>
              <w:rPr>
                <w:rFonts w:hint="eastAsia" w:ascii="宋体" w:hAnsi="宋体" w:cs="宋体"/>
                <w:color w:val="auto"/>
                <w:kern w:val="0"/>
                <w:sz w:val="22"/>
                <w:szCs w:val="22"/>
              </w:rPr>
              <w:t>分</w:t>
            </w:r>
          </w:p>
        </w:tc>
      </w:tr>
      <w:tr w14:paraId="6873996C">
        <w:tblPrEx>
          <w:tblCellMar>
            <w:top w:w="15" w:type="dxa"/>
            <w:left w:w="15" w:type="dxa"/>
            <w:bottom w:w="15" w:type="dxa"/>
            <w:right w:w="15" w:type="dxa"/>
          </w:tblCellMar>
        </w:tblPrEx>
        <w:trPr>
          <w:trHeight w:val="1015" w:hRule="atLeast"/>
        </w:trPr>
        <w:tc>
          <w:tcPr>
            <w:tcW w:w="876" w:type="dxa"/>
            <w:vMerge w:val="continue"/>
            <w:tcBorders>
              <w:left w:val="single" w:color="auto" w:sz="4" w:space="0"/>
              <w:right w:val="single" w:color="auto" w:sz="4" w:space="0"/>
            </w:tcBorders>
            <w:noWrap w:val="0"/>
            <w:vAlign w:val="center"/>
          </w:tcPr>
          <w:p w14:paraId="3F317892">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tcBorders>
              <w:top w:val="single" w:color="auto" w:sz="4" w:space="0"/>
              <w:left w:val="single" w:color="auto" w:sz="4" w:space="0"/>
              <w:bottom w:val="single" w:color="auto" w:sz="4" w:space="0"/>
              <w:right w:val="single" w:color="auto" w:sz="4" w:space="0"/>
            </w:tcBorders>
            <w:noWrap w:val="0"/>
            <w:vAlign w:val="center"/>
          </w:tcPr>
          <w:p w14:paraId="6472E50B">
            <w:pPr>
              <w:autoSpaceDE w:val="0"/>
              <w:autoSpaceDN w:val="0"/>
              <w:adjustRightInd w:val="0"/>
              <w:snapToGrid w:val="0"/>
              <w:spacing w:line="360" w:lineRule="auto"/>
              <w:jc w:val="center"/>
              <w:rPr>
                <w:rFonts w:hint="eastAsia" w:ascii="宋体" w:hAnsi="宋体" w:cs="宋体"/>
                <w:color w:val="auto"/>
                <w:sz w:val="22"/>
                <w:szCs w:val="22"/>
                <w:lang w:eastAsia="zh-CN"/>
              </w:rPr>
            </w:pPr>
            <w:r>
              <w:rPr>
                <w:rFonts w:hint="eastAsia" w:ascii="宋体" w:hAnsi="宋体" w:eastAsia="宋体" w:cs="宋体"/>
                <w:color w:val="auto"/>
                <w:kern w:val="0"/>
                <w:sz w:val="22"/>
                <w:szCs w:val="22"/>
              </w:rPr>
              <w:t>企业认证</w:t>
            </w:r>
          </w:p>
        </w:tc>
        <w:tc>
          <w:tcPr>
            <w:tcW w:w="8247" w:type="dxa"/>
            <w:gridSpan w:val="2"/>
            <w:tcBorders>
              <w:top w:val="single" w:color="auto" w:sz="4" w:space="0"/>
              <w:left w:val="single" w:color="auto" w:sz="4" w:space="0"/>
              <w:bottom w:val="single" w:color="auto" w:sz="4" w:space="0"/>
              <w:right w:val="single" w:color="auto" w:sz="4" w:space="0"/>
            </w:tcBorders>
            <w:noWrap w:val="0"/>
            <w:vAlign w:val="center"/>
          </w:tcPr>
          <w:p w14:paraId="3BDAC63D">
            <w:pPr>
              <w:spacing w:line="240" w:lineRule="auto"/>
              <w:ind w:left="0" w:leftChars="0" w:right="105" w:rightChars="50" w:firstLine="0" w:firstLineChars="0"/>
              <w:jc w:val="both"/>
              <w:rPr>
                <w:rFonts w:hint="eastAsia"/>
                <w:lang w:val="en-US" w:eastAsia="zh-CN"/>
              </w:rPr>
            </w:pPr>
            <w:r>
              <w:rPr>
                <w:rFonts w:hint="eastAsia" w:ascii="宋体" w:hAnsi="宋体" w:eastAsia="宋体" w:cs="宋体"/>
                <w:i w:val="0"/>
                <w:color w:val="auto"/>
                <w:kern w:val="0"/>
                <w:sz w:val="22"/>
                <w:szCs w:val="22"/>
                <w:highlight w:val="none"/>
                <w:u w:val="none"/>
                <w:lang w:val="en-US" w:eastAsia="zh-CN" w:bidi="ar"/>
              </w:rPr>
              <w:t>供应商具有有效的质量管理体系认证证书、环境管理体系认证证书、职业健康与安全管理体系认证证书的每提供一个得1分，最高得3分。</w:t>
            </w:r>
          </w:p>
        </w:tc>
        <w:tc>
          <w:tcPr>
            <w:tcW w:w="659" w:type="dxa"/>
            <w:tcBorders>
              <w:top w:val="single" w:color="auto" w:sz="4" w:space="0"/>
              <w:left w:val="single" w:color="auto" w:sz="4" w:space="0"/>
              <w:bottom w:val="single" w:color="auto" w:sz="4" w:space="0"/>
              <w:right w:val="single" w:color="auto" w:sz="4" w:space="0"/>
            </w:tcBorders>
            <w:noWrap w:val="0"/>
            <w:vAlign w:val="center"/>
          </w:tcPr>
          <w:p w14:paraId="094A415C">
            <w:pPr>
              <w:adjustRightInd w:val="0"/>
              <w:snapToGrid w:val="0"/>
              <w:spacing w:line="360" w:lineRule="auto"/>
              <w:jc w:val="center"/>
              <w:rPr>
                <w:rFonts w:hint="eastAsia" w:ascii="宋体" w:hAnsi="宋体" w:cs="宋体"/>
                <w:color w:val="auto"/>
                <w:sz w:val="22"/>
                <w:szCs w:val="22"/>
                <w:lang w:val="en-US" w:eastAsia="zh-CN"/>
              </w:rPr>
            </w:pPr>
            <w:r>
              <w:rPr>
                <w:rFonts w:hint="eastAsia" w:ascii="宋体" w:hAnsi="宋体" w:eastAsia="宋体" w:cs="宋体"/>
                <w:color w:val="auto"/>
                <w:kern w:val="0"/>
                <w:sz w:val="22"/>
                <w:szCs w:val="22"/>
                <w:lang w:val="en-US" w:eastAsia="zh-CN"/>
              </w:rPr>
              <w:t>3分</w:t>
            </w:r>
          </w:p>
        </w:tc>
      </w:tr>
      <w:tr w14:paraId="342516BA">
        <w:tblPrEx>
          <w:tblCellMar>
            <w:top w:w="15" w:type="dxa"/>
            <w:left w:w="15" w:type="dxa"/>
            <w:bottom w:w="15" w:type="dxa"/>
            <w:right w:w="15" w:type="dxa"/>
          </w:tblCellMar>
        </w:tblPrEx>
        <w:trPr>
          <w:trHeight w:val="90" w:hRule="atLeast"/>
        </w:trPr>
        <w:tc>
          <w:tcPr>
            <w:tcW w:w="876" w:type="dxa"/>
            <w:vMerge w:val="continue"/>
            <w:tcBorders>
              <w:left w:val="single" w:color="auto" w:sz="4" w:space="0"/>
              <w:right w:val="single" w:color="auto" w:sz="4" w:space="0"/>
            </w:tcBorders>
            <w:noWrap w:val="0"/>
            <w:vAlign w:val="center"/>
          </w:tcPr>
          <w:p w14:paraId="70E3D9EE">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tcBorders>
              <w:top w:val="single" w:color="auto" w:sz="4" w:space="0"/>
              <w:left w:val="single" w:color="auto" w:sz="4" w:space="0"/>
              <w:bottom w:val="single" w:color="auto" w:sz="4" w:space="0"/>
              <w:right w:val="single" w:color="auto" w:sz="4" w:space="0"/>
            </w:tcBorders>
            <w:noWrap w:val="0"/>
            <w:vAlign w:val="center"/>
          </w:tcPr>
          <w:p w14:paraId="51A6A7F7">
            <w:pPr>
              <w:widowControl/>
              <w:spacing w:line="240" w:lineRule="auto"/>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eastAsia="zh-CN"/>
              </w:rPr>
              <w:t>计划投入项目配置情况</w:t>
            </w:r>
          </w:p>
        </w:tc>
        <w:tc>
          <w:tcPr>
            <w:tcW w:w="8247" w:type="dxa"/>
            <w:gridSpan w:val="2"/>
            <w:tcBorders>
              <w:top w:val="single" w:color="auto" w:sz="4" w:space="0"/>
              <w:left w:val="single" w:color="auto" w:sz="4" w:space="0"/>
              <w:bottom w:val="single" w:color="auto" w:sz="4" w:space="0"/>
              <w:right w:val="single" w:color="auto" w:sz="4" w:space="0"/>
            </w:tcBorders>
            <w:noWrap w:val="0"/>
            <w:vAlign w:val="center"/>
          </w:tcPr>
          <w:p w14:paraId="0EA4436C">
            <w:pPr>
              <w:spacing w:line="240" w:lineRule="auto"/>
              <w:ind w:left="0" w:leftChars="0" w:right="105" w:rightChars="50" w:firstLine="0" w:firstLineChars="0"/>
              <w:jc w:val="both"/>
              <w:rPr>
                <w:rFonts w:hint="eastAsia"/>
                <w:color w:val="auto"/>
                <w:sz w:val="22"/>
                <w:szCs w:val="22"/>
                <w:lang w:val="en-US" w:eastAsia="zh-CN"/>
              </w:rPr>
            </w:pPr>
            <w:r>
              <w:rPr>
                <w:rFonts w:hint="eastAsia"/>
                <w:color w:val="auto"/>
                <w:sz w:val="22"/>
                <w:szCs w:val="22"/>
                <w:lang w:val="en-US" w:eastAsia="zh-CN"/>
              </w:rPr>
              <w:t>1、</w:t>
            </w:r>
            <w:r>
              <w:rPr>
                <w:rFonts w:hint="eastAsia"/>
                <w:color w:val="auto"/>
                <w:sz w:val="22"/>
                <w:szCs w:val="22"/>
              </w:rPr>
              <w:t>供应商根据本项目实际需求</w:t>
            </w:r>
            <w:r>
              <w:rPr>
                <w:rFonts w:hint="eastAsia"/>
                <w:color w:val="auto"/>
                <w:sz w:val="22"/>
                <w:szCs w:val="22"/>
                <w:lang w:val="en-US" w:eastAsia="zh-CN"/>
              </w:rPr>
              <w:t>提供资源配置计划，评标小组根据计划是否符合本项目的实际需求，</w:t>
            </w:r>
            <w:r>
              <w:rPr>
                <w:rFonts w:hint="eastAsia" w:ascii="宋体" w:hAnsi="宋体" w:cs="宋体"/>
                <w:color w:val="auto"/>
                <w:sz w:val="22"/>
                <w:szCs w:val="22"/>
                <w:lang w:eastAsia="zh-CN"/>
              </w:rPr>
              <w:t>装备</w:t>
            </w:r>
            <w:r>
              <w:rPr>
                <w:rFonts w:hint="eastAsia"/>
                <w:color w:val="auto"/>
                <w:sz w:val="22"/>
                <w:szCs w:val="22"/>
                <w:lang w:val="en-US" w:eastAsia="zh-CN"/>
              </w:rPr>
              <w:t>配置情况是否合理等综合判断：</w:t>
            </w:r>
            <w:r>
              <w:rPr>
                <w:rFonts w:hint="eastAsia" w:ascii="宋体" w:hAnsi="宋体" w:eastAsia="宋体" w:cs="宋体"/>
                <w:color w:val="auto"/>
                <w:sz w:val="22"/>
                <w:szCs w:val="22"/>
                <w:lang w:eastAsia="zh-CN"/>
              </w:rPr>
              <w:t>①</w:t>
            </w:r>
            <w:r>
              <w:rPr>
                <w:rFonts w:hint="eastAsia"/>
                <w:color w:val="auto"/>
                <w:sz w:val="22"/>
                <w:szCs w:val="22"/>
                <w:lang w:val="en-US" w:eastAsia="zh-CN"/>
              </w:rPr>
              <w:t>配置类型齐全且有备份，完全满足作业需求的，得5分；</w:t>
            </w:r>
            <w:r>
              <w:rPr>
                <w:rFonts w:hint="eastAsia" w:ascii="宋体" w:hAnsi="宋体" w:eastAsia="宋体" w:cs="宋体"/>
                <w:color w:val="auto"/>
                <w:sz w:val="22"/>
                <w:szCs w:val="22"/>
                <w:lang w:eastAsia="zh-CN"/>
              </w:rPr>
              <w:t>②</w:t>
            </w:r>
            <w:r>
              <w:rPr>
                <w:rFonts w:hint="eastAsia"/>
                <w:color w:val="auto"/>
                <w:sz w:val="22"/>
                <w:szCs w:val="22"/>
                <w:lang w:val="en-US" w:eastAsia="zh-CN"/>
              </w:rPr>
              <w:t>配置类型齐全，可以满足作业需求得4分；</w:t>
            </w:r>
            <w:r>
              <w:rPr>
                <w:rFonts w:hint="eastAsia" w:ascii="宋体" w:hAnsi="宋体" w:eastAsia="宋体" w:cs="宋体"/>
                <w:color w:val="auto"/>
                <w:sz w:val="22"/>
                <w:szCs w:val="22"/>
                <w:lang w:eastAsia="zh-CN"/>
              </w:rPr>
              <w:t>③</w:t>
            </w:r>
            <w:r>
              <w:rPr>
                <w:rFonts w:hint="eastAsia"/>
                <w:color w:val="auto"/>
                <w:sz w:val="22"/>
                <w:szCs w:val="22"/>
                <w:lang w:val="en-US" w:eastAsia="zh-CN"/>
              </w:rPr>
              <w:t>配置一般，基本满足需求得3分；</w:t>
            </w:r>
            <w:r>
              <w:rPr>
                <w:rFonts w:hint="eastAsia" w:ascii="宋体" w:hAnsi="宋体" w:eastAsia="宋体" w:cs="宋体"/>
                <w:color w:val="auto"/>
                <w:sz w:val="22"/>
                <w:szCs w:val="22"/>
                <w:lang w:val="en-US" w:eastAsia="zh-CN"/>
              </w:rPr>
              <w:t>④</w:t>
            </w:r>
            <w:r>
              <w:rPr>
                <w:rFonts w:hint="eastAsia"/>
                <w:color w:val="auto"/>
                <w:sz w:val="22"/>
                <w:szCs w:val="22"/>
                <w:lang w:val="en-US" w:eastAsia="zh-CN"/>
              </w:rPr>
              <w:t>有配置，但类型缺失，不能满足作业需求的得1分；</w:t>
            </w:r>
            <w:r>
              <w:rPr>
                <w:rFonts w:hint="eastAsia" w:ascii="宋体" w:hAnsi="宋体" w:eastAsia="宋体" w:cs="宋体"/>
                <w:color w:val="auto"/>
                <w:sz w:val="22"/>
                <w:szCs w:val="22"/>
                <w:lang w:val="en-US" w:eastAsia="zh-CN"/>
              </w:rPr>
              <w:t>⑤</w:t>
            </w:r>
            <w:r>
              <w:rPr>
                <w:rFonts w:hint="eastAsia"/>
                <w:color w:val="auto"/>
                <w:sz w:val="22"/>
                <w:szCs w:val="22"/>
                <w:lang w:val="en-US" w:eastAsia="zh-CN"/>
              </w:rPr>
              <w:t>没有论述的不得分。</w:t>
            </w:r>
          </w:p>
          <w:p w14:paraId="3EF8CA40">
            <w:pPr>
              <w:spacing w:line="240" w:lineRule="auto"/>
              <w:ind w:left="0" w:leftChars="0" w:right="105" w:rightChars="50" w:firstLine="0" w:firstLineChars="0"/>
              <w:jc w:val="both"/>
              <w:rPr>
                <w:rFonts w:hint="eastAsia" w:ascii="宋体" w:hAnsi="宋体" w:eastAsia="宋体" w:cs="宋体"/>
                <w:bCs/>
                <w:color w:val="auto"/>
                <w:sz w:val="22"/>
                <w:szCs w:val="22"/>
              </w:rPr>
            </w:pPr>
            <w:r>
              <w:rPr>
                <w:rFonts w:hint="eastAsia"/>
                <w:color w:val="auto"/>
                <w:sz w:val="22"/>
                <w:szCs w:val="22"/>
                <w:lang w:val="en-US" w:eastAsia="zh-CN"/>
              </w:rPr>
              <w:t>2、</w:t>
            </w:r>
            <w:r>
              <w:rPr>
                <w:rFonts w:hint="eastAsia"/>
                <w:color w:val="auto"/>
                <w:sz w:val="22"/>
                <w:szCs w:val="22"/>
              </w:rPr>
              <w:t>供应商</w:t>
            </w:r>
            <w:r>
              <w:rPr>
                <w:rFonts w:hint="eastAsia"/>
                <w:color w:val="auto"/>
                <w:sz w:val="22"/>
                <w:szCs w:val="22"/>
                <w:lang w:val="en-US" w:eastAsia="zh-CN"/>
              </w:rPr>
              <w:t>承诺为项目安保队员提供：</w:t>
            </w:r>
            <w:r>
              <w:rPr>
                <w:rFonts w:hint="eastAsia" w:ascii="宋体" w:hAnsi="宋体" w:eastAsia="宋体" w:cs="宋体"/>
                <w:color w:val="auto"/>
                <w:sz w:val="22"/>
                <w:szCs w:val="22"/>
                <w:lang w:val="en-US" w:eastAsia="zh-CN"/>
              </w:rPr>
              <w:t>①防刺服②保安头盔③防暴钢叉盾牌④强光手电⑤防割手套⑥对讲机⑦橡胶棍⑧抓捕脚叉⑨安保巡逻车⑩巡更打点器（巡更棒）</w:t>
            </w:r>
            <w:r>
              <w:rPr>
                <w:rFonts w:hint="eastAsia"/>
                <w:color w:val="auto"/>
                <w:sz w:val="22"/>
                <w:szCs w:val="22"/>
                <w:lang w:val="en-US" w:eastAsia="zh-CN"/>
              </w:rPr>
              <w:t>，以上安全护卫器械每提供一项得0.3分，满分3分。</w:t>
            </w:r>
            <w:r>
              <w:rPr>
                <w:rFonts w:hint="eastAsia"/>
                <w:b/>
                <w:bCs/>
                <w:color w:val="auto"/>
                <w:sz w:val="22"/>
                <w:szCs w:val="22"/>
                <w:lang w:val="en-US" w:eastAsia="zh-CN"/>
              </w:rPr>
              <w:t>注：提供以上设备发票原件（抬头单位为投标人）的复印件或扫描件及设备的彩色照片，未按要求提供的不得分，承诺函自拟。</w:t>
            </w:r>
          </w:p>
        </w:tc>
        <w:tc>
          <w:tcPr>
            <w:tcW w:w="659" w:type="dxa"/>
            <w:tcBorders>
              <w:top w:val="single" w:color="auto" w:sz="4" w:space="0"/>
              <w:left w:val="single" w:color="auto" w:sz="4" w:space="0"/>
              <w:bottom w:val="single" w:color="auto" w:sz="4" w:space="0"/>
              <w:right w:val="single" w:color="auto" w:sz="4" w:space="0"/>
            </w:tcBorders>
            <w:noWrap w:val="0"/>
            <w:vAlign w:val="center"/>
          </w:tcPr>
          <w:p w14:paraId="616A85ED">
            <w:pPr>
              <w:adjustRightInd w:val="0"/>
              <w:snapToGrid w:val="0"/>
              <w:spacing w:line="288" w:lineRule="auto"/>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lang w:val="en-US" w:eastAsia="zh-CN"/>
              </w:rPr>
              <w:t>8分</w:t>
            </w:r>
          </w:p>
        </w:tc>
      </w:tr>
      <w:tr w14:paraId="76E3EDA1">
        <w:tblPrEx>
          <w:tblCellMar>
            <w:top w:w="15" w:type="dxa"/>
            <w:left w:w="15" w:type="dxa"/>
            <w:bottom w:w="15" w:type="dxa"/>
            <w:right w:w="15" w:type="dxa"/>
          </w:tblCellMar>
        </w:tblPrEx>
        <w:trPr>
          <w:trHeight w:val="1234" w:hRule="atLeast"/>
        </w:trPr>
        <w:tc>
          <w:tcPr>
            <w:tcW w:w="876" w:type="dxa"/>
            <w:vMerge w:val="continue"/>
            <w:tcBorders>
              <w:left w:val="single" w:color="auto" w:sz="4" w:space="0"/>
              <w:right w:val="single" w:color="auto" w:sz="4" w:space="0"/>
            </w:tcBorders>
            <w:noWrap w:val="0"/>
            <w:vAlign w:val="center"/>
          </w:tcPr>
          <w:p w14:paraId="4400959F">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tcBorders>
              <w:top w:val="single" w:color="auto" w:sz="4" w:space="0"/>
              <w:left w:val="single" w:color="auto" w:sz="4" w:space="0"/>
              <w:bottom w:val="single" w:color="auto" w:sz="4" w:space="0"/>
              <w:right w:val="single" w:color="auto" w:sz="4" w:space="0"/>
            </w:tcBorders>
            <w:noWrap w:val="0"/>
            <w:vAlign w:val="center"/>
          </w:tcPr>
          <w:p w14:paraId="59B3AA59">
            <w:pPr>
              <w:widowControl/>
              <w:spacing w:line="240" w:lineRule="auto"/>
              <w:jc w:val="center"/>
              <w:rPr>
                <w:rFonts w:hint="eastAsia" w:ascii="宋体" w:hAnsi="宋体" w:cs="宋体"/>
                <w:color w:val="auto"/>
                <w:sz w:val="22"/>
                <w:szCs w:val="22"/>
                <w:lang w:eastAsia="zh-CN"/>
              </w:rPr>
            </w:pPr>
            <w:r>
              <w:rPr>
                <w:rFonts w:hint="eastAsia" w:ascii="宋体" w:hAnsi="宋体" w:eastAsia="宋体" w:cs="宋体"/>
                <w:color w:val="auto"/>
                <w:kern w:val="0"/>
                <w:sz w:val="22"/>
                <w:szCs w:val="22"/>
                <w:lang w:eastAsia="zh-CN"/>
              </w:rPr>
              <w:t>安全管理方案</w:t>
            </w:r>
          </w:p>
        </w:tc>
        <w:tc>
          <w:tcPr>
            <w:tcW w:w="8247" w:type="dxa"/>
            <w:gridSpan w:val="2"/>
            <w:tcBorders>
              <w:top w:val="single" w:color="auto" w:sz="4" w:space="0"/>
              <w:left w:val="single" w:color="auto" w:sz="4" w:space="0"/>
              <w:bottom w:val="single" w:color="auto" w:sz="4" w:space="0"/>
              <w:right w:val="single" w:color="auto" w:sz="4" w:space="0"/>
            </w:tcBorders>
            <w:noWrap w:val="0"/>
            <w:vAlign w:val="center"/>
          </w:tcPr>
          <w:p w14:paraId="66705B7F">
            <w:pPr>
              <w:spacing w:line="240" w:lineRule="auto"/>
              <w:ind w:left="0" w:leftChars="0" w:right="105" w:rightChars="50" w:firstLine="0" w:firstLineChars="0"/>
              <w:jc w:val="both"/>
              <w:rPr>
                <w:rFonts w:hint="eastAsia" w:ascii="宋体" w:hAnsi="宋体" w:eastAsia="宋体" w:cs="宋体"/>
                <w:i w:val="0"/>
                <w:color w:val="auto"/>
                <w:kern w:val="0"/>
                <w:sz w:val="22"/>
                <w:szCs w:val="22"/>
                <w:highlight w:val="none"/>
                <w:u w:val="none"/>
                <w:lang w:val="en-US" w:eastAsia="zh-CN" w:bidi="ar"/>
              </w:rPr>
            </w:pPr>
            <w:r>
              <w:rPr>
                <w:rFonts w:hint="eastAsia"/>
                <w:color w:val="auto"/>
                <w:sz w:val="22"/>
                <w:szCs w:val="22"/>
              </w:rPr>
              <w:t>供应商</w:t>
            </w:r>
            <w:r>
              <w:rPr>
                <w:rFonts w:ascii="宋体" w:hAnsi="宋体" w:eastAsia="宋体" w:cs="宋体"/>
                <w:color w:val="auto"/>
                <w:sz w:val="22"/>
                <w:szCs w:val="22"/>
                <w:highlight w:val="none"/>
              </w:rPr>
              <w:t>根据采购需求提供针对本项目的安全管理方案，包括：消防安全、公共设备设施安全、财产安全、人身安全、信息安全等</w:t>
            </w:r>
            <w:r>
              <w:rPr>
                <w:rFonts w:hint="eastAsia" w:ascii="宋体" w:hAnsi="宋体" w:cs="宋体"/>
                <w:color w:val="auto"/>
                <w:sz w:val="22"/>
                <w:szCs w:val="22"/>
                <w:highlight w:val="none"/>
                <w:lang w:eastAsia="zh-CN"/>
              </w:rPr>
              <w:t>，</w:t>
            </w:r>
            <w:r>
              <w:rPr>
                <w:rFonts w:hint="eastAsia"/>
                <w:color w:val="auto"/>
                <w:sz w:val="22"/>
                <w:szCs w:val="22"/>
                <w:lang w:val="en-US" w:eastAsia="zh-CN"/>
              </w:rPr>
              <w:t>评标小组根据</w:t>
            </w:r>
            <w:r>
              <w:rPr>
                <w:rFonts w:ascii="宋体" w:hAnsi="宋体" w:eastAsia="宋体" w:cs="宋体"/>
                <w:color w:val="auto"/>
                <w:sz w:val="22"/>
                <w:szCs w:val="22"/>
                <w:highlight w:val="none"/>
              </w:rPr>
              <w:t>方案</w:t>
            </w:r>
            <w:r>
              <w:rPr>
                <w:rFonts w:hint="eastAsia"/>
                <w:color w:val="auto"/>
                <w:sz w:val="22"/>
                <w:szCs w:val="22"/>
                <w:lang w:val="en-US" w:eastAsia="zh-CN"/>
              </w:rPr>
              <w:t>是否合理，是否符合本项目的实际需求综合判断：</w:t>
            </w:r>
            <w:r>
              <w:rPr>
                <w:rFonts w:hint="eastAsia" w:ascii="宋体" w:hAnsi="宋体" w:eastAsia="宋体" w:cs="宋体"/>
                <w:color w:val="auto"/>
                <w:sz w:val="22"/>
                <w:szCs w:val="22"/>
                <w:lang w:eastAsia="zh-CN"/>
              </w:rPr>
              <w:t>①</w:t>
            </w:r>
            <w:r>
              <w:rPr>
                <w:rFonts w:ascii="宋体" w:hAnsi="宋体" w:eastAsia="宋体" w:cs="宋体"/>
                <w:color w:val="auto"/>
                <w:sz w:val="22"/>
                <w:szCs w:val="22"/>
                <w:highlight w:val="none"/>
              </w:rPr>
              <w:t>对每项内容论述详细,完全贴合项目采购需求的得</w:t>
            </w:r>
            <w:r>
              <w:rPr>
                <w:rFonts w:hint="eastAsia" w:ascii="宋体" w:hAnsi="宋体" w:cs="宋体"/>
                <w:color w:val="auto"/>
                <w:sz w:val="22"/>
                <w:szCs w:val="22"/>
                <w:highlight w:val="none"/>
                <w:lang w:val="en-US" w:eastAsia="zh-CN"/>
              </w:rPr>
              <w:t>6</w:t>
            </w:r>
            <w:r>
              <w:rPr>
                <w:rFonts w:ascii="宋体" w:hAnsi="宋体" w:eastAsia="宋体" w:cs="宋体"/>
                <w:color w:val="auto"/>
                <w:sz w:val="22"/>
                <w:szCs w:val="22"/>
                <w:highlight w:val="none"/>
              </w:rPr>
              <w:t>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lang w:eastAsia="zh-CN"/>
              </w:rPr>
              <w:t>②</w:t>
            </w:r>
            <w:r>
              <w:rPr>
                <w:rFonts w:ascii="宋体" w:hAnsi="宋体" w:eastAsia="宋体" w:cs="宋体"/>
                <w:color w:val="auto"/>
                <w:sz w:val="22"/>
                <w:szCs w:val="22"/>
                <w:highlight w:val="none"/>
              </w:rPr>
              <w:t>对每项内容虽阐述但未贴合采购需求进行论述,或内容未包括具体细节的得</w:t>
            </w:r>
            <w:r>
              <w:rPr>
                <w:rFonts w:hint="eastAsia" w:ascii="宋体" w:hAnsi="宋体" w:cs="宋体"/>
                <w:color w:val="auto"/>
                <w:sz w:val="22"/>
                <w:szCs w:val="22"/>
                <w:highlight w:val="none"/>
                <w:lang w:val="en-US" w:eastAsia="zh-CN"/>
              </w:rPr>
              <w:t>4</w:t>
            </w:r>
            <w:r>
              <w:rPr>
                <w:rFonts w:ascii="宋体" w:hAnsi="宋体" w:eastAsia="宋体" w:cs="宋体"/>
                <w:color w:val="auto"/>
                <w:sz w:val="22"/>
                <w:szCs w:val="22"/>
                <w:highlight w:val="none"/>
              </w:rPr>
              <w:t>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lang w:eastAsia="zh-CN"/>
              </w:rPr>
              <w:t>③</w:t>
            </w:r>
            <w:r>
              <w:rPr>
                <w:rFonts w:ascii="宋体" w:hAnsi="宋体" w:eastAsia="宋体" w:cs="宋体"/>
                <w:color w:val="auto"/>
                <w:sz w:val="22"/>
                <w:szCs w:val="22"/>
                <w:highlight w:val="none"/>
              </w:rPr>
              <w:t>提供的内容不完整存在明显缺陷的得</w:t>
            </w:r>
            <w:r>
              <w:rPr>
                <w:rFonts w:hint="eastAsia" w:ascii="宋体" w:hAnsi="宋体" w:cs="宋体"/>
                <w:color w:val="auto"/>
                <w:sz w:val="22"/>
                <w:szCs w:val="22"/>
                <w:highlight w:val="none"/>
                <w:lang w:val="en-US" w:eastAsia="zh-CN"/>
              </w:rPr>
              <w:t>2</w:t>
            </w:r>
            <w:r>
              <w:rPr>
                <w:rFonts w:ascii="宋体" w:hAnsi="宋体" w:eastAsia="宋体" w:cs="宋体"/>
                <w:color w:val="auto"/>
                <w:sz w:val="22"/>
                <w:szCs w:val="22"/>
                <w:highlight w:val="none"/>
              </w:rPr>
              <w:t>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lang w:val="en-US" w:eastAsia="zh-CN"/>
              </w:rPr>
              <w:t>④</w:t>
            </w:r>
            <w:r>
              <w:rPr>
                <w:rFonts w:hint="eastAsia" w:ascii="宋体" w:hAnsi="宋体" w:eastAsia="宋体" w:cs="宋体"/>
                <w:color w:val="auto"/>
                <w:sz w:val="22"/>
                <w:szCs w:val="22"/>
                <w:highlight w:val="none"/>
              </w:rPr>
              <w:t>缺项不得分。</w:t>
            </w:r>
          </w:p>
        </w:tc>
        <w:tc>
          <w:tcPr>
            <w:tcW w:w="659" w:type="dxa"/>
            <w:tcBorders>
              <w:top w:val="single" w:color="auto" w:sz="4" w:space="0"/>
              <w:left w:val="single" w:color="auto" w:sz="4" w:space="0"/>
              <w:bottom w:val="single" w:color="auto" w:sz="4" w:space="0"/>
              <w:right w:val="single" w:color="auto" w:sz="4" w:space="0"/>
            </w:tcBorders>
            <w:noWrap w:val="0"/>
            <w:vAlign w:val="center"/>
          </w:tcPr>
          <w:p w14:paraId="31DCE3F9">
            <w:pPr>
              <w:adjustRightInd w:val="0"/>
              <w:snapToGrid w:val="0"/>
              <w:spacing w:line="288" w:lineRule="auto"/>
              <w:jc w:val="cente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6分</w:t>
            </w:r>
          </w:p>
        </w:tc>
      </w:tr>
      <w:tr w14:paraId="6CA52DDE">
        <w:tblPrEx>
          <w:tblCellMar>
            <w:top w:w="15" w:type="dxa"/>
            <w:left w:w="15" w:type="dxa"/>
            <w:bottom w:w="15" w:type="dxa"/>
            <w:right w:w="15" w:type="dxa"/>
          </w:tblCellMar>
        </w:tblPrEx>
        <w:trPr>
          <w:trHeight w:val="1234" w:hRule="atLeast"/>
        </w:trPr>
        <w:tc>
          <w:tcPr>
            <w:tcW w:w="876" w:type="dxa"/>
            <w:vMerge w:val="continue"/>
            <w:tcBorders>
              <w:left w:val="single" w:color="auto" w:sz="4" w:space="0"/>
              <w:right w:val="single" w:color="auto" w:sz="4" w:space="0"/>
            </w:tcBorders>
            <w:noWrap w:val="0"/>
            <w:vAlign w:val="center"/>
          </w:tcPr>
          <w:p w14:paraId="028BD42F">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tcBorders>
              <w:top w:val="single" w:color="auto" w:sz="4" w:space="0"/>
              <w:left w:val="single" w:color="auto" w:sz="4" w:space="0"/>
              <w:bottom w:val="single" w:color="auto" w:sz="4" w:space="0"/>
              <w:right w:val="single" w:color="auto" w:sz="4" w:space="0"/>
            </w:tcBorders>
            <w:noWrap w:val="0"/>
            <w:vAlign w:val="center"/>
          </w:tcPr>
          <w:p w14:paraId="07C33BA3">
            <w:pPr>
              <w:widowControl/>
              <w:spacing w:line="240" w:lineRule="auto"/>
              <w:jc w:val="center"/>
              <w:rPr>
                <w:rFonts w:hint="eastAsia" w:ascii="宋体" w:hAnsi="宋体" w:cs="宋体"/>
                <w:color w:val="auto"/>
                <w:sz w:val="22"/>
                <w:szCs w:val="22"/>
                <w:lang w:eastAsia="zh-CN"/>
              </w:rPr>
            </w:pPr>
            <w:r>
              <w:rPr>
                <w:rFonts w:ascii="宋体" w:hAnsi="宋体" w:eastAsia="宋体" w:cs="宋体"/>
                <w:color w:val="auto"/>
                <w:sz w:val="22"/>
                <w:szCs w:val="22"/>
              </w:rPr>
              <w:t>巡逻方案</w:t>
            </w:r>
          </w:p>
        </w:tc>
        <w:tc>
          <w:tcPr>
            <w:tcW w:w="8247" w:type="dxa"/>
            <w:gridSpan w:val="2"/>
            <w:tcBorders>
              <w:top w:val="single" w:color="auto" w:sz="4" w:space="0"/>
              <w:left w:val="single" w:color="auto" w:sz="4" w:space="0"/>
              <w:bottom w:val="single" w:color="auto" w:sz="4" w:space="0"/>
              <w:right w:val="single" w:color="auto" w:sz="4" w:space="0"/>
            </w:tcBorders>
            <w:noWrap w:val="0"/>
            <w:vAlign w:val="center"/>
          </w:tcPr>
          <w:p w14:paraId="4278D57A">
            <w:pPr>
              <w:spacing w:line="240" w:lineRule="auto"/>
              <w:ind w:left="0" w:leftChars="0" w:right="105" w:rightChars="50" w:firstLine="0" w:firstLineChars="0"/>
              <w:jc w:val="both"/>
              <w:rPr>
                <w:rFonts w:hint="eastAsia" w:ascii="宋体" w:hAnsi="宋体" w:eastAsia="宋体" w:cs="宋体"/>
                <w:i w:val="0"/>
                <w:color w:val="auto"/>
                <w:kern w:val="0"/>
                <w:sz w:val="22"/>
                <w:szCs w:val="22"/>
                <w:highlight w:val="none"/>
                <w:u w:val="none"/>
                <w:lang w:val="en-US" w:eastAsia="zh-CN" w:bidi="ar"/>
              </w:rPr>
            </w:pPr>
            <w:r>
              <w:rPr>
                <w:rFonts w:hint="eastAsia"/>
                <w:color w:val="auto"/>
                <w:sz w:val="22"/>
                <w:szCs w:val="22"/>
              </w:rPr>
              <w:t>供应商</w:t>
            </w:r>
            <w:r>
              <w:rPr>
                <w:rFonts w:ascii="宋体" w:hAnsi="宋体" w:eastAsia="宋体" w:cs="宋体"/>
                <w:color w:val="auto"/>
                <w:sz w:val="22"/>
                <w:szCs w:val="22"/>
                <w:highlight w:val="none"/>
              </w:rPr>
              <w:t>根据本项目实际情况制定合理可行的巡逻服务方案，包括但不限以下内容：巡逻人员的管理、 巡逻计划（包含任务、要求、注意事项等）、巡逻服务制度（包含岗位要求、服务操作、夜间巡逻、交接班制度、紧急情况的处理等）等内容</w:t>
            </w:r>
            <w:r>
              <w:rPr>
                <w:rFonts w:hint="eastAsia" w:ascii="宋体" w:hAnsi="宋体" w:cs="宋体"/>
                <w:color w:val="auto"/>
                <w:sz w:val="22"/>
                <w:szCs w:val="22"/>
                <w:highlight w:val="none"/>
                <w:lang w:eastAsia="zh-CN"/>
              </w:rPr>
              <w:t>，</w:t>
            </w:r>
            <w:r>
              <w:rPr>
                <w:rFonts w:hint="eastAsia"/>
                <w:color w:val="auto"/>
                <w:sz w:val="22"/>
                <w:szCs w:val="22"/>
                <w:lang w:val="en-US" w:eastAsia="zh-CN"/>
              </w:rPr>
              <w:t>评标小组根据</w:t>
            </w:r>
            <w:r>
              <w:rPr>
                <w:rFonts w:ascii="宋体" w:hAnsi="宋体" w:eastAsia="宋体" w:cs="宋体"/>
                <w:color w:val="auto"/>
                <w:sz w:val="22"/>
                <w:szCs w:val="22"/>
                <w:highlight w:val="none"/>
              </w:rPr>
              <w:t>方案</w:t>
            </w:r>
            <w:r>
              <w:rPr>
                <w:rFonts w:hint="eastAsia"/>
                <w:color w:val="auto"/>
                <w:sz w:val="22"/>
                <w:szCs w:val="22"/>
                <w:lang w:val="en-US" w:eastAsia="zh-CN"/>
              </w:rPr>
              <w:t>是否合理，是否符合本项目的实际需求综合判断：</w:t>
            </w:r>
            <w:r>
              <w:rPr>
                <w:rFonts w:hint="eastAsia" w:ascii="宋体" w:hAnsi="宋体" w:eastAsia="宋体" w:cs="宋体"/>
                <w:color w:val="auto"/>
                <w:sz w:val="22"/>
                <w:szCs w:val="22"/>
                <w:lang w:eastAsia="zh-CN"/>
              </w:rPr>
              <w:t>①</w:t>
            </w:r>
            <w:r>
              <w:rPr>
                <w:rFonts w:ascii="宋体" w:hAnsi="宋体" w:eastAsia="宋体" w:cs="宋体"/>
                <w:color w:val="auto"/>
                <w:sz w:val="22"/>
                <w:szCs w:val="22"/>
                <w:highlight w:val="none"/>
              </w:rPr>
              <w:t>对每项内容论述详细,完全贴合项目采购需求的</w:t>
            </w:r>
            <w:r>
              <w:rPr>
                <w:rFonts w:hint="eastAsia" w:ascii="宋体" w:hAnsi="宋体" w:cs="宋体"/>
                <w:color w:val="auto"/>
                <w:sz w:val="22"/>
                <w:szCs w:val="22"/>
                <w:highlight w:val="none"/>
                <w:lang w:eastAsia="zh-CN"/>
              </w:rPr>
              <w:t>，</w:t>
            </w:r>
            <w:r>
              <w:rPr>
                <w:rFonts w:ascii="宋体" w:hAnsi="宋体" w:eastAsia="宋体" w:cs="宋体"/>
                <w:color w:val="auto"/>
                <w:sz w:val="22"/>
                <w:szCs w:val="22"/>
                <w:highlight w:val="none"/>
              </w:rPr>
              <w:t>得</w:t>
            </w:r>
            <w:r>
              <w:rPr>
                <w:rFonts w:hint="eastAsia" w:ascii="宋体" w:hAnsi="宋体" w:cs="宋体"/>
                <w:color w:val="auto"/>
                <w:sz w:val="22"/>
                <w:szCs w:val="22"/>
                <w:highlight w:val="none"/>
                <w:lang w:val="en-US" w:eastAsia="zh-CN"/>
              </w:rPr>
              <w:t>6</w:t>
            </w:r>
            <w:r>
              <w:rPr>
                <w:rFonts w:ascii="宋体" w:hAnsi="宋体" w:eastAsia="宋体" w:cs="宋体"/>
                <w:color w:val="auto"/>
                <w:sz w:val="22"/>
                <w:szCs w:val="22"/>
                <w:highlight w:val="none"/>
              </w:rPr>
              <w:t>分</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lang w:eastAsia="zh-CN"/>
              </w:rPr>
              <w:t>②</w:t>
            </w:r>
            <w:r>
              <w:rPr>
                <w:rFonts w:ascii="宋体" w:hAnsi="宋体" w:eastAsia="宋体" w:cs="宋体"/>
                <w:color w:val="auto"/>
                <w:sz w:val="22"/>
                <w:szCs w:val="22"/>
                <w:highlight w:val="none"/>
              </w:rPr>
              <w:t>对每项内容</w:t>
            </w:r>
            <w:r>
              <w:rPr>
                <w:rFonts w:hint="eastAsia" w:ascii="宋体" w:hAnsi="宋体" w:cs="宋体"/>
                <w:color w:val="auto"/>
                <w:sz w:val="22"/>
                <w:szCs w:val="22"/>
                <w:highlight w:val="none"/>
                <w:lang w:val="en-US" w:eastAsia="zh-CN"/>
              </w:rPr>
              <w:t>均有</w:t>
            </w:r>
            <w:r>
              <w:rPr>
                <w:rFonts w:ascii="宋体" w:hAnsi="宋体" w:eastAsia="宋体" w:cs="宋体"/>
                <w:color w:val="auto"/>
                <w:sz w:val="22"/>
                <w:szCs w:val="22"/>
                <w:highlight w:val="none"/>
              </w:rPr>
              <w:t>阐述</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可</w:t>
            </w:r>
            <w:r>
              <w:rPr>
                <w:rFonts w:ascii="宋体" w:hAnsi="宋体" w:eastAsia="宋体" w:cs="宋体"/>
                <w:color w:val="auto"/>
                <w:sz w:val="22"/>
                <w:szCs w:val="22"/>
                <w:highlight w:val="none"/>
              </w:rPr>
              <w:t>贴合采购需求</w:t>
            </w:r>
            <w:r>
              <w:rPr>
                <w:rFonts w:hint="eastAsia" w:ascii="宋体" w:hAnsi="宋体" w:cs="宋体"/>
                <w:color w:val="auto"/>
                <w:sz w:val="22"/>
                <w:szCs w:val="22"/>
                <w:highlight w:val="none"/>
                <w:lang w:val="en-US" w:eastAsia="zh-CN"/>
              </w:rPr>
              <w:t>且有</w:t>
            </w:r>
            <w:r>
              <w:rPr>
                <w:rFonts w:ascii="宋体" w:hAnsi="宋体" w:eastAsia="宋体" w:cs="宋体"/>
                <w:color w:val="auto"/>
                <w:sz w:val="22"/>
                <w:szCs w:val="22"/>
                <w:highlight w:val="none"/>
              </w:rPr>
              <w:t>具体细节的</w:t>
            </w:r>
            <w:r>
              <w:rPr>
                <w:rFonts w:hint="eastAsia" w:ascii="宋体" w:hAnsi="宋体" w:cs="宋体"/>
                <w:color w:val="auto"/>
                <w:sz w:val="22"/>
                <w:szCs w:val="22"/>
                <w:highlight w:val="none"/>
                <w:lang w:eastAsia="zh-CN"/>
              </w:rPr>
              <w:t>，</w:t>
            </w:r>
            <w:r>
              <w:rPr>
                <w:rFonts w:ascii="宋体" w:hAnsi="宋体" w:eastAsia="宋体" w:cs="宋体"/>
                <w:color w:val="auto"/>
                <w:sz w:val="22"/>
                <w:szCs w:val="22"/>
                <w:highlight w:val="none"/>
              </w:rPr>
              <w:t>得</w:t>
            </w:r>
            <w:r>
              <w:rPr>
                <w:rFonts w:hint="eastAsia" w:ascii="宋体" w:hAnsi="宋体" w:cs="宋体"/>
                <w:color w:val="auto"/>
                <w:sz w:val="22"/>
                <w:szCs w:val="22"/>
                <w:highlight w:val="none"/>
                <w:lang w:val="en-US" w:eastAsia="zh-CN"/>
              </w:rPr>
              <w:t>4</w:t>
            </w:r>
            <w:r>
              <w:rPr>
                <w:rFonts w:ascii="宋体" w:hAnsi="宋体" w:eastAsia="宋体" w:cs="宋体"/>
                <w:color w:val="auto"/>
                <w:sz w:val="22"/>
                <w:szCs w:val="22"/>
                <w:highlight w:val="none"/>
              </w:rPr>
              <w:t>分</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lang w:eastAsia="zh-CN"/>
              </w:rPr>
              <w:t>③</w:t>
            </w:r>
            <w:r>
              <w:rPr>
                <w:rFonts w:ascii="宋体" w:hAnsi="宋体" w:eastAsia="宋体" w:cs="宋体"/>
                <w:color w:val="auto"/>
                <w:sz w:val="22"/>
                <w:szCs w:val="22"/>
                <w:highlight w:val="none"/>
              </w:rPr>
              <w:t>对每项内容</w:t>
            </w:r>
            <w:r>
              <w:rPr>
                <w:rFonts w:hint="eastAsia" w:ascii="宋体" w:hAnsi="宋体" w:cs="宋体"/>
                <w:color w:val="auto"/>
                <w:sz w:val="22"/>
                <w:szCs w:val="22"/>
                <w:highlight w:val="none"/>
                <w:lang w:val="en-US" w:eastAsia="zh-CN"/>
              </w:rPr>
              <w:t>有</w:t>
            </w:r>
            <w:r>
              <w:rPr>
                <w:rFonts w:ascii="宋体" w:hAnsi="宋体" w:eastAsia="宋体" w:cs="宋体"/>
                <w:color w:val="auto"/>
                <w:sz w:val="22"/>
                <w:szCs w:val="22"/>
                <w:highlight w:val="none"/>
              </w:rPr>
              <w:t>阐述</w:t>
            </w:r>
            <w:r>
              <w:rPr>
                <w:rFonts w:hint="eastAsia" w:ascii="宋体" w:hAnsi="宋体" w:cs="宋体"/>
                <w:color w:val="auto"/>
                <w:sz w:val="22"/>
                <w:szCs w:val="22"/>
                <w:highlight w:val="none"/>
                <w:lang w:eastAsia="zh-CN"/>
              </w:rPr>
              <w:t>，</w:t>
            </w:r>
            <w:r>
              <w:rPr>
                <w:rFonts w:ascii="宋体" w:hAnsi="宋体" w:eastAsia="宋体" w:cs="宋体"/>
                <w:color w:val="auto"/>
                <w:sz w:val="22"/>
                <w:szCs w:val="22"/>
                <w:highlight w:val="none"/>
              </w:rPr>
              <w:t>但未贴合采购需求进行论述,或内容未包括具体细节的得</w:t>
            </w:r>
            <w:r>
              <w:rPr>
                <w:rFonts w:hint="eastAsia" w:ascii="宋体" w:hAnsi="宋体" w:cs="宋体"/>
                <w:color w:val="auto"/>
                <w:sz w:val="22"/>
                <w:szCs w:val="22"/>
                <w:highlight w:val="none"/>
                <w:lang w:val="en-US" w:eastAsia="zh-CN"/>
              </w:rPr>
              <w:t>2</w:t>
            </w:r>
            <w:r>
              <w:rPr>
                <w:rFonts w:ascii="宋体" w:hAnsi="宋体" w:eastAsia="宋体" w:cs="宋体"/>
                <w:color w:val="auto"/>
                <w:sz w:val="22"/>
                <w:szCs w:val="22"/>
                <w:highlight w:val="none"/>
              </w:rPr>
              <w:t>分</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lang w:val="en-US" w:eastAsia="zh-CN"/>
              </w:rPr>
              <w:t>④</w:t>
            </w:r>
            <w:r>
              <w:rPr>
                <w:rFonts w:ascii="宋体" w:hAnsi="宋体" w:eastAsia="宋体" w:cs="宋体"/>
                <w:color w:val="auto"/>
                <w:sz w:val="22"/>
                <w:szCs w:val="22"/>
                <w:highlight w:val="none"/>
              </w:rPr>
              <w:t>提供的内容不完整存在明显缺陷的得</w:t>
            </w:r>
            <w:r>
              <w:rPr>
                <w:rFonts w:hint="eastAsia" w:ascii="宋体" w:hAnsi="宋体" w:cs="宋体"/>
                <w:color w:val="auto"/>
                <w:sz w:val="22"/>
                <w:szCs w:val="22"/>
                <w:highlight w:val="none"/>
                <w:lang w:val="en-US" w:eastAsia="zh-CN"/>
              </w:rPr>
              <w:t>1</w:t>
            </w:r>
            <w:r>
              <w:rPr>
                <w:rFonts w:ascii="宋体" w:hAnsi="宋体" w:eastAsia="宋体" w:cs="宋体"/>
                <w:color w:val="auto"/>
                <w:sz w:val="22"/>
                <w:szCs w:val="22"/>
                <w:highlight w:val="none"/>
              </w:rPr>
              <w:t>分</w:t>
            </w:r>
            <w:r>
              <w:rPr>
                <w:rFonts w:hint="eastAsia" w:ascii="宋体" w:hAnsi="宋体" w:cs="宋体"/>
                <w:color w:val="auto"/>
                <w:sz w:val="22"/>
                <w:szCs w:val="22"/>
                <w:highlight w:val="none"/>
                <w:lang w:eastAsia="zh-CN"/>
              </w:rPr>
              <w:t>；</w:t>
            </w:r>
            <w:r>
              <w:rPr>
                <w:rFonts w:hint="eastAsia"/>
                <w:color w:val="auto"/>
                <w:sz w:val="22"/>
                <w:szCs w:val="22"/>
                <w:lang w:val="en-US" w:eastAsia="zh-CN"/>
              </w:rPr>
              <w:t>⑤</w:t>
            </w:r>
            <w:r>
              <w:rPr>
                <w:rFonts w:hint="eastAsia"/>
                <w:color w:val="auto"/>
                <w:sz w:val="22"/>
                <w:szCs w:val="22"/>
                <w:highlight w:val="none"/>
                <w:lang w:val="en-US" w:eastAsia="zh-CN"/>
              </w:rPr>
              <w:t>缺项不得分。</w:t>
            </w:r>
          </w:p>
        </w:tc>
        <w:tc>
          <w:tcPr>
            <w:tcW w:w="659" w:type="dxa"/>
            <w:tcBorders>
              <w:top w:val="single" w:color="auto" w:sz="4" w:space="0"/>
              <w:left w:val="single" w:color="auto" w:sz="4" w:space="0"/>
              <w:bottom w:val="single" w:color="auto" w:sz="4" w:space="0"/>
              <w:right w:val="single" w:color="auto" w:sz="4" w:space="0"/>
            </w:tcBorders>
            <w:noWrap w:val="0"/>
            <w:vAlign w:val="center"/>
          </w:tcPr>
          <w:p w14:paraId="467F861D">
            <w:pPr>
              <w:adjustRightInd w:val="0"/>
              <w:snapToGrid w:val="0"/>
              <w:spacing w:line="288" w:lineRule="auto"/>
              <w:jc w:val="center"/>
              <w:rPr>
                <w:rFonts w:hint="eastAsia" w:ascii="宋体" w:hAnsi="宋体" w:cs="宋体"/>
                <w:color w:val="auto"/>
                <w:sz w:val="22"/>
                <w:szCs w:val="22"/>
                <w:lang w:val="en-US" w:eastAsia="zh-CN"/>
              </w:rPr>
            </w:pPr>
            <w:r>
              <w:rPr>
                <w:rFonts w:hint="eastAsia" w:ascii="宋体" w:hAnsi="宋体" w:cs="宋体"/>
                <w:color w:val="auto"/>
                <w:kern w:val="2"/>
                <w:sz w:val="22"/>
                <w:szCs w:val="22"/>
                <w:lang w:val="en-US" w:eastAsia="zh-CN" w:bidi="ar-SA"/>
              </w:rPr>
              <w:t>6分</w:t>
            </w:r>
          </w:p>
        </w:tc>
      </w:tr>
      <w:tr w14:paraId="4BF369BD">
        <w:tblPrEx>
          <w:tblCellMar>
            <w:top w:w="15" w:type="dxa"/>
            <w:left w:w="15" w:type="dxa"/>
            <w:bottom w:w="15" w:type="dxa"/>
            <w:right w:w="15" w:type="dxa"/>
          </w:tblCellMar>
        </w:tblPrEx>
        <w:trPr>
          <w:trHeight w:val="1234" w:hRule="atLeast"/>
        </w:trPr>
        <w:tc>
          <w:tcPr>
            <w:tcW w:w="876" w:type="dxa"/>
            <w:vMerge w:val="continue"/>
            <w:tcBorders>
              <w:left w:val="single" w:color="auto" w:sz="4" w:space="0"/>
              <w:right w:val="single" w:color="auto" w:sz="4" w:space="0"/>
            </w:tcBorders>
            <w:noWrap w:val="0"/>
            <w:vAlign w:val="center"/>
          </w:tcPr>
          <w:p w14:paraId="414975C0">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268260">
            <w:pPr>
              <w:widowControl/>
              <w:spacing w:line="240" w:lineRule="auto"/>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eastAsia="zh-CN"/>
              </w:rPr>
              <w:t>应急服务措施</w:t>
            </w:r>
          </w:p>
        </w:tc>
        <w:tc>
          <w:tcPr>
            <w:tcW w:w="824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77A25EF">
            <w:pPr>
              <w:spacing w:line="240" w:lineRule="auto"/>
              <w:ind w:left="0" w:leftChars="0" w:right="105" w:rightChars="50" w:firstLine="0" w:firstLineChars="0"/>
              <w:jc w:val="both"/>
              <w:rPr>
                <w:rFonts w:hint="eastAsia" w:ascii="宋体" w:hAnsi="宋体" w:eastAsia="宋体" w:cs="宋体"/>
                <w:bCs/>
                <w:color w:val="auto"/>
                <w:kern w:val="2"/>
                <w:sz w:val="22"/>
                <w:szCs w:val="22"/>
                <w:highlight w:val="none"/>
                <w:lang w:val="en-US" w:eastAsia="zh-CN" w:bidi="ar-SA"/>
              </w:rPr>
            </w:pPr>
            <w:r>
              <w:rPr>
                <w:rFonts w:hint="eastAsia"/>
                <w:color w:val="auto"/>
                <w:sz w:val="22"/>
                <w:szCs w:val="22"/>
              </w:rPr>
              <w:t>供应商</w:t>
            </w:r>
            <w:r>
              <w:rPr>
                <w:rFonts w:hint="eastAsia" w:ascii="宋体" w:hAnsi="宋体" w:cs="宋体"/>
                <w:i w:val="0"/>
                <w:color w:val="auto"/>
                <w:kern w:val="0"/>
                <w:sz w:val="22"/>
                <w:szCs w:val="22"/>
                <w:highlight w:val="none"/>
                <w:u w:val="none"/>
                <w:lang w:val="en-US" w:eastAsia="zh-CN" w:bidi="ar"/>
              </w:rPr>
              <w:t>提供</w:t>
            </w:r>
            <w:r>
              <w:rPr>
                <w:rFonts w:hint="eastAsia" w:ascii="宋体" w:hAnsi="宋体" w:eastAsia="宋体" w:cs="宋体"/>
                <w:i w:val="0"/>
                <w:color w:val="auto"/>
                <w:kern w:val="0"/>
                <w:sz w:val="22"/>
                <w:szCs w:val="22"/>
                <w:highlight w:val="none"/>
                <w:u w:val="none"/>
                <w:lang w:val="en-US" w:eastAsia="zh-CN" w:bidi="ar"/>
              </w:rPr>
              <w:t>对特保服务中应急服务的分析情况、突发事项的应对措施服务</w:t>
            </w:r>
            <w:r>
              <w:rPr>
                <w:rFonts w:hint="eastAsia" w:ascii="宋体" w:hAnsi="宋体" w:cs="宋体"/>
                <w:i w:val="0"/>
                <w:color w:val="auto"/>
                <w:kern w:val="0"/>
                <w:sz w:val="22"/>
                <w:szCs w:val="22"/>
                <w:highlight w:val="none"/>
                <w:u w:val="none"/>
                <w:lang w:val="en-US" w:eastAsia="zh-CN" w:bidi="ar"/>
              </w:rPr>
              <w:t>，</w:t>
            </w:r>
            <w:r>
              <w:rPr>
                <w:rFonts w:hint="eastAsia"/>
                <w:color w:val="auto"/>
                <w:sz w:val="22"/>
                <w:szCs w:val="22"/>
                <w:lang w:val="en-US" w:eastAsia="zh-CN"/>
              </w:rPr>
              <w:t>评标小组根据措施</w:t>
            </w:r>
            <w:r>
              <w:rPr>
                <w:rFonts w:hint="eastAsia" w:ascii="宋体" w:hAnsi="宋体" w:eastAsia="宋体" w:cs="宋体"/>
                <w:i w:val="0"/>
                <w:color w:val="auto"/>
                <w:kern w:val="0"/>
                <w:sz w:val="22"/>
                <w:szCs w:val="22"/>
                <w:highlight w:val="none"/>
                <w:u w:val="none"/>
                <w:lang w:val="en-US" w:eastAsia="zh-CN" w:bidi="ar"/>
              </w:rPr>
              <w:t>制度</w:t>
            </w:r>
            <w:r>
              <w:rPr>
                <w:rFonts w:hint="eastAsia"/>
                <w:color w:val="auto"/>
                <w:sz w:val="22"/>
                <w:szCs w:val="22"/>
                <w:lang w:val="en-US" w:eastAsia="zh-CN"/>
              </w:rPr>
              <w:t>是否合理，是否具备可操作性综合判断：</w:t>
            </w:r>
            <w:r>
              <w:rPr>
                <w:rFonts w:hint="eastAsia" w:ascii="宋体" w:hAnsi="宋体" w:eastAsia="宋体" w:cs="宋体"/>
                <w:color w:val="auto"/>
                <w:sz w:val="22"/>
                <w:szCs w:val="22"/>
                <w:lang w:eastAsia="zh-CN"/>
              </w:rPr>
              <w:t>①</w:t>
            </w:r>
            <w:r>
              <w:rPr>
                <w:rFonts w:hint="eastAsia" w:ascii="宋体" w:hAnsi="宋体" w:eastAsia="宋体" w:cs="宋体"/>
                <w:i w:val="0"/>
                <w:color w:val="auto"/>
                <w:kern w:val="0"/>
                <w:sz w:val="22"/>
                <w:szCs w:val="22"/>
                <w:highlight w:val="none"/>
                <w:u w:val="none"/>
                <w:lang w:val="en-US" w:eastAsia="zh-CN" w:bidi="ar"/>
              </w:rPr>
              <w:t>应急服务保障到位、措施可行、实践性好得</w:t>
            </w:r>
            <w:r>
              <w:rPr>
                <w:rFonts w:hint="eastAsia" w:ascii="宋体" w:hAnsi="宋体" w:cs="宋体"/>
                <w:i w:val="0"/>
                <w:color w:val="auto"/>
                <w:kern w:val="0"/>
                <w:sz w:val="22"/>
                <w:szCs w:val="22"/>
                <w:highlight w:val="none"/>
                <w:u w:val="none"/>
                <w:lang w:val="en-US" w:eastAsia="zh-CN" w:bidi="ar"/>
              </w:rPr>
              <w:t>6</w:t>
            </w:r>
            <w:r>
              <w:rPr>
                <w:rFonts w:hint="eastAsia" w:ascii="宋体" w:hAnsi="宋体" w:eastAsia="宋体" w:cs="宋体"/>
                <w:i w:val="0"/>
                <w:color w:val="auto"/>
                <w:kern w:val="0"/>
                <w:sz w:val="22"/>
                <w:szCs w:val="22"/>
                <w:highlight w:val="none"/>
                <w:u w:val="none"/>
                <w:lang w:val="en-US" w:eastAsia="zh-CN" w:bidi="ar"/>
              </w:rPr>
              <w:t>分；</w:t>
            </w:r>
            <w:r>
              <w:rPr>
                <w:rFonts w:hint="eastAsia" w:ascii="宋体" w:hAnsi="宋体" w:eastAsia="宋体" w:cs="宋体"/>
                <w:color w:val="auto"/>
                <w:sz w:val="22"/>
                <w:szCs w:val="22"/>
                <w:lang w:eastAsia="zh-CN"/>
              </w:rPr>
              <w:t>②</w:t>
            </w:r>
            <w:r>
              <w:rPr>
                <w:rFonts w:hint="eastAsia" w:ascii="宋体" w:hAnsi="宋体" w:eastAsia="宋体" w:cs="宋体"/>
                <w:i w:val="0"/>
                <w:color w:val="auto"/>
                <w:kern w:val="0"/>
                <w:sz w:val="22"/>
                <w:szCs w:val="22"/>
                <w:highlight w:val="none"/>
                <w:u w:val="none"/>
                <w:lang w:val="en-US" w:eastAsia="zh-CN" w:bidi="ar"/>
              </w:rPr>
              <w:t>应急服务保障基本可行、有结合项目的特点、有处罚措施得</w:t>
            </w:r>
            <w:r>
              <w:rPr>
                <w:rFonts w:hint="eastAsia" w:ascii="宋体" w:hAnsi="宋体" w:cs="宋体"/>
                <w:i w:val="0"/>
                <w:color w:val="auto"/>
                <w:kern w:val="0"/>
                <w:sz w:val="22"/>
                <w:szCs w:val="22"/>
                <w:highlight w:val="none"/>
                <w:u w:val="none"/>
                <w:lang w:val="en-US" w:eastAsia="zh-CN" w:bidi="ar"/>
              </w:rPr>
              <w:t>4</w:t>
            </w:r>
            <w:r>
              <w:rPr>
                <w:rFonts w:hint="eastAsia" w:ascii="宋体" w:hAnsi="宋体" w:eastAsia="宋体" w:cs="宋体"/>
                <w:i w:val="0"/>
                <w:color w:val="auto"/>
                <w:kern w:val="0"/>
                <w:sz w:val="22"/>
                <w:szCs w:val="22"/>
                <w:highlight w:val="none"/>
                <w:u w:val="none"/>
                <w:lang w:val="en-US" w:eastAsia="zh-CN" w:bidi="ar"/>
              </w:rPr>
              <w:t>分；</w:t>
            </w:r>
            <w:r>
              <w:rPr>
                <w:rFonts w:hint="eastAsia" w:ascii="宋体" w:hAnsi="宋体" w:eastAsia="宋体" w:cs="宋体"/>
                <w:color w:val="auto"/>
                <w:sz w:val="22"/>
                <w:szCs w:val="22"/>
                <w:lang w:eastAsia="zh-CN"/>
              </w:rPr>
              <w:t>③</w:t>
            </w:r>
            <w:r>
              <w:rPr>
                <w:rFonts w:hint="eastAsia" w:ascii="宋体" w:hAnsi="宋体" w:eastAsia="宋体" w:cs="宋体"/>
                <w:i w:val="0"/>
                <w:color w:val="auto"/>
                <w:kern w:val="0"/>
                <w:sz w:val="22"/>
                <w:szCs w:val="22"/>
                <w:highlight w:val="none"/>
                <w:u w:val="none"/>
                <w:lang w:val="en-US" w:eastAsia="zh-CN" w:bidi="ar"/>
              </w:rPr>
              <w:t>保障可行性差、应对措施差得</w:t>
            </w:r>
            <w:r>
              <w:rPr>
                <w:rFonts w:hint="eastAsia" w:ascii="宋体" w:hAnsi="宋体" w:cs="宋体"/>
                <w:i w:val="0"/>
                <w:color w:val="auto"/>
                <w:kern w:val="0"/>
                <w:sz w:val="22"/>
                <w:szCs w:val="22"/>
                <w:highlight w:val="none"/>
                <w:u w:val="none"/>
                <w:lang w:val="en-US" w:eastAsia="zh-CN" w:bidi="ar"/>
              </w:rPr>
              <w:t>2</w:t>
            </w:r>
            <w:r>
              <w:rPr>
                <w:rFonts w:hint="eastAsia" w:ascii="宋体" w:hAnsi="宋体" w:eastAsia="宋体" w:cs="宋体"/>
                <w:i w:val="0"/>
                <w:color w:val="auto"/>
                <w:kern w:val="0"/>
                <w:sz w:val="22"/>
                <w:szCs w:val="22"/>
                <w:highlight w:val="none"/>
                <w:u w:val="none"/>
                <w:lang w:val="en-US" w:eastAsia="zh-CN" w:bidi="ar"/>
              </w:rPr>
              <w:t>分</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color w:val="auto"/>
                <w:sz w:val="22"/>
                <w:szCs w:val="22"/>
                <w:lang w:val="en-US" w:eastAsia="zh-CN"/>
              </w:rPr>
              <w:t>④</w:t>
            </w:r>
            <w:r>
              <w:rPr>
                <w:rFonts w:hint="eastAsia"/>
                <w:color w:val="auto"/>
                <w:sz w:val="22"/>
                <w:szCs w:val="22"/>
                <w:highlight w:val="none"/>
                <w:lang w:val="en-US" w:eastAsia="zh-CN"/>
              </w:rPr>
              <w:t>缺项不得分。</w:t>
            </w:r>
          </w:p>
        </w:tc>
        <w:tc>
          <w:tcPr>
            <w:tcW w:w="6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B5D214">
            <w:pPr>
              <w:adjustRightInd w:val="0"/>
              <w:snapToGrid w:val="0"/>
              <w:spacing w:line="288"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lang w:val="en-US" w:eastAsia="zh-CN"/>
              </w:rPr>
              <w:t>6分</w:t>
            </w:r>
          </w:p>
        </w:tc>
      </w:tr>
      <w:tr w14:paraId="6615DB8D">
        <w:tblPrEx>
          <w:tblCellMar>
            <w:top w:w="15" w:type="dxa"/>
            <w:left w:w="15" w:type="dxa"/>
            <w:bottom w:w="15" w:type="dxa"/>
            <w:right w:w="15" w:type="dxa"/>
          </w:tblCellMar>
        </w:tblPrEx>
        <w:trPr>
          <w:trHeight w:val="765" w:hRule="atLeast"/>
        </w:trPr>
        <w:tc>
          <w:tcPr>
            <w:tcW w:w="876" w:type="dxa"/>
            <w:vMerge w:val="continue"/>
            <w:tcBorders>
              <w:left w:val="single" w:color="auto" w:sz="4" w:space="0"/>
              <w:right w:val="single" w:color="auto" w:sz="4" w:space="0"/>
            </w:tcBorders>
            <w:noWrap w:val="0"/>
            <w:vAlign w:val="center"/>
          </w:tcPr>
          <w:p w14:paraId="617DAE68">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1D941D">
            <w:pPr>
              <w:widowControl/>
              <w:spacing w:line="240" w:lineRule="auto"/>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eastAsia="zh-CN"/>
              </w:rPr>
              <w:t>服务响应保障</w:t>
            </w:r>
          </w:p>
        </w:tc>
        <w:tc>
          <w:tcPr>
            <w:tcW w:w="824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B5DF9C6">
            <w:pPr>
              <w:spacing w:line="240" w:lineRule="auto"/>
              <w:ind w:left="0" w:leftChars="0" w:right="105" w:rightChars="50" w:firstLine="0" w:firstLineChars="0"/>
              <w:jc w:val="both"/>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供应商</w:t>
            </w:r>
            <w:r>
              <w:rPr>
                <w:rFonts w:hint="eastAsia" w:ascii="宋体" w:hAnsi="宋体" w:cs="宋体"/>
                <w:i w:val="0"/>
                <w:color w:val="auto"/>
                <w:kern w:val="0"/>
                <w:sz w:val="22"/>
                <w:szCs w:val="22"/>
                <w:highlight w:val="none"/>
                <w:u w:val="none"/>
                <w:lang w:val="en-US" w:eastAsia="zh-CN" w:bidi="ar"/>
              </w:rPr>
              <w:t>提出</w:t>
            </w:r>
            <w:r>
              <w:rPr>
                <w:rFonts w:hint="eastAsia" w:ascii="宋体" w:hAnsi="宋体" w:eastAsia="宋体" w:cs="宋体"/>
                <w:i w:val="0"/>
                <w:color w:val="auto"/>
                <w:kern w:val="0"/>
                <w:sz w:val="22"/>
                <w:szCs w:val="22"/>
                <w:highlight w:val="none"/>
                <w:u w:val="none"/>
                <w:lang w:val="en-US" w:eastAsia="zh-CN" w:bidi="ar"/>
              </w:rPr>
              <w:t>避免因所派人员失职</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auto"/>
                <w:kern w:val="0"/>
                <w:sz w:val="22"/>
                <w:szCs w:val="22"/>
                <w:highlight w:val="none"/>
                <w:u w:val="none"/>
                <w:lang w:val="en-US" w:eastAsia="zh-CN" w:bidi="ar"/>
              </w:rPr>
              <w:t>给采购人声誉造成不良影响或重大财产损失的服务型保障</w:t>
            </w:r>
            <w:r>
              <w:rPr>
                <w:rFonts w:hint="eastAsia" w:ascii="宋体" w:hAnsi="宋体" w:cs="宋体"/>
                <w:i w:val="0"/>
                <w:color w:val="auto"/>
                <w:kern w:val="0"/>
                <w:sz w:val="22"/>
                <w:szCs w:val="22"/>
                <w:highlight w:val="none"/>
                <w:u w:val="none"/>
                <w:lang w:val="en-US" w:eastAsia="zh-CN" w:bidi="ar"/>
              </w:rPr>
              <w:t>制度措施，</w:t>
            </w:r>
            <w:r>
              <w:rPr>
                <w:rFonts w:hint="eastAsia"/>
                <w:color w:val="auto"/>
                <w:sz w:val="22"/>
                <w:szCs w:val="22"/>
                <w:lang w:val="en-US" w:eastAsia="zh-CN"/>
              </w:rPr>
              <w:t>评标小组根据措施</w:t>
            </w:r>
            <w:r>
              <w:rPr>
                <w:rFonts w:hint="eastAsia" w:ascii="宋体" w:hAnsi="宋体" w:eastAsia="宋体" w:cs="宋体"/>
                <w:i w:val="0"/>
                <w:color w:val="auto"/>
                <w:kern w:val="0"/>
                <w:sz w:val="22"/>
                <w:szCs w:val="22"/>
                <w:highlight w:val="none"/>
                <w:u w:val="none"/>
                <w:lang w:val="en-US" w:eastAsia="zh-CN" w:bidi="ar"/>
              </w:rPr>
              <w:t>制度</w:t>
            </w:r>
            <w:r>
              <w:rPr>
                <w:rFonts w:hint="eastAsia"/>
                <w:color w:val="auto"/>
                <w:sz w:val="22"/>
                <w:szCs w:val="22"/>
                <w:lang w:val="en-US" w:eastAsia="zh-CN"/>
              </w:rPr>
              <w:t>是否合理，是否具备可操作性综合判断</w:t>
            </w:r>
            <w:r>
              <w:rPr>
                <w:rFonts w:hint="eastAsia" w:ascii="宋体" w:hAnsi="宋体" w:eastAsia="宋体" w:cs="宋体"/>
                <w:i w:val="0"/>
                <w:color w:val="auto"/>
                <w:kern w:val="0"/>
                <w:sz w:val="22"/>
                <w:szCs w:val="22"/>
                <w:highlight w:val="none"/>
                <w:u w:val="none"/>
                <w:lang w:val="en-US" w:eastAsia="zh-CN" w:bidi="ar"/>
              </w:rPr>
              <w:t>：①服务保障可行性、具体性、是否针对性、处罚措施便于是否便于日后操作，服务保障可行、具体、有针对性、处罚措施便于日后操作得5分；②服务保障基本可行、有结合项目的特点、有处罚措施得3分；③服务保障可行性差、针对性差得1分；④缺项不得分。</w:t>
            </w:r>
          </w:p>
        </w:tc>
        <w:tc>
          <w:tcPr>
            <w:tcW w:w="6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B56CE1">
            <w:pPr>
              <w:adjustRightInd w:val="0"/>
              <w:snapToGrid w:val="0"/>
              <w:spacing w:line="288"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lang w:val="en-US" w:eastAsia="zh-CN"/>
              </w:rPr>
              <w:t>5分</w:t>
            </w:r>
          </w:p>
        </w:tc>
      </w:tr>
      <w:tr w14:paraId="6F78A307">
        <w:tblPrEx>
          <w:tblCellMar>
            <w:top w:w="15" w:type="dxa"/>
            <w:left w:w="15" w:type="dxa"/>
            <w:bottom w:w="15" w:type="dxa"/>
            <w:right w:w="15" w:type="dxa"/>
          </w:tblCellMar>
        </w:tblPrEx>
        <w:trPr>
          <w:trHeight w:val="765" w:hRule="atLeast"/>
        </w:trPr>
        <w:tc>
          <w:tcPr>
            <w:tcW w:w="876" w:type="dxa"/>
            <w:vMerge w:val="continue"/>
            <w:tcBorders>
              <w:left w:val="single" w:color="auto" w:sz="4" w:space="0"/>
              <w:bottom w:val="single" w:color="auto" w:sz="4" w:space="0"/>
              <w:right w:val="single" w:color="auto" w:sz="4" w:space="0"/>
            </w:tcBorders>
            <w:noWrap w:val="0"/>
            <w:vAlign w:val="center"/>
          </w:tcPr>
          <w:p w14:paraId="635AAE8A">
            <w:pPr>
              <w:spacing w:line="288" w:lineRule="auto"/>
              <w:ind w:left="122" w:leftChars="58" w:right="80" w:rightChars="38"/>
              <w:jc w:val="center"/>
              <w:textAlignment w:val="center"/>
              <w:rPr>
                <w:rFonts w:hint="eastAsia" w:ascii="宋体" w:hAnsi="宋体" w:cs="宋体"/>
                <w:color w:val="auto"/>
                <w:kern w:val="0"/>
                <w:sz w:val="22"/>
                <w:szCs w:val="22"/>
              </w:rPr>
            </w:pPr>
          </w:p>
        </w:tc>
        <w:tc>
          <w:tcPr>
            <w:tcW w:w="9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F6F05F">
            <w:pPr>
              <w:widowControl/>
              <w:spacing w:line="240" w:lineRule="auto"/>
              <w:jc w:val="center"/>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服务承诺</w:t>
            </w:r>
          </w:p>
        </w:tc>
        <w:tc>
          <w:tcPr>
            <w:tcW w:w="824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69C34E3">
            <w:pPr>
              <w:spacing w:line="240" w:lineRule="auto"/>
              <w:ind w:left="0" w:leftChars="0" w:right="105" w:rightChars="50" w:firstLine="0" w:firstLineChars="0"/>
              <w:jc w:val="both"/>
              <w:rPr>
                <w:rFonts w:hint="eastAsia" w:ascii="宋体" w:hAnsi="宋体" w:eastAsia="宋体" w:cs="宋体"/>
                <w:i w:val="0"/>
                <w:color w:val="auto"/>
                <w:kern w:val="0"/>
                <w:sz w:val="22"/>
                <w:szCs w:val="22"/>
                <w:highlight w:val="none"/>
                <w:u w:val="none"/>
                <w:lang w:val="en-US" w:eastAsia="zh-CN" w:bidi="ar"/>
              </w:rPr>
            </w:pPr>
            <w:r>
              <w:rPr>
                <w:rFonts w:hint="eastAsia"/>
                <w:color w:val="auto"/>
                <w:sz w:val="22"/>
                <w:szCs w:val="22"/>
              </w:rPr>
              <w:t>供应商</w:t>
            </w:r>
            <w:r>
              <w:rPr>
                <w:rFonts w:hint="eastAsia" w:ascii="宋体" w:hAnsi="宋体" w:cs="宋体"/>
                <w:i w:val="0"/>
                <w:color w:val="auto"/>
                <w:kern w:val="0"/>
                <w:sz w:val="22"/>
                <w:szCs w:val="22"/>
                <w:highlight w:val="none"/>
                <w:u w:val="none"/>
                <w:lang w:val="en-US" w:eastAsia="zh-CN" w:bidi="ar"/>
              </w:rPr>
              <w:t>提供以下承诺，</w:t>
            </w:r>
            <w:r>
              <w:rPr>
                <w:rFonts w:hint="eastAsia" w:ascii="宋体" w:hAnsi="宋体" w:eastAsia="宋体" w:cs="宋体"/>
                <w:i w:val="0"/>
                <w:color w:val="auto"/>
                <w:kern w:val="0"/>
                <w:sz w:val="22"/>
                <w:szCs w:val="22"/>
                <w:highlight w:val="none"/>
                <w:u w:val="none"/>
                <w:lang w:val="en-US" w:eastAsia="zh-CN" w:bidi="ar"/>
              </w:rPr>
              <w:t>格式自拟</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auto"/>
                <w:kern w:val="0"/>
                <w:sz w:val="22"/>
                <w:szCs w:val="22"/>
                <w:highlight w:val="none"/>
                <w:u w:val="none"/>
                <w:lang w:val="en-US" w:eastAsia="zh-CN" w:bidi="ar"/>
              </w:rPr>
              <w:t>①自用工之日起一个月内与用工人员签订劳动合同，针对人员工资发放标准及不拖欠人员工资保证措施进行承诺的，得</w:t>
            </w:r>
            <w:r>
              <w:rPr>
                <w:rFonts w:hint="eastAsia" w:ascii="宋体" w:hAnsi="宋体" w:cs="宋体"/>
                <w:i w:val="0"/>
                <w:color w:val="auto"/>
                <w:kern w:val="0"/>
                <w:sz w:val="22"/>
                <w:szCs w:val="22"/>
                <w:highlight w:val="none"/>
                <w:u w:val="none"/>
                <w:lang w:val="en-US" w:eastAsia="zh-CN" w:bidi="ar"/>
              </w:rPr>
              <w:t>1</w:t>
            </w:r>
            <w:r>
              <w:rPr>
                <w:rFonts w:hint="eastAsia" w:ascii="宋体" w:hAnsi="宋体" w:eastAsia="宋体" w:cs="宋体"/>
                <w:i w:val="0"/>
                <w:color w:val="auto"/>
                <w:kern w:val="0"/>
                <w:sz w:val="22"/>
                <w:szCs w:val="22"/>
                <w:highlight w:val="none"/>
                <w:u w:val="none"/>
                <w:lang w:val="en-US" w:eastAsia="zh-CN" w:bidi="ar"/>
              </w:rPr>
              <w:t>分，未提供不得分；②供应商承诺为拟派本项目的服务人员购买人身意外保险的，得</w:t>
            </w:r>
            <w:r>
              <w:rPr>
                <w:rFonts w:hint="eastAsia" w:ascii="宋体" w:hAnsi="宋体" w:cs="宋体"/>
                <w:i w:val="0"/>
                <w:color w:val="auto"/>
                <w:kern w:val="0"/>
                <w:sz w:val="22"/>
                <w:szCs w:val="22"/>
                <w:highlight w:val="none"/>
                <w:u w:val="none"/>
                <w:lang w:val="en-US" w:eastAsia="zh-CN" w:bidi="ar"/>
              </w:rPr>
              <w:t>1</w:t>
            </w:r>
            <w:r>
              <w:rPr>
                <w:rFonts w:hint="eastAsia" w:ascii="宋体" w:hAnsi="宋体" w:eastAsia="宋体" w:cs="宋体"/>
                <w:i w:val="0"/>
                <w:color w:val="auto"/>
                <w:kern w:val="0"/>
                <w:sz w:val="22"/>
                <w:szCs w:val="22"/>
                <w:highlight w:val="none"/>
                <w:u w:val="none"/>
                <w:lang w:val="en-US" w:eastAsia="zh-CN" w:bidi="ar"/>
              </w:rPr>
              <w:t>分，未提供不得分；③供应商承诺严格按照采购需求人数配置安保人员，上岗人员固定，不随意更换，若出现服务人员因事、病等不能工作的，24小时内能及时调整其他服务人员补充，特别是供应商提供的安保人员在出现意外（伤、亡及违法）等情况时，供应商可在20分钟内赶到现场进行处理，确保单位工作正常进行的，得</w:t>
            </w:r>
            <w:r>
              <w:rPr>
                <w:rFonts w:hint="eastAsia" w:ascii="宋体" w:hAnsi="宋体" w:cs="宋体"/>
                <w:i w:val="0"/>
                <w:color w:val="auto"/>
                <w:kern w:val="0"/>
                <w:sz w:val="22"/>
                <w:szCs w:val="22"/>
                <w:highlight w:val="none"/>
                <w:u w:val="none"/>
                <w:lang w:val="en-US" w:eastAsia="zh-CN" w:bidi="ar"/>
              </w:rPr>
              <w:t>1</w:t>
            </w:r>
            <w:r>
              <w:rPr>
                <w:rFonts w:hint="eastAsia" w:ascii="宋体" w:hAnsi="宋体" w:eastAsia="宋体" w:cs="宋体"/>
                <w:i w:val="0"/>
                <w:color w:val="auto"/>
                <w:kern w:val="0"/>
                <w:sz w:val="22"/>
                <w:szCs w:val="22"/>
                <w:highlight w:val="none"/>
                <w:u w:val="none"/>
                <w:lang w:val="en-US" w:eastAsia="zh-CN" w:bidi="ar"/>
              </w:rPr>
              <w:t>分，未提供不得分。</w:t>
            </w:r>
          </w:p>
        </w:tc>
        <w:tc>
          <w:tcPr>
            <w:tcW w:w="6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43FD57">
            <w:pPr>
              <w:adjustRightInd w:val="0"/>
              <w:snapToGrid w:val="0"/>
              <w:spacing w:line="288" w:lineRule="auto"/>
              <w:jc w:val="cente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3分</w:t>
            </w:r>
          </w:p>
        </w:tc>
      </w:tr>
      <w:tr w14:paraId="3254D0F8">
        <w:tblPrEx>
          <w:tblCellMar>
            <w:top w:w="15" w:type="dxa"/>
            <w:left w:w="15" w:type="dxa"/>
            <w:bottom w:w="15" w:type="dxa"/>
            <w:right w:w="15" w:type="dxa"/>
          </w:tblCellMar>
        </w:tblPrEx>
        <w:trPr>
          <w:trHeight w:val="1150" w:hRule="atLeast"/>
        </w:trPr>
        <w:tc>
          <w:tcPr>
            <w:tcW w:w="876" w:type="dxa"/>
            <w:vMerge w:val="restart"/>
            <w:tcBorders>
              <w:top w:val="single" w:color="auto" w:sz="4" w:space="0"/>
              <w:left w:val="single" w:color="auto" w:sz="4" w:space="0"/>
              <w:bottom w:val="single" w:color="auto" w:sz="4" w:space="0"/>
              <w:right w:val="single" w:color="auto" w:sz="4" w:space="0"/>
            </w:tcBorders>
            <w:noWrap w:val="0"/>
            <w:vAlign w:val="center"/>
          </w:tcPr>
          <w:p w14:paraId="508FED81">
            <w:pPr>
              <w:spacing w:line="288" w:lineRule="auto"/>
              <w:ind w:left="0" w:leftChars="0" w:right="-54" w:rightChars="0" w:firstLine="0" w:firstLineChars="0"/>
              <w:jc w:val="both"/>
              <w:textAlignment w:val="center"/>
              <w:rPr>
                <w:rFonts w:hint="eastAsia" w:ascii="宋体" w:hAnsi="宋体" w:cs="宋体"/>
                <w:color w:val="auto"/>
                <w:kern w:val="0"/>
                <w:sz w:val="22"/>
                <w:szCs w:val="22"/>
              </w:rPr>
            </w:pPr>
            <w:r>
              <w:rPr>
                <w:rFonts w:hint="eastAsia" w:ascii="宋体" w:hAnsi="宋体" w:cs="宋体"/>
                <w:color w:val="auto"/>
                <w:kern w:val="0"/>
                <w:sz w:val="22"/>
                <w:szCs w:val="22"/>
                <w:lang w:eastAsia="zh-CN"/>
              </w:rPr>
              <w:t>其他</w:t>
            </w:r>
            <w:r>
              <w:rPr>
                <w:rFonts w:hint="eastAsia" w:ascii="宋体" w:hAnsi="宋体" w:cs="宋体"/>
                <w:color w:val="auto"/>
                <w:kern w:val="0"/>
                <w:sz w:val="22"/>
                <w:szCs w:val="22"/>
              </w:rPr>
              <w:t>部分（</w:t>
            </w:r>
            <w:r>
              <w:rPr>
                <w:rFonts w:hint="eastAsia" w:ascii="宋体" w:hAnsi="宋体" w:cs="宋体"/>
                <w:color w:val="auto"/>
                <w:kern w:val="0"/>
                <w:sz w:val="22"/>
                <w:szCs w:val="22"/>
                <w:lang w:val="en-US" w:eastAsia="zh-CN"/>
              </w:rPr>
              <w:t>15</w:t>
            </w:r>
            <w:r>
              <w:rPr>
                <w:rFonts w:hint="eastAsia" w:ascii="宋体" w:hAnsi="宋体" w:cs="宋体"/>
                <w:color w:val="auto"/>
                <w:kern w:val="0"/>
                <w:sz w:val="22"/>
                <w:szCs w:val="22"/>
              </w:rPr>
              <w:t>分）</w:t>
            </w:r>
          </w:p>
        </w:tc>
        <w:tc>
          <w:tcPr>
            <w:tcW w:w="952" w:type="dxa"/>
            <w:tcBorders>
              <w:top w:val="single" w:color="auto" w:sz="4" w:space="0"/>
              <w:left w:val="single" w:color="auto" w:sz="4" w:space="0"/>
              <w:bottom w:val="single" w:color="auto" w:sz="4" w:space="0"/>
              <w:right w:val="single" w:color="auto" w:sz="4" w:space="0"/>
            </w:tcBorders>
            <w:noWrap w:val="0"/>
            <w:vAlign w:val="center"/>
          </w:tcPr>
          <w:p w14:paraId="73DF8544">
            <w:pPr>
              <w:autoSpaceDE w:val="0"/>
              <w:autoSpaceDN w:val="0"/>
              <w:adjustRightInd w:val="0"/>
              <w:snapToGrid w:val="0"/>
              <w:spacing w:line="24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cs="宋体"/>
                <w:color w:val="auto"/>
                <w:kern w:val="0"/>
                <w:sz w:val="22"/>
                <w:szCs w:val="22"/>
              </w:rPr>
              <w:t>企业</w:t>
            </w:r>
            <w:r>
              <w:rPr>
                <w:rFonts w:hint="eastAsia" w:ascii="宋体" w:hAnsi="宋体" w:cs="宋体"/>
                <w:color w:val="auto"/>
                <w:kern w:val="0"/>
                <w:sz w:val="22"/>
                <w:szCs w:val="22"/>
                <w:lang w:eastAsia="zh-CN"/>
              </w:rPr>
              <w:t>业绩</w:t>
            </w:r>
          </w:p>
        </w:tc>
        <w:tc>
          <w:tcPr>
            <w:tcW w:w="8247" w:type="dxa"/>
            <w:gridSpan w:val="2"/>
            <w:tcBorders>
              <w:top w:val="single" w:color="auto" w:sz="4" w:space="0"/>
              <w:left w:val="single" w:color="auto" w:sz="4" w:space="0"/>
              <w:bottom w:val="single" w:color="auto" w:sz="4" w:space="0"/>
              <w:right w:val="single" w:color="auto" w:sz="4" w:space="0"/>
            </w:tcBorders>
            <w:noWrap w:val="0"/>
            <w:vAlign w:val="center"/>
          </w:tcPr>
          <w:p w14:paraId="6C0EC1CC">
            <w:pPr>
              <w:spacing w:line="240" w:lineRule="auto"/>
              <w:ind w:left="0" w:leftChars="0" w:right="105" w:rightChars="50" w:firstLine="0" w:firstLineChars="0"/>
              <w:jc w:val="both"/>
              <w:rPr>
                <w:rFonts w:hint="eastAsia" w:ascii="Times New Roman" w:hAnsi="Times New Roman" w:eastAsia="宋体" w:cs="Times New Roman"/>
                <w:color w:val="auto"/>
                <w:kern w:val="2"/>
                <w:sz w:val="20"/>
                <w:szCs w:val="21"/>
                <w:highlight w:val="none"/>
                <w:lang w:val="en-US" w:eastAsia="zh-CN" w:bidi="ar-SA"/>
              </w:rPr>
            </w:pPr>
            <w:r>
              <w:rPr>
                <w:rFonts w:hint="eastAsia"/>
                <w:color w:val="auto"/>
                <w:sz w:val="22"/>
                <w:szCs w:val="22"/>
                <w:highlight w:val="none"/>
                <w:lang w:val="en-US" w:eastAsia="zh-CN"/>
              </w:rPr>
              <w:t>供应商自2023年01月01日以来</w:t>
            </w:r>
            <w:r>
              <w:rPr>
                <w:rFonts w:hint="eastAsia"/>
                <w:color w:val="auto"/>
                <w:sz w:val="22"/>
                <w:szCs w:val="22"/>
                <w:highlight w:val="none"/>
                <w:lang w:eastAsia="zh-CN"/>
              </w:rPr>
              <w:t>（</w:t>
            </w:r>
            <w:r>
              <w:rPr>
                <w:rFonts w:hint="eastAsia"/>
                <w:color w:val="auto"/>
                <w:sz w:val="22"/>
                <w:szCs w:val="22"/>
                <w:highlight w:val="none"/>
                <w:lang w:val="en-US" w:eastAsia="zh-CN"/>
              </w:rPr>
              <w:t>以合同签订时间为准）</w:t>
            </w:r>
            <w:r>
              <w:rPr>
                <w:rFonts w:hint="eastAsia"/>
                <w:color w:val="auto"/>
                <w:sz w:val="22"/>
                <w:szCs w:val="22"/>
                <w:highlight w:val="none"/>
              </w:rPr>
              <w:t>具有保安服务项目</w:t>
            </w:r>
            <w:r>
              <w:rPr>
                <w:rFonts w:hint="eastAsia"/>
                <w:color w:val="auto"/>
                <w:sz w:val="22"/>
                <w:szCs w:val="22"/>
                <w:highlight w:val="none"/>
                <w:lang w:val="en-US" w:eastAsia="zh-CN"/>
              </w:rPr>
              <w:t>业绩</w:t>
            </w:r>
            <w:r>
              <w:rPr>
                <w:rFonts w:hint="eastAsia"/>
                <w:color w:val="auto"/>
                <w:sz w:val="22"/>
                <w:szCs w:val="22"/>
                <w:highlight w:val="none"/>
              </w:rPr>
              <w:t>,</w:t>
            </w:r>
            <w:r>
              <w:rPr>
                <w:rFonts w:hint="eastAsia"/>
                <w:color w:val="auto"/>
                <w:sz w:val="22"/>
                <w:szCs w:val="22"/>
                <w:highlight w:val="none"/>
                <w:lang w:val="en-US" w:eastAsia="zh-CN"/>
              </w:rPr>
              <w:t>每提供一份得3分，本项最高得9</w:t>
            </w:r>
            <w:r>
              <w:rPr>
                <w:rFonts w:hint="eastAsia"/>
                <w:color w:val="auto"/>
                <w:sz w:val="22"/>
                <w:szCs w:val="22"/>
                <w:highlight w:val="none"/>
              </w:rPr>
              <w:t>分</w:t>
            </w:r>
            <w:r>
              <w:rPr>
                <w:rFonts w:hint="eastAsia"/>
                <w:color w:val="auto"/>
                <w:sz w:val="22"/>
                <w:szCs w:val="22"/>
                <w:highlight w:val="none"/>
                <w:lang w:eastAsia="zh-CN"/>
              </w:rPr>
              <w:t>，</w:t>
            </w:r>
            <w:r>
              <w:rPr>
                <w:rFonts w:hint="eastAsia"/>
                <w:color w:val="auto"/>
                <w:sz w:val="22"/>
                <w:szCs w:val="22"/>
                <w:highlight w:val="none"/>
                <w:lang w:val="en-US" w:eastAsia="zh-CN"/>
              </w:rPr>
              <w:t>投标文件中提供中标通知书或业绩合同的扫描件，不提供不得分</w:t>
            </w:r>
            <w:r>
              <w:rPr>
                <w:rFonts w:hint="eastAsia"/>
                <w:color w:val="auto"/>
                <w:sz w:val="22"/>
                <w:szCs w:val="22"/>
                <w:highlight w:val="none"/>
                <w:lang w:eastAsia="zh-CN"/>
              </w:rPr>
              <w:t>。</w:t>
            </w:r>
          </w:p>
        </w:tc>
        <w:tc>
          <w:tcPr>
            <w:tcW w:w="659" w:type="dxa"/>
            <w:tcBorders>
              <w:top w:val="single" w:color="000000" w:sz="4" w:space="0"/>
              <w:left w:val="single" w:color="auto" w:sz="4" w:space="0"/>
              <w:bottom w:val="single" w:color="000000" w:sz="4" w:space="0"/>
              <w:right w:val="single" w:color="000000" w:sz="4" w:space="0"/>
            </w:tcBorders>
            <w:noWrap w:val="0"/>
            <w:vAlign w:val="center"/>
          </w:tcPr>
          <w:p w14:paraId="1248D7B4">
            <w:pPr>
              <w:widowControl/>
              <w:spacing w:line="288" w:lineRule="auto"/>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lang w:val="en-US" w:eastAsia="zh-CN"/>
              </w:rPr>
              <w:t>9</w:t>
            </w:r>
            <w:r>
              <w:rPr>
                <w:rFonts w:hint="eastAsia" w:ascii="宋体" w:hAnsi="宋体" w:cs="宋体"/>
                <w:color w:val="auto"/>
                <w:sz w:val="22"/>
                <w:szCs w:val="22"/>
                <w:highlight w:val="none"/>
              </w:rPr>
              <w:t>分</w:t>
            </w:r>
          </w:p>
        </w:tc>
      </w:tr>
      <w:tr w14:paraId="42836807">
        <w:tblPrEx>
          <w:tblCellMar>
            <w:top w:w="15" w:type="dxa"/>
            <w:left w:w="15" w:type="dxa"/>
            <w:bottom w:w="15" w:type="dxa"/>
            <w:right w:w="15" w:type="dxa"/>
          </w:tblCellMar>
        </w:tblPrEx>
        <w:trPr>
          <w:trHeight w:val="880" w:hRule="atLeast"/>
        </w:trPr>
        <w:tc>
          <w:tcPr>
            <w:tcW w:w="876" w:type="dxa"/>
            <w:vMerge w:val="continue"/>
            <w:tcBorders>
              <w:top w:val="single" w:color="auto" w:sz="4" w:space="0"/>
              <w:left w:val="single" w:color="auto" w:sz="4" w:space="0"/>
              <w:bottom w:val="single" w:color="auto" w:sz="4" w:space="0"/>
              <w:right w:val="single" w:color="auto" w:sz="4" w:space="0"/>
            </w:tcBorders>
            <w:noWrap w:val="0"/>
            <w:vAlign w:val="center"/>
          </w:tcPr>
          <w:p w14:paraId="0494DBCF">
            <w:pPr>
              <w:spacing w:line="288" w:lineRule="auto"/>
              <w:ind w:left="122" w:leftChars="58" w:right="80" w:rightChars="38"/>
              <w:jc w:val="center"/>
              <w:textAlignment w:val="center"/>
              <w:rPr>
                <w:rFonts w:hint="eastAsia" w:ascii="宋体" w:hAnsi="宋体" w:cs="宋体"/>
                <w:color w:val="auto"/>
                <w:kern w:val="0"/>
                <w:sz w:val="24"/>
                <w:szCs w:val="24"/>
              </w:rPr>
            </w:pPr>
          </w:p>
        </w:tc>
        <w:tc>
          <w:tcPr>
            <w:tcW w:w="9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C7C361">
            <w:pPr>
              <w:autoSpaceDE w:val="0"/>
              <w:autoSpaceDN w:val="0"/>
              <w:adjustRightInd w:val="0"/>
              <w:snapToGrid w:val="0"/>
              <w:spacing w:line="240" w:lineRule="auto"/>
              <w:jc w:val="center"/>
              <w:rPr>
                <w:rFonts w:hint="eastAsia" w:ascii="宋体" w:hAnsi="宋体" w:eastAsia="宋体" w:cs="仿宋"/>
                <w:color w:val="auto"/>
                <w:kern w:val="2"/>
                <w:sz w:val="22"/>
                <w:szCs w:val="22"/>
                <w:highlight w:val="none"/>
                <w:lang w:val="en-US" w:eastAsia="zh-CN" w:bidi="ar-SA"/>
              </w:rPr>
            </w:pPr>
            <w:r>
              <w:rPr>
                <w:rFonts w:hint="eastAsia" w:ascii="宋体" w:hAnsi="宋体" w:eastAsia="宋体" w:cs="宋体"/>
                <w:color w:val="auto"/>
                <w:kern w:val="0"/>
                <w:sz w:val="22"/>
                <w:szCs w:val="22"/>
                <w:lang w:eastAsia="zh-CN"/>
              </w:rPr>
              <w:t>获得服务单位评价情况</w:t>
            </w:r>
          </w:p>
        </w:tc>
        <w:tc>
          <w:tcPr>
            <w:tcW w:w="824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9D4B21F">
            <w:pPr>
              <w:keepNext w:val="0"/>
              <w:keepLines w:val="0"/>
              <w:widowControl/>
              <w:suppressLineNumbers w:val="0"/>
              <w:spacing w:line="240" w:lineRule="auto"/>
              <w:ind w:left="0" w:leftChars="0" w:firstLine="0" w:firstLineChars="0"/>
              <w:jc w:val="both"/>
              <w:textAlignment w:val="center"/>
              <w:rPr>
                <w:rFonts w:hint="eastAsia" w:ascii="宋体" w:hAnsi="宋体" w:eastAsia="宋体" w:cs="仿宋"/>
                <w:color w:val="auto"/>
                <w:kern w:val="2"/>
                <w:sz w:val="22"/>
                <w:szCs w:val="22"/>
                <w:highlight w:val="none"/>
                <w:lang w:val="en-US" w:eastAsia="zh-CN" w:bidi="ar-SA"/>
              </w:rPr>
            </w:pPr>
            <w:r>
              <w:rPr>
                <w:rFonts w:hint="eastAsia" w:ascii="宋体" w:hAnsi="宋体" w:eastAsia="宋体" w:cs="宋体"/>
                <w:color w:val="auto"/>
                <w:sz w:val="22"/>
                <w:szCs w:val="22"/>
                <w:highlight w:val="none"/>
              </w:rPr>
              <w:t>有业主方服务评价</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考核满意的</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有一份得</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分</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本项最高得</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分</w:t>
            </w:r>
            <w:r>
              <w:rPr>
                <w:rFonts w:hint="eastAsia" w:ascii="宋体" w:hAnsi="宋体" w:eastAsia="宋体" w:cs="宋体"/>
                <w:color w:val="auto"/>
                <w:sz w:val="22"/>
                <w:szCs w:val="22"/>
                <w:highlight w:val="none"/>
              </w:rPr>
              <w:t>(以服务单位加盖公章的书面考核评价</w:t>
            </w:r>
            <w:r>
              <w:rPr>
                <w:rFonts w:hint="eastAsia" w:ascii="宋体" w:hAnsi="宋体" w:eastAsia="宋体" w:cs="宋体"/>
                <w:color w:val="auto"/>
                <w:sz w:val="22"/>
                <w:szCs w:val="22"/>
                <w:highlight w:val="none"/>
                <w:lang w:val="en-US" w:eastAsia="zh-CN"/>
              </w:rPr>
              <w:t>证明材料</w:t>
            </w:r>
            <w:r>
              <w:rPr>
                <w:rFonts w:hint="eastAsia" w:ascii="宋体" w:hAnsi="宋体" w:eastAsia="宋体" w:cs="宋体"/>
                <w:color w:val="auto"/>
                <w:sz w:val="22"/>
                <w:szCs w:val="22"/>
                <w:highlight w:val="none"/>
              </w:rPr>
              <w:t>为准)。</w:t>
            </w:r>
          </w:p>
        </w:tc>
        <w:tc>
          <w:tcPr>
            <w:tcW w:w="659"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FFE6AE8">
            <w:pPr>
              <w:adjustRightInd w:val="0"/>
              <w:snapToGrid w:val="0"/>
              <w:spacing w:line="288" w:lineRule="auto"/>
              <w:jc w:val="center"/>
              <w:rPr>
                <w:rFonts w:hint="eastAsia" w:ascii="宋体" w:hAnsi="宋体" w:eastAsia="宋体" w:cs="仿宋"/>
                <w:color w:val="auto"/>
                <w:kern w:val="2"/>
                <w:sz w:val="22"/>
                <w:szCs w:val="22"/>
                <w:highlight w:val="none"/>
                <w:lang w:val="en-US" w:eastAsia="zh-CN" w:bidi="ar-SA"/>
              </w:rPr>
            </w:pPr>
            <w:r>
              <w:rPr>
                <w:rFonts w:hint="eastAsia" w:ascii="宋体" w:hAnsi="宋体" w:cs="宋体"/>
                <w:color w:val="auto"/>
                <w:sz w:val="22"/>
                <w:szCs w:val="22"/>
                <w:lang w:val="en-US" w:eastAsia="zh-CN"/>
              </w:rPr>
              <w:t>3分</w:t>
            </w:r>
          </w:p>
        </w:tc>
      </w:tr>
      <w:tr w14:paraId="6853BC9B">
        <w:tblPrEx>
          <w:tblCellMar>
            <w:top w:w="15" w:type="dxa"/>
            <w:left w:w="15" w:type="dxa"/>
            <w:bottom w:w="15" w:type="dxa"/>
            <w:right w:w="15" w:type="dxa"/>
          </w:tblCellMar>
        </w:tblPrEx>
        <w:trPr>
          <w:trHeight w:val="620" w:hRule="atLeast"/>
        </w:trPr>
        <w:tc>
          <w:tcPr>
            <w:tcW w:w="876" w:type="dxa"/>
            <w:vMerge w:val="continue"/>
            <w:tcBorders>
              <w:top w:val="single" w:color="auto" w:sz="4" w:space="0"/>
              <w:left w:val="single" w:color="auto" w:sz="4" w:space="0"/>
              <w:bottom w:val="single" w:color="auto" w:sz="4" w:space="0"/>
              <w:right w:val="single" w:color="auto" w:sz="4" w:space="0"/>
            </w:tcBorders>
            <w:noWrap w:val="0"/>
            <w:vAlign w:val="center"/>
          </w:tcPr>
          <w:p w14:paraId="7AEAD460">
            <w:pPr>
              <w:spacing w:line="288" w:lineRule="auto"/>
              <w:ind w:left="122" w:leftChars="58" w:right="80" w:rightChars="38"/>
              <w:jc w:val="center"/>
              <w:textAlignment w:val="center"/>
              <w:rPr>
                <w:rFonts w:hint="eastAsia" w:ascii="宋体" w:hAnsi="宋体" w:cs="宋体"/>
                <w:color w:val="auto"/>
                <w:kern w:val="0"/>
                <w:sz w:val="24"/>
                <w:szCs w:val="24"/>
              </w:rPr>
            </w:pPr>
          </w:p>
        </w:tc>
        <w:tc>
          <w:tcPr>
            <w:tcW w:w="952" w:type="dxa"/>
            <w:tcBorders>
              <w:top w:val="single" w:color="auto" w:sz="4" w:space="0"/>
              <w:left w:val="single" w:color="auto" w:sz="4" w:space="0"/>
              <w:bottom w:val="single" w:color="auto" w:sz="4" w:space="0"/>
              <w:right w:val="single" w:color="auto" w:sz="4" w:space="0"/>
            </w:tcBorders>
            <w:noWrap w:val="0"/>
            <w:vAlign w:val="center"/>
          </w:tcPr>
          <w:p w14:paraId="79828B5D">
            <w:pPr>
              <w:autoSpaceDE w:val="0"/>
              <w:autoSpaceDN w:val="0"/>
              <w:adjustRightInd w:val="0"/>
              <w:snapToGrid w:val="0"/>
              <w:spacing w:line="240" w:lineRule="auto"/>
              <w:jc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val="zh-CN" w:eastAsia="zh-CN"/>
              </w:rPr>
              <w:t>总体评价</w:t>
            </w:r>
          </w:p>
        </w:tc>
        <w:tc>
          <w:tcPr>
            <w:tcW w:w="8247" w:type="dxa"/>
            <w:gridSpan w:val="2"/>
            <w:tcBorders>
              <w:top w:val="single" w:color="auto" w:sz="4" w:space="0"/>
              <w:left w:val="single" w:color="auto" w:sz="4" w:space="0"/>
              <w:bottom w:val="single" w:color="auto" w:sz="4" w:space="0"/>
              <w:right w:val="single" w:color="auto" w:sz="4" w:space="0"/>
            </w:tcBorders>
            <w:noWrap w:val="0"/>
            <w:vAlign w:val="center"/>
          </w:tcPr>
          <w:p w14:paraId="072915A7">
            <w:pPr>
              <w:autoSpaceDE w:val="0"/>
              <w:autoSpaceDN w:val="0"/>
              <w:adjustRightInd w:val="0"/>
              <w:snapToGrid w:val="0"/>
              <w:spacing w:line="240" w:lineRule="auto"/>
              <w:ind w:left="0" w:leftChars="0" w:firstLine="0" w:firstLineChars="0"/>
              <w:jc w:val="both"/>
              <w:rPr>
                <w:rFonts w:hint="eastAsia" w:ascii="宋体" w:hAnsi="宋体" w:eastAsia="宋体" w:cs="宋体"/>
                <w:color w:val="auto"/>
                <w:sz w:val="22"/>
                <w:szCs w:val="22"/>
              </w:rPr>
            </w:pPr>
            <w:r>
              <w:rPr>
                <w:rFonts w:hint="eastAsia" w:ascii="宋体" w:hAnsi="宋体" w:eastAsia="宋体" w:cs="宋体"/>
                <w:color w:val="auto"/>
                <w:kern w:val="0"/>
                <w:sz w:val="22"/>
                <w:szCs w:val="22"/>
                <w:lang w:val="zh-CN" w:eastAsia="zh-CN"/>
              </w:rPr>
              <w:t>评委对</w:t>
            </w:r>
            <w:r>
              <w:rPr>
                <w:rFonts w:hint="eastAsia" w:ascii="宋体" w:hAnsi="宋体" w:eastAsia="宋体" w:cs="宋体"/>
                <w:color w:val="auto"/>
                <w:kern w:val="0"/>
                <w:sz w:val="22"/>
                <w:szCs w:val="22"/>
                <w:lang w:val="en-US" w:eastAsia="zh-CN"/>
              </w:rPr>
              <w:t>供应商</w:t>
            </w:r>
            <w:r>
              <w:rPr>
                <w:rFonts w:hint="eastAsia" w:ascii="宋体" w:hAnsi="宋体" w:eastAsia="宋体" w:cs="宋体"/>
                <w:color w:val="auto"/>
                <w:kern w:val="0"/>
                <w:sz w:val="22"/>
                <w:szCs w:val="22"/>
                <w:lang w:val="zh-CN" w:eastAsia="zh-CN"/>
              </w:rPr>
              <w:t>整体实力、投入本项目力量、方案的制定、标书的规范情况</w:t>
            </w:r>
            <w:r>
              <w:rPr>
                <w:rFonts w:hint="eastAsia" w:ascii="宋体" w:hAnsi="宋体" w:eastAsia="宋体" w:cs="宋体"/>
                <w:color w:val="auto"/>
                <w:kern w:val="0"/>
                <w:sz w:val="22"/>
                <w:szCs w:val="22"/>
                <w:lang w:val="en-US" w:eastAsia="zh-CN"/>
              </w:rPr>
              <w:t>酌情，优得</w:t>
            </w:r>
            <w:r>
              <w:rPr>
                <w:rFonts w:hint="eastAsia" w:ascii="宋体" w:hAnsi="宋体" w:cs="宋体"/>
                <w:color w:val="auto"/>
                <w:kern w:val="0"/>
                <w:sz w:val="22"/>
                <w:szCs w:val="22"/>
                <w:lang w:val="en-US" w:eastAsia="zh-CN"/>
              </w:rPr>
              <w:t>3</w:t>
            </w:r>
            <w:r>
              <w:rPr>
                <w:rFonts w:hint="eastAsia" w:ascii="宋体" w:hAnsi="宋体" w:eastAsia="宋体" w:cs="宋体"/>
                <w:color w:val="auto"/>
                <w:kern w:val="0"/>
                <w:sz w:val="22"/>
                <w:szCs w:val="22"/>
                <w:lang w:val="en-US" w:eastAsia="zh-CN"/>
              </w:rPr>
              <w:t>分，良得</w:t>
            </w:r>
            <w:r>
              <w:rPr>
                <w:rFonts w:hint="eastAsia" w:ascii="宋体" w:hAnsi="宋体" w:cs="宋体"/>
                <w:color w:val="auto"/>
                <w:kern w:val="0"/>
                <w:sz w:val="22"/>
                <w:szCs w:val="22"/>
                <w:lang w:val="en-US" w:eastAsia="zh-CN"/>
              </w:rPr>
              <w:t>2</w:t>
            </w:r>
            <w:r>
              <w:rPr>
                <w:rFonts w:hint="eastAsia" w:ascii="宋体" w:hAnsi="宋体" w:eastAsia="宋体" w:cs="宋体"/>
                <w:color w:val="auto"/>
                <w:kern w:val="0"/>
                <w:sz w:val="22"/>
                <w:szCs w:val="22"/>
                <w:lang w:val="en-US" w:eastAsia="zh-CN"/>
              </w:rPr>
              <w:t>分，差得</w:t>
            </w:r>
            <w:r>
              <w:rPr>
                <w:rFonts w:hint="eastAsia" w:ascii="宋体" w:hAnsi="宋体" w:cs="宋体"/>
                <w:color w:val="auto"/>
                <w:kern w:val="0"/>
                <w:sz w:val="22"/>
                <w:szCs w:val="22"/>
                <w:lang w:val="en-US" w:eastAsia="zh-CN"/>
              </w:rPr>
              <w:t>1</w:t>
            </w:r>
            <w:r>
              <w:rPr>
                <w:rFonts w:hint="eastAsia" w:ascii="宋体" w:hAnsi="宋体" w:eastAsia="宋体" w:cs="宋体"/>
                <w:color w:val="auto"/>
                <w:kern w:val="0"/>
                <w:sz w:val="22"/>
                <w:szCs w:val="22"/>
                <w:lang w:val="en-US" w:eastAsia="zh-CN"/>
              </w:rPr>
              <w:t>分</w:t>
            </w:r>
            <w:r>
              <w:rPr>
                <w:rFonts w:hint="eastAsia" w:ascii="宋体" w:hAnsi="宋体" w:eastAsia="宋体" w:cs="宋体"/>
                <w:color w:val="auto"/>
                <w:kern w:val="0"/>
                <w:sz w:val="22"/>
                <w:szCs w:val="22"/>
                <w:lang w:val="zh-CN" w:eastAsia="zh-CN"/>
              </w:rPr>
              <w:t>。</w:t>
            </w:r>
          </w:p>
        </w:tc>
        <w:tc>
          <w:tcPr>
            <w:tcW w:w="659" w:type="dxa"/>
            <w:tcBorders>
              <w:top w:val="single" w:color="000000" w:sz="4" w:space="0"/>
              <w:left w:val="single" w:color="auto" w:sz="4" w:space="0"/>
              <w:bottom w:val="single" w:color="000000" w:sz="4" w:space="0"/>
              <w:right w:val="single" w:color="000000" w:sz="4" w:space="0"/>
            </w:tcBorders>
            <w:noWrap w:val="0"/>
            <w:vAlign w:val="center"/>
          </w:tcPr>
          <w:p w14:paraId="0655D359">
            <w:pPr>
              <w:autoSpaceDE w:val="0"/>
              <w:autoSpaceDN w:val="0"/>
              <w:adjustRightInd w:val="0"/>
              <w:snapToGrid w:val="0"/>
              <w:spacing w:line="340" w:lineRule="exact"/>
              <w:jc w:val="cente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3</w:t>
            </w:r>
            <w:r>
              <w:rPr>
                <w:rFonts w:hint="eastAsia" w:ascii="宋体" w:hAnsi="宋体" w:cs="宋体"/>
                <w:color w:val="auto"/>
                <w:sz w:val="22"/>
                <w:szCs w:val="22"/>
              </w:rPr>
              <w:t>分</w:t>
            </w:r>
          </w:p>
        </w:tc>
      </w:tr>
      <w:tr w14:paraId="47BDEDF2">
        <w:tblPrEx>
          <w:tblCellMar>
            <w:top w:w="15" w:type="dxa"/>
            <w:left w:w="15" w:type="dxa"/>
            <w:bottom w:w="15" w:type="dxa"/>
            <w:right w:w="15" w:type="dxa"/>
          </w:tblCellMar>
        </w:tblPrEx>
        <w:trPr>
          <w:trHeight w:val="661" w:hRule="atLeast"/>
        </w:trPr>
        <w:tc>
          <w:tcPr>
            <w:tcW w:w="10734" w:type="dxa"/>
            <w:gridSpan w:val="5"/>
            <w:tcBorders>
              <w:left w:val="single" w:color="auto" w:sz="4" w:space="0"/>
              <w:bottom w:val="single" w:color="auto" w:sz="4" w:space="0"/>
              <w:right w:val="single" w:color="auto" w:sz="4" w:space="0"/>
            </w:tcBorders>
            <w:noWrap w:val="0"/>
            <w:vAlign w:val="center"/>
          </w:tcPr>
          <w:p w14:paraId="0346F2DA">
            <w:pPr>
              <w:autoSpaceDE w:val="0"/>
              <w:autoSpaceDN w:val="0"/>
              <w:adjustRightInd w:val="0"/>
              <w:snapToGrid w:val="0"/>
              <w:spacing w:line="340" w:lineRule="exact"/>
              <w:ind w:left="0" w:leftChars="0" w:firstLine="0" w:firstLineChars="0"/>
              <w:jc w:val="left"/>
              <w:rPr>
                <w:rFonts w:hint="eastAsia" w:cs="宋体"/>
                <w:color w:val="auto"/>
                <w:sz w:val="24"/>
                <w:szCs w:val="24"/>
                <w:highlight w:val="none"/>
                <w:lang w:val="en-US" w:eastAsia="zh-CN" w:bidi="ar-SA"/>
              </w:rPr>
            </w:pPr>
            <w:r>
              <w:rPr>
                <w:rFonts w:hint="eastAsia" w:ascii="宋体" w:hAnsi="宋体" w:eastAsia="宋体" w:cs="宋体"/>
                <w:color w:val="auto"/>
                <w:kern w:val="0"/>
                <w:sz w:val="22"/>
                <w:szCs w:val="22"/>
                <w:lang w:val="en-US" w:eastAsia="zh-CN"/>
              </w:rPr>
              <w:t>供应商在招投标活动中提供的相关资料和证件等应真实、有效，中标后业主有对中标候选人进行调查的权利，如发现弄虚作假、有违法违规现象，一经查实，将取消中标资格并报经行政主管部门给予不良行为记录等处理。</w:t>
            </w:r>
          </w:p>
        </w:tc>
      </w:tr>
    </w:tbl>
    <w:p w14:paraId="26872B86">
      <w:pPr>
        <w:autoSpaceDE w:val="0"/>
        <w:autoSpaceDN w:val="0"/>
        <w:adjustRightInd w:val="0"/>
        <w:spacing w:line="360" w:lineRule="auto"/>
        <w:jc w:val="center"/>
        <w:rPr>
          <w:rFonts w:hint="eastAsia"/>
          <w:b/>
          <w:bCs/>
          <w:sz w:val="28"/>
          <w:szCs w:val="32"/>
        </w:rPr>
      </w:pPr>
    </w:p>
    <w:bookmarkEnd w:id="195"/>
    <w:bookmarkEnd w:id="196"/>
    <w:bookmarkEnd w:id="197"/>
    <w:bookmarkEnd w:id="198"/>
    <w:bookmarkEnd w:id="199"/>
    <w:bookmarkEnd w:id="200"/>
    <w:bookmarkEnd w:id="201"/>
    <w:bookmarkEnd w:id="202"/>
    <w:bookmarkEnd w:id="203"/>
    <w:p w14:paraId="6E720302">
      <w:pPr>
        <w:pStyle w:val="3"/>
        <w:spacing w:line="240" w:lineRule="auto"/>
        <w:jc w:val="center"/>
        <w:rPr>
          <w:rFonts w:hint="eastAsia"/>
          <w:highlight w:val="none"/>
        </w:rPr>
      </w:pPr>
      <w:bookmarkStart w:id="204" w:name="_Toc26729"/>
      <w:bookmarkStart w:id="205" w:name="_Toc5701"/>
      <w:bookmarkStart w:id="206" w:name="_Toc4009"/>
      <w:bookmarkStart w:id="207" w:name="_Toc14582"/>
      <w:bookmarkStart w:id="208" w:name="_Toc10329"/>
      <w:bookmarkStart w:id="209" w:name="_Toc10465"/>
      <w:bookmarkStart w:id="210" w:name="_Toc30142"/>
      <w:bookmarkStart w:id="211" w:name="_Toc12705"/>
      <w:bookmarkStart w:id="212" w:name="_Toc2602"/>
    </w:p>
    <w:p w14:paraId="226A2778">
      <w:pPr>
        <w:pStyle w:val="3"/>
        <w:spacing w:line="240" w:lineRule="auto"/>
        <w:jc w:val="center"/>
        <w:rPr>
          <w:rFonts w:hint="eastAsia"/>
          <w:highlight w:val="none"/>
        </w:rPr>
      </w:pPr>
    </w:p>
    <w:p w14:paraId="61ACB12B">
      <w:pPr>
        <w:pStyle w:val="3"/>
        <w:spacing w:line="240" w:lineRule="auto"/>
        <w:jc w:val="center"/>
        <w:rPr>
          <w:rFonts w:hint="eastAsia"/>
          <w:highlight w:val="none"/>
        </w:rPr>
      </w:pPr>
    </w:p>
    <w:p w14:paraId="437D0ED6">
      <w:pPr>
        <w:pStyle w:val="3"/>
        <w:spacing w:line="240" w:lineRule="auto"/>
        <w:jc w:val="center"/>
        <w:rPr>
          <w:rFonts w:hint="eastAsia"/>
          <w:highlight w:val="none"/>
        </w:rPr>
      </w:pPr>
    </w:p>
    <w:p w14:paraId="1CD65AA1">
      <w:pPr>
        <w:pStyle w:val="3"/>
        <w:spacing w:line="240" w:lineRule="auto"/>
        <w:jc w:val="center"/>
        <w:rPr>
          <w:rFonts w:hint="eastAsia"/>
          <w:highlight w:val="none"/>
        </w:rPr>
      </w:pPr>
    </w:p>
    <w:p w14:paraId="11BC1E9A">
      <w:pPr>
        <w:pStyle w:val="3"/>
        <w:spacing w:line="240" w:lineRule="auto"/>
        <w:jc w:val="center"/>
        <w:rPr>
          <w:rFonts w:hint="eastAsia"/>
          <w:highlight w:val="none"/>
        </w:rPr>
      </w:pPr>
    </w:p>
    <w:p w14:paraId="150D10CA">
      <w:pPr>
        <w:pStyle w:val="3"/>
        <w:spacing w:line="240" w:lineRule="auto"/>
        <w:jc w:val="center"/>
        <w:rPr>
          <w:rFonts w:hint="eastAsia"/>
          <w:highlight w:val="none"/>
        </w:rPr>
      </w:pPr>
    </w:p>
    <w:p w14:paraId="1795BEC4">
      <w:pPr>
        <w:pStyle w:val="3"/>
        <w:spacing w:line="240" w:lineRule="auto"/>
        <w:jc w:val="center"/>
        <w:rPr>
          <w:rFonts w:hint="eastAsia"/>
          <w:highlight w:val="none"/>
        </w:rPr>
      </w:pPr>
    </w:p>
    <w:p w14:paraId="3E2E14A4">
      <w:pPr>
        <w:pStyle w:val="3"/>
        <w:spacing w:line="240" w:lineRule="auto"/>
        <w:jc w:val="center"/>
        <w:rPr>
          <w:rFonts w:hint="eastAsia"/>
          <w:highlight w:val="none"/>
        </w:rPr>
      </w:pPr>
    </w:p>
    <w:p w14:paraId="68E12A90">
      <w:pPr>
        <w:rPr>
          <w:rFonts w:hint="eastAsia"/>
          <w:highlight w:val="none"/>
        </w:rPr>
      </w:pPr>
    </w:p>
    <w:p w14:paraId="705E54A8">
      <w:pPr>
        <w:rPr>
          <w:rFonts w:hint="eastAsia"/>
          <w:highlight w:val="none"/>
        </w:rPr>
      </w:pPr>
    </w:p>
    <w:p w14:paraId="57E07074">
      <w:pPr>
        <w:pStyle w:val="3"/>
        <w:spacing w:line="240" w:lineRule="auto"/>
        <w:jc w:val="center"/>
        <w:rPr>
          <w:rFonts w:hint="eastAsia"/>
        </w:rPr>
      </w:pPr>
      <w:bookmarkStart w:id="213" w:name="_Toc19799"/>
      <w:r>
        <w:rPr>
          <w:rFonts w:hint="eastAsia"/>
          <w:highlight w:val="none"/>
        </w:rPr>
        <w:t>第四章</w:t>
      </w:r>
      <w:r>
        <w:rPr>
          <w:rFonts w:hint="eastAsia"/>
          <w:highlight w:val="none"/>
          <w:lang w:val="en-US" w:eastAsia="zh-CN"/>
        </w:rPr>
        <w:t xml:space="preserve"> </w:t>
      </w:r>
      <w:r>
        <w:rPr>
          <w:rFonts w:hint="eastAsia"/>
          <w:highlight w:val="none"/>
        </w:rPr>
        <w:t>合同条款及格式</w:t>
      </w:r>
      <w:bookmarkEnd w:id="213"/>
    </w:p>
    <w:p w14:paraId="2820E48C">
      <w:pPr>
        <w:spacing w:before="104" w:line="221" w:lineRule="auto"/>
        <w:rPr>
          <w:rFonts w:ascii="黑体" w:hAnsi="黑体" w:eastAsia="黑体" w:cs="黑体"/>
          <w:sz w:val="32"/>
          <w:szCs w:val="32"/>
        </w:rPr>
      </w:pPr>
      <w:r>
        <w:rPr>
          <w:rFonts w:ascii="黑体" w:hAnsi="黑体" w:eastAsia="黑体" w:cs="黑体"/>
          <w:sz w:val="32"/>
          <w:szCs w:val="32"/>
        </w:rPr>
        <w:t>附件1-2</w:t>
      </w:r>
      <w:r>
        <w:rPr>
          <w:rFonts w:ascii="黑体" w:hAnsi="黑体" w:eastAsia="黑体" w:cs="黑体"/>
          <w:spacing w:val="-104"/>
          <w:sz w:val="32"/>
          <w:szCs w:val="32"/>
        </w:rPr>
        <w:t>：</w:t>
      </w:r>
      <w:r>
        <w:rPr>
          <w:rFonts w:ascii="黑体" w:hAnsi="黑体" w:eastAsia="黑体" w:cs="黑体"/>
          <w:sz w:val="32"/>
          <w:szCs w:val="32"/>
        </w:rPr>
        <w:t>服务类</w:t>
      </w:r>
    </w:p>
    <w:p w14:paraId="211852E7">
      <w:pPr>
        <w:spacing w:line="244" w:lineRule="auto"/>
        <w:rPr>
          <w:rFonts w:ascii="Arial"/>
          <w:sz w:val="21"/>
        </w:rPr>
      </w:pPr>
    </w:p>
    <w:p w14:paraId="385B364B">
      <w:pPr>
        <w:spacing w:line="244" w:lineRule="auto"/>
        <w:rPr>
          <w:rFonts w:ascii="Arial"/>
          <w:sz w:val="21"/>
        </w:rPr>
      </w:pPr>
    </w:p>
    <w:p w14:paraId="20F79BC3">
      <w:pPr>
        <w:spacing w:line="244" w:lineRule="auto"/>
        <w:rPr>
          <w:rFonts w:ascii="Arial"/>
          <w:sz w:val="21"/>
        </w:rPr>
      </w:pPr>
    </w:p>
    <w:p w14:paraId="4098F7F4">
      <w:pPr>
        <w:spacing w:line="244" w:lineRule="auto"/>
        <w:rPr>
          <w:rFonts w:ascii="Arial"/>
          <w:sz w:val="21"/>
        </w:rPr>
      </w:pPr>
    </w:p>
    <w:p w14:paraId="3438B012">
      <w:pPr>
        <w:spacing w:line="244" w:lineRule="auto"/>
        <w:rPr>
          <w:rFonts w:ascii="Arial"/>
          <w:sz w:val="21"/>
        </w:rPr>
      </w:pPr>
    </w:p>
    <w:p w14:paraId="32252396">
      <w:pPr>
        <w:spacing w:line="244" w:lineRule="auto"/>
        <w:rPr>
          <w:rFonts w:ascii="Arial"/>
          <w:sz w:val="21"/>
        </w:rPr>
      </w:pPr>
    </w:p>
    <w:p w14:paraId="3ABD454F">
      <w:pPr>
        <w:spacing w:line="244" w:lineRule="auto"/>
        <w:rPr>
          <w:rFonts w:ascii="Arial"/>
          <w:sz w:val="21"/>
        </w:rPr>
      </w:pPr>
    </w:p>
    <w:p w14:paraId="1C5053E9">
      <w:pPr>
        <w:spacing w:line="244" w:lineRule="auto"/>
        <w:rPr>
          <w:rFonts w:ascii="Arial"/>
          <w:sz w:val="21"/>
        </w:rPr>
      </w:pPr>
    </w:p>
    <w:p w14:paraId="751BCB04">
      <w:pPr>
        <w:spacing w:line="245" w:lineRule="auto"/>
        <w:rPr>
          <w:rFonts w:ascii="Arial"/>
          <w:sz w:val="21"/>
        </w:rPr>
      </w:pPr>
    </w:p>
    <w:p w14:paraId="69EC25EC">
      <w:pPr>
        <w:spacing w:before="234" w:line="220" w:lineRule="auto"/>
        <w:ind w:firstLine="2027"/>
        <w:rPr>
          <w:rFonts w:ascii="宋体" w:hAnsi="宋体" w:eastAsia="宋体" w:cs="宋体"/>
          <w:sz w:val="72"/>
          <w:szCs w:val="72"/>
        </w:rPr>
      </w:pPr>
      <w:r>
        <w:rPr>
          <w:rFonts w:ascii="宋体" w:hAnsi="宋体" w:eastAsia="宋体" w:cs="宋体"/>
          <w:spacing w:val="-2"/>
          <w:sz w:val="72"/>
          <w:szCs w:val="72"/>
        </w:rPr>
        <w:t>政府采购合同</w:t>
      </w:r>
    </w:p>
    <w:p w14:paraId="4310A9F3">
      <w:pPr>
        <w:spacing w:line="249" w:lineRule="auto"/>
        <w:rPr>
          <w:rFonts w:ascii="Arial"/>
          <w:sz w:val="21"/>
        </w:rPr>
      </w:pPr>
    </w:p>
    <w:p w14:paraId="26BB55D6">
      <w:pPr>
        <w:spacing w:line="249" w:lineRule="auto"/>
        <w:rPr>
          <w:rFonts w:ascii="Arial"/>
          <w:sz w:val="21"/>
        </w:rPr>
      </w:pPr>
    </w:p>
    <w:p w14:paraId="0E87EA07">
      <w:pPr>
        <w:spacing w:line="249" w:lineRule="auto"/>
        <w:rPr>
          <w:rFonts w:ascii="Arial"/>
          <w:sz w:val="21"/>
        </w:rPr>
      </w:pPr>
    </w:p>
    <w:p w14:paraId="4009E8FC">
      <w:pPr>
        <w:spacing w:line="249" w:lineRule="auto"/>
        <w:rPr>
          <w:rFonts w:ascii="Arial"/>
          <w:sz w:val="21"/>
        </w:rPr>
      </w:pPr>
    </w:p>
    <w:p w14:paraId="28C6EA38">
      <w:pPr>
        <w:spacing w:line="250" w:lineRule="auto"/>
        <w:rPr>
          <w:rFonts w:ascii="Arial"/>
          <w:sz w:val="21"/>
        </w:rPr>
      </w:pPr>
    </w:p>
    <w:p w14:paraId="27AEB40D">
      <w:pPr>
        <w:spacing w:line="250" w:lineRule="auto"/>
        <w:rPr>
          <w:rFonts w:ascii="Arial"/>
          <w:sz w:val="21"/>
        </w:rPr>
      </w:pPr>
    </w:p>
    <w:p w14:paraId="707F2C5E">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项目名称：</w:t>
      </w:r>
    </w:p>
    <w:p w14:paraId="7B91FD4E">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招标采购文件编号</w:t>
      </w:r>
      <w:r>
        <w:rPr>
          <w:rFonts w:ascii="仿宋" w:hAnsi="仿宋" w:eastAsia="仿宋" w:cs="仿宋"/>
          <w:spacing w:val="-11"/>
          <w:sz w:val="32"/>
          <w:szCs w:val="32"/>
        </w:rPr>
        <w:t>：</w:t>
      </w:r>
    </w:p>
    <w:p w14:paraId="2F6FB1EA">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甲方合同编号</w:t>
      </w:r>
      <w:r>
        <w:rPr>
          <w:rFonts w:ascii="仿宋" w:hAnsi="仿宋" w:eastAsia="仿宋" w:cs="仿宋"/>
          <w:spacing w:val="-19"/>
          <w:sz w:val="32"/>
          <w:szCs w:val="32"/>
        </w:rPr>
        <w:t>：</w:t>
      </w:r>
    </w:p>
    <w:p w14:paraId="5C605DD6">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甲方</w:t>
      </w:r>
      <w:r>
        <w:rPr>
          <w:rFonts w:ascii="仿宋" w:hAnsi="仿宋" w:eastAsia="仿宋" w:cs="仿宋"/>
          <w:spacing w:val="-21"/>
          <w:sz w:val="32"/>
          <w:szCs w:val="32"/>
        </w:rPr>
        <w:t>：</w:t>
      </w:r>
    </w:p>
    <w:p w14:paraId="28E425D7">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乙方</w:t>
      </w:r>
      <w:r>
        <w:rPr>
          <w:rFonts w:ascii="仿宋" w:hAnsi="仿宋" w:eastAsia="仿宋" w:cs="仿宋"/>
          <w:spacing w:val="-21"/>
          <w:sz w:val="32"/>
          <w:szCs w:val="32"/>
        </w:rPr>
        <w:t>：</w:t>
      </w:r>
    </w:p>
    <w:p w14:paraId="15863086">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pacing w:val="-10"/>
          <w:sz w:val="32"/>
          <w:szCs w:val="32"/>
        </w:rPr>
        <w:t>甲</w:t>
      </w:r>
      <w:r>
        <w:rPr>
          <w:rFonts w:ascii="仿宋" w:hAnsi="仿宋" w:eastAsia="仿宋" w:cs="仿宋"/>
          <w:spacing w:val="-9"/>
          <w:sz w:val="32"/>
          <w:szCs w:val="32"/>
        </w:rPr>
        <w:t>方合同法律审核部门</w:t>
      </w:r>
      <w:r>
        <w:rPr>
          <w:rFonts w:ascii="仿宋" w:hAnsi="仿宋" w:eastAsia="仿宋" w:cs="仿宋"/>
          <w:spacing w:val="-171"/>
          <w:sz w:val="32"/>
          <w:szCs w:val="32"/>
        </w:rPr>
        <w:t>：</w:t>
      </w:r>
    </w:p>
    <w:p w14:paraId="4CE52132"/>
    <w:p w14:paraId="170CE28D"/>
    <w:p w14:paraId="6C0AAA53"/>
    <w:p w14:paraId="7C1B7FD2"/>
    <w:p w14:paraId="171B3C1E"/>
    <w:p w14:paraId="0E445694"/>
    <w:p w14:paraId="483C4BA1"/>
    <w:p w14:paraId="2E83E63E">
      <w:pPr>
        <w:spacing w:line="91" w:lineRule="exact"/>
      </w:pPr>
    </w:p>
    <w:p w14:paraId="01C490A8">
      <w:pPr>
        <w:sectPr>
          <w:pgSz w:w="11905" w:h="16840"/>
          <w:pgMar w:top="1440" w:right="1080" w:bottom="1440" w:left="1080" w:header="113" w:footer="227" w:gutter="0"/>
          <w:pgNumType w:fmt="decimal"/>
          <w:cols w:space="720" w:num="1"/>
        </w:sectPr>
      </w:pPr>
    </w:p>
    <w:p w14:paraId="7A470553">
      <w:pPr>
        <w:spacing w:before="64" w:line="184" w:lineRule="auto"/>
        <w:ind w:firstLine="1793"/>
        <w:rPr>
          <w:rFonts w:ascii="仿宋" w:hAnsi="仿宋" w:eastAsia="仿宋" w:cs="仿宋"/>
          <w:sz w:val="32"/>
          <w:szCs w:val="32"/>
        </w:rPr>
      </w:pPr>
      <w:r>
        <w:rPr>
          <w:rFonts w:ascii="仿宋" w:hAnsi="仿宋" w:eastAsia="仿宋" w:cs="仿宋"/>
          <w:sz w:val="32"/>
          <w:szCs w:val="32"/>
        </w:rPr>
        <w:t>签订时间</w:t>
      </w:r>
      <w:r>
        <w:rPr>
          <w:rFonts w:ascii="仿宋" w:hAnsi="仿宋" w:eastAsia="仿宋" w:cs="仿宋"/>
          <w:spacing w:val="-86"/>
          <w:sz w:val="32"/>
          <w:szCs w:val="32"/>
        </w:rPr>
        <w:t>：</w:t>
      </w:r>
    </w:p>
    <w:p w14:paraId="4AC665B6">
      <w:pPr>
        <w:spacing w:line="14" w:lineRule="auto"/>
        <w:rPr>
          <w:rFonts w:ascii="Arial"/>
          <w:sz w:val="2"/>
        </w:rPr>
      </w:pPr>
      <w:r>
        <w:rPr>
          <w:rFonts w:ascii="Arial" w:hAnsi="Arial" w:eastAsia="Arial" w:cs="Arial"/>
          <w:sz w:val="2"/>
          <w:szCs w:val="2"/>
        </w:rPr>
        <w:br w:type="column"/>
      </w:r>
    </w:p>
    <w:p w14:paraId="4BD4A901">
      <w:pPr>
        <w:spacing w:before="62" w:line="184" w:lineRule="auto"/>
        <w:rPr>
          <w:rFonts w:ascii="仿宋" w:hAnsi="仿宋" w:eastAsia="仿宋" w:cs="仿宋"/>
          <w:sz w:val="32"/>
          <w:szCs w:val="32"/>
        </w:rPr>
      </w:pPr>
      <w:r>
        <w:rPr>
          <w:rFonts w:ascii="仿宋" w:hAnsi="仿宋" w:eastAsia="仿宋" w:cs="仿宋"/>
          <w:spacing w:val="4"/>
          <w:sz w:val="32"/>
          <w:szCs w:val="32"/>
        </w:rPr>
        <w:t>年</w:t>
      </w:r>
      <w:r>
        <w:rPr>
          <w:rFonts w:hint="eastAsia" w:ascii="仿宋" w:hAnsi="仿宋" w:eastAsia="仿宋" w:cs="仿宋"/>
          <w:spacing w:val="4"/>
          <w:sz w:val="32"/>
          <w:szCs w:val="32"/>
          <w:lang w:val="en-US" w:eastAsia="zh-CN"/>
        </w:rPr>
        <w:t xml:space="preserve">  </w:t>
      </w:r>
      <w:r>
        <w:rPr>
          <w:rFonts w:ascii="仿宋" w:hAnsi="仿宋" w:eastAsia="仿宋" w:cs="仿宋"/>
          <w:spacing w:val="4"/>
          <w:sz w:val="32"/>
          <w:szCs w:val="32"/>
        </w:rPr>
        <w:t>月</w:t>
      </w:r>
      <w:r>
        <w:rPr>
          <w:rFonts w:hint="eastAsia" w:ascii="仿宋" w:hAnsi="仿宋" w:eastAsia="仿宋" w:cs="仿宋"/>
          <w:spacing w:val="4"/>
          <w:sz w:val="32"/>
          <w:szCs w:val="32"/>
          <w:lang w:val="en-US" w:eastAsia="zh-CN"/>
        </w:rPr>
        <w:t xml:space="preserve">  </w:t>
      </w:r>
      <w:r>
        <w:rPr>
          <w:rFonts w:ascii="仿宋" w:hAnsi="仿宋" w:eastAsia="仿宋" w:cs="仿宋"/>
          <w:spacing w:val="4"/>
          <w:sz w:val="32"/>
          <w:szCs w:val="32"/>
        </w:rPr>
        <w:t>日</w:t>
      </w:r>
    </w:p>
    <w:p w14:paraId="11124989">
      <w:pPr>
        <w:sectPr>
          <w:type w:val="continuous"/>
          <w:pgSz w:w="11905" w:h="16840"/>
          <w:pgMar w:top="400" w:right="1785" w:bottom="0" w:left="1731" w:header="0" w:footer="0" w:gutter="0"/>
          <w:pgNumType w:fmt="decimal"/>
          <w:cols w:equalWidth="0" w:num="2">
            <w:col w:w="4248" w:space="100"/>
            <w:col w:w="4040"/>
          </w:cols>
        </w:sectPr>
      </w:pPr>
    </w:p>
    <w:p w14:paraId="571069D8">
      <w:pPr>
        <w:spacing w:line="265" w:lineRule="auto"/>
        <w:rPr>
          <w:rFonts w:ascii="Arial"/>
          <w:sz w:val="21"/>
        </w:rPr>
      </w:pPr>
    </w:p>
    <w:p w14:paraId="4E0A9126">
      <w:pPr>
        <w:spacing w:line="266" w:lineRule="auto"/>
        <w:rPr>
          <w:rFonts w:ascii="Arial"/>
          <w:sz w:val="21"/>
        </w:rPr>
      </w:pPr>
    </w:p>
    <w:p w14:paraId="1ECB9752">
      <w:pPr>
        <w:spacing w:line="266" w:lineRule="auto"/>
        <w:rPr>
          <w:rFonts w:ascii="Arial"/>
          <w:sz w:val="21"/>
        </w:rPr>
      </w:pPr>
    </w:p>
    <w:p w14:paraId="1869DBBD">
      <w:pPr>
        <w:spacing w:line="266" w:lineRule="auto"/>
        <w:rPr>
          <w:rFonts w:ascii="Arial"/>
          <w:sz w:val="21"/>
        </w:rPr>
      </w:pPr>
    </w:p>
    <w:p w14:paraId="3AE74F75">
      <w:pPr>
        <w:spacing w:line="266" w:lineRule="auto"/>
        <w:rPr>
          <w:rFonts w:ascii="Arial"/>
          <w:sz w:val="21"/>
        </w:rPr>
      </w:pPr>
    </w:p>
    <w:p w14:paraId="137F00D5">
      <w:pPr>
        <w:spacing w:before="78" w:line="360" w:lineRule="auto"/>
        <w:ind w:left="19" w:right="72" w:firstLine="454"/>
        <w:rPr>
          <w:rFonts w:ascii="仿宋" w:hAnsi="仿宋" w:eastAsia="仿宋" w:cs="仿宋"/>
          <w:sz w:val="24"/>
          <w:szCs w:val="24"/>
        </w:rPr>
      </w:pPr>
      <w:r>
        <w:rPr>
          <w:rFonts w:ascii="仿宋" w:hAnsi="仿宋" w:eastAsia="仿宋" w:cs="仿宋"/>
          <w:sz w:val="24"/>
          <w:szCs w:val="24"/>
        </w:rPr>
        <w:t>（甲方</w:t>
      </w:r>
      <w:r>
        <w:rPr>
          <w:rFonts w:ascii="仿宋" w:hAnsi="仿宋" w:eastAsia="仿宋" w:cs="仿宋"/>
          <w:spacing w:val="-60"/>
          <w:sz w:val="24"/>
          <w:szCs w:val="24"/>
        </w:rPr>
        <w:t>）</w:t>
      </w:r>
      <w:r>
        <w:rPr>
          <w:rFonts w:ascii="仿宋" w:hAnsi="仿宋" w:eastAsia="仿宋" w:cs="仿宋"/>
          <w:sz w:val="24"/>
          <w:szCs w:val="24"/>
        </w:rPr>
        <w:t>（××项目</w:t>
      </w:r>
      <w:r>
        <w:rPr>
          <w:rFonts w:ascii="仿宋" w:hAnsi="仿宋" w:eastAsia="仿宋" w:cs="仿宋"/>
          <w:spacing w:val="-60"/>
          <w:sz w:val="24"/>
          <w:szCs w:val="24"/>
        </w:rPr>
        <w:t>）</w:t>
      </w:r>
      <w:r>
        <w:rPr>
          <w:rFonts w:ascii="仿宋" w:hAnsi="仿宋" w:eastAsia="仿宋" w:cs="仿宋"/>
          <w:sz w:val="24"/>
          <w:szCs w:val="24"/>
        </w:rPr>
        <w:t>委托（代理机构名称</w:t>
      </w:r>
      <w:r>
        <w:rPr>
          <w:rFonts w:ascii="仿宋" w:hAnsi="仿宋" w:eastAsia="仿宋" w:cs="仿宋"/>
          <w:spacing w:val="-60"/>
          <w:sz w:val="24"/>
          <w:szCs w:val="24"/>
        </w:rPr>
        <w:t>）</w:t>
      </w:r>
      <w:r>
        <w:rPr>
          <w:rFonts w:ascii="仿宋" w:hAnsi="仿宋" w:eastAsia="仿宋" w:cs="仿宋"/>
          <w:sz w:val="24"/>
          <w:szCs w:val="24"/>
        </w:rPr>
        <w:t>进行了政府采购</w:t>
      </w:r>
      <w:r>
        <w:rPr>
          <w:rFonts w:ascii="仿宋" w:hAnsi="仿宋" w:eastAsia="仿宋" w:cs="仿宋"/>
          <w:spacing w:val="-60"/>
          <w:sz w:val="24"/>
          <w:szCs w:val="24"/>
        </w:rPr>
        <w:t>。</w:t>
      </w:r>
      <w:r>
        <w:rPr>
          <w:rFonts w:ascii="仿宋" w:hAnsi="仿宋" w:eastAsia="仿宋" w:cs="仿宋"/>
          <w:sz w:val="24"/>
          <w:szCs w:val="24"/>
        </w:rPr>
        <w:t>按照评委会评审推荐</w:t>
      </w:r>
      <w:r>
        <w:rPr>
          <w:rFonts w:ascii="仿宋" w:hAnsi="仿宋" w:eastAsia="仿宋" w:cs="仿宋"/>
          <w:spacing w:val="-24"/>
          <w:sz w:val="24"/>
          <w:szCs w:val="24"/>
        </w:rPr>
        <w:t>、</w:t>
      </w:r>
      <w:r>
        <w:rPr>
          <w:rFonts w:ascii="仿宋" w:hAnsi="仿宋" w:eastAsia="仿宋" w:cs="仿宋"/>
          <w:sz w:val="24"/>
          <w:szCs w:val="24"/>
        </w:rPr>
        <w:t>甲方确定乙方为中标单位</w:t>
      </w:r>
      <w:r>
        <w:rPr>
          <w:rFonts w:ascii="仿宋" w:hAnsi="仿宋" w:eastAsia="仿宋" w:cs="仿宋"/>
          <w:spacing w:val="-24"/>
          <w:sz w:val="24"/>
          <w:szCs w:val="24"/>
        </w:rPr>
        <w:t>。</w:t>
      </w:r>
      <w:r>
        <w:rPr>
          <w:rFonts w:ascii="仿宋" w:hAnsi="仿宋" w:eastAsia="仿宋" w:cs="仿宋"/>
          <w:sz w:val="24"/>
          <w:szCs w:val="24"/>
        </w:rPr>
        <w:t>现甲乙双方协商同意签订本合同</w:t>
      </w:r>
      <w:r>
        <w:rPr>
          <w:rFonts w:ascii="仿宋" w:hAnsi="仿宋" w:eastAsia="仿宋" w:cs="仿宋"/>
          <w:spacing w:val="-24"/>
          <w:sz w:val="24"/>
          <w:szCs w:val="24"/>
        </w:rPr>
        <w:t>。</w:t>
      </w:r>
    </w:p>
    <w:p w14:paraId="60C37025">
      <w:pPr>
        <w:spacing w:line="217" w:lineRule="auto"/>
        <w:ind w:firstLine="498"/>
        <w:rPr>
          <w:rFonts w:ascii="仿宋" w:hAnsi="仿宋" w:eastAsia="仿宋" w:cs="仿宋"/>
          <w:sz w:val="24"/>
          <w:szCs w:val="24"/>
        </w:rPr>
      </w:pPr>
      <w:r>
        <w:rPr>
          <w:rFonts w:ascii="仿宋" w:hAnsi="仿宋" w:eastAsia="仿宋" w:cs="仿宋"/>
          <w:spacing w:val="6"/>
          <w:sz w:val="24"/>
          <w:szCs w:val="24"/>
        </w:rPr>
        <w:t>第一条</w:t>
      </w:r>
      <w:r>
        <w:rPr>
          <w:rFonts w:ascii="仿宋" w:hAnsi="仿宋" w:eastAsia="仿宋" w:cs="仿宋"/>
          <w:spacing w:val="5"/>
          <w:sz w:val="24"/>
          <w:szCs w:val="24"/>
        </w:rPr>
        <w:t>合同文件</w:t>
      </w:r>
    </w:p>
    <w:p w14:paraId="2DED142D">
      <w:pPr>
        <w:spacing w:before="185" w:line="360" w:lineRule="auto"/>
        <w:ind w:left="6" w:right="72" w:firstLine="487"/>
        <w:rPr>
          <w:rFonts w:ascii="仿宋" w:hAnsi="仿宋" w:eastAsia="仿宋" w:cs="仿宋"/>
          <w:sz w:val="24"/>
          <w:szCs w:val="24"/>
        </w:rPr>
      </w:pPr>
      <w:r>
        <w:rPr>
          <w:rFonts w:ascii="仿宋" w:hAnsi="仿宋" w:eastAsia="仿宋" w:cs="仿宋"/>
          <w:sz w:val="24"/>
          <w:szCs w:val="24"/>
        </w:rPr>
        <w:t>下列与本次采购活动有关的文件及附件是本合同不可分割的组成部分</w:t>
      </w:r>
      <w:r>
        <w:rPr>
          <w:rFonts w:ascii="仿宋" w:hAnsi="仿宋" w:eastAsia="仿宋" w:cs="仿宋"/>
          <w:spacing w:val="-20"/>
          <w:sz w:val="24"/>
          <w:szCs w:val="24"/>
        </w:rPr>
        <w:t>，</w:t>
      </w:r>
      <w:r>
        <w:rPr>
          <w:rFonts w:ascii="仿宋" w:hAnsi="仿宋" w:eastAsia="仿宋" w:cs="仿宋"/>
          <w:sz w:val="24"/>
          <w:szCs w:val="24"/>
        </w:rPr>
        <w:t>与本合同具有同等法律效力</w:t>
      </w:r>
      <w:r>
        <w:rPr>
          <w:rFonts w:ascii="仿宋" w:hAnsi="仿宋" w:eastAsia="仿宋" w:cs="仿宋"/>
          <w:spacing w:val="-37"/>
          <w:sz w:val="24"/>
          <w:szCs w:val="24"/>
        </w:rPr>
        <w:t>，</w:t>
      </w:r>
      <w:r>
        <w:rPr>
          <w:rFonts w:ascii="仿宋" w:hAnsi="仿宋" w:eastAsia="仿宋" w:cs="仿宋"/>
          <w:sz w:val="24"/>
          <w:szCs w:val="24"/>
        </w:rPr>
        <w:t>这些文件包括但不限于</w:t>
      </w:r>
      <w:r>
        <w:rPr>
          <w:rFonts w:ascii="仿宋" w:hAnsi="仿宋" w:eastAsia="仿宋" w:cs="仿宋"/>
          <w:spacing w:val="-36"/>
          <w:sz w:val="24"/>
          <w:szCs w:val="24"/>
        </w:rPr>
        <w:t>：</w:t>
      </w:r>
    </w:p>
    <w:p w14:paraId="7E74B0BF">
      <w:pPr>
        <w:spacing w:line="468" w:lineRule="exact"/>
        <w:ind w:firstLine="498"/>
        <w:rPr>
          <w:rFonts w:ascii="仿宋" w:hAnsi="仿宋" w:eastAsia="仿宋" w:cs="仿宋"/>
          <w:sz w:val="24"/>
          <w:szCs w:val="24"/>
        </w:rPr>
      </w:pPr>
      <w:r>
        <w:rPr>
          <w:rFonts w:ascii="仿宋" w:hAnsi="仿宋" w:eastAsia="仿宋" w:cs="仿宋"/>
          <w:position w:val="17"/>
          <w:sz w:val="24"/>
          <w:szCs w:val="24"/>
        </w:rPr>
        <w:t>1.（××号</w:t>
      </w:r>
      <w:r>
        <w:rPr>
          <w:rFonts w:ascii="仿宋" w:hAnsi="仿宋" w:eastAsia="仿宋" w:cs="仿宋"/>
          <w:spacing w:val="-23"/>
          <w:position w:val="17"/>
          <w:sz w:val="24"/>
          <w:szCs w:val="24"/>
        </w:rPr>
        <w:t>）</w:t>
      </w:r>
      <w:r>
        <w:rPr>
          <w:rFonts w:ascii="仿宋" w:hAnsi="仿宋" w:eastAsia="仿宋" w:cs="仿宋"/>
          <w:position w:val="17"/>
          <w:sz w:val="24"/>
          <w:szCs w:val="24"/>
        </w:rPr>
        <w:t>招标采购文件</w:t>
      </w:r>
    </w:p>
    <w:p w14:paraId="2D6C249A">
      <w:pPr>
        <w:spacing w:line="217" w:lineRule="auto"/>
        <w:ind w:firstLine="493"/>
        <w:rPr>
          <w:rFonts w:ascii="仿宋" w:hAnsi="仿宋" w:eastAsia="仿宋" w:cs="仿宋"/>
          <w:sz w:val="24"/>
          <w:szCs w:val="24"/>
        </w:rPr>
      </w:pPr>
      <w:r>
        <w:rPr>
          <w:rFonts w:ascii="仿宋" w:hAnsi="仿宋" w:eastAsia="仿宋" w:cs="仿宋"/>
          <w:spacing w:val="-2"/>
          <w:sz w:val="24"/>
          <w:szCs w:val="24"/>
        </w:rPr>
        <w:t>2</w:t>
      </w:r>
      <w:r>
        <w:rPr>
          <w:rFonts w:ascii="仿宋" w:hAnsi="仿宋" w:eastAsia="仿宋" w:cs="仿宋"/>
          <w:spacing w:val="-1"/>
          <w:sz w:val="24"/>
          <w:szCs w:val="24"/>
        </w:rPr>
        <w:t>.</w:t>
      </w:r>
      <w:r>
        <w:rPr>
          <w:rFonts w:ascii="仿宋" w:hAnsi="仿宋" w:eastAsia="仿宋" w:cs="仿宋"/>
          <w:spacing w:val="-3"/>
          <w:sz w:val="24"/>
          <w:szCs w:val="24"/>
        </w:rPr>
        <w:t>投标文件</w:t>
      </w:r>
    </w:p>
    <w:p w14:paraId="5AB1A4D4">
      <w:pPr>
        <w:spacing w:before="186" w:line="214" w:lineRule="auto"/>
        <w:ind w:firstLine="502"/>
        <w:rPr>
          <w:rFonts w:ascii="仿宋" w:hAnsi="仿宋" w:eastAsia="仿宋" w:cs="仿宋"/>
          <w:sz w:val="24"/>
          <w:szCs w:val="24"/>
        </w:rPr>
      </w:pPr>
      <w:r>
        <w:rPr>
          <w:rFonts w:ascii="仿宋" w:hAnsi="仿宋" w:eastAsia="仿宋" w:cs="仿宋"/>
          <w:spacing w:val="-2"/>
          <w:sz w:val="24"/>
          <w:szCs w:val="24"/>
        </w:rPr>
        <w:t>3.乙方在投标时的书面承诺</w:t>
      </w:r>
    </w:p>
    <w:p w14:paraId="3D8AF655">
      <w:pPr>
        <w:spacing w:before="189" w:line="217" w:lineRule="auto"/>
        <w:ind w:firstLine="492"/>
        <w:rPr>
          <w:rFonts w:ascii="仿宋" w:hAnsi="仿宋" w:eastAsia="仿宋" w:cs="仿宋"/>
          <w:sz w:val="24"/>
          <w:szCs w:val="24"/>
        </w:rPr>
      </w:pPr>
      <w:r>
        <w:rPr>
          <w:rFonts w:ascii="仿宋" w:hAnsi="仿宋" w:eastAsia="仿宋" w:cs="仿宋"/>
          <w:sz w:val="24"/>
          <w:szCs w:val="24"/>
        </w:rPr>
        <w:t>4.（××号</w:t>
      </w:r>
      <w:r>
        <w:rPr>
          <w:rFonts w:ascii="仿宋" w:hAnsi="仿宋" w:eastAsia="仿宋" w:cs="仿宋"/>
          <w:spacing w:val="-17"/>
          <w:sz w:val="24"/>
          <w:szCs w:val="24"/>
        </w:rPr>
        <w:t>）</w:t>
      </w:r>
      <w:r>
        <w:rPr>
          <w:rFonts w:ascii="仿宋" w:hAnsi="仿宋" w:eastAsia="仿宋" w:cs="仿宋"/>
          <w:sz w:val="24"/>
          <w:szCs w:val="24"/>
        </w:rPr>
        <w:t>中标通知书</w:t>
      </w:r>
    </w:p>
    <w:p w14:paraId="6AF868E1">
      <w:pPr>
        <w:spacing w:before="185" w:line="217" w:lineRule="auto"/>
        <w:ind w:firstLine="496"/>
        <w:rPr>
          <w:rFonts w:ascii="仿宋" w:hAnsi="仿宋" w:eastAsia="仿宋" w:cs="仿宋"/>
          <w:sz w:val="24"/>
          <w:szCs w:val="24"/>
        </w:rPr>
      </w:pPr>
      <w:r>
        <w:rPr>
          <w:rFonts w:ascii="仿宋" w:hAnsi="仿宋" w:eastAsia="仿宋" w:cs="仿宋"/>
          <w:spacing w:val="-1"/>
          <w:sz w:val="24"/>
          <w:szCs w:val="24"/>
        </w:rPr>
        <w:t>5.</w:t>
      </w:r>
      <w:r>
        <w:rPr>
          <w:rFonts w:ascii="仿宋" w:hAnsi="仿宋" w:eastAsia="仿宋" w:cs="仿宋"/>
          <w:spacing w:val="-2"/>
          <w:sz w:val="24"/>
          <w:szCs w:val="24"/>
        </w:rPr>
        <w:t>合同补充条款或说明</w:t>
      </w:r>
    </w:p>
    <w:p w14:paraId="2F519C98">
      <w:pPr>
        <w:spacing w:before="186" w:line="216" w:lineRule="auto"/>
        <w:ind w:firstLine="495"/>
        <w:rPr>
          <w:rFonts w:ascii="仿宋" w:hAnsi="仿宋" w:eastAsia="仿宋" w:cs="仿宋"/>
          <w:sz w:val="24"/>
          <w:szCs w:val="24"/>
        </w:rPr>
      </w:pPr>
      <w:r>
        <w:rPr>
          <w:rFonts w:ascii="仿宋" w:hAnsi="仿宋" w:eastAsia="仿宋" w:cs="仿宋"/>
          <w:spacing w:val="-2"/>
          <w:sz w:val="24"/>
          <w:szCs w:val="24"/>
        </w:rPr>
        <w:t>6.</w:t>
      </w:r>
      <w:r>
        <w:rPr>
          <w:rFonts w:ascii="仿宋" w:hAnsi="仿宋" w:eastAsia="仿宋" w:cs="仿宋"/>
          <w:spacing w:val="-3"/>
          <w:sz w:val="24"/>
          <w:szCs w:val="24"/>
        </w:rPr>
        <w:t>保</w:t>
      </w:r>
      <w:r>
        <w:rPr>
          <w:rFonts w:ascii="仿宋" w:hAnsi="仿宋" w:eastAsia="仿宋" w:cs="仿宋"/>
          <w:spacing w:val="-2"/>
          <w:sz w:val="24"/>
          <w:szCs w:val="24"/>
        </w:rPr>
        <w:t>密协议或条款</w:t>
      </w:r>
    </w:p>
    <w:p w14:paraId="4E6DDD48">
      <w:pPr>
        <w:spacing w:before="188" w:line="215" w:lineRule="auto"/>
        <w:ind w:firstLine="495"/>
        <w:rPr>
          <w:rFonts w:ascii="仿宋" w:hAnsi="仿宋" w:eastAsia="仿宋" w:cs="仿宋"/>
          <w:sz w:val="24"/>
          <w:szCs w:val="24"/>
        </w:rPr>
      </w:pPr>
      <w:r>
        <w:rPr>
          <w:rFonts w:ascii="仿宋" w:hAnsi="仿宋" w:eastAsia="仿宋" w:cs="仿宋"/>
          <w:sz w:val="24"/>
          <w:szCs w:val="24"/>
        </w:rPr>
        <w:t>7.相关附件</w:t>
      </w:r>
      <w:r>
        <w:rPr>
          <w:rFonts w:ascii="仿宋" w:hAnsi="仿宋" w:eastAsia="仿宋" w:cs="仿宋"/>
          <w:spacing w:val="-20"/>
          <w:sz w:val="24"/>
          <w:szCs w:val="24"/>
        </w:rPr>
        <w:t>、</w:t>
      </w:r>
      <w:r>
        <w:rPr>
          <w:rFonts w:ascii="仿宋" w:hAnsi="仿宋" w:eastAsia="仿宋" w:cs="仿宋"/>
          <w:sz w:val="24"/>
          <w:szCs w:val="24"/>
        </w:rPr>
        <w:t>图纸及电子版资料</w:t>
      </w:r>
    </w:p>
    <w:p w14:paraId="22660066">
      <w:pPr>
        <w:spacing w:before="188" w:line="217" w:lineRule="auto"/>
        <w:ind w:firstLine="498"/>
        <w:rPr>
          <w:rFonts w:ascii="仿宋" w:hAnsi="仿宋" w:eastAsia="仿宋" w:cs="仿宋"/>
          <w:sz w:val="24"/>
          <w:szCs w:val="24"/>
        </w:rPr>
      </w:pPr>
      <w:r>
        <w:rPr>
          <w:rFonts w:ascii="仿宋" w:hAnsi="仿宋" w:eastAsia="仿宋" w:cs="仿宋"/>
          <w:spacing w:val="-1"/>
          <w:sz w:val="24"/>
          <w:szCs w:val="24"/>
        </w:rPr>
        <w:t>第二条</w:t>
      </w:r>
      <w:r>
        <w:rPr>
          <w:rFonts w:ascii="仿宋" w:hAnsi="仿宋" w:eastAsia="仿宋" w:cs="仿宋"/>
          <w:sz w:val="24"/>
          <w:szCs w:val="24"/>
        </w:rPr>
        <w:t>合同内容</w:t>
      </w:r>
    </w:p>
    <w:p w14:paraId="350D08D9">
      <w:pPr>
        <w:spacing w:before="186" w:line="216" w:lineRule="auto"/>
        <w:ind w:firstLine="486"/>
        <w:rPr>
          <w:rFonts w:ascii="仿宋" w:hAnsi="仿宋" w:eastAsia="仿宋" w:cs="仿宋"/>
          <w:sz w:val="24"/>
          <w:szCs w:val="24"/>
        </w:rPr>
      </w:pPr>
      <w:r>
        <w:rPr>
          <w:rFonts w:ascii="仿宋" w:hAnsi="仿宋" w:eastAsia="仿宋" w:cs="仿宋"/>
          <w:sz w:val="24"/>
          <w:szCs w:val="24"/>
        </w:rPr>
        <w:t>服务名称</w:t>
      </w:r>
      <w:r>
        <w:rPr>
          <w:rFonts w:ascii="仿宋" w:hAnsi="仿宋" w:eastAsia="仿宋" w:cs="仿宋"/>
          <w:spacing w:val="-12"/>
          <w:sz w:val="24"/>
          <w:szCs w:val="24"/>
        </w:rPr>
        <w:t>：</w:t>
      </w:r>
      <w:r>
        <w:rPr>
          <w:rFonts w:ascii="仿宋" w:hAnsi="仿宋" w:eastAsia="仿宋" w:cs="仿宋"/>
          <w:sz w:val="24"/>
          <w:szCs w:val="24"/>
        </w:rPr>
        <w:t>详见合同附件中《服务一览表》</w:t>
      </w:r>
    </w:p>
    <w:p w14:paraId="4C395E35">
      <w:pPr>
        <w:spacing w:before="188" w:line="217" w:lineRule="auto"/>
        <w:ind w:firstLine="498"/>
        <w:rPr>
          <w:rFonts w:ascii="仿宋" w:hAnsi="仿宋" w:eastAsia="仿宋" w:cs="仿宋"/>
          <w:sz w:val="24"/>
          <w:szCs w:val="24"/>
        </w:rPr>
      </w:pPr>
      <w:r>
        <w:rPr>
          <w:rFonts w:ascii="仿宋" w:hAnsi="仿宋" w:eastAsia="仿宋" w:cs="仿宋"/>
          <w:spacing w:val="-1"/>
          <w:sz w:val="24"/>
          <w:szCs w:val="24"/>
        </w:rPr>
        <w:t>第三条</w:t>
      </w:r>
      <w:r>
        <w:rPr>
          <w:rFonts w:ascii="仿宋" w:hAnsi="仿宋" w:eastAsia="仿宋" w:cs="仿宋"/>
          <w:sz w:val="24"/>
          <w:szCs w:val="24"/>
        </w:rPr>
        <w:t>合同总金额</w:t>
      </w:r>
    </w:p>
    <w:p w14:paraId="37C1EF8A">
      <w:pPr>
        <w:spacing w:before="185" w:line="217" w:lineRule="auto"/>
        <w:ind w:firstLine="483"/>
        <w:rPr>
          <w:rFonts w:ascii="仿宋" w:hAnsi="仿宋" w:eastAsia="仿宋" w:cs="仿宋"/>
          <w:sz w:val="24"/>
          <w:szCs w:val="24"/>
        </w:rPr>
      </w:pPr>
      <w:r>
        <w:rPr>
          <w:rFonts w:ascii="仿宋" w:hAnsi="仿宋" w:eastAsia="仿宋" w:cs="仿宋"/>
          <w:sz w:val="24"/>
          <w:szCs w:val="24"/>
        </w:rPr>
        <w:t>本合同服务总金额</w:t>
      </w:r>
      <w:r>
        <w:rPr>
          <w:rFonts w:ascii="仿宋" w:hAnsi="仿宋" w:eastAsia="仿宋" w:cs="仿宋"/>
          <w:spacing w:val="-12"/>
          <w:sz w:val="24"/>
          <w:szCs w:val="24"/>
        </w:rPr>
        <w:t>：</w:t>
      </w:r>
      <w:r>
        <w:rPr>
          <w:rFonts w:ascii="仿宋" w:hAnsi="仿宋" w:eastAsia="仿宋" w:cs="仿宋"/>
          <w:sz w:val="24"/>
          <w:szCs w:val="24"/>
        </w:rPr>
        <w:t>￥元</w:t>
      </w:r>
      <w:r>
        <w:rPr>
          <w:rFonts w:ascii="仿宋" w:hAnsi="仿宋" w:eastAsia="仿宋" w:cs="仿宋"/>
          <w:spacing w:val="-12"/>
          <w:sz w:val="24"/>
          <w:szCs w:val="24"/>
        </w:rPr>
        <w:t>。</w:t>
      </w:r>
    </w:p>
    <w:p w14:paraId="680ABA81">
      <w:pPr>
        <w:spacing w:before="186" w:line="360" w:lineRule="auto"/>
        <w:ind w:firstLine="494"/>
        <w:rPr>
          <w:rFonts w:ascii="仿宋" w:hAnsi="仿宋" w:eastAsia="仿宋" w:cs="仿宋"/>
          <w:sz w:val="24"/>
          <w:szCs w:val="24"/>
        </w:rPr>
      </w:pPr>
      <w:r>
        <w:rPr>
          <w:rFonts w:ascii="仿宋" w:hAnsi="仿宋" w:eastAsia="仿宋" w:cs="仿宋"/>
          <w:sz w:val="24"/>
          <w:szCs w:val="24"/>
        </w:rPr>
        <w:t>大写：元。</w:t>
      </w:r>
    </w:p>
    <w:p w14:paraId="1207D2CA">
      <w:pPr>
        <w:spacing w:line="214" w:lineRule="auto"/>
        <w:ind w:firstLine="485"/>
        <w:rPr>
          <w:rFonts w:ascii="仿宋" w:hAnsi="仿宋" w:eastAsia="仿宋" w:cs="仿宋"/>
          <w:sz w:val="24"/>
          <w:szCs w:val="24"/>
        </w:rPr>
      </w:pPr>
      <w:r>
        <w:rPr>
          <w:rFonts w:ascii="仿宋" w:hAnsi="仿宋" w:eastAsia="仿宋" w:cs="仿宋"/>
          <w:sz w:val="24"/>
          <w:szCs w:val="24"/>
        </w:rPr>
        <w:t>分项价款在《服务一览表》中有明确规定</w:t>
      </w:r>
      <w:r>
        <w:rPr>
          <w:rFonts w:ascii="仿宋" w:hAnsi="仿宋" w:eastAsia="仿宋" w:cs="仿宋"/>
          <w:spacing w:val="-57"/>
          <w:sz w:val="24"/>
          <w:szCs w:val="24"/>
        </w:rPr>
        <w:t>。</w:t>
      </w:r>
    </w:p>
    <w:p w14:paraId="3FD110D7">
      <w:pPr>
        <w:spacing w:before="190" w:line="360" w:lineRule="auto"/>
        <w:ind w:left="19" w:right="72" w:firstLine="464"/>
        <w:rPr>
          <w:rFonts w:ascii="仿宋" w:hAnsi="仿宋" w:eastAsia="仿宋" w:cs="仿宋"/>
          <w:sz w:val="24"/>
          <w:szCs w:val="24"/>
        </w:rPr>
      </w:pPr>
      <w:r>
        <w:rPr>
          <w:rFonts w:ascii="仿宋" w:hAnsi="仿宋" w:eastAsia="仿宋" w:cs="仿宋"/>
          <w:sz w:val="24"/>
          <w:szCs w:val="24"/>
        </w:rPr>
        <w:t>本合同总价款包括服务期间必须的日常物料</w:t>
      </w:r>
      <w:r>
        <w:rPr>
          <w:rFonts w:ascii="仿宋" w:hAnsi="仿宋" w:eastAsia="仿宋" w:cs="仿宋"/>
          <w:spacing w:val="-3"/>
          <w:sz w:val="24"/>
          <w:szCs w:val="24"/>
        </w:rPr>
        <w:t>、</w:t>
      </w:r>
      <w:r>
        <w:rPr>
          <w:rFonts w:ascii="仿宋" w:hAnsi="仿宋" w:eastAsia="仿宋" w:cs="仿宋"/>
          <w:sz w:val="24"/>
          <w:szCs w:val="24"/>
        </w:rPr>
        <w:t>易耗品</w:t>
      </w:r>
      <w:r>
        <w:rPr>
          <w:rFonts w:ascii="仿宋" w:hAnsi="仿宋" w:eastAsia="仿宋" w:cs="仿宋"/>
          <w:spacing w:val="-3"/>
          <w:sz w:val="24"/>
          <w:szCs w:val="24"/>
        </w:rPr>
        <w:t>、</w:t>
      </w:r>
      <w:r>
        <w:rPr>
          <w:rFonts w:ascii="仿宋" w:hAnsi="仿宋" w:eastAsia="仿宋" w:cs="仿宋"/>
          <w:sz w:val="24"/>
          <w:szCs w:val="24"/>
        </w:rPr>
        <w:t>工具</w:t>
      </w:r>
      <w:r>
        <w:rPr>
          <w:rFonts w:ascii="仿宋" w:hAnsi="仿宋" w:eastAsia="仿宋" w:cs="仿宋"/>
          <w:spacing w:val="-2"/>
          <w:sz w:val="24"/>
          <w:szCs w:val="24"/>
        </w:rPr>
        <w:t>、</w:t>
      </w:r>
      <w:r>
        <w:rPr>
          <w:rFonts w:ascii="仿宋" w:hAnsi="仿宋" w:eastAsia="仿宋" w:cs="仿宋"/>
          <w:sz w:val="24"/>
          <w:szCs w:val="24"/>
        </w:rPr>
        <w:t>调试费</w:t>
      </w:r>
      <w:r>
        <w:rPr>
          <w:rFonts w:ascii="仿宋" w:hAnsi="仿宋" w:eastAsia="仿宋" w:cs="仿宋"/>
          <w:spacing w:val="-2"/>
          <w:sz w:val="24"/>
          <w:szCs w:val="24"/>
        </w:rPr>
        <w:t>、</w:t>
      </w:r>
      <w:r>
        <w:rPr>
          <w:rFonts w:ascii="仿宋" w:hAnsi="仿宋" w:eastAsia="仿宋" w:cs="仿宋"/>
          <w:sz w:val="24"/>
          <w:szCs w:val="24"/>
        </w:rPr>
        <w:t>培训费等相关费用</w:t>
      </w:r>
      <w:r>
        <w:rPr>
          <w:rFonts w:ascii="仿宋" w:hAnsi="仿宋" w:eastAsia="仿宋" w:cs="仿宋"/>
          <w:spacing w:val="-64"/>
          <w:sz w:val="24"/>
          <w:szCs w:val="24"/>
        </w:rPr>
        <w:t>。</w:t>
      </w:r>
    </w:p>
    <w:p w14:paraId="1EBB9CAC">
      <w:pPr>
        <w:spacing w:line="360" w:lineRule="auto"/>
        <w:ind w:left="13" w:firstLine="470"/>
        <w:rPr>
          <w:rFonts w:ascii="仿宋" w:hAnsi="仿宋" w:eastAsia="仿宋" w:cs="仿宋"/>
          <w:sz w:val="24"/>
          <w:szCs w:val="24"/>
        </w:rPr>
      </w:pPr>
      <w:r>
        <w:rPr>
          <w:rFonts w:ascii="仿宋" w:hAnsi="仿宋" w:eastAsia="仿宋" w:cs="仿宋"/>
          <w:sz w:val="24"/>
          <w:szCs w:val="24"/>
        </w:rPr>
        <w:t>本合同执行期内因工作量变化而引起的服务费用的变动</w:t>
      </w:r>
      <w:r>
        <w:rPr>
          <w:rFonts w:ascii="仿宋" w:hAnsi="仿宋" w:eastAsia="仿宋" w:cs="仿宋"/>
          <w:spacing w:val="-10"/>
          <w:sz w:val="24"/>
          <w:szCs w:val="24"/>
        </w:rPr>
        <w:t>，</w:t>
      </w:r>
      <w:r>
        <w:rPr>
          <w:rFonts w:ascii="仿宋" w:hAnsi="仿宋" w:eastAsia="仿宋" w:cs="仿宋"/>
          <w:sz w:val="24"/>
          <w:szCs w:val="24"/>
        </w:rPr>
        <w:t>在双方事先协商一致的前提下签订补充合同</w:t>
      </w:r>
      <w:r>
        <w:rPr>
          <w:rFonts w:ascii="仿宋" w:hAnsi="仿宋" w:eastAsia="仿宋" w:cs="仿宋"/>
          <w:spacing w:val="-93"/>
          <w:sz w:val="24"/>
          <w:szCs w:val="24"/>
        </w:rPr>
        <w:t>，</w:t>
      </w:r>
      <w:r>
        <w:rPr>
          <w:rFonts w:ascii="仿宋" w:hAnsi="仿宋" w:eastAsia="仿宋" w:cs="仿宋"/>
          <w:sz w:val="24"/>
          <w:szCs w:val="24"/>
        </w:rPr>
        <w:t>但因此而增加的服务费用不得超过原中标金额的10%</w:t>
      </w:r>
      <w:r>
        <w:rPr>
          <w:rFonts w:ascii="仿宋" w:hAnsi="仿宋" w:eastAsia="仿宋" w:cs="仿宋"/>
          <w:spacing w:val="-93"/>
          <w:sz w:val="24"/>
          <w:szCs w:val="24"/>
        </w:rPr>
        <w:t>。</w:t>
      </w:r>
    </w:p>
    <w:p w14:paraId="3E4C7F54">
      <w:pPr>
        <w:spacing w:before="1" w:line="215" w:lineRule="auto"/>
        <w:ind w:firstLine="498"/>
        <w:rPr>
          <w:rFonts w:ascii="仿宋" w:hAnsi="仿宋" w:eastAsia="仿宋" w:cs="仿宋"/>
          <w:sz w:val="24"/>
          <w:szCs w:val="24"/>
        </w:rPr>
      </w:pPr>
      <w:r>
        <w:rPr>
          <w:rFonts w:ascii="仿宋" w:hAnsi="仿宋" w:eastAsia="仿宋" w:cs="仿宋"/>
          <w:spacing w:val="-1"/>
          <w:sz w:val="24"/>
          <w:szCs w:val="24"/>
        </w:rPr>
        <w:t>第四</w:t>
      </w:r>
      <w:r>
        <w:rPr>
          <w:rFonts w:ascii="仿宋" w:hAnsi="仿宋" w:eastAsia="仿宋" w:cs="仿宋"/>
          <w:sz w:val="24"/>
          <w:szCs w:val="24"/>
        </w:rPr>
        <w:t>条权利义务和质量保证</w:t>
      </w:r>
    </w:p>
    <w:p w14:paraId="7FCEAE75">
      <w:pPr>
        <w:spacing w:before="182" w:line="364" w:lineRule="auto"/>
        <w:ind w:right="72" w:firstLine="498"/>
        <w:rPr>
          <w:rFonts w:ascii="仿宋" w:hAnsi="仿宋" w:eastAsia="仿宋" w:cs="仿宋"/>
          <w:sz w:val="24"/>
          <w:szCs w:val="24"/>
        </w:rPr>
      </w:pPr>
      <w:r>
        <w:rPr>
          <w:rFonts w:ascii="仿宋" w:hAnsi="仿宋" w:eastAsia="仿宋" w:cs="仿宋"/>
          <w:sz w:val="24"/>
          <w:szCs w:val="24"/>
        </w:rPr>
        <w:t>1.甲方保证服务期间</w:t>
      </w:r>
      <w:r>
        <w:rPr>
          <w:rFonts w:ascii="仿宋" w:hAnsi="仿宋" w:eastAsia="仿宋" w:cs="仿宋"/>
          <w:spacing w:val="-7"/>
          <w:sz w:val="24"/>
          <w:szCs w:val="24"/>
        </w:rPr>
        <w:t>，</w:t>
      </w:r>
      <w:r>
        <w:rPr>
          <w:rFonts w:ascii="仿宋" w:hAnsi="仿宋" w:eastAsia="仿宋" w:cs="仿宋"/>
          <w:sz w:val="24"/>
          <w:szCs w:val="24"/>
        </w:rPr>
        <w:t>对乙方工作给予支持</w:t>
      </w:r>
      <w:r>
        <w:rPr>
          <w:rFonts w:ascii="仿宋" w:hAnsi="仿宋" w:eastAsia="仿宋" w:cs="仿宋"/>
          <w:spacing w:val="-6"/>
          <w:sz w:val="24"/>
          <w:szCs w:val="24"/>
        </w:rPr>
        <w:t>，</w:t>
      </w:r>
      <w:r>
        <w:rPr>
          <w:rFonts w:ascii="仿宋" w:hAnsi="仿宋" w:eastAsia="仿宋" w:cs="仿宋"/>
          <w:sz w:val="24"/>
          <w:szCs w:val="24"/>
        </w:rPr>
        <w:t>提供水</w:t>
      </w:r>
      <w:r>
        <w:rPr>
          <w:rFonts w:ascii="仿宋" w:hAnsi="仿宋" w:eastAsia="仿宋" w:cs="仿宋"/>
          <w:spacing w:val="-6"/>
          <w:sz w:val="24"/>
          <w:szCs w:val="24"/>
        </w:rPr>
        <w:t>、</w:t>
      </w:r>
      <w:r>
        <w:rPr>
          <w:rFonts w:ascii="仿宋" w:hAnsi="仿宋" w:eastAsia="仿宋" w:cs="仿宋"/>
          <w:sz w:val="24"/>
          <w:szCs w:val="24"/>
        </w:rPr>
        <w:t>电</w:t>
      </w:r>
      <w:r>
        <w:rPr>
          <w:rFonts w:ascii="仿宋" w:hAnsi="仿宋" w:eastAsia="仿宋" w:cs="仿宋"/>
          <w:spacing w:val="-6"/>
          <w:sz w:val="24"/>
          <w:szCs w:val="24"/>
        </w:rPr>
        <w:t>、</w:t>
      </w:r>
      <w:r>
        <w:rPr>
          <w:rFonts w:ascii="仿宋" w:hAnsi="仿宋" w:eastAsia="仿宋" w:cs="仿宋"/>
          <w:sz w:val="24"/>
          <w:szCs w:val="24"/>
        </w:rPr>
        <w:t>场地等必须的基础工作条件</w:t>
      </w:r>
      <w:r>
        <w:rPr>
          <w:rFonts w:ascii="仿宋" w:hAnsi="仿宋" w:eastAsia="仿宋" w:cs="仿宋"/>
          <w:spacing w:val="-2"/>
          <w:sz w:val="24"/>
          <w:szCs w:val="24"/>
        </w:rPr>
        <w:t>。</w:t>
      </w:r>
      <w:r>
        <w:rPr>
          <w:rFonts w:ascii="仿宋" w:hAnsi="仿宋" w:eastAsia="仿宋" w:cs="仿宋"/>
          <w:sz w:val="24"/>
          <w:szCs w:val="24"/>
        </w:rPr>
        <w:t>如乙方有需要</w:t>
      </w:r>
      <w:r>
        <w:rPr>
          <w:rFonts w:ascii="仿宋" w:hAnsi="仿宋" w:eastAsia="仿宋" w:cs="仿宋"/>
          <w:spacing w:val="-2"/>
          <w:sz w:val="24"/>
          <w:szCs w:val="24"/>
        </w:rPr>
        <w:t>，</w:t>
      </w:r>
      <w:r>
        <w:rPr>
          <w:rFonts w:ascii="仿宋" w:hAnsi="仿宋" w:eastAsia="仿宋" w:cs="仿宋"/>
          <w:sz w:val="24"/>
          <w:szCs w:val="24"/>
        </w:rPr>
        <w:t>还应提供履行合同所必需的有关图纸</w:t>
      </w:r>
      <w:r>
        <w:rPr>
          <w:rFonts w:ascii="仿宋" w:hAnsi="仿宋" w:eastAsia="仿宋" w:cs="仿宋"/>
          <w:spacing w:val="-1"/>
          <w:sz w:val="24"/>
          <w:szCs w:val="24"/>
        </w:rPr>
        <w:t>、</w:t>
      </w:r>
      <w:r>
        <w:rPr>
          <w:rFonts w:ascii="仿宋" w:hAnsi="仿宋" w:eastAsia="仿宋" w:cs="仿宋"/>
          <w:sz w:val="24"/>
          <w:szCs w:val="24"/>
        </w:rPr>
        <w:t>数据</w:t>
      </w:r>
      <w:r>
        <w:rPr>
          <w:rFonts w:ascii="仿宋" w:hAnsi="仿宋" w:eastAsia="仿宋" w:cs="仿宋"/>
          <w:spacing w:val="-1"/>
          <w:sz w:val="24"/>
          <w:szCs w:val="24"/>
        </w:rPr>
        <w:t>、</w:t>
      </w:r>
      <w:r>
        <w:rPr>
          <w:rFonts w:ascii="仿宋" w:hAnsi="仿宋" w:eastAsia="仿宋" w:cs="仿宋"/>
          <w:sz w:val="24"/>
          <w:szCs w:val="24"/>
        </w:rPr>
        <w:t>资料等</w:t>
      </w:r>
      <w:r>
        <w:rPr>
          <w:rFonts w:ascii="仿宋" w:hAnsi="仿宋" w:eastAsia="仿宋" w:cs="仿宋"/>
          <w:spacing w:val="-3"/>
          <w:sz w:val="24"/>
          <w:szCs w:val="24"/>
        </w:rPr>
        <w:t>。</w:t>
      </w:r>
      <w:r>
        <w:rPr>
          <w:rFonts w:ascii="仿宋" w:hAnsi="仿宋" w:eastAsia="仿宋" w:cs="仿宋"/>
          <w:sz w:val="24"/>
          <w:szCs w:val="24"/>
        </w:rPr>
        <w:t>没有甲方事先同意</w:t>
      </w:r>
      <w:r>
        <w:rPr>
          <w:rFonts w:ascii="仿宋" w:hAnsi="仿宋" w:eastAsia="仿宋" w:cs="仿宋"/>
          <w:spacing w:val="-3"/>
          <w:sz w:val="24"/>
          <w:szCs w:val="24"/>
        </w:rPr>
        <w:t>，</w:t>
      </w:r>
      <w:r>
        <w:rPr>
          <w:rFonts w:ascii="仿宋" w:hAnsi="仿宋" w:eastAsia="仿宋" w:cs="仿宋"/>
          <w:sz w:val="24"/>
          <w:szCs w:val="24"/>
        </w:rPr>
        <w:t>乙方不得将甲方资料提供给与履行本合同无关的任何其他人</w:t>
      </w:r>
      <w:r>
        <w:rPr>
          <w:rFonts w:ascii="仿宋" w:hAnsi="仿宋" w:eastAsia="仿宋" w:cs="仿宋"/>
          <w:spacing w:val="-3"/>
          <w:sz w:val="24"/>
          <w:szCs w:val="24"/>
        </w:rPr>
        <w:t>。</w:t>
      </w:r>
      <w:r>
        <w:rPr>
          <w:rFonts w:ascii="仿宋" w:hAnsi="仿宋" w:eastAsia="仿宋" w:cs="仿宋"/>
          <w:sz w:val="24"/>
          <w:szCs w:val="24"/>
        </w:rPr>
        <w:t>即使向履行本合同有关的人员提供</w:t>
      </w:r>
      <w:r>
        <w:rPr>
          <w:rFonts w:ascii="仿宋" w:hAnsi="仿宋" w:eastAsia="仿宋" w:cs="仿宋"/>
          <w:spacing w:val="-3"/>
          <w:sz w:val="24"/>
          <w:szCs w:val="24"/>
        </w:rPr>
        <w:t>，</w:t>
      </w:r>
      <w:r>
        <w:rPr>
          <w:rFonts w:ascii="仿宋" w:hAnsi="仿宋" w:eastAsia="仿宋" w:cs="仿宋"/>
          <w:sz w:val="24"/>
          <w:szCs w:val="24"/>
        </w:rPr>
        <w:t>也应注意保密并限于履行合同的必需范围内</w:t>
      </w:r>
      <w:r>
        <w:rPr>
          <w:rFonts w:ascii="仿宋" w:hAnsi="仿宋" w:eastAsia="仿宋" w:cs="仿宋"/>
          <w:spacing w:val="-41"/>
          <w:sz w:val="24"/>
          <w:szCs w:val="24"/>
        </w:rPr>
        <w:t>。</w:t>
      </w:r>
    </w:p>
    <w:p w14:paraId="4C867F68">
      <w:pPr>
        <w:sectPr>
          <w:pgSz w:w="11905" w:h="16840"/>
          <w:pgMar w:top="400" w:right="1730" w:bottom="0" w:left="1707" w:header="0" w:footer="170" w:gutter="0"/>
          <w:pgNumType w:fmt="decimal"/>
          <w:cols w:space="720" w:num="1"/>
        </w:sectPr>
      </w:pPr>
    </w:p>
    <w:p w14:paraId="52A324B8">
      <w:pPr>
        <w:spacing w:line="265" w:lineRule="auto"/>
        <w:rPr>
          <w:rFonts w:ascii="Arial"/>
          <w:sz w:val="21"/>
        </w:rPr>
      </w:pPr>
    </w:p>
    <w:p w14:paraId="2825131A">
      <w:pPr>
        <w:spacing w:line="266" w:lineRule="auto"/>
        <w:rPr>
          <w:rFonts w:ascii="Arial"/>
          <w:sz w:val="21"/>
        </w:rPr>
      </w:pPr>
    </w:p>
    <w:p w14:paraId="5364B891">
      <w:pPr>
        <w:spacing w:line="266" w:lineRule="auto"/>
        <w:rPr>
          <w:rFonts w:ascii="Arial"/>
          <w:sz w:val="21"/>
        </w:rPr>
      </w:pPr>
    </w:p>
    <w:p w14:paraId="7129EEE3">
      <w:pPr>
        <w:spacing w:line="266" w:lineRule="auto"/>
        <w:rPr>
          <w:rFonts w:ascii="Arial"/>
          <w:sz w:val="21"/>
        </w:rPr>
      </w:pPr>
    </w:p>
    <w:p w14:paraId="779EFADA">
      <w:pPr>
        <w:spacing w:line="266" w:lineRule="auto"/>
        <w:rPr>
          <w:rFonts w:ascii="Arial"/>
          <w:sz w:val="21"/>
        </w:rPr>
      </w:pPr>
    </w:p>
    <w:p w14:paraId="7CA011EF">
      <w:pPr>
        <w:spacing w:before="78" w:line="360" w:lineRule="auto"/>
        <w:ind w:left="9" w:right="57" w:firstLine="489"/>
        <w:rPr>
          <w:rFonts w:ascii="仿宋" w:hAnsi="仿宋" w:eastAsia="仿宋" w:cs="仿宋"/>
          <w:sz w:val="24"/>
          <w:szCs w:val="24"/>
        </w:rPr>
      </w:pPr>
      <w:r>
        <w:rPr>
          <w:rFonts w:ascii="仿宋" w:hAnsi="仿宋" w:eastAsia="仿宋" w:cs="仿宋"/>
          <w:sz w:val="24"/>
          <w:szCs w:val="24"/>
        </w:rPr>
        <w:t>2.乙方保证所提供的服务或其任何一部分均不会侵犯任何第三方的专利权</w:t>
      </w:r>
      <w:r>
        <w:rPr>
          <w:rFonts w:ascii="仿宋" w:hAnsi="仿宋" w:eastAsia="仿宋" w:cs="仿宋"/>
          <w:spacing w:val="-63"/>
          <w:sz w:val="24"/>
          <w:szCs w:val="24"/>
        </w:rPr>
        <w:t>、</w:t>
      </w:r>
      <w:r>
        <w:rPr>
          <w:rFonts w:ascii="仿宋" w:hAnsi="仿宋" w:eastAsia="仿宋" w:cs="仿宋"/>
          <w:sz w:val="24"/>
          <w:szCs w:val="24"/>
        </w:rPr>
        <w:t>商标权或著作权</w:t>
      </w:r>
      <w:r>
        <w:rPr>
          <w:rFonts w:ascii="仿宋" w:hAnsi="仿宋" w:eastAsia="仿宋" w:cs="仿宋"/>
          <w:spacing w:val="-3"/>
          <w:sz w:val="24"/>
          <w:szCs w:val="24"/>
        </w:rPr>
        <w:t>。</w:t>
      </w:r>
      <w:r>
        <w:rPr>
          <w:rFonts w:ascii="仿宋" w:hAnsi="仿宋" w:eastAsia="仿宋" w:cs="仿宋"/>
          <w:sz w:val="24"/>
          <w:szCs w:val="24"/>
        </w:rPr>
        <w:t>一旦出现侵权</w:t>
      </w:r>
      <w:r>
        <w:rPr>
          <w:rFonts w:ascii="仿宋" w:hAnsi="仿宋" w:eastAsia="仿宋" w:cs="仿宋"/>
          <w:spacing w:val="-3"/>
          <w:sz w:val="24"/>
          <w:szCs w:val="24"/>
        </w:rPr>
        <w:t>，</w:t>
      </w:r>
      <w:r>
        <w:rPr>
          <w:rFonts w:ascii="仿宋" w:hAnsi="仿宋" w:eastAsia="仿宋" w:cs="仿宋"/>
          <w:sz w:val="24"/>
          <w:szCs w:val="24"/>
        </w:rPr>
        <w:t>索赔或诉讼</w:t>
      </w:r>
      <w:r>
        <w:rPr>
          <w:rFonts w:ascii="仿宋" w:hAnsi="仿宋" w:eastAsia="仿宋" w:cs="仿宋"/>
          <w:spacing w:val="-2"/>
          <w:sz w:val="24"/>
          <w:szCs w:val="24"/>
        </w:rPr>
        <w:t>，</w:t>
      </w:r>
      <w:r>
        <w:rPr>
          <w:rFonts w:ascii="仿宋" w:hAnsi="仿宋" w:eastAsia="仿宋" w:cs="仿宋"/>
          <w:sz w:val="24"/>
          <w:szCs w:val="24"/>
        </w:rPr>
        <w:t>乙方应承担全部责任</w:t>
      </w:r>
      <w:r>
        <w:rPr>
          <w:rFonts w:ascii="仿宋" w:hAnsi="仿宋" w:eastAsia="仿宋" w:cs="仿宋"/>
          <w:spacing w:val="-2"/>
          <w:sz w:val="24"/>
          <w:szCs w:val="24"/>
        </w:rPr>
        <w:t>。</w:t>
      </w:r>
      <w:r>
        <w:rPr>
          <w:rFonts w:ascii="仿宋" w:hAnsi="仿宋" w:eastAsia="仿宋" w:cs="仿宋"/>
          <w:sz w:val="24"/>
          <w:szCs w:val="24"/>
        </w:rPr>
        <w:t>乙方保证服务不存在危及人身及财产安全的隐患</w:t>
      </w:r>
      <w:r>
        <w:rPr>
          <w:rFonts w:ascii="仿宋" w:hAnsi="仿宋" w:eastAsia="仿宋" w:cs="仿宋"/>
          <w:spacing w:val="-4"/>
          <w:sz w:val="24"/>
          <w:szCs w:val="24"/>
        </w:rPr>
        <w:t>，</w:t>
      </w:r>
      <w:r>
        <w:rPr>
          <w:rFonts w:ascii="仿宋" w:hAnsi="仿宋" w:eastAsia="仿宋" w:cs="仿宋"/>
          <w:sz w:val="24"/>
          <w:szCs w:val="24"/>
        </w:rPr>
        <w:t>不存在违反国家法规</w:t>
      </w:r>
      <w:r>
        <w:rPr>
          <w:rFonts w:ascii="仿宋" w:hAnsi="仿宋" w:eastAsia="仿宋" w:cs="仿宋"/>
          <w:spacing w:val="-3"/>
          <w:sz w:val="24"/>
          <w:szCs w:val="24"/>
        </w:rPr>
        <w:t>、</w:t>
      </w:r>
      <w:r>
        <w:rPr>
          <w:rFonts w:ascii="仿宋" w:hAnsi="仿宋" w:eastAsia="仿宋" w:cs="仿宋"/>
          <w:sz w:val="24"/>
          <w:szCs w:val="24"/>
        </w:rPr>
        <w:t>法令</w:t>
      </w:r>
      <w:r>
        <w:rPr>
          <w:rFonts w:ascii="仿宋" w:hAnsi="仿宋" w:eastAsia="仿宋" w:cs="仿宋"/>
          <w:spacing w:val="-3"/>
          <w:sz w:val="24"/>
          <w:szCs w:val="24"/>
        </w:rPr>
        <w:t>、</w:t>
      </w:r>
      <w:r>
        <w:rPr>
          <w:rFonts w:ascii="仿宋" w:hAnsi="仿宋" w:eastAsia="仿宋" w:cs="仿宋"/>
          <w:sz w:val="24"/>
          <w:szCs w:val="24"/>
        </w:rPr>
        <w:t>法律以及行业规范所要求的有关安全条款</w:t>
      </w:r>
      <w:r>
        <w:rPr>
          <w:rFonts w:ascii="仿宋" w:hAnsi="仿宋" w:eastAsia="仿宋" w:cs="仿宋"/>
          <w:spacing w:val="-28"/>
          <w:sz w:val="24"/>
          <w:szCs w:val="24"/>
        </w:rPr>
        <w:t>，</w:t>
      </w:r>
      <w:r>
        <w:rPr>
          <w:rFonts w:ascii="仿宋" w:hAnsi="仿宋" w:eastAsia="仿宋" w:cs="仿宋"/>
          <w:sz w:val="24"/>
          <w:szCs w:val="24"/>
        </w:rPr>
        <w:t>否则应承担全部法律责任</w:t>
      </w:r>
      <w:r>
        <w:rPr>
          <w:rFonts w:ascii="仿宋" w:hAnsi="仿宋" w:eastAsia="仿宋" w:cs="仿宋"/>
          <w:spacing w:val="-28"/>
          <w:sz w:val="24"/>
          <w:szCs w:val="24"/>
        </w:rPr>
        <w:t>。</w:t>
      </w:r>
    </w:p>
    <w:p w14:paraId="2E5BC89B">
      <w:pPr>
        <w:spacing w:line="217" w:lineRule="auto"/>
        <w:ind w:firstLine="504"/>
        <w:rPr>
          <w:rFonts w:ascii="仿宋" w:hAnsi="仿宋" w:eastAsia="仿宋" w:cs="仿宋"/>
          <w:sz w:val="24"/>
          <w:szCs w:val="24"/>
        </w:rPr>
      </w:pPr>
      <w:r>
        <w:rPr>
          <w:rFonts w:ascii="仿宋" w:hAnsi="仿宋" w:eastAsia="仿宋" w:cs="仿宋"/>
          <w:spacing w:val="-1"/>
          <w:sz w:val="24"/>
          <w:szCs w:val="24"/>
        </w:rPr>
        <w:t>第五条</w:t>
      </w:r>
      <w:r>
        <w:rPr>
          <w:rFonts w:ascii="仿宋" w:hAnsi="仿宋" w:eastAsia="仿宋" w:cs="仿宋"/>
          <w:sz w:val="24"/>
          <w:szCs w:val="24"/>
        </w:rPr>
        <w:t>付款方式</w:t>
      </w:r>
    </w:p>
    <w:p w14:paraId="6449B988">
      <w:pPr>
        <w:spacing w:before="182" w:line="361" w:lineRule="auto"/>
        <w:ind w:left="498" w:right="840" w:firstLine="5"/>
        <w:rPr>
          <w:rFonts w:ascii="仿宋" w:hAnsi="仿宋" w:eastAsia="仿宋" w:cs="仿宋"/>
          <w:sz w:val="24"/>
          <w:szCs w:val="24"/>
        </w:rPr>
      </w:pPr>
      <w:r>
        <w:rPr>
          <w:rFonts w:ascii="仿宋" w:hAnsi="仿宋" w:eastAsia="仿宋" w:cs="仿宋"/>
          <w:sz w:val="24"/>
          <w:szCs w:val="24"/>
        </w:rPr>
        <w:t>1.本合同项下所有款项均以人民币支付</w:t>
      </w:r>
      <w:r>
        <w:rPr>
          <w:rFonts w:ascii="仿宋" w:hAnsi="仿宋" w:eastAsia="仿宋" w:cs="仿宋"/>
          <w:spacing w:val="-74"/>
          <w:sz w:val="24"/>
          <w:szCs w:val="24"/>
        </w:rPr>
        <w:t>。</w:t>
      </w:r>
      <w:r>
        <w:rPr>
          <w:rFonts w:ascii="仿宋" w:hAnsi="仿宋" w:eastAsia="仿宋" w:cs="仿宋"/>
          <w:sz w:val="24"/>
          <w:szCs w:val="24"/>
        </w:rPr>
        <w:t>2.乙方向甲方提交下列文件材料</w:t>
      </w:r>
      <w:r>
        <w:rPr>
          <w:rFonts w:ascii="仿宋" w:hAnsi="仿宋" w:eastAsia="仿宋" w:cs="仿宋"/>
          <w:spacing w:val="-42"/>
          <w:sz w:val="24"/>
          <w:szCs w:val="24"/>
        </w:rPr>
        <w:t>，</w:t>
      </w:r>
      <w:r>
        <w:rPr>
          <w:rFonts w:ascii="仿宋" w:hAnsi="仿宋" w:eastAsia="仿宋" w:cs="仿宋"/>
          <w:sz w:val="24"/>
          <w:szCs w:val="24"/>
        </w:rPr>
        <w:t>经甲方审核无误后支付采购资金</w:t>
      </w:r>
      <w:r>
        <w:rPr>
          <w:rFonts w:ascii="仿宋" w:hAnsi="仿宋" w:eastAsia="仿宋" w:cs="仿宋"/>
          <w:spacing w:val="-41"/>
          <w:sz w:val="24"/>
          <w:szCs w:val="24"/>
        </w:rPr>
        <w:t>：</w:t>
      </w:r>
    </w:p>
    <w:p w14:paraId="725EFD44">
      <w:pPr>
        <w:spacing w:line="217" w:lineRule="auto"/>
        <w:ind w:firstLine="480"/>
        <w:rPr>
          <w:rFonts w:ascii="仿宋" w:hAnsi="仿宋" w:eastAsia="仿宋" w:cs="仿宋"/>
          <w:sz w:val="24"/>
          <w:szCs w:val="24"/>
        </w:rPr>
      </w:pPr>
      <w:r>
        <w:rPr>
          <w:rFonts w:ascii="仿宋" w:hAnsi="仿宋" w:eastAsia="仿宋" w:cs="仿宋"/>
          <w:sz w:val="24"/>
          <w:szCs w:val="24"/>
        </w:rPr>
        <w:t>（1</w:t>
      </w:r>
      <w:r>
        <w:rPr>
          <w:rFonts w:ascii="仿宋" w:hAnsi="仿宋" w:eastAsia="仿宋" w:cs="仿宋"/>
          <w:spacing w:val="-29"/>
          <w:sz w:val="24"/>
          <w:szCs w:val="24"/>
        </w:rPr>
        <w:t>）</w:t>
      </w:r>
      <w:r>
        <w:rPr>
          <w:rFonts w:ascii="仿宋" w:hAnsi="仿宋" w:eastAsia="仿宋" w:cs="仿宋"/>
          <w:sz w:val="24"/>
          <w:szCs w:val="24"/>
        </w:rPr>
        <w:t>经甲方确认的发票</w:t>
      </w:r>
      <w:r>
        <w:rPr>
          <w:rFonts w:ascii="仿宋" w:hAnsi="仿宋" w:eastAsia="仿宋" w:cs="仿宋"/>
          <w:spacing w:val="-29"/>
          <w:sz w:val="24"/>
          <w:szCs w:val="24"/>
        </w:rPr>
        <w:t>；</w:t>
      </w:r>
    </w:p>
    <w:p w14:paraId="66942CA8">
      <w:pPr>
        <w:spacing w:before="185" w:line="215" w:lineRule="auto"/>
        <w:ind w:firstLine="480"/>
        <w:rPr>
          <w:rFonts w:ascii="仿宋" w:hAnsi="仿宋" w:eastAsia="仿宋" w:cs="仿宋"/>
          <w:sz w:val="24"/>
          <w:szCs w:val="24"/>
        </w:rPr>
      </w:pPr>
      <w:r>
        <w:rPr>
          <w:rFonts w:ascii="仿宋" w:hAnsi="仿宋" w:eastAsia="仿宋" w:cs="仿宋"/>
          <w:spacing w:val="-12"/>
          <w:sz w:val="24"/>
          <w:szCs w:val="24"/>
        </w:rPr>
        <w:t>（</w:t>
      </w:r>
      <w:r>
        <w:rPr>
          <w:rFonts w:ascii="仿宋" w:hAnsi="仿宋" w:eastAsia="仿宋" w:cs="仿宋"/>
          <w:spacing w:val="-7"/>
          <w:sz w:val="24"/>
          <w:szCs w:val="24"/>
        </w:rPr>
        <w:t>2</w:t>
      </w:r>
      <w:r>
        <w:rPr>
          <w:rFonts w:ascii="仿宋" w:hAnsi="仿宋" w:eastAsia="仿宋" w:cs="仿宋"/>
          <w:spacing w:val="-133"/>
          <w:sz w:val="24"/>
          <w:szCs w:val="24"/>
        </w:rPr>
        <w:t>）</w:t>
      </w:r>
      <w:r>
        <w:rPr>
          <w:rFonts w:ascii="仿宋" w:hAnsi="仿宋" w:eastAsia="仿宋" w:cs="仿宋"/>
          <w:spacing w:val="-12"/>
          <w:sz w:val="24"/>
          <w:szCs w:val="24"/>
        </w:rPr>
        <w:t>经甲乙双方确认签署的《验收</w:t>
      </w:r>
      <w:r>
        <w:rPr>
          <w:rFonts w:ascii="仿宋" w:hAnsi="仿宋" w:eastAsia="仿宋" w:cs="仿宋"/>
          <w:spacing w:val="-11"/>
          <w:sz w:val="24"/>
          <w:szCs w:val="24"/>
        </w:rPr>
        <w:t>报告》（或按项目进度阶段性《验收报告》</w:t>
      </w:r>
      <w:r>
        <w:rPr>
          <w:rFonts w:ascii="仿宋" w:hAnsi="仿宋" w:eastAsia="仿宋" w:cs="仿宋"/>
          <w:spacing w:val="-133"/>
          <w:sz w:val="24"/>
          <w:szCs w:val="24"/>
        </w:rPr>
        <w:t>）；</w:t>
      </w:r>
    </w:p>
    <w:p w14:paraId="28D7748E">
      <w:pPr>
        <w:spacing w:before="189" w:line="215" w:lineRule="auto"/>
        <w:ind w:firstLine="480"/>
        <w:rPr>
          <w:rFonts w:ascii="仿宋" w:hAnsi="仿宋" w:eastAsia="仿宋" w:cs="仿宋"/>
          <w:sz w:val="24"/>
          <w:szCs w:val="24"/>
        </w:rPr>
      </w:pPr>
      <w:r>
        <w:rPr>
          <w:rFonts w:ascii="仿宋" w:hAnsi="仿宋" w:eastAsia="仿宋" w:cs="仿宋"/>
          <w:sz w:val="24"/>
          <w:szCs w:val="24"/>
        </w:rPr>
        <w:t>（3</w:t>
      </w:r>
      <w:r>
        <w:rPr>
          <w:rFonts w:ascii="仿宋" w:hAnsi="仿宋" w:eastAsia="仿宋" w:cs="仿宋"/>
          <w:spacing w:val="-22"/>
          <w:sz w:val="24"/>
          <w:szCs w:val="24"/>
        </w:rPr>
        <w:t>）</w:t>
      </w:r>
      <w:r>
        <w:rPr>
          <w:rFonts w:ascii="仿宋" w:hAnsi="仿宋" w:eastAsia="仿宋" w:cs="仿宋"/>
          <w:sz w:val="24"/>
          <w:szCs w:val="24"/>
        </w:rPr>
        <w:t>其他材料</w:t>
      </w:r>
      <w:r>
        <w:rPr>
          <w:rFonts w:ascii="仿宋" w:hAnsi="仿宋" w:eastAsia="仿宋" w:cs="仿宋"/>
          <w:spacing w:val="-21"/>
          <w:sz w:val="24"/>
          <w:szCs w:val="24"/>
        </w:rPr>
        <w:t>。</w:t>
      </w:r>
    </w:p>
    <w:p w14:paraId="1D1EB984">
      <w:pPr>
        <w:spacing w:before="186" w:line="360" w:lineRule="auto"/>
        <w:ind w:left="8" w:right="57" w:firstLine="499"/>
        <w:rPr>
          <w:rFonts w:ascii="仿宋" w:hAnsi="仿宋" w:eastAsia="仿宋" w:cs="仿宋"/>
          <w:sz w:val="24"/>
          <w:szCs w:val="24"/>
        </w:rPr>
      </w:pPr>
      <w:r>
        <w:rPr>
          <w:rFonts w:ascii="仿宋" w:hAnsi="仿宋" w:eastAsia="仿宋" w:cs="仿宋"/>
          <w:sz w:val="24"/>
          <w:szCs w:val="24"/>
        </w:rPr>
        <w:t>3.款项的支付进度以招标采购文件的有关规定为准</w:t>
      </w:r>
      <w:r>
        <w:rPr>
          <w:rFonts w:ascii="仿宋" w:hAnsi="仿宋" w:eastAsia="仿宋" w:cs="仿宋"/>
          <w:spacing w:val="-29"/>
          <w:sz w:val="24"/>
          <w:szCs w:val="24"/>
        </w:rPr>
        <w:t>。</w:t>
      </w:r>
      <w:r>
        <w:rPr>
          <w:rFonts w:ascii="仿宋" w:hAnsi="仿宋" w:eastAsia="仿宋" w:cs="仿宋"/>
          <w:sz w:val="24"/>
          <w:szCs w:val="24"/>
        </w:rPr>
        <w:t>如招标采购文件未作特别规定</w:t>
      </w:r>
      <w:r>
        <w:rPr>
          <w:rFonts w:ascii="仿宋" w:hAnsi="仿宋" w:eastAsia="仿宋" w:cs="仿宋"/>
          <w:spacing w:val="-34"/>
          <w:sz w:val="24"/>
          <w:szCs w:val="24"/>
        </w:rPr>
        <w:t>，</w:t>
      </w:r>
      <w:r>
        <w:rPr>
          <w:rFonts w:ascii="仿宋" w:hAnsi="仿宋" w:eastAsia="仿宋" w:cs="仿宋"/>
          <w:sz w:val="24"/>
          <w:szCs w:val="24"/>
        </w:rPr>
        <w:t>则付款进度应符合如下约定</w:t>
      </w:r>
      <w:r>
        <w:rPr>
          <w:rFonts w:ascii="仿宋" w:hAnsi="仿宋" w:eastAsia="仿宋" w:cs="仿宋"/>
          <w:spacing w:val="-34"/>
          <w:sz w:val="24"/>
          <w:szCs w:val="24"/>
        </w:rPr>
        <w:t>：</w:t>
      </w:r>
    </w:p>
    <w:p w14:paraId="2F299B88">
      <w:pPr>
        <w:spacing w:line="360" w:lineRule="auto"/>
        <w:ind w:left="15" w:right="55" w:firstLine="486"/>
        <w:rPr>
          <w:rFonts w:ascii="仿宋" w:hAnsi="仿宋" w:eastAsia="仿宋" w:cs="仿宋"/>
          <w:sz w:val="24"/>
          <w:szCs w:val="24"/>
        </w:rPr>
      </w:pPr>
      <w:r>
        <w:rPr>
          <w:rFonts w:ascii="仿宋" w:hAnsi="仿宋" w:eastAsia="仿宋" w:cs="仿宋"/>
          <w:spacing w:val="-1"/>
          <w:sz w:val="24"/>
          <w:szCs w:val="24"/>
        </w:rPr>
        <w:t>第一次验收</w:t>
      </w:r>
      <w:r>
        <w:rPr>
          <w:rFonts w:ascii="仿宋" w:hAnsi="仿宋" w:eastAsia="仿宋" w:cs="仿宋"/>
          <w:sz w:val="24"/>
          <w:szCs w:val="24"/>
        </w:rPr>
        <w:t>合格后支付至合同总价的％</w:t>
      </w:r>
      <w:r>
        <w:rPr>
          <w:rFonts w:ascii="仿宋" w:hAnsi="仿宋" w:eastAsia="仿宋" w:cs="仿宋"/>
          <w:spacing w:val="-121"/>
          <w:sz w:val="24"/>
          <w:szCs w:val="24"/>
        </w:rPr>
        <w:t>，</w:t>
      </w:r>
      <w:r>
        <w:rPr>
          <w:rFonts w:ascii="仿宋" w:hAnsi="仿宋" w:eastAsia="仿宋" w:cs="仿宋"/>
          <w:sz w:val="24"/>
          <w:szCs w:val="24"/>
        </w:rPr>
        <w:t>第二次验收合格后支付至合同的％</w:t>
      </w:r>
      <w:r>
        <w:rPr>
          <w:rFonts w:ascii="仿宋" w:hAnsi="仿宋" w:eastAsia="仿宋" w:cs="仿宋"/>
          <w:spacing w:val="-80"/>
          <w:sz w:val="24"/>
          <w:szCs w:val="24"/>
        </w:rPr>
        <w:t>，</w:t>
      </w:r>
      <w:r>
        <w:rPr>
          <w:rFonts w:ascii="仿宋" w:hAnsi="仿宋" w:eastAsia="仿宋" w:cs="仿宋"/>
          <w:sz w:val="24"/>
          <w:szCs w:val="24"/>
        </w:rPr>
        <w:t>第次验收合格后支付至合同总价的％</w:t>
      </w:r>
      <w:r>
        <w:rPr>
          <w:rFonts w:ascii="仿宋" w:hAnsi="仿宋" w:eastAsia="仿宋" w:cs="仿宋"/>
          <w:spacing w:val="-80"/>
          <w:sz w:val="24"/>
          <w:szCs w:val="24"/>
        </w:rPr>
        <w:t>，</w:t>
      </w:r>
      <w:r>
        <w:rPr>
          <w:rFonts w:ascii="仿宋" w:hAnsi="仿宋" w:eastAsia="仿宋" w:cs="仿宋"/>
          <w:sz w:val="24"/>
          <w:szCs w:val="24"/>
        </w:rPr>
        <w:t>余款％作为质量保证金于服务运行期满月后</w:t>
      </w:r>
      <w:r>
        <w:rPr>
          <w:rFonts w:ascii="仿宋" w:hAnsi="仿宋" w:eastAsia="仿宋" w:cs="仿宋"/>
          <w:spacing w:val="-15"/>
          <w:sz w:val="24"/>
          <w:szCs w:val="24"/>
        </w:rPr>
        <w:t>，</w:t>
      </w:r>
      <w:r>
        <w:rPr>
          <w:rFonts w:ascii="仿宋" w:hAnsi="仿宋" w:eastAsia="仿宋" w:cs="仿宋"/>
          <w:sz w:val="24"/>
          <w:szCs w:val="24"/>
        </w:rPr>
        <w:t>并经甲乙双方复验合格后的个工作日内付清</w:t>
      </w:r>
      <w:r>
        <w:rPr>
          <w:rFonts w:ascii="仿宋" w:hAnsi="仿宋" w:eastAsia="仿宋" w:cs="仿宋"/>
          <w:spacing w:val="-48"/>
          <w:sz w:val="24"/>
          <w:szCs w:val="24"/>
        </w:rPr>
        <w:t>。</w:t>
      </w:r>
    </w:p>
    <w:p w14:paraId="4B873678">
      <w:pPr>
        <w:spacing w:before="2" w:line="360" w:lineRule="auto"/>
        <w:ind w:left="504" w:right="55"/>
        <w:rPr>
          <w:rFonts w:ascii="仿宋" w:hAnsi="仿宋" w:eastAsia="仿宋" w:cs="仿宋"/>
          <w:sz w:val="24"/>
          <w:szCs w:val="24"/>
        </w:rPr>
      </w:pPr>
      <w:r>
        <w:rPr>
          <w:rFonts w:ascii="仿宋" w:hAnsi="仿宋" w:eastAsia="仿宋" w:cs="仿宋"/>
          <w:sz w:val="24"/>
          <w:szCs w:val="24"/>
        </w:rPr>
        <w:t>第六条履约保证金（为减少企业负担</w:t>
      </w:r>
      <w:r>
        <w:rPr>
          <w:rFonts w:ascii="仿宋" w:hAnsi="仿宋" w:eastAsia="仿宋" w:cs="仿宋"/>
          <w:spacing w:val="-11"/>
          <w:sz w:val="24"/>
          <w:szCs w:val="24"/>
        </w:rPr>
        <w:t>，</w:t>
      </w:r>
      <w:r>
        <w:rPr>
          <w:rFonts w:ascii="仿宋" w:hAnsi="仿宋" w:eastAsia="仿宋" w:cs="仿宋"/>
          <w:sz w:val="24"/>
          <w:szCs w:val="24"/>
        </w:rPr>
        <w:t>非特殊需要</w:t>
      </w:r>
      <w:r>
        <w:rPr>
          <w:rFonts w:ascii="仿宋" w:hAnsi="仿宋" w:eastAsia="仿宋" w:cs="仿宋"/>
          <w:spacing w:val="-11"/>
          <w:sz w:val="24"/>
          <w:szCs w:val="24"/>
        </w:rPr>
        <w:t>，</w:t>
      </w:r>
      <w:r>
        <w:rPr>
          <w:rFonts w:ascii="仿宋" w:hAnsi="仿宋" w:eastAsia="仿宋" w:cs="仿宋"/>
          <w:sz w:val="24"/>
          <w:szCs w:val="24"/>
        </w:rPr>
        <w:t>不建议采购人收取履</w:t>
      </w:r>
      <w:r>
        <w:rPr>
          <w:rFonts w:ascii="仿宋" w:hAnsi="仿宋" w:eastAsia="仿宋" w:cs="仿宋"/>
          <w:spacing w:val="1"/>
          <w:sz w:val="24"/>
          <w:szCs w:val="24"/>
        </w:rPr>
        <w:t>约保证</w:t>
      </w:r>
      <w:r>
        <w:rPr>
          <w:rFonts w:ascii="仿宋" w:hAnsi="仿宋" w:eastAsia="仿宋" w:cs="仿宋"/>
          <w:sz w:val="24"/>
          <w:szCs w:val="24"/>
        </w:rPr>
        <w:t>金</w:t>
      </w:r>
      <w:r>
        <w:rPr>
          <w:rFonts w:ascii="仿宋" w:hAnsi="仿宋" w:eastAsia="仿宋" w:cs="仿宋"/>
          <w:spacing w:val="1"/>
          <w:sz w:val="24"/>
          <w:szCs w:val="24"/>
        </w:rPr>
        <w:t>，</w:t>
      </w:r>
      <w:r>
        <w:rPr>
          <w:rFonts w:ascii="仿宋" w:hAnsi="仿宋" w:eastAsia="仿宋" w:cs="仿宋"/>
          <w:sz w:val="24"/>
          <w:szCs w:val="24"/>
        </w:rPr>
        <w:t>未能按合同履行合同的</w:t>
      </w:r>
      <w:r>
        <w:rPr>
          <w:rFonts w:ascii="仿宋" w:hAnsi="仿宋" w:eastAsia="仿宋" w:cs="仿宋"/>
          <w:spacing w:val="1"/>
          <w:sz w:val="24"/>
          <w:szCs w:val="24"/>
        </w:rPr>
        <w:t>，</w:t>
      </w:r>
      <w:r>
        <w:rPr>
          <w:rFonts w:ascii="仿宋" w:hAnsi="仿宋" w:eastAsia="仿宋" w:cs="仿宋"/>
          <w:sz w:val="24"/>
          <w:szCs w:val="24"/>
        </w:rPr>
        <w:t>可报财政部门</w:t>
      </w:r>
      <w:r>
        <w:rPr>
          <w:rFonts w:ascii="仿宋" w:hAnsi="仿宋" w:eastAsia="仿宋" w:cs="仿宋"/>
          <w:spacing w:val="1"/>
          <w:sz w:val="24"/>
          <w:szCs w:val="24"/>
        </w:rPr>
        <w:t>，</w:t>
      </w:r>
      <w:r>
        <w:rPr>
          <w:rFonts w:ascii="仿宋" w:hAnsi="仿宋" w:eastAsia="仿宋" w:cs="仿宋"/>
          <w:sz w:val="24"/>
          <w:szCs w:val="24"/>
        </w:rPr>
        <w:t>进行失信行为记录</w:t>
      </w:r>
      <w:r>
        <w:rPr>
          <w:rFonts w:ascii="仿宋" w:hAnsi="仿宋" w:eastAsia="仿宋" w:cs="仿宋"/>
          <w:spacing w:val="1"/>
          <w:sz w:val="24"/>
          <w:szCs w:val="24"/>
        </w:rPr>
        <w:t>）</w:t>
      </w:r>
    </w:p>
    <w:p w14:paraId="2AFB3999">
      <w:pPr>
        <w:spacing w:before="3" w:line="359" w:lineRule="auto"/>
        <w:ind w:right="57" w:firstLine="504"/>
        <w:rPr>
          <w:rFonts w:ascii="仿宋" w:hAnsi="仿宋" w:eastAsia="仿宋" w:cs="仿宋"/>
          <w:sz w:val="24"/>
          <w:szCs w:val="24"/>
        </w:rPr>
      </w:pPr>
      <w:r>
        <w:rPr>
          <w:rFonts w:ascii="仿宋" w:hAnsi="仿宋" w:eastAsia="仿宋" w:cs="仿宋"/>
          <w:sz w:val="24"/>
          <w:szCs w:val="24"/>
        </w:rPr>
        <w:t>1.乙方在签订本合同之日</w:t>
      </w:r>
      <w:r>
        <w:rPr>
          <w:rFonts w:ascii="仿宋" w:hAnsi="仿宋" w:eastAsia="仿宋" w:cs="仿宋"/>
          <w:spacing w:val="-24"/>
          <w:sz w:val="24"/>
          <w:szCs w:val="24"/>
        </w:rPr>
        <w:t>，</w:t>
      </w:r>
      <w:r>
        <w:rPr>
          <w:rFonts w:ascii="仿宋" w:hAnsi="仿宋" w:eastAsia="仿宋" w:cs="仿宋"/>
          <w:sz w:val="24"/>
          <w:szCs w:val="24"/>
        </w:rPr>
        <w:t>向甲方提交合同履约保证金元（履约保证金的数额不得超过政府采购合同金额的10%</w:t>
      </w:r>
      <w:r>
        <w:rPr>
          <w:rFonts w:ascii="仿宋" w:hAnsi="仿宋" w:eastAsia="仿宋" w:cs="仿宋"/>
          <w:spacing w:val="-77"/>
          <w:sz w:val="24"/>
          <w:szCs w:val="24"/>
        </w:rPr>
        <w:t>）。</w:t>
      </w:r>
    </w:p>
    <w:p w14:paraId="0CDF1A7E">
      <w:pPr>
        <w:spacing w:line="360" w:lineRule="auto"/>
        <w:ind w:left="16" w:right="55" w:firstLine="481"/>
        <w:rPr>
          <w:rFonts w:ascii="仿宋" w:hAnsi="仿宋" w:eastAsia="仿宋" w:cs="仿宋"/>
          <w:sz w:val="24"/>
          <w:szCs w:val="24"/>
        </w:rPr>
      </w:pPr>
      <w:r>
        <w:rPr>
          <w:rFonts w:ascii="仿宋" w:hAnsi="仿宋" w:eastAsia="仿宋" w:cs="仿宋"/>
          <w:sz w:val="24"/>
          <w:szCs w:val="24"/>
        </w:rPr>
        <w:t>2.履约保证金有效期为甲乙双方最终验收后1个月内</w:t>
      </w:r>
      <w:r>
        <w:rPr>
          <w:rFonts w:ascii="仿宋" w:hAnsi="仿宋" w:eastAsia="仿宋" w:cs="仿宋"/>
          <w:spacing w:val="-68"/>
          <w:sz w:val="24"/>
          <w:szCs w:val="24"/>
        </w:rPr>
        <w:t>。</w:t>
      </w:r>
      <w:r>
        <w:rPr>
          <w:rFonts w:ascii="仿宋" w:hAnsi="仿宋" w:eastAsia="仿宋" w:cs="仿宋"/>
          <w:sz w:val="24"/>
          <w:szCs w:val="24"/>
        </w:rPr>
        <w:t>到期后</w:t>
      </w:r>
      <w:r>
        <w:rPr>
          <w:rFonts w:ascii="仿宋" w:hAnsi="仿宋" w:eastAsia="仿宋" w:cs="仿宋"/>
          <w:spacing w:val="-68"/>
          <w:sz w:val="24"/>
          <w:szCs w:val="24"/>
        </w:rPr>
        <w:t>，</w:t>
      </w:r>
      <w:r>
        <w:rPr>
          <w:rFonts w:ascii="仿宋" w:hAnsi="仿宋" w:eastAsia="仿宋" w:cs="仿宋"/>
          <w:sz w:val="24"/>
          <w:szCs w:val="24"/>
        </w:rPr>
        <w:t>甲方向乙方无息退还</w:t>
      </w:r>
      <w:r>
        <w:rPr>
          <w:rFonts w:ascii="仿宋" w:hAnsi="仿宋" w:eastAsia="仿宋" w:cs="仿宋"/>
          <w:spacing w:val="-53"/>
          <w:sz w:val="24"/>
          <w:szCs w:val="24"/>
        </w:rPr>
        <w:t>。</w:t>
      </w:r>
    </w:p>
    <w:p w14:paraId="25B9199A">
      <w:pPr>
        <w:spacing w:line="360" w:lineRule="auto"/>
        <w:ind w:left="11" w:right="57" w:firstLine="496"/>
        <w:rPr>
          <w:rFonts w:ascii="仿宋" w:hAnsi="仿宋" w:eastAsia="仿宋" w:cs="仿宋"/>
          <w:sz w:val="24"/>
          <w:szCs w:val="24"/>
        </w:rPr>
      </w:pPr>
      <w:r>
        <w:rPr>
          <w:rFonts w:ascii="仿宋" w:hAnsi="仿宋" w:eastAsia="仿宋" w:cs="仿宋"/>
          <w:sz w:val="24"/>
          <w:szCs w:val="24"/>
        </w:rPr>
        <w:t>3.如乙方未能履行</w:t>
      </w:r>
      <w:r>
        <w:rPr>
          <w:rFonts w:ascii="仿宋" w:hAnsi="仿宋" w:eastAsia="仿宋" w:cs="仿宋"/>
          <w:spacing w:val="-15"/>
          <w:sz w:val="24"/>
          <w:szCs w:val="24"/>
        </w:rPr>
        <w:t>、</w:t>
      </w:r>
      <w:r>
        <w:rPr>
          <w:rFonts w:ascii="仿宋" w:hAnsi="仿宋" w:eastAsia="仿宋" w:cs="仿宋"/>
          <w:sz w:val="24"/>
          <w:szCs w:val="24"/>
        </w:rPr>
        <w:t>或未能完全履行合同规定的义务</w:t>
      </w:r>
      <w:r>
        <w:rPr>
          <w:rFonts w:ascii="仿宋" w:hAnsi="仿宋" w:eastAsia="仿宋" w:cs="仿宋"/>
          <w:spacing w:val="-14"/>
          <w:sz w:val="24"/>
          <w:szCs w:val="24"/>
        </w:rPr>
        <w:t>，</w:t>
      </w:r>
      <w:r>
        <w:rPr>
          <w:rFonts w:ascii="仿宋" w:hAnsi="仿宋" w:eastAsia="仿宋" w:cs="仿宋"/>
          <w:sz w:val="24"/>
          <w:szCs w:val="24"/>
        </w:rPr>
        <w:t>甲方有权从履约保证金中取得补偿</w:t>
      </w:r>
      <w:r>
        <w:rPr>
          <w:rFonts w:ascii="仿宋" w:hAnsi="仿宋" w:eastAsia="仿宋" w:cs="仿宋"/>
          <w:spacing w:val="-11"/>
          <w:sz w:val="24"/>
          <w:szCs w:val="24"/>
        </w:rPr>
        <w:t>。</w:t>
      </w:r>
      <w:r>
        <w:rPr>
          <w:rFonts w:ascii="仿宋" w:hAnsi="仿宋" w:eastAsia="仿宋" w:cs="仿宋"/>
          <w:sz w:val="24"/>
          <w:szCs w:val="24"/>
        </w:rPr>
        <w:t>履约保证金扣除甲方应得的补偿后的余额在合同期满后天内无息退还乙方</w:t>
      </w:r>
      <w:r>
        <w:rPr>
          <w:rFonts w:ascii="仿宋" w:hAnsi="仿宋" w:eastAsia="仿宋" w:cs="仿宋"/>
          <w:spacing w:val="-53"/>
          <w:sz w:val="24"/>
          <w:szCs w:val="24"/>
        </w:rPr>
        <w:t>。</w:t>
      </w:r>
    </w:p>
    <w:p w14:paraId="3E716FB5">
      <w:pPr>
        <w:spacing w:line="217" w:lineRule="auto"/>
        <w:ind w:firstLine="504"/>
        <w:rPr>
          <w:rFonts w:ascii="仿宋" w:hAnsi="仿宋" w:eastAsia="仿宋" w:cs="仿宋"/>
          <w:sz w:val="24"/>
          <w:szCs w:val="24"/>
        </w:rPr>
      </w:pPr>
      <w:r>
        <w:rPr>
          <w:rFonts w:ascii="仿宋" w:hAnsi="仿宋" w:eastAsia="仿宋" w:cs="仿宋"/>
          <w:spacing w:val="-1"/>
          <w:sz w:val="24"/>
          <w:szCs w:val="24"/>
        </w:rPr>
        <w:t>第七</w:t>
      </w:r>
      <w:r>
        <w:rPr>
          <w:rFonts w:ascii="仿宋" w:hAnsi="仿宋" w:eastAsia="仿宋" w:cs="仿宋"/>
          <w:sz w:val="24"/>
          <w:szCs w:val="24"/>
        </w:rPr>
        <w:t>条验收</w:t>
      </w:r>
    </w:p>
    <w:p w14:paraId="1BBD3CF2">
      <w:pPr>
        <w:spacing w:before="186" w:line="217" w:lineRule="auto"/>
        <w:ind w:firstLine="504"/>
        <w:rPr>
          <w:rFonts w:ascii="仿宋" w:hAnsi="仿宋" w:eastAsia="仿宋" w:cs="仿宋"/>
          <w:sz w:val="24"/>
          <w:szCs w:val="24"/>
        </w:rPr>
      </w:pPr>
      <w:r>
        <w:rPr>
          <w:rFonts w:ascii="仿宋" w:hAnsi="仿宋" w:eastAsia="仿宋" w:cs="仿宋"/>
          <w:sz w:val="24"/>
          <w:szCs w:val="24"/>
        </w:rPr>
        <w:t>1.服务期限：至。</w:t>
      </w:r>
    </w:p>
    <w:p w14:paraId="7CC96A53">
      <w:pPr>
        <w:spacing w:before="186" w:line="217" w:lineRule="auto"/>
        <w:ind w:firstLine="732"/>
        <w:rPr>
          <w:rFonts w:ascii="仿宋" w:hAnsi="仿宋" w:eastAsia="仿宋" w:cs="仿宋"/>
          <w:sz w:val="24"/>
          <w:szCs w:val="24"/>
        </w:rPr>
      </w:pPr>
      <w:r>
        <w:rPr>
          <w:rFonts w:ascii="仿宋" w:hAnsi="仿宋" w:eastAsia="仿宋" w:cs="仿宋"/>
          <w:sz w:val="24"/>
          <w:szCs w:val="24"/>
        </w:rPr>
        <w:t>服务地点</w:t>
      </w:r>
      <w:r>
        <w:rPr>
          <w:rFonts w:ascii="仿宋" w:hAnsi="仿宋" w:eastAsia="仿宋" w:cs="仿宋"/>
          <w:spacing w:val="-7"/>
          <w:sz w:val="24"/>
          <w:szCs w:val="24"/>
        </w:rPr>
        <w:t>：。</w:t>
      </w:r>
    </w:p>
    <w:p w14:paraId="4A946663">
      <w:pPr>
        <w:sectPr>
          <w:pgSz w:w="11905" w:h="16840"/>
          <w:pgMar w:top="400" w:right="1745" w:bottom="0" w:left="1701" w:header="0" w:footer="113" w:gutter="0"/>
          <w:pgNumType w:fmt="decimal"/>
          <w:cols w:space="720" w:num="1"/>
        </w:sectPr>
      </w:pPr>
    </w:p>
    <w:p w14:paraId="1426DABD">
      <w:pPr>
        <w:spacing w:line="266" w:lineRule="auto"/>
        <w:rPr>
          <w:rFonts w:ascii="Arial"/>
          <w:sz w:val="21"/>
        </w:rPr>
      </w:pPr>
    </w:p>
    <w:p w14:paraId="135B373F">
      <w:pPr>
        <w:spacing w:line="266" w:lineRule="auto"/>
        <w:rPr>
          <w:rFonts w:ascii="Arial"/>
          <w:sz w:val="21"/>
        </w:rPr>
      </w:pPr>
    </w:p>
    <w:p w14:paraId="3DD605F6">
      <w:pPr>
        <w:spacing w:line="266" w:lineRule="auto"/>
        <w:rPr>
          <w:rFonts w:ascii="Arial"/>
          <w:sz w:val="21"/>
        </w:rPr>
      </w:pPr>
    </w:p>
    <w:p w14:paraId="19C0B322">
      <w:pPr>
        <w:spacing w:line="266" w:lineRule="auto"/>
        <w:rPr>
          <w:rFonts w:ascii="Arial"/>
          <w:sz w:val="21"/>
        </w:rPr>
      </w:pPr>
    </w:p>
    <w:p w14:paraId="2FB5B0FC">
      <w:pPr>
        <w:spacing w:line="266" w:lineRule="auto"/>
        <w:rPr>
          <w:rFonts w:ascii="Arial"/>
          <w:sz w:val="21"/>
        </w:rPr>
      </w:pPr>
    </w:p>
    <w:p w14:paraId="34131EE4">
      <w:pPr>
        <w:spacing w:before="78" w:line="218" w:lineRule="auto"/>
        <w:ind w:firstLine="725"/>
        <w:rPr>
          <w:rFonts w:ascii="仿宋" w:hAnsi="仿宋" w:eastAsia="仿宋" w:cs="仿宋"/>
          <w:sz w:val="24"/>
          <w:szCs w:val="24"/>
        </w:rPr>
      </w:pPr>
      <w:r>
        <w:rPr>
          <w:rFonts w:ascii="仿宋" w:hAnsi="仿宋" w:eastAsia="仿宋" w:cs="仿宋"/>
          <w:sz w:val="24"/>
          <w:szCs w:val="24"/>
        </w:rPr>
        <w:t>验收时间</w:t>
      </w:r>
      <w:r>
        <w:rPr>
          <w:rFonts w:ascii="仿宋" w:hAnsi="仿宋" w:eastAsia="仿宋" w:cs="仿宋"/>
          <w:spacing w:val="-6"/>
          <w:sz w:val="24"/>
          <w:szCs w:val="24"/>
        </w:rPr>
        <w:t>：。</w:t>
      </w:r>
    </w:p>
    <w:p w14:paraId="4403E425">
      <w:pPr>
        <w:spacing w:before="183" w:line="218" w:lineRule="auto"/>
        <w:ind w:firstLine="725"/>
        <w:rPr>
          <w:rFonts w:ascii="仿宋" w:hAnsi="仿宋" w:eastAsia="仿宋" w:cs="仿宋"/>
          <w:sz w:val="24"/>
          <w:szCs w:val="24"/>
        </w:rPr>
      </w:pPr>
      <w:r>
        <w:rPr>
          <w:rFonts w:ascii="仿宋" w:hAnsi="仿宋" w:eastAsia="仿宋" w:cs="仿宋"/>
          <w:sz w:val="24"/>
          <w:szCs w:val="24"/>
        </w:rPr>
        <w:t>验收地点</w:t>
      </w:r>
      <w:r>
        <w:rPr>
          <w:rFonts w:ascii="仿宋" w:hAnsi="仿宋" w:eastAsia="仿宋" w:cs="仿宋"/>
          <w:spacing w:val="-6"/>
          <w:sz w:val="24"/>
          <w:szCs w:val="24"/>
        </w:rPr>
        <w:t>：。</w:t>
      </w:r>
    </w:p>
    <w:p w14:paraId="3A8E110D">
      <w:pPr>
        <w:spacing w:before="181" w:line="361" w:lineRule="auto"/>
        <w:ind w:left="22" w:right="73" w:firstLine="471"/>
        <w:rPr>
          <w:rFonts w:ascii="仿宋" w:hAnsi="仿宋" w:eastAsia="仿宋" w:cs="仿宋"/>
          <w:sz w:val="24"/>
          <w:szCs w:val="24"/>
        </w:rPr>
      </w:pPr>
      <w:r>
        <w:rPr>
          <w:rFonts w:ascii="仿宋" w:hAnsi="仿宋" w:eastAsia="仿宋" w:cs="仿宋"/>
          <w:sz w:val="24"/>
          <w:szCs w:val="24"/>
        </w:rPr>
        <w:t>2.乙方应对提供的服务成果作出全面自查和整理</w:t>
      </w:r>
      <w:r>
        <w:rPr>
          <w:rFonts w:ascii="仿宋" w:hAnsi="仿宋" w:eastAsia="仿宋" w:cs="仿宋"/>
          <w:spacing w:val="-69"/>
          <w:sz w:val="24"/>
          <w:szCs w:val="24"/>
        </w:rPr>
        <w:t>，</w:t>
      </w:r>
      <w:r>
        <w:rPr>
          <w:rFonts w:ascii="仿宋" w:hAnsi="仿宋" w:eastAsia="仿宋" w:cs="仿宋"/>
          <w:sz w:val="24"/>
          <w:szCs w:val="24"/>
        </w:rPr>
        <w:t>并列出清单</w:t>
      </w:r>
      <w:r>
        <w:rPr>
          <w:rFonts w:ascii="仿宋" w:hAnsi="仿宋" w:eastAsia="仿宋" w:cs="仿宋"/>
          <w:spacing w:val="-69"/>
          <w:sz w:val="24"/>
          <w:szCs w:val="24"/>
        </w:rPr>
        <w:t>，</w:t>
      </w:r>
      <w:r>
        <w:rPr>
          <w:rFonts w:ascii="仿宋" w:hAnsi="仿宋" w:eastAsia="仿宋" w:cs="仿宋"/>
          <w:sz w:val="24"/>
          <w:szCs w:val="24"/>
        </w:rPr>
        <w:t>作为甲方验收和使用的服务条件依据</w:t>
      </w:r>
      <w:r>
        <w:rPr>
          <w:rFonts w:ascii="仿宋" w:hAnsi="仿宋" w:eastAsia="仿宋" w:cs="仿宋"/>
          <w:spacing w:val="-37"/>
          <w:sz w:val="24"/>
          <w:szCs w:val="24"/>
        </w:rPr>
        <w:t>，</w:t>
      </w:r>
      <w:r>
        <w:rPr>
          <w:rFonts w:ascii="仿宋" w:hAnsi="仿宋" w:eastAsia="仿宋" w:cs="仿宋"/>
          <w:sz w:val="24"/>
          <w:szCs w:val="24"/>
        </w:rPr>
        <w:t>清单应随提供的服务成果交给甲方</w:t>
      </w:r>
      <w:r>
        <w:rPr>
          <w:rFonts w:ascii="仿宋" w:hAnsi="仿宋" w:eastAsia="仿宋" w:cs="仿宋"/>
          <w:spacing w:val="-37"/>
          <w:sz w:val="24"/>
          <w:szCs w:val="24"/>
        </w:rPr>
        <w:t>。</w:t>
      </w:r>
    </w:p>
    <w:p w14:paraId="59FD9822">
      <w:pPr>
        <w:spacing w:before="5" w:line="359" w:lineRule="auto"/>
        <w:ind w:left="7" w:right="8" w:firstLine="495"/>
        <w:rPr>
          <w:rFonts w:ascii="仿宋" w:hAnsi="仿宋" w:eastAsia="仿宋" w:cs="仿宋"/>
          <w:sz w:val="24"/>
          <w:szCs w:val="24"/>
        </w:rPr>
      </w:pPr>
      <w:r>
        <w:rPr>
          <w:rFonts w:ascii="仿宋" w:hAnsi="仿宋" w:eastAsia="仿宋" w:cs="仿宋"/>
          <w:sz w:val="24"/>
          <w:szCs w:val="24"/>
        </w:rPr>
        <w:t>3.验收时</w:t>
      </w:r>
      <w:r>
        <w:rPr>
          <w:rFonts w:ascii="仿宋" w:hAnsi="仿宋" w:eastAsia="仿宋" w:cs="仿宋"/>
          <w:spacing w:val="-15"/>
          <w:sz w:val="24"/>
          <w:szCs w:val="24"/>
        </w:rPr>
        <w:t>，</w:t>
      </w:r>
      <w:r>
        <w:rPr>
          <w:rFonts w:ascii="仿宋" w:hAnsi="仿宋" w:eastAsia="仿宋" w:cs="仿宋"/>
          <w:sz w:val="24"/>
          <w:szCs w:val="24"/>
        </w:rPr>
        <w:t>甲乙双方必须同时在场</w:t>
      </w:r>
      <w:r>
        <w:rPr>
          <w:rFonts w:ascii="仿宋" w:hAnsi="仿宋" w:eastAsia="仿宋" w:cs="仿宋"/>
          <w:spacing w:val="-14"/>
          <w:sz w:val="24"/>
          <w:szCs w:val="24"/>
        </w:rPr>
        <w:t>，</w:t>
      </w:r>
      <w:r>
        <w:rPr>
          <w:rFonts w:ascii="仿宋" w:hAnsi="仿宋" w:eastAsia="仿宋" w:cs="仿宋"/>
          <w:sz w:val="24"/>
          <w:szCs w:val="24"/>
        </w:rPr>
        <w:t>乙方所提供的服务不符合合同内容规定的</w:t>
      </w:r>
      <w:r>
        <w:rPr>
          <w:rFonts w:ascii="仿宋" w:hAnsi="仿宋" w:eastAsia="仿宋" w:cs="仿宋"/>
          <w:spacing w:val="-63"/>
          <w:sz w:val="24"/>
          <w:szCs w:val="24"/>
        </w:rPr>
        <w:t>，</w:t>
      </w:r>
      <w:r>
        <w:rPr>
          <w:rFonts w:ascii="仿宋" w:hAnsi="仿宋" w:eastAsia="仿宋" w:cs="仿宋"/>
          <w:sz w:val="24"/>
          <w:szCs w:val="24"/>
        </w:rPr>
        <w:t>甲方有权拒绝验收</w:t>
      </w:r>
      <w:r>
        <w:rPr>
          <w:rFonts w:ascii="仿宋" w:hAnsi="仿宋" w:eastAsia="仿宋" w:cs="仿宋"/>
          <w:spacing w:val="-62"/>
          <w:sz w:val="24"/>
          <w:szCs w:val="24"/>
        </w:rPr>
        <w:t>。</w:t>
      </w:r>
      <w:r>
        <w:rPr>
          <w:rFonts w:ascii="仿宋" w:hAnsi="仿宋" w:eastAsia="仿宋" w:cs="仿宋"/>
          <w:sz w:val="24"/>
          <w:szCs w:val="24"/>
        </w:rPr>
        <w:t>乙方应及时按本合同内容规定和甲方要求免费进行整改</w:t>
      </w:r>
      <w:r>
        <w:rPr>
          <w:rFonts w:ascii="仿宋" w:hAnsi="仿宋" w:eastAsia="仿宋" w:cs="仿宋"/>
          <w:spacing w:val="-62"/>
          <w:sz w:val="24"/>
          <w:szCs w:val="24"/>
        </w:rPr>
        <w:t>，</w:t>
      </w:r>
      <w:r>
        <w:rPr>
          <w:rFonts w:ascii="仿宋" w:hAnsi="仿宋" w:eastAsia="仿宋" w:cs="仿宋"/>
          <w:sz w:val="24"/>
          <w:szCs w:val="24"/>
        </w:rPr>
        <w:t>直至验收合格</w:t>
      </w:r>
      <w:r>
        <w:rPr>
          <w:rFonts w:ascii="仿宋" w:hAnsi="仿宋" w:eastAsia="仿宋" w:cs="仿宋"/>
          <w:spacing w:val="-5"/>
          <w:sz w:val="24"/>
          <w:szCs w:val="24"/>
        </w:rPr>
        <w:t>，</w:t>
      </w:r>
      <w:r>
        <w:rPr>
          <w:rFonts w:ascii="仿宋" w:hAnsi="仿宋" w:eastAsia="仿宋" w:cs="仿宋"/>
          <w:sz w:val="24"/>
          <w:szCs w:val="24"/>
        </w:rPr>
        <w:t>方视为乙方按本合同规定完成服务</w:t>
      </w:r>
      <w:r>
        <w:rPr>
          <w:rFonts w:ascii="仿宋" w:hAnsi="仿宋" w:eastAsia="仿宋" w:cs="仿宋"/>
          <w:spacing w:val="-4"/>
          <w:sz w:val="24"/>
          <w:szCs w:val="24"/>
        </w:rPr>
        <w:t>。</w:t>
      </w:r>
      <w:r>
        <w:rPr>
          <w:rFonts w:ascii="仿宋" w:hAnsi="仿宋" w:eastAsia="仿宋" w:cs="仿宋"/>
          <w:sz w:val="24"/>
          <w:szCs w:val="24"/>
        </w:rPr>
        <w:t>验收合格的</w:t>
      </w:r>
      <w:r>
        <w:rPr>
          <w:rFonts w:ascii="仿宋" w:hAnsi="仿宋" w:eastAsia="仿宋" w:cs="仿宋"/>
          <w:spacing w:val="-4"/>
          <w:sz w:val="24"/>
          <w:szCs w:val="24"/>
        </w:rPr>
        <w:t>，</w:t>
      </w:r>
      <w:r>
        <w:rPr>
          <w:rFonts w:ascii="仿宋" w:hAnsi="仿宋" w:eastAsia="仿宋" w:cs="仿宋"/>
          <w:sz w:val="24"/>
          <w:szCs w:val="24"/>
        </w:rPr>
        <w:t>由双方共同签署《验收报告》</w:t>
      </w:r>
      <w:r>
        <w:rPr>
          <w:rFonts w:ascii="仿宋" w:hAnsi="仿宋" w:eastAsia="仿宋" w:cs="仿宋"/>
          <w:spacing w:val="-70"/>
          <w:sz w:val="24"/>
          <w:szCs w:val="24"/>
        </w:rPr>
        <w:t>。</w:t>
      </w:r>
      <w:r>
        <w:rPr>
          <w:rFonts w:ascii="仿宋" w:hAnsi="仿宋" w:eastAsia="仿宋" w:cs="仿宋"/>
          <w:sz w:val="24"/>
          <w:szCs w:val="24"/>
        </w:rPr>
        <w:t>在经过两次限期整改后</w:t>
      </w:r>
      <w:r>
        <w:rPr>
          <w:rFonts w:ascii="仿宋" w:hAnsi="仿宋" w:eastAsia="仿宋" w:cs="仿宋"/>
          <w:spacing w:val="-70"/>
          <w:sz w:val="24"/>
          <w:szCs w:val="24"/>
        </w:rPr>
        <w:t>，</w:t>
      </w:r>
      <w:r>
        <w:rPr>
          <w:rFonts w:ascii="仿宋" w:hAnsi="仿宋" w:eastAsia="仿宋" w:cs="仿宋"/>
          <w:sz w:val="24"/>
          <w:szCs w:val="24"/>
        </w:rPr>
        <w:t>服务仍达不到合同文件规定内容的</w:t>
      </w:r>
      <w:r>
        <w:rPr>
          <w:rFonts w:ascii="仿宋" w:hAnsi="仿宋" w:eastAsia="仿宋" w:cs="仿宋"/>
          <w:spacing w:val="-69"/>
          <w:sz w:val="24"/>
          <w:szCs w:val="24"/>
        </w:rPr>
        <w:t>，</w:t>
      </w:r>
      <w:r>
        <w:rPr>
          <w:rFonts w:ascii="仿宋" w:hAnsi="仿宋" w:eastAsia="仿宋" w:cs="仿宋"/>
          <w:sz w:val="24"/>
          <w:szCs w:val="24"/>
        </w:rPr>
        <w:t>甲</w:t>
      </w:r>
    </w:p>
    <w:p w14:paraId="6CC99180">
      <w:pPr>
        <w:spacing w:before="2" w:line="308" w:lineRule="auto"/>
        <w:ind w:left="494" w:right="72" w:hanging="486"/>
        <w:rPr>
          <w:rFonts w:ascii="仿宋" w:hAnsi="仿宋" w:eastAsia="仿宋" w:cs="仿宋"/>
          <w:sz w:val="24"/>
          <w:szCs w:val="24"/>
        </w:rPr>
      </w:pPr>
      <w:r>
        <w:rPr>
          <w:rFonts w:ascii="仿宋" w:hAnsi="仿宋" w:eastAsia="仿宋" w:cs="仿宋"/>
          <w:sz w:val="24"/>
          <w:szCs w:val="24"/>
        </w:rPr>
        <w:t>方有权拒收</w:t>
      </w:r>
      <w:r>
        <w:rPr>
          <w:rFonts w:ascii="仿宋" w:hAnsi="仿宋" w:eastAsia="仿宋" w:cs="仿宋"/>
          <w:spacing w:val="-21"/>
          <w:sz w:val="24"/>
          <w:szCs w:val="24"/>
        </w:rPr>
        <w:t>，</w:t>
      </w:r>
      <w:r>
        <w:rPr>
          <w:rFonts w:ascii="仿宋" w:hAnsi="仿宋" w:eastAsia="仿宋" w:cs="仿宋"/>
          <w:sz w:val="24"/>
          <w:szCs w:val="24"/>
        </w:rPr>
        <w:t>并可以解除合同</w:t>
      </w:r>
      <w:r>
        <w:rPr>
          <w:rFonts w:ascii="仿宋" w:hAnsi="仿宋" w:eastAsia="仿宋" w:cs="仿宋"/>
          <w:spacing w:val="-21"/>
          <w:sz w:val="24"/>
          <w:szCs w:val="24"/>
        </w:rPr>
        <w:t>；</w:t>
      </w:r>
      <w:r>
        <w:rPr>
          <w:rFonts w:ascii="仿宋" w:hAnsi="仿宋" w:eastAsia="仿宋" w:cs="仿宋"/>
          <w:sz w:val="24"/>
          <w:szCs w:val="24"/>
        </w:rPr>
        <w:t>由此引起甲方损失及赔偿责任由乙方承担</w:t>
      </w:r>
      <w:r>
        <w:rPr>
          <w:rFonts w:ascii="仿宋" w:hAnsi="仿宋" w:eastAsia="仿宋" w:cs="仿宋"/>
          <w:spacing w:val="-20"/>
          <w:sz w:val="24"/>
          <w:szCs w:val="24"/>
        </w:rPr>
        <w:t>。</w:t>
      </w:r>
      <w:r>
        <w:rPr>
          <w:rFonts w:ascii="仿宋" w:hAnsi="仿宋" w:eastAsia="仿宋" w:cs="仿宋"/>
          <w:spacing w:val="4"/>
          <w:sz w:val="24"/>
          <w:szCs w:val="24"/>
        </w:rPr>
        <w:t>4.</w:t>
      </w:r>
      <w:r>
        <w:rPr>
          <w:rFonts w:ascii="仿宋" w:hAnsi="仿宋" w:eastAsia="仿宋" w:cs="仿宋"/>
          <w:spacing w:val="7"/>
          <w:sz w:val="24"/>
          <w:szCs w:val="24"/>
        </w:rPr>
        <w:t>甲方可以视项目规模或复杂情况聘请专业人员参与验收</w:t>
      </w:r>
      <w:r>
        <w:rPr>
          <w:rFonts w:ascii="仿宋" w:hAnsi="仿宋" w:eastAsia="仿宋" w:cs="仿宋"/>
          <w:spacing w:val="8"/>
          <w:sz w:val="24"/>
          <w:szCs w:val="24"/>
        </w:rPr>
        <w:t>，</w:t>
      </w:r>
      <w:r>
        <w:rPr>
          <w:rFonts w:ascii="仿宋" w:hAnsi="仿宋" w:eastAsia="仿宋" w:cs="仿宋"/>
          <w:spacing w:val="7"/>
          <w:sz w:val="24"/>
          <w:szCs w:val="24"/>
        </w:rPr>
        <w:t>大</w:t>
      </w:r>
      <w:r>
        <w:rPr>
          <w:rFonts w:ascii="仿宋" w:hAnsi="仿宋" w:eastAsia="仿宋" w:cs="仿宋"/>
          <w:spacing w:val="6"/>
          <w:sz w:val="24"/>
          <w:szCs w:val="24"/>
        </w:rPr>
        <w:t>型或复杂项</w:t>
      </w:r>
    </w:p>
    <w:p w14:paraId="6BF147FC">
      <w:pPr>
        <w:spacing w:before="55" w:line="366" w:lineRule="auto"/>
        <w:ind w:left="498" w:right="1" w:hanging="451"/>
        <w:rPr>
          <w:rFonts w:ascii="仿宋" w:hAnsi="仿宋" w:eastAsia="仿宋" w:cs="仿宋"/>
          <w:sz w:val="24"/>
          <w:szCs w:val="24"/>
        </w:rPr>
      </w:pPr>
      <w:r>
        <w:rPr>
          <w:rFonts w:ascii="仿宋" w:hAnsi="仿宋" w:eastAsia="仿宋" w:cs="仿宋"/>
          <w:sz w:val="24"/>
          <w:szCs w:val="24"/>
        </w:rPr>
        <w:t>目</w:t>
      </w:r>
      <w:r>
        <w:rPr>
          <w:rFonts w:ascii="仿宋" w:hAnsi="仿宋" w:eastAsia="仿宋" w:cs="仿宋"/>
          <w:spacing w:val="-111"/>
          <w:sz w:val="24"/>
          <w:szCs w:val="24"/>
        </w:rPr>
        <w:t>，</w:t>
      </w:r>
      <w:r>
        <w:rPr>
          <w:rFonts w:ascii="仿宋" w:hAnsi="仿宋" w:eastAsia="仿宋" w:cs="仿宋"/>
          <w:sz w:val="24"/>
          <w:szCs w:val="24"/>
        </w:rPr>
        <w:t>以及涉及专业服务内容的应当邀请国家认可的第三方质量检测机构参与验收</w:t>
      </w:r>
      <w:r>
        <w:rPr>
          <w:rFonts w:ascii="仿宋" w:hAnsi="仿宋" w:eastAsia="仿宋" w:cs="仿宋"/>
          <w:spacing w:val="-110"/>
          <w:sz w:val="24"/>
          <w:szCs w:val="24"/>
        </w:rPr>
        <w:t>。</w:t>
      </w:r>
      <w:r>
        <w:rPr>
          <w:rFonts w:ascii="仿宋" w:hAnsi="仿宋" w:eastAsia="仿宋" w:cs="仿宋"/>
          <w:sz w:val="24"/>
          <w:szCs w:val="24"/>
        </w:rPr>
        <w:t>5.如根据项目实施情况需要分阶段验收</w:t>
      </w:r>
      <w:r>
        <w:rPr>
          <w:rFonts w:ascii="仿宋" w:hAnsi="仿宋" w:eastAsia="仿宋" w:cs="仿宋"/>
          <w:spacing w:val="-71"/>
          <w:sz w:val="24"/>
          <w:szCs w:val="24"/>
        </w:rPr>
        <w:t>，</w:t>
      </w:r>
      <w:r>
        <w:rPr>
          <w:rFonts w:ascii="仿宋" w:hAnsi="仿宋" w:eastAsia="仿宋" w:cs="仿宋"/>
          <w:sz w:val="24"/>
          <w:szCs w:val="24"/>
        </w:rPr>
        <w:t>则双方分阶段签署《验收报告》</w:t>
      </w:r>
      <w:r>
        <w:rPr>
          <w:rFonts w:ascii="仿宋" w:hAnsi="仿宋" w:eastAsia="仿宋" w:cs="仿宋"/>
          <w:spacing w:val="-71"/>
          <w:sz w:val="24"/>
          <w:szCs w:val="24"/>
        </w:rPr>
        <w:t>。</w:t>
      </w:r>
    </w:p>
    <w:p w14:paraId="6B44DE75">
      <w:pPr>
        <w:spacing w:before="57" w:line="361" w:lineRule="auto"/>
        <w:ind w:left="8" w:right="73" w:firstLine="487"/>
        <w:rPr>
          <w:rFonts w:ascii="仿宋" w:hAnsi="仿宋" w:eastAsia="仿宋" w:cs="仿宋"/>
          <w:sz w:val="24"/>
          <w:szCs w:val="24"/>
        </w:rPr>
      </w:pPr>
      <w:r>
        <w:rPr>
          <w:rFonts w:ascii="仿宋" w:hAnsi="仿宋" w:eastAsia="仿宋" w:cs="仿宋"/>
          <w:sz w:val="24"/>
          <w:szCs w:val="24"/>
        </w:rPr>
        <w:t>6.如果合同双方对《验收报告》有分歧</w:t>
      </w:r>
      <w:r>
        <w:rPr>
          <w:rFonts w:ascii="仿宋" w:hAnsi="仿宋" w:eastAsia="仿宋" w:cs="仿宋"/>
          <w:spacing w:val="-20"/>
          <w:sz w:val="24"/>
          <w:szCs w:val="24"/>
        </w:rPr>
        <w:t>，</w:t>
      </w:r>
      <w:r>
        <w:rPr>
          <w:rFonts w:ascii="仿宋" w:hAnsi="仿宋" w:eastAsia="仿宋" w:cs="仿宋"/>
          <w:sz w:val="24"/>
          <w:szCs w:val="24"/>
        </w:rPr>
        <w:t>双方须于出现分歧后天内给对方书面声明</w:t>
      </w:r>
      <w:r>
        <w:rPr>
          <w:rFonts w:ascii="仿宋" w:hAnsi="仿宋" w:eastAsia="仿宋" w:cs="仿宋"/>
          <w:spacing w:val="-16"/>
          <w:sz w:val="24"/>
          <w:szCs w:val="24"/>
        </w:rPr>
        <w:t>，</w:t>
      </w:r>
      <w:r>
        <w:rPr>
          <w:rFonts w:ascii="仿宋" w:hAnsi="仿宋" w:eastAsia="仿宋" w:cs="仿宋"/>
          <w:sz w:val="24"/>
          <w:szCs w:val="24"/>
        </w:rPr>
        <w:t>以陈述己方的理由及要求</w:t>
      </w:r>
      <w:r>
        <w:rPr>
          <w:rFonts w:ascii="仿宋" w:hAnsi="仿宋" w:eastAsia="仿宋" w:cs="仿宋"/>
          <w:spacing w:val="-15"/>
          <w:sz w:val="24"/>
          <w:szCs w:val="24"/>
        </w:rPr>
        <w:t>，</w:t>
      </w:r>
      <w:r>
        <w:rPr>
          <w:rFonts w:ascii="仿宋" w:hAnsi="仿宋" w:eastAsia="仿宋" w:cs="仿宋"/>
          <w:sz w:val="24"/>
          <w:szCs w:val="24"/>
        </w:rPr>
        <w:t>并附有关证据</w:t>
      </w:r>
      <w:r>
        <w:rPr>
          <w:rFonts w:ascii="仿宋" w:hAnsi="仿宋" w:eastAsia="仿宋" w:cs="仿宋"/>
          <w:spacing w:val="-15"/>
          <w:sz w:val="24"/>
          <w:szCs w:val="24"/>
        </w:rPr>
        <w:t>。</w:t>
      </w:r>
      <w:r>
        <w:rPr>
          <w:rFonts w:ascii="仿宋" w:hAnsi="仿宋" w:eastAsia="仿宋" w:cs="仿宋"/>
          <w:sz w:val="24"/>
          <w:szCs w:val="24"/>
        </w:rPr>
        <w:t>分歧应通过协商解决</w:t>
      </w:r>
      <w:r>
        <w:rPr>
          <w:rFonts w:ascii="仿宋" w:hAnsi="仿宋" w:eastAsia="仿宋" w:cs="仿宋"/>
          <w:spacing w:val="-15"/>
          <w:sz w:val="24"/>
          <w:szCs w:val="24"/>
        </w:rPr>
        <w:t>。</w:t>
      </w:r>
    </w:p>
    <w:p w14:paraId="48179588">
      <w:pPr>
        <w:spacing w:before="1" w:line="217" w:lineRule="auto"/>
        <w:ind w:firstLine="499"/>
        <w:rPr>
          <w:rFonts w:ascii="仿宋" w:hAnsi="仿宋" w:eastAsia="仿宋" w:cs="仿宋"/>
          <w:sz w:val="24"/>
          <w:szCs w:val="24"/>
        </w:rPr>
      </w:pPr>
      <w:r>
        <w:rPr>
          <w:rFonts w:ascii="仿宋" w:hAnsi="仿宋" w:eastAsia="仿宋" w:cs="仿宋"/>
          <w:spacing w:val="-1"/>
          <w:sz w:val="24"/>
          <w:szCs w:val="24"/>
        </w:rPr>
        <w:t>第八</w:t>
      </w:r>
      <w:r>
        <w:rPr>
          <w:rFonts w:ascii="仿宋" w:hAnsi="仿宋" w:eastAsia="仿宋" w:cs="仿宋"/>
          <w:sz w:val="24"/>
          <w:szCs w:val="24"/>
        </w:rPr>
        <w:t>条项目管理服务</w:t>
      </w:r>
    </w:p>
    <w:p w14:paraId="04EE2DC9">
      <w:pPr>
        <w:spacing w:before="185" w:line="468" w:lineRule="exact"/>
        <w:ind w:firstLine="517"/>
        <w:rPr>
          <w:rFonts w:ascii="仿宋" w:hAnsi="仿宋" w:eastAsia="仿宋" w:cs="仿宋"/>
          <w:sz w:val="24"/>
          <w:szCs w:val="24"/>
        </w:rPr>
      </w:pPr>
      <w:r>
        <w:rPr>
          <w:rFonts w:ascii="仿宋" w:hAnsi="仿宋" w:eastAsia="仿宋" w:cs="仿宋"/>
          <w:position w:val="17"/>
          <w:sz w:val="24"/>
          <w:szCs w:val="24"/>
        </w:rPr>
        <w:t>乙方要指定不少于一人全权全程负责本项目服务的落实</w:t>
      </w:r>
      <w:r>
        <w:rPr>
          <w:rFonts w:ascii="仿宋" w:hAnsi="仿宋" w:eastAsia="仿宋" w:cs="仿宋"/>
          <w:spacing w:val="-42"/>
          <w:position w:val="17"/>
          <w:sz w:val="24"/>
          <w:szCs w:val="24"/>
        </w:rPr>
        <w:t>，</w:t>
      </w:r>
      <w:r>
        <w:rPr>
          <w:rFonts w:ascii="仿宋" w:hAnsi="仿宋" w:eastAsia="仿宋" w:cs="仿宋"/>
          <w:position w:val="17"/>
          <w:sz w:val="24"/>
          <w:szCs w:val="24"/>
        </w:rPr>
        <w:t>包括服务的咨询</w:t>
      </w:r>
      <w:r>
        <w:rPr>
          <w:rFonts w:ascii="仿宋" w:hAnsi="仿宋" w:eastAsia="仿宋" w:cs="仿宋"/>
          <w:spacing w:val="-42"/>
          <w:position w:val="17"/>
          <w:sz w:val="24"/>
          <w:szCs w:val="24"/>
        </w:rPr>
        <w:t>、</w:t>
      </w:r>
    </w:p>
    <w:p w14:paraId="01E48473">
      <w:pPr>
        <w:spacing w:line="215" w:lineRule="auto"/>
        <w:ind w:firstLine="10"/>
        <w:rPr>
          <w:rFonts w:ascii="仿宋" w:hAnsi="仿宋" w:eastAsia="仿宋" w:cs="仿宋"/>
          <w:sz w:val="24"/>
          <w:szCs w:val="24"/>
        </w:rPr>
      </w:pPr>
      <w:r>
        <w:rPr>
          <w:rFonts w:ascii="仿宋" w:hAnsi="仿宋" w:eastAsia="仿宋" w:cs="仿宋"/>
          <w:sz w:val="24"/>
          <w:szCs w:val="24"/>
        </w:rPr>
        <w:t>执行和后续工作</w:t>
      </w:r>
      <w:r>
        <w:rPr>
          <w:rFonts w:ascii="仿宋" w:hAnsi="仿宋" w:eastAsia="仿宋" w:cs="仿宋"/>
          <w:spacing w:val="-56"/>
          <w:sz w:val="24"/>
          <w:szCs w:val="24"/>
        </w:rPr>
        <w:t>。</w:t>
      </w:r>
    </w:p>
    <w:p w14:paraId="1D8394C9">
      <w:pPr>
        <w:spacing w:before="110" w:line="217" w:lineRule="auto"/>
        <w:ind w:firstLine="488"/>
        <w:rPr>
          <w:rFonts w:ascii="仿宋" w:hAnsi="仿宋" w:eastAsia="仿宋" w:cs="仿宋"/>
          <w:sz w:val="24"/>
          <w:szCs w:val="24"/>
        </w:rPr>
      </w:pPr>
      <w:r>
        <w:rPr>
          <w:rFonts w:ascii="仿宋" w:hAnsi="仿宋" w:eastAsia="仿宋" w:cs="仿宋"/>
          <w:sz w:val="24"/>
          <w:szCs w:val="24"/>
        </w:rPr>
        <w:t>项目负责人姓名</w:t>
      </w:r>
      <w:r>
        <w:rPr>
          <w:rFonts w:ascii="仿宋" w:hAnsi="仿宋" w:eastAsia="仿宋" w:cs="仿宋"/>
          <w:spacing w:val="-2"/>
          <w:sz w:val="24"/>
          <w:szCs w:val="24"/>
        </w:rPr>
        <w:t>：；</w:t>
      </w:r>
      <w:r>
        <w:rPr>
          <w:rFonts w:ascii="仿宋" w:hAnsi="仿宋" w:eastAsia="仿宋" w:cs="仿宋"/>
          <w:sz w:val="24"/>
          <w:szCs w:val="24"/>
        </w:rPr>
        <w:t>联系电话</w:t>
      </w:r>
      <w:r>
        <w:rPr>
          <w:rFonts w:ascii="仿宋" w:hAnsi="仿宋" w:eastAsia="仿宋" w:cs="仿宋"/>
          <w:spacing w:val="-2"/>
          <w:sz w:val="24"/>
          <w:szCs w:val="24"/>
        </w:rPr>
        <w:t>：</w:t>
      </w:r>
      <w:r>
        <w:rPr>
          <w:rFonts w:ascii="仿宋" w:hAnsi="仿宋" w:eastAsia="仿宋" w:cs="仿宋"/>
          <w:spacing w:val="-1"/>
          <w:sz w:val="24"/>
          <w:szCs w:val="24"/>
        </w:rPr>
        <w:t>。</w:t>
      </w:r>
    </w:p>
    <w:p w14:paraId="0381FD05">
      <w:pPr>
        <w:spacing w:before="263" w:line="216" w:lineRule="auto"/>
        <w:ind w:firstLine="488"/>
        <w:rPr>
          <w:rFonts w:ascii="仿宋" w:hAnsi="仿宋" w:eastAsia="仿宋" w:cs="仿宋"/>
          <w:sz w:val="24"/>
          <w:szCs w:val="24"/>
        </w:rPr>
      </w:pPr>
      <w:r>
        <w:rPr>
          <w:rFonts w:ascii="仿宋" w:hAnsi="仿宋" w:eastAsia="仿宋" w:cs="仿宋"/>
          <w:spacing w:val="-1"/>
          <w:sz w:val="24"/>
          <w:szCs w:val="24"/>
        </w:rPr>
        <w:t>第九条售</w:t>
      </w:r>
      <w:r>
        <w:rPr>
          <w:rFonts w:ascii="仿宋" w:hAnsi="仿宋" w:eastAsia="仿宋" w:cs="仿宋"/>
          <w:sz w:val="24"/>
          <w:szCs w:val="24"/>
        </w:rPr>
        <w:t>后服务</w:t>
      </w:r>
    </w:p>
    <w:p w14:paraId="4E87D75C">
      <w:pPr>
        <w:spacing w:before="188" w:line="359" w:lineRule="auto"/>
        <w:ind w:left="10" w:right="73" w:firstLine="489"/>
        <w:rPr>
          <w:rFonts w:ascii="仿宋" w:hAnsi="仿宋" w:eastAsia="仿宋" w:cs="仿宋"/>
          <w:sz w:val="24"/>
          <w:szCs w:val="24"/>
        </w:rPr>
      </w:pPr>
      <w:r>
        <w:rPr>
          <w:rFonts w:ascii="仿宋" w:hAnsi="仿宋" w:eastAsia="仿宋" w:cs="仿宋"/>
          <w:sz w:val="24"/>
          <w:szCs w:val="24"/>
        </w:rPr>
        <w:t>1.乙方提供服务的质量保证期为自服务通过最终验收之日起个月</w:t>
      </w:r>
      <w:r>
        <w:rPr>
          <w:rFonts w:ascii="仿宋" w:hAnsi="仿宋" w:eastAsia="仿宋" w:cs="仿宋"/>
          <w:spacing w:val="-24"/>
          <w:sz w:val="24"/>
          <w:szCs w:val="24"/>
        </w:rPr>
        <w:t>。</w:t>
      </w:r>
      <w:r>
        <w:rPr>
          <w:rFonts w:ascii="仿宋" w:hAnsi="仿宋" w:eastAsia="仿宋" w:cs="仿宋"/>
          <w:sz w:val="24"/>
          <w:szCs w:val="24"/>
        </w:rPr>
        <w:t>若国家有明确规定的质量保证期高于此质量保证期的</w:t>
      </w:r>
      <w:r>
        <w:rPr>
          <w:rFonts w:ascii="仿宋" w:hAnsi="仿宋" w:eastAsia="仿宋" w:cs="仿宋"/>
          <w:spacing w:val="-31"/>
          <w:sz w:val="24"/>
          <w:szCs w:val="24"/>
        </w:rPr>
        <w:t>，</w:t>
      </w:r>
      <w:r>
        <w:rPr>
          <w:rFonts w:ascii="仿宋" w:hAnsi="仿宋" w:eastAsia="仿宋" w:cs="仿宋"/>
          <w:sz w:val="24"/>
          <w:szCs w:val="24"/>
        </w:rPr>
        <w:t>执行国家规定</w:t>
      </w:r>
      <w:r>
        <w:rPr>
          <w:rFonts w:ascii="仿宋" w:hAnsi="仿宋" w:eastAsia="仿宋" w:cs="仿宋"/>
          <w:spacing w:val="-31"/>
          <w:sz w:val="24"/>
          <w:szCs w:val="24"/>
        </w:rPr>
        <w:t>。</w:t>
      </w:r>
    </w:p>
    <w:p w14:paraId="6AECAA18">
      <w:pPr>
        <w:spacing w:line="360" w:lineRule="auto"/>
        <w:ind w:right="2" w:firstLine="493"/>
        <w:rPr>
          <w:rFonts w:ascii="仿宋" w:hAnsi="仿宋" w:eastAsia="仿宋" w:cs="仿宋"/>
          <w:sz w:val="24"/>
          <w:szCs w:val="24"/>
        </w:rPr>
      </w:pPr>
      <w:r>
        <w:rPr>
          <w:rFonts w:ascii="仿宋" w:hAnsi="仿宋" w:eastAsia="仿宋" w:cs="仿宋"/>
          <w:sz w:val="24"/>
          <w:szCs w:val="24"/>
        </w:rPr>
        <w:t>2.服务期内</w:t>
      </w:r>
      <w:r>
        <w:rPr>
          <w:rFonts w:ascii="仿宋" w:hAnsi="仿宋" w:eastAsia="仿宋" w:cs="仿宋"/>
          <w:spacing w:val="-69"/>
          <w:sz w:val="24"/>
          <w:szCs w:val="24"/>
        </w:rPr>
        <w:t>，</w:t>
      </w:r>
      <w:r>
        <w:rPr>
          <w:rFonts w:ascii="仿宋" w:hAnsi="仿宋" w:eastAsia="仿宋" w:cs="仿宋"/>
          <w:sz w:val="24"/>
          <w:szCs w:val="24"/>
        </w:rPr>
        <w:t>乙方应提供相关服务支持</w:t>
      </w:r>
      <w:r>
        <w:rPr>
          <w:rFonts w:ascii="仿宋" w:hAnsi="仿宋" w:eastAsia="仿宋" w:cs="仿宋"/>
          <w:spacing w:val="-69"/>
          <w:sz w:val="24"/>
          <w:szCs w:val="24"/>
        </w:rPr>
        <w:t>。</w:t>
      </w:r>
      <w:r>
        <w:rPr>
          <w:rFonts w:ascii="仿宋" w:hAnsi="仿宋" w:eastAsia="仿宋" w:cs="仿宋"/>
          <w:sz w:val="24"/>
          <w:szCs w:val="24"/>
        </w:rPr>
        <w:t>对甲方所反映的任何服务问题在</w:t>
      </w:r>
      <w:r>
        <w:rPr>
          <w:rFonts w:ascii="仿宋" w:hAnsi="仿宋" w:eastAsia="仿宋" w:cs="仿宋"/>
          <w:sz w:val="24"/>
          <w:szCs w:val="24"/>
          <w:u w:val="single" w:color="auto"/>
        </w:rPr>
        <w:t>××</w:t>
      </w:r>
      <w:r>
        <w:rPr>
          <w:rFonts w:ascii="仿宋" w:hAnsi="仿宋" w:eastAsia="仿宋" w:cs="仿宋"/>
          <w:sz w:val="24"/>
          <w:szCs w:val="24"/>
        </w:rPr>
        <w:t>日（小时</w:t>
      </w:r>
      <w:r>
        <w:rPr>
          <w:rFonts w:ascii="仿宋" w:hAnsi="仿宋" w:eastAsia="仿宋" w:cs="仿宋"/>
          <w:spacing w:val="-73"/>
          <w:sz w:val="24"/>
          <w:szCs w:val="24"/>
        </w:rPr>
        <w:t>）</w:t>
      </w:r>
      <w:r>
        <w:rPr>
          <w:rFonts w:ascii="仿宋" w:hAnsi="仿宋" w:eastAsia="仿宋" w:cs="仿宋"/>
          <w:sz w:val="24"/>
          <w:szCs w:val="24"/>
        </w:rPr>
        <w:t>之内做出及时响应</w:t>
      </w:r>
      <w:r>
        <w:rPr>
          <w:rFonts w:ascii="仿宋" w:hAnsi="仿宋" w:eastAsia="仿宋" w:cs="仿宋"/>
          <w:spacing w:val="-73"/>
          <w:sz w:val="24"/>
          <w:szCs w:val="24"/>
        </w:rPr>
        <w:t>，</w:t>
      </w:r>
      <w:r>
        <w:rPr>
          <w:rFonts w:ascii="仿宋" w:hAnsi="仿宋" w:eastAsia="仿宋" w:cs="仿宋"/>
          <w:sz w:val="24"/>
          <w:szCs w:val="24"/>
        </w:rPr>
        <w:t>在日（小时</w:t>
      </w:r>
      <w:r>
        <w:rPr>
          <w:rFonts w:ascii="仿宋" w:hAnsi="仿宋" w:eastAsia="仿宋" w:cs="仿宋"/>
          <w:spacing w:val="-73"/>
          <w:sz w:val="24"/>
          <w:szCs w:val="24"/>
        </w:rPr>
        <w:t>）</w:t>
      </w:r>
      <w:r>
        <w:rPr>
          <w:rFonts w:ascii="仿宋" w:hAnsi="仿宋" w:eastAsia="仿宋" w:cs="仿宋"/>
          <w:sz w:val="24"/>
          <w:szCs w:val="24"/>
        </w:rPr>
        <w:t>之内赶到现场实地解决问题</w:t>
      </w:r>
      <w:r>
        <w:rPr>
          <w:rFonts w:ascii="仿宋" w:hAnsi="仿宋" w:eastAsia="仿宋" w:cs="仿宋"/>
          <w:spacing w:val="-73"/>
          <w:sz w:val="24"/>
          <w:szCs w:val="24"/>
        </w:rPr>
        <w:t>。</w:t>
      </w:r>
      <w:r>
        <w:rPr>
          <w:rFonts w:ascii="仿宋" w:hAnsi="仿宋" w:eastAsia="仿宋" w:cs="仿宋"/>
          <w:sz w:val="24"/>
          <w:szCs w:val="24"/>
        </w:rPr>
        <w:t>若问题在工作日（小时</w:t>
      </w:r>
      <w:r>
        <w:rPr>
          <w:rFonts w:ascii="仿宋" w:hAnsi="仿宋" w:eastAsia="仿宋" w:cs="仿宋"/>
          <w:spacing w:val="-41"/>
          <w:sz w:val="24"/>
          <w:szCs w:val="24"/>
        </w:rPr>
        <w:t>）</w:t>
      </w:r>
      <w:r>
        <w:rPr>
          <w:rFonts w:ascii="仿宋" w:hAnsi="仿宋" w:eastAsia="仿宋" w:cs="仿宋"/>
          <w:sz w:val="24"/>
          <w:szCs w:val="24"/>
        </w:rPr>
        <w:t>后仍无法解决</w:t>
      </w:r>
      <w:r>
        <w:rPr>
          <w:rFonts w:ascii="仿宋" w:hAnsi="仿宋" w:eastAsia="仿宋" w:cs="仿宋"/>
          <w:spacing w:val="-41"/>
          <w:sz w:val="24"/>
          <w:szCs w:val="24"/>
        </w:rPr>
        <w:t>，</w:t>
      </w:r>
      <w:r>
        <w:rPr>
          <w:rFonts w:ascii="仿宋" w:hAnsi="仿宋" w:eastAsia="仿宋" w:cs="仿宋"/>
          <w:sz w:val="24"/>
          <w:szCs w:val="24"/>
        </w:rPr>
        <w:t>乙方应在日（小时</w:t>
      </w:r>
      <w:r>
        <w:rPr>
          <w:rFonts w:ascii="仿宋" w:hAnsi="仿宋" w:eastAsia="仿宋" w:cs="仿宋"/>
          <w:spacing w:val="-41"/>
          <w:sz w:val="24"/>
          <w:szCs w:val="24"/>
        </w:rPr>
        <w:t>）</w:t>
      </w:r>
      <w:r>
        <w:rPr>
          <w:rFonts w:ascii="仿宋" w:hAnsi="仿宋" w:eastAsia="仿宋" w:cs="仿宋"/>
          <w:sz w:val="24"/>
          <w:szCs w:val="24"/>
        </w:rPr>
        <w:t>内免费提供服务的补偿</w:t>
      </w:r>
      <w:r>
        <w:rPr>
          <w:rFonts w:ascii="仿宋" w:hAnsi="仿宋" w:eastAsia="仿宋" w:cs="仿宋"/>
          <w:spacing w:val="-17"/>
          <w:sz w:val="24"/>
          <w:szCs w:val="24"/>
        </w:rPr>
        <w:t>、</w:t>
      </w:r>
      <w:r>
        <w:rPr>
          <w:rFonts w:ascii="仿宋" w:hAnsi="仿宋" w:eastAsia="仿宋" w:cs="仿宋"/>
          <w:sz w:val="24"/>
          <w:szCs w:val="24"/>
        </w:rPr>
        <w:t>替换方案</w:t>
      </w:r>
      <w:r>
        <w:rPr>
          <w:rFonts w:ascii="仿宋" w:hAnsi="仿宋" w:eastAsia="仿宋" w:cs="仿宋"/>
          <w:spacing w:val="-17"/>
          <w:sz w:val="24"/>
          <w:szCs w:val="24"/>
        </w:rPr>
        <w:t>，</w:t>
      </w:r>
      <w:r>
        <w:rPr>
          <w:rFonts w:ascii="仿宋" w:hAnsi="仿宋" w:eastAsia="仿宋" w:cs="仿宋"/>
          <w:sz w:val="24"/>
          <w:szCs w:val="24"/>
        </w:rPr>
        <w:t>直至服务恢复正常</w:t>
      </w:r>
      <w:r>
        <w:rPr>
          <w:rFonts w:ascii="仿宋" w:hAnsi="仿宋" w:eastAsia="仿宋" w:cs="仿宋"/>
          <w:spacing w:val="-17"/>
          <w:sz w:val="24"/>
          <w:szCs w:val="24"/>
        </w:rPr>
        <w:t>。</w:t>
      </w:r>
    </w:p>
    <w:p w14:paraId="3082271B">
      <w:pPr>
        <w:spacing w:before="2" w:line="360" w:lineRule="auto"/>
        <w:ind w:left="8" w:right="73" w:firstLine="494"/>
        <w:rPr>
          <w:rFonts w:ascii="仿宋" w:hAnsi="仿宋" w:eastAsia="仿宋" w:cs="仿宋"/>
          <w:sz w:val="24"/>
          <w:szCs w:val="24"/>
        </w:rPr>
      </w:pPr>
      <w:r>
        <w:rPr>
          <w:rFonts w:ascii="仿宋" w:hAnsi="仿宋" w:eastAsia="仿宋" w:cs="仿宋"/>
          <w:sz w:val="24"/>
          <w:szCs w:val="24"/>
        </w:rPr>
        <w:t>3.乙方必须遵守甲方的有关管理制度</w:t>
      </w:r>
      <w:r>
        <w:rPr>
          <w:rFonts w:ascii="仿宋" w:hAnsi="仿宋" w:eastAsia="仿宋" w:cs="仿宋"/>
          <w:spacing w:val="-15"/>
          <w:sz w:val="24"/>
          <w:szCs w:val="24"/>
        </w:rPr>
        <w:t>、</w:t>
      </w:r>
      <w:r>
        <w:rPr>
          <w:rFonts w:ascii="仿宋" w:hAnsi="仿宋" w:eastAsia="仿宋" w:cs="仿宋"/>
          <w:sz w:val="24"/>
          <w:szCs w:val="24"/>
        </w:rPr>
        <w:t>操作规程</w:t>
      </w:r>
      <w:r>
        <w:rPr>
          <w:rFonts w:ascii="仿宋" w:hAnsi="仿宋" w:eastAsia="仿宋" w:cs="仿宋"/>
          <w:spacing w:val="-14"/>
          <w:sz w:val="24"/>
          <w:szCs w:val="24"/>
        </w:rPr>
        <w:t>。</w:t>
      </w:r>
      <w:r>
        <w:rPr>
          <w:rFonts w:ascii="仿宋" w:hAnsi="仿宋" w:eastAsia="仿宋" w:cs="仿宋"/>
          <w:sz w:val="24"/>
          <w:szCs w:val="24"/>
        </w:rPr>
        <w:t>对于乙方违规操作造成甲方损失的</w:t>
      </w:r>
      <w:r>
        <w:rPr>
          <w:rFonts w:ascii="仿宋" w:hAnsi="仿宋" w:eastAsia="仿宋" w:cs="仿宋"/>
          <w:spacing w:val="-30"/>
          <w:sz w:val="24"/>
          <w:szCs w:val="24"/>
        </w:rPr>
        <w:t>，</w:t>
      </w:r>
      <w:r>
        <w:rPr>
          <w:rFonts w:ascii="仿宋" w:hAnsi="仿宋" w:eastAsia="仿宋" w:cs="仿宋"/>
          <w:sz w:val="24"/>
          <w:szCs w:val="24"/>
        </w:rPr>
        <w:t>由乙方按照本合同第十二条的约定承担赔偿责任</w:t>
      </w:r>
      <w:r>
        <w:rPr>
          <w:rFonts w:ascii="仿宋" w:hAnsi="仿宋" w:eastAsia="仿宋" w:cs="仿宋"/>
          <w:spacing w:val="-30"/>
          <w:sz w:val="24"/>
          <w:szCs w:val="24"/>
        </w:rPr>
        <w:t>。</w:t>
      </w:r>
    </w:p>
    <w:p w14:paraId="12AF8B46">
      <w:pPr>
        <w:spacing w:before="1" w:line="217" w:lineRule="auto"/>
        <w:ind w:firstLine="499"/>
        <w:rPr>
          <w:rFonts w:ascii="仿宋" w:hAnsi="仿宋" w:eastAsia="仿宋" w:cs="仿宋"/>
          <w:sz w:val="24"/>
          <w:szCs w:val="24"/>
        </w:rPr>
      </w:pPr>
      <w:r>
        <w:rPr>
          <w:rFonts w:ascii="仿宋" w:hAnsi="仿宋" w:eastAsia="仿宋" w:cs="仿宋"/>
          <w:spacing w:val="-1"/>
          <w:sz w:val="24"/>
          <w:szCs w:val="24"/>
        </w:rPr>
        <w:t>第十条</w:t>
      </w:r>
      <w:r>
        <w:rPr>
          <w:rFonts w:ascii="仿宋" w:hAnsi="仿宋" w:eastAsia="仿宋" w:cs="仿宋"/>
          <w:sz w:val="24"/>
          <w:szCs w:val="24"/>
        </w:rPr>
        <w:t>分包</w:t>
      </w:r>
    </w:p>
    <w:p w14:paraId="2C3C25DD">
      <w:pPr>
        <w:sectPr>
          <w:pgSz w:w="11905" w:h="16840"/>
          <w:pgMar w:top="400" w:right="1729" w:bottom="0" w:left="1706" w:header="0" w:footer="113" w:gutter="0"/>
          <w:pgNumType w:fmt="decimal"/>
          <w:cols w:space="720" w:num="1"/>
        </w:sectPr>
      </w:pPr>
    </w:p>
    <w:p w14:paraId="42543681">
      <w:pPr>
        <w:spacing w:line="265" w:lineRule="auto"/>
        <w:rPr>
          <w:rFonts w:ascii="Arial"/>
          <w:sz w:val="21"/>
        </w:rPr>
      </w:pPr>
    </w:p>
    <w:p w14:paraId="7E714785">
      <w:pPr>
        <w:spacing w:line="266" w:lineRule="auto"/>
        <w:rPr>
          <w:rFonts w:ascii="Arial"/>
          <w:sz w:val="21"/>
        </w:rPr>
      </w:pPr>
    </w:p>
    <w:p w14:paraId="71DB8983">
      <w:pPr>
        <w:spacing w:line="266" w:lineRule="auto"/>
        <w:rPr>
          <w:rFonts w:ascii="Arial"/>
          <w:sz w:val="21"/>
        </w:rPr>
      </w:pPr>
    </w:p>
    <w:p w14:paraId="0F686392">
      <w:pPr>
        <w:spacing w:line="266" w:lineRule="auto"/>
        <w:rPr>
          <w:rFonts w:ascii="Arial"/>
          <w:sz w:val="21"/>
        </w:rPr>
      </w:pPr>
    </w:p>
    <w:p w14:paraId="5EC0E4C9">
      <w:pPr>
        <w:spacing w:line="266" w:lineRule="auto"/>
        <w:rPr>
          <w:rFonts w:ascii="Arial"/>
          <w:sz w:val="21"/>
        </w:rPr>
      </w:pPr>
    </w:p>
    <w:p w14:paraId="5BE62EA5">
      <w:pPr>
        <w:spacing w:before="78" w:line="360" w:lineRule="auto"/>
        <w:ind w:right="65" w:firstLine="495"/>
        <w:rPr>
          <w:rFonts w:ascii="仿宋" w:hAnsi="仿宋" w:eastAsia="仿宋" w:cs="仿宋"/>
          <w:sz w:val="24"/>
          <w:szCs w:val="24"/>
        </w:rPr>
      </w:pPr>
      <w:r>
        <w:rPr>
          <w:rFonts w:ascii="仿宋" w:hAnsi="仿宋" w:eastAsia="仿宋" w:cs="仿宋"/>
          <w:sz w:val="24"/>
          <w:szCs w:val="24"/>
        </w:rPr>
        <w:t>除招标采购文件事先说明</w:t>
      </w:r>
      <w:r>
        <w:rPr>
          <w:rFonts w:ascii="仿宋" w:hAnsi="仿宋" w:eastAsia="仿宋" w:cs="仿宋"/>
          <w:spacing w:val="-9"/>
          <w:sz w:val="24"/>
          <w:szCs w:val="24"/>
        </w:rPr>
        <w:t>、</w:t>
      </w:r>
      <w:r>
        <w:rPr>
          <w:rFonts w:ascii="仿宋" w:hAnsi="仿宋" w:eastAsia="仿宋" w:cs="仿宋"/>
          <w:sz w:val="24"/>
          <w:szCs w:val="24"/>
        </w:rPr>
        <w:t>且经甲方事先书面同意外</w:t>
      </w:r>
      <w:r>
        <w:rPr>
          <w:rFonts w:ascii="仿宋" w:hAnsi="仿宋" w:eastAsia="仿宋" w:cs="仿宋"/>
          <w:spacing w:val="-9"/>
          <w:sz w:val="24"/>
          <w:szCs w:val="24"/>
        </w:rPr>
        <w:t>，</w:t>
      </w:r>
      <w:r>
        <w:rPr>
          <w:rFonts w:ascii="仿宋" w:hAnsi="仿宋" w:eastAsia="仿宋" w:cs="仿宋"/>
          <w:sz w:val="24"/>
          <w:szCs w:val="24"/>
        </w:rPr>
        <w:t>乙方不得分包</w:t>
      </w:r>
      <w:r>
        <w:rPr>
          <w:rFonts w:ascii="仿宋" w:hAnsi="仿宋" w:eastAsia="仿宋" w:cs="仿宋"/>
          <w:spacing w:val="-8"/>
          <w:sz w:val="24"/>
          <w:szCs w:val="24"/>
        </w:rPr>
        <w:t>、</w:t>
      </w:r>
      <w:r>
        <w:rPr>
          <w:rFonts w:ascii="仿宋" w:hAnsi="仿宋" w:eastAsia="仿宋" w:cs="仿宋"/>
          <w:sz w:val="24"/>
          <w:szCs w:val="24"/>
        </w:rPr>
        <w:t>转包其应履行的合同义务</w:t>
      </w:r>
      <w:r>
        <w:rPr>
          <w:rFonts w:ascii="仿宋" w:hAnsi="仿宋" w:eastAsia="仿宋" w:cs="仿宋"/>
          <w:spacing w:val="-53"/>
          <w:sz w:val="24"/>
          <w:szCs w:val="24"/>
        </w:rPr>
        <w:t>。</w:t>
      </w:r>
    </w:p>
    <w:p w14:paraId="1A974571">
      <w:pPr>
        <w:spacing w:line="217" w:lineRule="auto"/>
        <w:ind w:firstLine="494"/>
        <w:rPr>
          <w:rFonts w:ascii="仿宋" w:hAnsi="仿宋" w:eastAsia="仿宋" w:cs="仿宋"/>
          <w:sz w:val="24"/>
          <w:szCs w:val="24"/>
        </w:rPr>
      </w:pPr>
      <w:r>
        <w:rPr>
          <w:rFonts w:ascii="仿宋" w:hAnsi="仿宋" w:eastAsia="仿宋" w:cs="仿宋"/>
          <w:spacing w:val="-1"/>
          <w:sz w:val="24"/>
          <w:szCs w:val="24"/>
        </w:rPr>
        <w:t>第十一条</w:t>
      </w:r>
      <w:r>
        <w:rPr>
          <w:rFonts w:ascii="仿宋" w:hAnsi="仿宋" w:eastAsia="仿宋" w:cs="仿宋"/>
          <w:sz w:val="24"/>
          <w:szCs w:val="24"/>
        </w:rPr>
        <w:t>合同的生效</w:t>
      </w:r>
    </w:p>
    <w:p w14:paraId="0D6AF480">
      <w:pPr>
        <w:spacing w:before="185" w:line="215" w:lineRule="auto"/>
        <w:ind w:firstLine="495"/>
        <w:rPr>
          <w:rFonts w:ascii="仿宋" w:hAnsi="仿宋" w:eastAsia="仿宋" w:cs="仿宋"/>
          <w:sz w:val="24"/>
          <w:szCs w:val="24"/>
        </w:rPr>
      </w:pPr>
      <w:r>
        <w:rPr>
          <w:rFonts w:ascii="仿宋" w:hAnsi="仿宋" w:eastAsia="仿宋" w:cs="仿宋"/>
          <w:sz w:val="24"/>
          <w:szCs w:val="24"/>
        </w:rPr>
        <w:t>1.本合同经甲乙双方授权代表签字并加盖公章或合同专用章后生效</w:t>
      </w:r>
      <w:r>
        <w:rPr>
          <w:rFonts w:ascii="仿宋" w:hAnsi="仿宋" w:eastAsia="仿宋" w:cs="仿宋"/>
          <w:spacing w:val="-71"/>
          <w:sz w:val="24"/>
          <w:szCs w:val="24"/>
        </w:rPr>
        <w:t>。</w:t>
      </w:r>
    </w:p>
    <w:p w14:paraId="42090EE5">
      <w:pPr>
        <w:spacing w:before="188" w:line="360" w:lineRule="auto"/>
        <w:ind w:left="2" w:right="65" w:firstLine="486"/>
        <w:rPr>
          <w:rFonts w:ascii="仿宋" w:hAnsi="仿宋" w:eastAsia="仿宋" w:cs="仿宋"/>
          <w:sz w:val="24"/>
          <w:szCs w:val="24"/>
        </w:rPr>
      </w:pPr>
      <w:r>
        <w:rPr>
          <w:rFonts w:ascii="仿宋" w:hAnsi="仿宋" w:eastAsia="仿宋" w:cs="仿宋"/>
          <w:sz w:val="24"/>
          <w:szCs w:val="24"/>
        </w:rPr>
        <w:t>2.生效后</w:t>
      </w:r>
      <w:r>
        <w:rPr>
          <w:rFonts w:ascii="仿宋" w:hAnsi="仿宋" w:eastAsia="仿宋" w:cs="仿宋"/>
          <w:spacing w:val="-86"/>
          <w:sz w:val="24"/>
          <w:szCs w:val="24"/>
        </w:rPr>
        <w:t>，</w:t>
      </w:r>
      <w:r>
        <w:rPr>
          <w:rFonts w:ascii="仿宋" w:hAnsi="仿宋" w:eastAsia="仿宋" w:cs="仿宋"/>
          <w:sz w:val="24"/>
          <w:szCs w:val="24"/>
        </w:rPr>
        <w:t>除《政府采购法》第49条</w:t>
      </w:r>
      <w:r>
        <w:rPr>
          <w:rFonts w:ascii="仿宋" w:hAnsi="仿宋" w:eastAsia="仿宋" w:cs="仿宋"/>
          <w:spacing w:val="-86"/>
          <w:sz w:val="24"/>
          <w:szCs w:val="24"/>
        </w:rPr>
        <w:t>、</w:t>
      </w:r>
      <w:r>
        <w:rPr>
          <w:rFonts w:ascii="仿宋" w:hAnsi="仿宋" w:eastAsia="仿宋" w:cs="仿宋"/>
          <w:sz w:val="24"/>
          <w:szCs w:val="24"/>
        </w:rPr>
        <w:t>第50条第二款规定的情形外</w:t>
      </w:r>
      <w:r>
        <w:rPr>
          <w:rFonts w:ascii="仿宋" w:hAnsi="仿宋" w:eastAsia="仿宋" w:cs="仿宋"/>
          <w:spacing w:val="-86"/>
          <w:sz w:val="24"/>
          <w:szCs w:val="24"/>
        </w:rPr>
        <w:t>，</w:t>
      </w:r>
      <w:r>
        <w:rPr>
          <w:rFonts w:ascii="仿宋" w:hAnsi="仿宋" w:eastAsia="仿宋" w:cs="仿宋"/>
          <w:sz w:val="24"/>
          <w:szCs w:val="24"/>
        </w:rPr>
        <w:t>甲乙双方不得擅自变更</w:t>
      </w:r>
      <w:r>
        <w:rPr>
          <w:rFonts w:ascii="仿宋" w:hAnsi="仿宋" w:eastAsia="仿宋" w:cs="仿宋"/>
          <w:spacing w:val="-29"/>
          <w:sz w:val="24"/>
          <w:szCs w:val="24"/>
        </w:rPr>
        <w:t>、</w:t>
      </w:r>
      <w:r>
        <w:rPr>
          <w:rFonts w:ascii="仿宋" w:hAnsi="仿宋" w:eastAsia="仿宋" w:cs="仿宋"/>
          <w:sz w:val="24"/>
          <w:szCs w:val="24"/>
        </w:rPr>
        <w:t>中止或终止合同</w:t>
      </w:r>
      <w:r>
        <w:rPr>
          <w:rFonts w:ascii="仿宋" w:hAnsi="仿宋" w:eastAsia="仿宋" w:cs="仿宋"/>
          <w:spacing w:val="-29"/>
          <w:sz w:val="24"/>
          <w:szCs w:val="24"/>
        </w:rPr>
        <w:t>。</w:t>
      </w:r>
    </w:p>
    <w:p w14:paraId="355D8533">
      <w:pPr>
        <w:spacing w:line="217" w:lineRule="auto"/>
        <w:ind w:firstLine="494"/>
        <w:rPr>
          <w:rFonts w:ascii="仿宋" w:hAnsi="仿宋" w:eastAsia="仿宋" w:cs="仿宋"/>
          <w:sz w:val="24"/>
          <w:szCs w:val="24"/>
        </w:rPr>
      </w:pPr>
      <w:r>
        <w:rPr>
          <w:rFonts w:ascii="仿宋" w:hAnsi="仿宋" w:eastAsia="仿宋" w:cs="仿宋"/>
          <w:spacing w:val="-1"/>
          <w:sz w:val="24"/>
          <w:szCs w:val="24"/>
        </w:rPr>
        <w:t>第十</w:t>
      </w:r>
      <w:r>
        <w:rPr>
          <w:rFonts w:ascii="仿宋" w:hAnsi="仿宋" w:eastAsia="仿宋" w:cs="仿宋"/>
          <w:sz w:val="24"/>
          <w:szCs w:val="24"/>
        </w:rPr>
        <w:t>二条违约责任</w:t>
      </w:r>
    </w:p>
    <w:p w14:paraId="3F910CB3">
      <w:pPr>
        <w:spacing w:before="185" w:line="360" w:lineRule="auto"/>
        <w:ind w:left="3" w:right="65" w:firstLine="491"/>
        <w:rPr>
          <w:rFonts w:ascii="仿宋" w:hAnsi="仿宋" w:eastAsia="仿宋" w:cs="仿宋"/>
          <w:sz w:val="24"/>
          <w:szCs w:val="24"/>
        </w:rPr>
      </w:pPr>
      <w:r>
        <w:rPr>
          <w:rFonts w:ascii="仿宋" w:hAnsi="仿宋" w:eastAsia="仿宋" w:cs="仿宋"/>
          <w:sz w:val="24"/>
          <w:szCs w:val="24"/>
        </w:rPr>
        <w:t>1.乙方所交付服务成果不符合本合同规定的</w:t>
      </w:r>
      <w:r>
        <w:rPr>
          <w:rFonts w:ascii="仿宋" w:hAnsi="仿宋" w:eastAsia="仿宋" w:cs="仿宋"/>
          <w:spacing w:val="-13"/>
          <w:sz w:val="24"/>
          <w:szCs w:val="24"/>
        </w:rPr>
        <w:t>，</w:t>
      </w:r>
      <w:r>
        <w:rPr>
          <w:rFonts w:ascii="仿宋" w:hAnsi="仿宋" w:eastAsia="仿宋" w:cs="仿宋"/>
          <w:sz w:val="24"/>
          <w:szCs w:val="24"/>
        </w:rPr>
        <w:t>甲方有权拒收</w:t>
      </w:r>
      <w:r>
        <w:rPr>
          <w:rFonts w:ascii="仿宋" w:hAnsi="仿宋" w:eastAsia="仿宋" w:cs="仿宋"/>
          <w:spacing w:val="-12"/>
          <w:sz w:val="24"/>
          <w:szCs w:val="24"/>
        </w:rPr>
        <w:t>，</w:t>
      </w:r>
      <w:r>
        <w:rPr>
          <w:rFonts w:ascii="仿宋" w:hAnsi="仿宋" w:eastAsia="仿宋" w:cs="仿宋"/>
          <w:sz w:val="24"/>
          <w:szCs w:val="24"/>
        </w:rPr>
        <w:t>乙方在得到甲方通知之日起个工作日内采取补救措施</w:t>
      </w:r>
      <w:r>
        <w:rPr>
          <w:rFonts w:ascii="仿宋" w:hAnsi="仿宋" w:eastAsia="仿宋" w:cs="仿宋"/>
          <w:spacing w:val="-66"/>
          <w:sz w:val="24"/>
          <w:szCs w:val="24"/>
        </w:rPr>
        <w:t>，</w:t>
      </w:r>
      <w:r>
        <w:rPr>
          <w:rFonts w:ascii="仿宋" w:hAnsi="仿宋" w:eastAsia="仿宋" w:cs="仿宋"/>
          <w:sz w:val="24"/>
          <w:szCs w:val="24"/>
        </w:rPr>
        <w:t>逾期仍未采取有效措施的</w:t>
      </w:r>
      <w:r>
        <w:rPr>
          <w:rFonts w:ascii="仿宋" w:hAnsi="仿宋" w:eastAsia="仿宋" w:cs="仿宋"/>
          <w:spacing w:val="-66"/>
          <w:sz w:val="24"/>
          <w:szCs w:val="24"/>
        </w:rPr>
        <w:t>，</w:t>
      </w:r>
      <w:r>
        <w:rPr>
          <w:rFonts w:ascii="仿宋" w:hAnsi="仿宋" w:eastAsia="仿宋" w:cs="仿宋"/>
          <w:sz w:val="24"/>
          <w:szCs w:val="24"/>
        </w:rPr>
        <w:t>甲方有权要求乙方赔偿因此造成的损失或扣留履约保证金</w:t>
      </w:r>
      <w:r>
        <w:rPr>
          <w:rFonts w:ascii="仿宋" w:hAnsi="仿宋" w:eastAsia="仿宋" w:cs="仿宋"/>
          <w:spacing w:val="-14"/>
          <w:sz w:val="24"/>
          <w:szCs w:val="24"/>
        </w:rPr>
        <w:t>；</w:t>
      </w:r>
      <w:r>
        <w:rPr>
          <w:rFonts w:ascii="仿宋" w:hAnsi="仿宋" w:eastAsia="仿宋" w:cs="仿宋"/>
          <w:sz w:val="24"/>
          <w:szCs w:val="24"/>
        </w:rPr>
        <w:t>同时乙方应向甲方支付合同总价％的违约金</w:t>
      </w:r>
      <w:r>
        <w:rPr>
          <w:rFonts w:ascii="仿宋" w:hAnsi="仿宋" w:eastAsia="仿宋" w:cs="仿宋"/>
          <w:spacing w:val="-45"/>
          <w:sz w:val="24"/>
          <w:szCs w:val="24"/>
        </w:rPr>
        <w:t>。</w:t>
      </w:r>
    </w:p>
    <w:p w14:paraId="5D204491">
      <w:pPr>
        <w:spacing w:line="359" w:lineRule="auto"/>
        <w:ind w:left="1" w:right="93" w:firstLine="487"/>
        <w:rPr>
          <w:rFonts w:ascii="仿宋" w:hAnsi="仿宋" w:eastAsia="仿宋" w:cs="仿宋"/>
          <w:sz w:val="24"/>
          <w:szCs w:val="24"/>
        </w:rPr>
      </w:pPr>
      <w:r>
        <w:rPr>
          <w:rFonts w:ascii="仿宋" w:hAnsi="仿宋" w:eastAsia="仿宋" w:cs="仿宋"/>
          <w:spacing w:val="-1"/>
          <w:sz w:val="24"/>
          <w:szCs w:val="24"/>
        </w:rPr>
        <w:t>2.甲方无正当理由拒收</w:t>
      </w:r>
      <w:r>
        <w:rPr>
          <w:rFonts w:ascii="仿宋" w:hAnsi="仿宋" w:eastAsia="仿宋" w:cs="仿宋"/>
          <w:sz w:val="24"/>
          <w:szCs w:val="24"/>
        </w:rPr>
        <w:t>服务</w:t>
      </w:r>
      <w:r>
        <w:rPr>
          <w:rFonts w:ascii="仿宋" w:hAnsi="仿宋" w:eastAsia="仿宋" w:cs="仿宋"/>
          <w:spacing w:val="-121"/>
          <w:sz w:val="24"/>
          <w:szCs w:val="24"/>
        </w:rPr>
        <w:t>，</w:t>
      </w:r>
      <w:r>
        <w:rPr>
          <w:rFonts w:ascii="仿宋" w:hAnsi="仿宋" w:eastAsia="仿宋" w:cs="仿宋"/>
          <w:sz w:val="24"/>
          <w:szCs w:val="24"/>
        </w:rPr>
        <w:t>甲方应向乙方偿付拒付服务费用％的违约金</w:t>
      </w:r>
      <w:r>
        <w:rPr>
          <w:rFonts w:ascii="仿宋" w:hAnsi="仿宋" w:eastAsia="仿宋" w:cs="仿宋"/>
          <w:spacing w:val="-30"/>
          <w:sz w:val="24"/>
          <w:szCs w:val="24"/>
        </w:rPr>
        <w:t>。</w:t>
      </w:r>
    </w:p>
    <w:p w14:paraId="6B2B0EE2">
      <w:pPr>
        <w:spacing w:line="360" w:lineRule="auto"/>
        <w:ind w:left="4" w:firstLine="493"/>
        <w:rPr>
          <w:rFonts w:ascii="仿宋" w:hAnsi="仿宋" w:eastAsia="仿宋" w:cs="仿宋"/>
          <w:sz w:val="24"/>
          <w:szCs w:val="24"/>
        </w:rPr>
      </w:pPr>
      <w:r>
        <w:rPr>
          <w:rFonts w:ascii="仿宋" w:hAnsi="仿宋" w:eastAsia="仿宋" w:cs="仿宋"/>
          <w:sz w:val="24"/>
          <w:szCs w:val="24"/>
        </w:rPr>
        <w:t>3.乙方无正当理由逾期交付服务的</w:t>
      </w:r>
      <w:r>
        <w:rPr>
          <w:rFonts w:ascii="仿宋" w:hAnsi="仿宋" w:eastAsia="仿宋" w:cs="仿宋"/>
          <w:spacing w:val="-73"/>
          <w:sz w:val="24"/>
          <w:szCs w:val="24"/>
        </w:rPr>
        <w:t>，</w:t>
      </w:r>
      <w:r>
        <w:rPr>
          <w:rFonts w:ascii="仿宋" w:hAnsi="仿宋" w:eastAsia="仿宋" w:cs="仿宋"/>
          <w:sz w:val="24"/>
          <w:szCs w:val="24"/>
        </w:rPr>
        <w:t>每逾期1天</w:t>
      </w:r>
      <w:r>
        <w:rPr>
          <w:rFonts w:ascii="仿宋" w:hAnsi="仿宋" w:eastAsia="仿宋" w:cs="仿宋"/>
          <w:spacing w:val="-73"/>
          <w:sz w:val="24"/>
          <w:szCs w:val="24"/>
        </w:rPr>
        <w:t>，</w:t>
      </w:r>
      <w:r>
        <w:rPr>
          <w:rFonts w:ascii="仿宋" w:hAnsi="仿宋" w:eastAsia="仿宋" w:cs="仿宋"/>
          <w:sz w:val="24"/>
          <w:szCs w:val="24"/>
        </w:rPr>
        <w:t>乙方向甲方偿付合同总额的</w:t>
      </w:r>
      <w:r>
        <w:rPr>
          <w:rFonts w:ascii="宋体" w:hAnsi="宋体" w:eastAsia="宋体" w:cs="宋体"/>
          <w:sz w:val="24"/>
          <w:szCs w:val="24"/>
        </w:rPr>
        <w:t>‰</w:t>
      </w:r>
      <w:r>
        <w:rPr>
          <w:rFonts w:ascii="仿宋" w:hAnsi="仿宋" w:eastAsia="仿宋" w:cs="仿宋"/>
          <w:sz w:val="24"/>
          <w:szCs w:val="24"/>
        </w:rPr>
        <w:t>的违约金</w:t>
      </w:r>
      <w:r>
        <w:rPr>
          <w:rFonts w:ascii="仿宋" w:hAnsi="仿宋" w:eastAsia="仿宋" w:cs="仿宋"/>
          <w:spacing w:val="-4"/>
          <w:sz w:val="24"/>
          <w:szCs w:val="24"/>
        </w:rPr>
        <w:t>。</w:t>
      </w:r>
      <w:r>
        <w:rPr>
          <w:rFonts w:ascii="仿宋" w:hAnsi="仿宋" w:eastAsia="仿宋" w:cs="仿宋"/>
          <w:sz w:val="24"/>
          <w:szCs w:val="24"/>
        </w:rPr>
        <w:t>如乙方逾期达天</w:t>
      </w:r>
      <w:r>
        <w:rPr>
          <w:rFonts w:ascii="仿宋" w:hAnsi="仿宋" w:eastAsia="仿宋" w:cs="仿宋"/>
          <w:spacing w:val="-4"/>
          <w:sz w:val="24"/>
          <w:szCs w:val="24"/>
        </w:rPr>
        <w:t>，</w:t>
      </w:r>
      <w:r>
        <w:rPr>
          <w:rFonts w:ascii="仿宋" w:hAnsi="仿宋" w:eastAsia="仿宋" w:cs="仿宋"/>
          <w:sz w:val="24"/>
          <w:szCs w:val="24"/>
        </w:rPr>
        <w:t>甲方有权解除合同</w:t>
      </w:r>
      <w:r>
        <w:rPr>
          <w:rFonts w:ascii="仿宋" w:hAnsi="仿宋" w:eastAsia="仿宋" w:cs="仿宋"/>
          <w:spacing w:val="-4"/>
          <w:sz w:val="24"/>
          <w:szCs w:val="24"/>
        </w:rPr>
        <w:t>，</w:t>
      </w:r>
      <w:r>
        <w:rPr>
          <w:rFonts w:ascii="仿宋" w:hAnsi="仿宋" w:eastAsia="仿宋" w:cs="仿宋"/>
          <w:sz w:val="24"/>
          <w:szCs w:val="24"/>
        </w:rPr>
        <w:t>甲方解除合同的通知自到达乙方时生效</w:t>
      </w:r>
      <w:r>
        <w:rPr>
          <w:rFonts w:ascii="仿宋" w:hAnsi="仿宋" w:eastAsia="仿宋" w:cs="仿宋"/>
          <w:spacing w:val="-63"/>
          <w:sz w:val="24"/>
          <w:szCs w:val="24"/>
        </w:rPr>
        <w:t>。</w:t>
      </w:r>
      <w:r>
        <w:rPr>
          <w:rFonts w:ascii="仿宋" w:hAnsi="仿宋" w:eastAsia="仿宋" w:cs="仿宋"/>
          <w:sz w:val="24"/>
          <w:szCs w:val="24"/>
        </w:rPr>
        <w:t>在此情况下</w:t>
      </w:r>
      <w:r>
        <w:rPr>
          <w:rFonts w:ascii="仿宋" w:hAnsi="仿宋" w:eastAsia="仿宋" w:cs="仿宋"/>
          <w:spacing w:val="-63"/>
          <w:sz w:val="24"/>
          <w:szCs w:val="24"/>
        </w:rPr>
        <w:t>，</w:t>
      </w:r>
      <w:r>
        <w:rPr>
          <w:rFonts w:ascii="仿宋" w:hAnsi="仿宋" w:eastAsia="仿宋" w:cs="仿宋"/>
          <w:sz w:val="24"/>
          <w:szCs w:val="24"/>
        </w:rPr>
        <w:t>乙方给甲方造成的实际损失高于违约金的</w:t>
      </w:r>
      <w:r>
        <w:rPr>
          <w:rFonts w:ascii="仿宋" w:hAnsi="仿宋" w:eastAsia="仿宋" w:cs="仿宋"/>
          <w:spacing w:val="-63"/>
          <w:sz w:val="24"/>
          <w:szCs w:val="24"/>
        </w:rPr>
        <w:t>，</w:t>
      </w:r>
      <w:r>
        <w:rPr>
          <w:rFonts w:ascii="仿宋" w:hAnsi="仿宋" w:eastAsia="仿宋" w:cs="仿宋"/>
          <w:sz w:val="24"/>
          <w:szCs w:val="24"/>
        </w:rPr>
        <w:t>对高出违约金的部分乙方应予以赔偿</w:t>
      </w:r>
      <w:r>
        <w:rPr>
          <w:rFonts w:ascii="仿宋" w:hAnsi="仿宋" w:eastAsia="仿宋" w:cs="仿宋"/>
          <w:spacing w:val="-60"/>
          <w:sz w:val="24"/>
          <w:szCs w:val="24"/>
        </w:rPr>
        <w:t>。</w:t>
      </w:r>
    </w:p>
    <w:p w14:paraId="35F9B0B5">
      <w:pPr>
        <w:spacing w:before="3" w:line="360" w:lineRule="auto"/>
        <w:ind w:left="11" w:right="64" w:firstLine="477"/>
        <w:rPr>
          <w:rFonts w:ascii="仿宋" w:hAnsi="仿宋" w:eastAsia="仿宋" w:cs="仿宋"/>
          <w:sz w:val="24"/>
          <w:szCs w:val="24"/>
        </w:rPr>
      </w:pPr>
      <w:r>
        <w:rPr>
          <w:rFonts w:ascii="仿宋" w:hAnsi="仿宋" w:eastAsia="仿宋" w:cs="仿宋"/>
          <w:spacing w:val="-1"/>
          <w:sz w:val="24"/>
          <w:szCs w:val="24"/>
        </w:rPr>
        <w:t>4.甲方</w:t>
      </w:r>
      <w:r>
        <w:rPr>
          <w:rFonts w:ascii="仿宋" w:hAnsi="仿宋" w:eastAsia="仿宋" w:cs="仿宋"/>
          <w:sz w:val="24"/>
          <w:szCs w:val="24"/>
        </w:rPr>
        <w:t>未按合同规定的期限向乙方支付合同款的</w:t>
      </w:r>
      <w:r>
        <w:rPr>
          <w:rFonts w:ascii="仿宋" w:hAnsi="仿宋" w:eastAsia="仿宋" w:cs="仿宋"/>
          <w:spacing w:val="-121"/>
          <w:sz w:val="24"/>
          <w:szCs w:val="24"/>
        </w:rPr>
        <w:t>，</w:t>
      </w:r>
      <w:r>
        <w:rPr>
          <w:rFonts w:ascii="仿宋" w:hAnsi="仿宋" w:eastAsia="仿宋" w:cs="仿宋"/>
          <w:sz w:val="24"/>
          <w:szCs w:val="24"/>
        </w:rPr>
        <w:t>每逾期1天甲方向乙方偿付欠款总额的‰违约金</w:t>
      </w:r>
      <w:r>
        <w:rPr>
          <w:rFonts w:ascii="仿宋" w:hAnsi="仿宋" w:eastAsia="仿宋" w:cs="仿宋"/>
          <w:spacing w:val="-9"/>
          <w:sz w:val="24"/>
          <w:szCs w:val="24"/>
        </w:rPr>
        <w:t>，</w:t>
      </w:r>
      <w:r>
        <w:rPr>
          <w:rFonts w:ascii="仿宋" w:hAnsi="仿宋" w:eastAsia="仿宋" w:cs="仿宋"/>
          <w:sz w:val="24"/>
          <w:szCs w:val="24"/>
        </w:rPr>
        <w:t>但累计违约金总额不超过欠款总额的％</w:t>
      </w:r>
      <w:r>
        <w:rPr>
          <w:rFonts w:ascii="仿宋" w:hAnsi="仿宋" w:eastAsia="仿宋" w:cs="仿宋"/>
          <w:spacing w:val="-9"/>
          <w:sz w:val="24"/>
          <w:szCs w:val="24"/>
        </w:rPr>
        <w:t>。</w:t>
      </w:r>
    </w:p>
    <w:p w14:paraId="3C948F8C">
      <w:pPr>
        <w:spacing w:line="360" w:lineRule="auto"/>
        <w:ind w:left="7" w:firstLine="484"/>
        <w:rPr>
          <w:rFonts w:ascii="仿宋" w:hAnsi="仿宋" w:eastAsia="仿宋" w:cs="仿宋"/>
          <w:sz w:val="24"/>
          <w:szCs w:val="24"/>
        </w:rPr>
      </w:pPr>
      <w:r>
        <w:rPr>
          <w:rFonts w:ascii="仿宋" w:hAnsi="仿宋" w:eastAsia="仿宋" w:cs="仿宋"/>
          <w:sz w:val="24"/>
          <w:szCs w:val="24"/>
        </w:rPr>
        <w:t>5.其它未尽事宜</w:t>
      </w:r>
      <w:r>
        <w:rPr>
          <w:rFonts w:ascii="仿宋" w:hAnsi="仿宋" w:eastAsia="仿宋" w:cs="仿宋"/>
          <w:spacing w:val="-99"/>
          <w:sz w:val="24"/>
          <w:szCs w:val="24"/>
        </w:rPr>
        <w:t>，</w:t>
      </w:r>
      <w:r>
        <w:rPr>
          <w:rFonts w:ascii="仿宋" w:hAnsi="仿宋" w:eastAsia="仿宋" w:cs="仿宋"/>
          <w:sz w:val="24"/>
          <w:szCs w:val="24"/>
        </w:rPr>
        <w:t>以《合同法》和《政府采购法》等有关法律法规规定为准</w:t>
      </w:r>
      <w:r>
        <w:rPr>
          <w:rFonts w:ascii="仿宋" w:hAnsi="仿宋" w:eastAsia="仿宋" w:cs="仿宋"/>
          <w:spacing w:val="-98"/>
          <w:sz w:val="24"/>
          <w:szCs w:val="24"/>
        </w:rPr>
        <w:t>，</w:t>
      </w:r>
      <w:r>
        <w:rPr>
          <w:rFonts w:ascii="仿宋" w:hAnsi="仿宋" w:eastAsia="仿宋" w:cs="仿宋"/>
          <w:sz w:val="24"/>
          <w:szCs w:val="24"/>
        </w:rPr>
        <w:t>无相关规定的</w:t>
      </w:r>
      <w:r>
        <w:rPr>
          <w:rFonts w:ascii="仿宋" w:hAnsi="仿宋" w:eastAsia="仿宋" w:cs="仿宋"/>
          <w:spacing w:val="-31"/>
          <w:sz w:val="24"/>
          <w:szCs w:val="24"/>
        </w:rPr>
        <w:t>，</w:t>
      </w:r>
      <w:r>
        <w:rPr>
          <w:rFonts w:ascii="仿宋" w:hAnsi="仿宋" w:eastAsia="仿宋" w:cs="仿宋"/>
          <w:sz w:val="24"/>
          <w:szCs w:val="24"/>
        </w:rPr>
        <w:t>双方协商解决</w:t>
      </w:r>
      <w:r>
        <w:rPr>
          <w:rFonts w:ascii="仿宋" w:hAnsi="仿宋" w:eastAsia="仿宋" w:cs="仿宋"/>
          <w:spacing w:val="-30"/>
          <w:sz w:val="24"/>
          <w:szCs w:val="24"/>
        </w:rPr>
        <w:t>。</w:t>
      </w:r>
    </w:p>
    <w:p w14:paraId="6B923BBC">
      <w:pPr>
        <w:spacing w:line="217" w:lineRule="auto"/>
        <w:ind w:firstLine="494"/>
        <w:rPr>
          <w:rFonts w:ascii="仿宋" w:hAnsi="仿宋" w:eastAsia="仿宋" w:cs="仿宋"/>
          <w:sz w:val="24"/>
          <w:szCs w:val="24"/>
        </w:rPr>
      </w:pPr>
      <w:r>
        <w:rPr>
          <w:rFonts w:ascii="仿宋" w:hAnsi="仿宋" w:eastAsia="仿宋" w:cs="仿宋"/>
          <w:spacing w:val="-1"/>
          <w:sz w:val="24"/>
          <w:szCs w:val="24"/>
        </w:rPr>
        <w:t>第十三条</w:t>
      </w:r>
      <w:r>
        <w:rPr>
          <w:rFonts w:ascii="仿宋" w:hAnsi="仿宋" w:eastAsia="仿宋" w:cs="仿宋"/>
          <w:sz w:val="24"/>
          <w:szCs w:val="24"/>
        </w:rPr>
        <w:t>不可抗力</w:t>
      </w:r>
    </w:p>
    <w:p w14:paraId="3308ED41">
      <w:pPr>
        <w:spacing w:before="186" w:line="360" w:lineRule="auto"/>
        <w:ind w:left="4" w:right="65" w:firstLine="510"/>
        <w:rPr>
          <w:rFonts w:ascii="仿宋" w:hAnsi="仿宋" w:eastAsia="仿宋" w:cs="仿宋"/>
          <w:sz w:val="24"/>
          <w:szCs w:val="24"/>
        </w:rPr>
      </w:pPr>
      <w:r>
        <w:rPr>
          <w:rFonts w:ascii="仿宋" w:hAnsi="仿宋" w:eastAsia="仿宋" w:cs="仿宋"/>
          <w:sz w:val="24"/>
          <w:szCs w:val="24"/>
        </w:rPr>
        <w:t>甲</w:t>
      </w:r>
      <w:r>
        <w:rPr>
          <w:rFonts w:ascii="仿宋" w:hAnsi="仿宋" w:eastAsia="仿宋" w:cs="仿宋"/>
          <w:spacing w:val="-15"/>
          <w:sz w:val="24"/>
          <w:szCs w:val="24"/>
        </w:rPr>
        <w:t>、</w:t>
      </w:r>
      <w:r>
        <w:rPr>
          <w:rFonts w:ascii="仿宋" w:hAnsi="仿宋" w:eastAsia="仿宋" w:cs="仿宋"/>
          <w:sz w:val="24"/>
          <w:szCs w:val="24"/>
        </w:rPr>
        <w:t>乙方中任何一方</w:t>
      </w:r>
      <w:r>
        <w:rPr>
          <w:rFonts w:ascii="仿宋" w:hAnsi="仿宋" w:eastAsia="仿宋" w:cs="仿宋"/>
          <w:spacing w:val="-15"/>
          <w:sz w:val="24"/>
          <w:szCs w:val="24"/>
        </w:rPr>
        <w:t>，</w:t>
      </w:r>
      <w:r>
        <w:rPr>
          <w:rFonts w:ascii="仿宋" w:hAnsi="仿宋" w:eastAsia="仿宋" w:cs="仿宋"/>
          <w:sz w:val="24"/>
          <w:szCs w:val="24"/>
        </w:rPr>
        <w:t>因不可抗力不能按时或完全履行合同的</w:t>
      </w:r>
      <w:r>
        <w:rPr>
          <w:rFonts w:ascii="仿宋" w:hAnsi="仿宋" w:eastAsia="仿宋" w:cs="仿宋"/>
          <w:spacing w:val="-15"/>
          <w:sz w:val="24"/>
          <w:szCs w:val="24"/>
        </w:rPr>
        <w:t>，</w:t>
      </w:r>
      <w:r>
        <w:rPr>
          <w:rFonts w:ascii="仿宋" w:hAnsi="仿宋" w:eastAsia="仿宋" w:cs="仿宋"/>
          <w:sz w:val="24"/>
          <w:szCs w:val="24"/>
        </w:rPr>
        <w:t>应及时通知对方</w:t>
      </w:r>
      <w:r>
        <w:rPr>
          <w:rFonts w:ascii="仿宋" w:hAnsi="仿宋" w:eastAsia="仿宋" w:cs="仿宋"/>
          <w:spacing w:val="-4"/>
          <w:sz w:val="24"/>
          <w:szCs w:val="24"/>
        </w:rPr>
        <w:t>，</w:t>
      </w:r>
      <w:r>
        <w:rPr>
          <w:rFonts w:ascii="仿宋" w:hAnsi="仿宋" w:eastAsia="仿宋" w:cs="仿宋"/>
          <w:sz w:val="24"/>
          <w:szCs w:val="24"/>
        </w:rPr>
        <w:t>并在个工作日内提供相应证明</w:t>
      </w:r>
      <w:r>
        <w:rPr>
          <w:rFonts w:ascii="仿宋" w:hAnsi="仿宋" w:eastAsia="仿宋" w:cs="仿宋"/>
          <w:spacing w:val="-4"/>
          <w:sz w:val="24"/>
          <w:szCs w:val="24"/>
        </w:rPr>
        <w:t>，</w:t>
      </w:r>
      <w:r>
        <w:rPr>
          <w:rFonts w:ascii="仿宋" w:hAnsi="仿宋" w:eastAsia="仿宋" w:cs="仿宋"/>
          <w:sz w:val="24"/>
          <w:szCs w:val="24"/>
        </w:rPr>
        <w:t>结算服务费用</w:t>
      </w:r>
      <w:r>
        <w:rPr>
          <w:rFonts w:ascii="仿宋" w:hAnsi="仿宋" w:eastAsia="仿宋" w:cs="仿宋"/>
          <w:spacing w:val="-4"/>
          <w:sz w:val="24"/>
          <w:szCs w:val="24"/>
        </w:rPr>
        <w:t>。</w:t>
      </w:r>
      <w:r>
        <w:rPr>
          <w:rFonts w:ascii="仿宋" w:hAnsi="仿宋" w:eastAsia="仿宋" w:cs="仿宋"/>
          <w:sz w:val="24"/>
          <w:szCs w:val="24"/>
        </w:rPr>
        <w:t>未履行的部分是否继续履行</w:t>
      </w:r>
      <w:r>
        <w:rPr>
          <w:rFonts w:ascii="仿宋" w:hAnsi="仿宋" w:eastAsia="仿宋" w:cs="仿宋"/>
          <w:spacing w:val="-5"/>
          <w:sz w:val="24"/>
          <w:szCs w:val="24"/>
        </w:rPr>
        <w:t>、</w:t>
      </w:r>
      <w:r>
        <w:rPr>
          <w:rFonts w:ascii="仿宋" w:hAnsi="仿宋" w:eastAsia="仿宋" w:cs="仿宋"/>
          <w:sz w:val="24"/>
          <w:szCs w:val="24"/>
        </w:rPr>
        <w:t>如何履行等问题</w:t>
      </w:r>
      <w:r>
        <w:rPr>
          <w:rFonts w:ascii="仿宋" w:hAnsi="仿宋" w:eastAsia="仿宋" w:cs="仿宋"/>
          <w:spacing w:val="-5"/>
          <w:sz w:val="24"/>
          <w:szCs w:val="24"/>
        </w:rPr>
        <w:t>，</w:t>
      </w:r>
      <w:r>
        <w:rPr>
          <w:rFonts w:ascii="仿宋" w:hAnsi="仿宋" w:eastAsia="仿宋" w:cs="仿宋"/>
          <w:sz w:val="24"/>
          <w:szCs w:val="24"/>
        </w:rPr>
        <w:t>可由双方初步协商</w:t>
      </w:r>
      <w:r>
        <w:rPr>
          <w:rFonts w:ascii="仿宋" w:hAnsi="仿宋" w:eastAsia="仿宋" w:cs="仿宋"/>
          <w:spacing w:val="-5"/>
          <w:sz w:val="24"/>
          <w:szCs w:val="24"/>
        </w:rPr>
        <w:t>，</w:t>
      </w:r>
      <w:r>
        <w:rPr>
          <w:rFonts w:ascii="仿宋" w:hAnsi="仿宋" w:eastAsia="仿宋" w:cs="仿宋"/>
          <w:sz w:val="24"/>
          <w:szCs w:val="24"/>
        </w:rPr>
        <w:t>并向主管部门和政府采购管理部门报告</w:t>
      </w:r>
      <w:r>
        <w:rPr>
          <w:rFonts w:ascii="仿宋" w:hAnsi="仿宋" w:eastAsia="仿宋" w:cs="仿宋"/>
          <w:spacing w:val="-21"/>
          <w:sz w:val="24"/>
          <w:szCs w:val="24"/>
        </w:rPr>
        <w:t>。</w:t>
      </w:r>
      <w:r>
        <w:rPr>
          <w:rFonts w:ascii="仿宋" w:hAnsi="仿宋" w:eastAsia="仿宋" w:cs="仿宋"/>
          <w:sz w:val="24"/>
          <w:szCs w:val="24"/>
        </w:rPr>
        <w:t>确定为不可抗力原因造成的损失</w:t>
      </w:r>
      <w:r>
        <w:rPr>
          <w:rFonts w:ascii="仿宋" w:hAnsi="仿宋" w:eastAsia="仿宋" w:cs="仿宋"/>
          <w:spacing w:val="-20"/>
          <w:sz w:val="24"/>
          <w:szCs w:val="24"/>
        </w:rPr>
        <w:t>，</w:t>
      </w:r>
      <w:r>
        <w:rPr>
          <w:rFonts w:ascii="仿宋" w:hAnsi="仿宋" w:eastAsia="仿宋" w:cs="仿宋"/>
          <w:sz w:val="24"/>
          <w:szCs w:val="24"/>
        </w:rPr>
        <w:t>免予承担责任</w:t>
      </w:r>
      <w:r>
        <w:rPr>
          <w:rFonts w:ascii="仿宋" w:hAnsi="仿宋" w:eastAsia="仿宋" w:cs="仿宋"/>
          <w:spacing w:val="-20"/>
          <w:sz w:val="24"/>
          <w:szCs w:val="24"/>
        </w:rPr>
        <w:t>。</w:t>
      </w:r>
    </w:p>
    <w:p w14:paraId="460E3FC4">
      <w:pPr>
        <w:spacing w:line="217" w:lineRule="auto"/>
        <w:ind w:firstLine="494"/>
        <w:rPr>
          <w:rFonts w:ascii="仿宋" w:hAnsi="仿宋" w:eastAsia="仿宋" w:cs="仿宋"/>
          <w:sz w:val="24"/>
          <w:szCs w:val="24"/>
        </w:rPr>
      </w:pPr>
      <w:r>
        <w:rPr>
          <w:rFonts w:ascii="仿宋" w:hAnsi="仿宋" w:eastAsia="仿宋" w:cs="仿宋"/>
          <w:spacing w:val="-1"/>
          <w:sz w:val="24"/>
          <w:szCs w:val="24"/>
        </w:rPr>
        <w:t>第十</w:t>
      </w:r>
      <w:r>
        <w:rPr>
          <w:rFonts w:ascii="仿宋" w:hAnsi="仿宋" w:eastAsia="仿宋" w:cs="仿宋"/>
          <w:sz w:val="24"/>
          <w:szCs w:val="24"/>
        </w:rPr>
        <w:t>四条争议的解决方式</w:t>
      </w:r>
    </w:p>
    <w:p w14:paraId="3D607A0F">
      <w:pPr>
        <w:spacing w:before="184" w:line="215" w:lineRule="auto"/>
        <w:ind w:firstLine="495"/>
        <w:rPr>
          <w:rFonts w:ascii="仿宋" w:hAnsi="仿宋" w:eastAsia="仿宋" w:cs="仿宋"/>
          <w:sz w:val="24"/>
          <w:szCs w:val="24"/>
        </w:rPr>
      </w:pPr>
      <w:r>
        <w:rPr>
          <w:rFonts w:ascii="仿宋" w:hAnsi="仿宋" w:eastAsia="仿宋" w:cs="仿宋"/>
          <w:sz w:val="24"/>
          <w:szCs w:val="24"/>
        </w:rPr>
        <w:t>1.因服务质量问题发生争议的</w:t>
      </w:r>
      <w:r>
        <w:rPr>
          <w:rFonts w:ascii="仿宋" w:hAnsi="仿宋" w:eastAsia="仿宋" w:cs="仿宋"/>
          <w:spacing w:val="-24"/>
          <w:sz w:val="24"/>
          <w:szCs w:val="24"/>
        </w:rPr>
        <w:t>，</w:t>
      </w:r>
      <w:r>
        <w:rPr>
          <w:rFonts w:ascii="仿宋" w:hAnsi="仿宋" w:eastAsia="仿宋" w:cs="仿宋"/>
          <w:sz w:val="24"/>
          <w:szCs w:val="24"/>
        </w:rPr>
        <w:t>应当邀请国家认可的质量检测机构对服务进</w:t>
      </w:r>
    </w:p>
    <w:p w14:paraId="378531CA">
      <w:pPr>
        <w:sectPr>
          <w:pgSz w:w="11905" w:h="16840"/>
          <w:pgMar w:top="400" w:right="1737" w:bottom="0" w:left="1710" w:header="0" w:footer="113" w:gutter="0"/>
          <w:pgNumType w:fmt="decimal"/>
          <w:cols w:space="720" w:num="1"/>
        </w:sectPr>
      </w:pPr>
    </w:p>
    <w:p w14:paraId="553EA7B6">
      <w:pPr>
        <w:spacing w:line="265" w:lineRule="auto"/>
        <w:rPr>
          <w:rFonts w:ascii="Arial"/>
          <w:sz w:val="21"/>
        </w:rPr>
      </w:pPr>
    </w:p>
    <w:p w14:paraId="50A9A1FF">
      <w:pPr>
        <w:spacing w:line="266" w:lineRule="auto"/>
        <w:rPr>
          <w:rFonts w:ascii="Arial"/>
          <w:sz w:val="21"/>
        </w:rPr>
      </w:pPr>
    </w:p>
    <w:p w14:paraId="2889239B">
      <w:pPr>
        <w:spacing w:line="266" w:lineRule="auto"/>
        <w:rPr>
          <w:rFonts w:ascii="Arial"/>
          <w:sz w:val="21"/>
        </w:rPr>
      </w:pPr>
    </w:p>
    <w:p w14:paraId="3DC83585">
      <w:pPr>
        <w:spacing w:line="266" w:lineRule="auto"/>
        <w:rPr>
          <w:rFonts w:ascii="Arial"/>
          <w:sz w:val="21"/>
        </w:rPr>
      </w:pPr>
    </w:p>
    <w:p w14:paraId="3346CE81">
      <w:pPr>
        <w:spacing w:line="266" w:lineRule="auto"/>
        <w:rPr>
          <w:rFonts w:ascii="Arial"/>
          <w:sz w:val="21"/>
        </w:rPr>
      </w:pPr>
    </w:p>
    <w:p w14:paraId="3396C0DD">
      <w:pPr>
        <w:spacing w:before="78" w:line="360" w:lineRule="auto"/>
        <w:ind w:left="5" w:right="80" w:hanging="3"/>
        <w:rPr>
          <w:rFonts w:ascii="仿宋" w:hAnsi="仿宋" w:eastAsia="仿宋" w:cs="仿宋"/>
          <w:sz w:val="24"/>
          <w:szCs w:val="24"/>
        </w:rPr>
      </w:pPr>
      <w:r>
        <w:rPr>
          <w:rFonts w:ascii="仿宋" w:hAnsi="仿宋" w:eastAsia="仿宋" w:cs="仿宋"/>
          <w:sz w:val="24"/>
          <w:szCs w:val="24"/>
        </w:rPr>
        <w:t>行鉴定</w:t>
      </w:r>
      <w:r>
        <w:rPr>
          <w:rFonts w:ascii="仿宋" w:hAnsi="仿宋" w:eastAsia="仿宋" w:cs="仿宋"/>
          <w:spacing w:val="-3"/>
          <w:sz w:val="24"/>
          <w:szCs w:val="24"/>
        </w:rPr>
        <w:t>。</w:t>
      </w:r>
      <w:r>
        <w:rPr>
          <w:rFonts w:ascii="仿宋" w:hAnsi="仿宋" w:eastAsia="仿宋" w:cs="仿宋"/>
          <w:sz w:val="24"/>
          <w:szCs w:val="24"/>
        </w:rPr>
        <w:t>服务符合标准的</w:t>
      </w:r>
      <w:r>
        <w:rPr>
          <w:rFonts w:ascii="仿宋" w:hAnsi="仿宋" w:eastAsia="仿宋" w:cs="仿宋"/>
          <w:spacing w:val="-3"/>
          <w:sz w:val="24"/>
          <w:szCs w:val="24"/>
        </w:rPr>
        <w:t>，</w:t>
      </w:r>
      <w:r>
        <w:rPr>
          <w:rFonts w:ascii="仿宋" w:hAnsi="仿宋" w:eastAsia="仿宋" w:cs="仿宋"/>
          <w:sz w:val="24"/>
          <w:szCs w:val="24"/>
        </w:rPr>
        <w:t>鉴定费由甲方承担</w:t>
      </w:r>
      <w:r>
        <w:rPr>
          <w:rFonts w:ascii="仿宋" w:hAnsi="仿宋" w:eastAsia="仿宋" w:cs="仿宋"/>
          <w:spacing w:val="-2"/>
          <w:sz w:val="24"/>
          <w:szCs w:val="24"/>
        </w:rPr>
        <w:t>；</w:t>
      </w:r>
      <w:r>
        <w:rPr>
          <w:rFonts w:ascii="仿宋" w:hAnsi="仿宋" w:eastAsia="仿宋" w:cs="仿宋"/>
          <w:sz w:val="24"/>
          <w:szCs w:val="24"/>
        </w:rPr>
        <w:t>不符合质量标准的</w:t>
      </w:r>
      <w:r>
        <w:rPr>
          <w:rFonts w:ascii="仿宋" w:hAnsi="仿宋" w:eastAsia="仿宋" w:cs="仿宋"/>
          <w:spacing w:val="-2"/>
          <w:sz w:val="24"/>
          <w:szCs w:val="24"/>
        </w:rPr>
        <w:t>，</w:t>
      </w:r>
      <w:r>
        <w:rPr>
          <w:rFonts w:ascii="仿宋" w:hAnsi="仿宋" w:eastAsia="仿宋" w:cs="仿宋"/>
          <w:sz w:val="24"/>
          <w:szCs w:val="24"/>
        </w:rPr>
        <w:t>鉴定费由乙方承担</w:t>
      </w:r>
      <w:r>
        <w:rPr>
          <w:rFonts w:ascii="仿宋" w:hAnsi="仿宋" w:eastAsia="仿宋" w:cs="仿宋"/>
          <w:spacing w:val="-47"/>
          <w:sz w:val="24"/>
          <w:szCs w:val="24"/>
        </w:rPr>
        <w:t>。</w:t>
      </w:r>
    </w:p>
    <w:p w14:paraId="17416337">
      <w:pPr>
        <w:spacing w:before="1" w:line="382" w:lineRule="auto"/>
        <w:ind w:left="494" w:right="129" w:hanging="3"/>
        <w:rPr>
          <w:rFonts w:hint="eastAsia" w:ascii="仿宋" w:hAnsi="仿宋" w:eastAsia="仿宋" w:cs="仿宋"/>
          <w:sz w:val="24"/>
          <w:szCs w:val="24"/>
          <w:lang w:eastAsia="zh-CN"/>
        </w:rPr>
      </w:pPr>
      <w:r>
        <w:rPr>
          <w:rFonts w:ascii="仿宋" w:hAnsi="仿宋" w:eastAsia="仿宋" w:cs="仿宋"/>
          <w:sz w:val="24"/>
          <w:szCs w:val="24"/>
        </w:rPr>
        <w:t>2.在解释或者执行本合同的过程中发生争议时</w:t>
      </w:r>
      <w:r>
        <w:rPr>
          <w:rFonts w:ascii="仿宋" w:hAnsi="仿宋" w:eastAsia="仿宋" w:cs="仿宋"/>
          <w:spacing w:val="-34"/>
          <w:sz w:val="24"/>
          <w:szCs w:val="24"/>
        </w:rPr>
        <w:t>，</w:t>
      </w:r>
      <w:r>
        <w:rPr>
          <w:rFonts w:ascii="仿宋" w:hAnsi="仿宋" w:eastAsia="仿宋" w:cs="仿宋"/>
          <w:sz w:val="24"/>
          <w:szCs w:val="24"/>
        </w:rPr>
        <w:t>双方应通过协商方式解决</w:t>
      </w:r>
      <w:r>
        <w:rPr>
          <w:rFonts w:ascii="仿宋" w:hAnsi="仿宋" w:eastAsia="仿宋" w:cs="仿宋"/>
          <w:spacing w:val="-34"/>
          <w:sz w:val="24"/>
          <w:szCs w:val="24"/>
        </w:rPr>
        <w:t>。</w:t>
      </w:r>
    </w:p>
    <w:p w14:paraId="521F9258">
      <w:pPr>
        <w:spacing w:before="1" w:line="382" w:lineRule="auto"/>
        <w:ind w:left="494" w:right="129" w:hanging="3"/>
        <w:rPr>
          <w:rFonts w:hint="eastAsia" w:ascii="仿宋" w:hAnsi="仿宋" w:eastAsia="仿宋" w:cs="仿宋"/>
          <w:sz w:val="24"/>
          <w:szCs w:val="24"/>
          <w:lang w:eastAsia="zh-CN"/>
        </w:rPr>
      </w:pPr>
      <w:r>
        <w:rPr>
          <w:rFonts w:ascii="仿宋" w:hAnsi="仿宋" w:eastAsia="仿宋" w:cs="仿宋"/>
          <w:sz w:val="24"/>
          <w:szCs w:val="24"/>
        </w:rPr>
        <w:t>3.经协商不能解决的争议</w:t>
      </w:r>
      <w:r>
        <w:rPr>
          <w:rFonts w:ascii="仿宋" w:hAnsi="仿宋" w:eastAsia="仿宋" w:cs="仿宋"/>
          <w:spacing w:val="-43"/>
          <w:sz w:val="24"/>
          <w:szCs w:val="24"/>
        </w:rPr>
        <w:t>，</w:t>
      </w:r>
      <w:r>
        <w:rPr>
          <w:rFonts w:ascii="仿宋" w:hAnsi="仿宋" w:eastAsia="仿宋" w:cs="仿宋"/>
          <w:sz w:val="24"/>
          <w:szCs w:val="24"/>
        </w:rPr>
        <w:t>双方可选择以下第种方式解决</w:t>
      </w:r>
      <w:r>
        <w:rPr>
          <w:rFonts w:ascii="仿宋" w:hAnsi="仿宋" w:eastAsia="仿宋" w:cs="仿宋"/>
          <w:spacing w:val="-43"/>
          <w:sz w:val="24"/>
          <w:szCs w:val="24"/>
        </w:rPr>
        <w:t>：</w:t>
      </w:r>
    </w:p>
    <w:p w14:paraId="63F9B447">
      <w:pPr>
        <w:spacing w:before="1" w:line="382" w:lineRule="auto"/>
        <w:ind w:left="494" w:right="129" w:hanging="3"/>
        <w:rPr>
          <w:rFonts w:ascii="仿宋" w:hAnsi="仿宋" w:eastAsia="仿宋" w:cs="仿宋"/>
          <w:sz w:val="24"/>
          <w:szCs w:val="24"/>
        </w:rPr>
      </w:pPr>
      <w:r>
        <w:rPr>
          <w:rFonts w:ascii="仿宋" w:hAnsi="仿宋" w:eastAsia="仿宋" w:cs="仿宋"/>
          <w:sz w:val="24"/>
          <w:szCs w:val="24"/>
        </w:rPr>
        <w:t>①向</w:t>
      </w:r>
      <w:r>
        <w:rPr>
          <w:rFonts w:hint="eastAsia" w:ascii="仿宋" w:hAnsi="仿宋" w:eastAsia="仿宋" w:cs="仿宋"/>
          <w:sz w:val="24"/>
          <w:szCs w:val="24"/>
          <w:lang w:val="en-US" w:eastAsia="zh-CN"/>
        </w:rPr>
        <w:t>固始县</w:t>
      </w:r>
      <w:r>
        <w:rPr>
          <w:rFonts w:ascii="仿宋" w:hAnsi="仿宋" w:eastAsia="仿宋" w:cs="仿宋"/>
          <w:sz w:val="24"/>
          <w:szCs w:val="24"/>
        </w:rPr>
        <w:t>有管辖权的法院提起诉讼</w:t>
      </w:r>
      <w:r>
        <w:rPr>
          <w:rFonts w:ascii="仿宋" w:hAnsi="仿宋" w:eastAsia="仿宋" w:cs="仿宋"/>
          <w:spacing w:val="-81"/>
          <w:sz w:val="24"/>
          <w:szCs w:val="24"/>
        </w:rPr>
        <w:t>；</w:t>
      </w:r>
    </w:p>
    <w:p w14:paraId="7DFAC6CD">
      <w:pPr>
        <w:spacing w:line="369" w:lineRule="auto"/>
        <w:ind w:left="490" w:right="80" w:firstLine="3"/>
        <w:rPr>
          <w:rFonts w:hint="eastAsia" w:ascii="仿宋" w:hAnsi="仿宋" w:eastAsia="仿宋" w:cs="仿宋"/>
          <w:sz w:val="24"/>
          <w:szCs w:val="24"/>
          <w:lang w:eastAsia="zh-CN"/>
        </w:rPr>
      </w:pPr>
      <w:r>
        <w:rPr>
          <w:rFonts w:ascii="仿宋" w:hAnsi="仿宋" w:eastAsia="仿宋" w:cs="仿宋"/>
          <w:sz w:val="24"/>
          <w:szCs w:val="24"/>
        </w:rPr>
        <w:t>②向</w:t>
      </w:r>
      <w:r>
        <w:rPr>
          <w:rFonts w:hint="eastAsia" w:ascii="仿宋" w:hAnsi="仿宋" w:eastAsia="仿宋" w:cs="仿宋"/>
          <w:sz w:val="24"/>
          <w:szCs w:val="24"/>
          <w:lang w:val="en-US" w:eastAsia="zh-CN"/>
        </w:rPr>
        <w:t>固始</w:t>
      </w:r>
      <w:r>
        <w:rPr>
          <w:rFonts w:ascii="仿宋" w:hAnsi="仿宋" w:eastAsia="仿宋" w:cs="仿宋"/>
          <w:sz w:val="24"/>
          <w:szCs w:val="24"/>
        </w:rPr>
        <w:t>仲裁委员会提出仲裁</w:t>
      </w:r>
      <w:r>
        <w:rPr>
          <w:rFonts w:ascii="仿宋" w:hAnsi="仿宋" w:eastAsia="仿宋" w:cs="仿宋"/>
          <w:spacing w:val="-71"/>
          <w:sz w:val="24"/>
          <w:szCs w:val="24"/>
        </w:rPr>
        <w:t>。</w:t>
      </w:r>
    </w:p>
    <w:p w14:paraId="3F4D66B4">
      <w:pPr>
        <w:spacing w:line="369" w:lineRule="auto"/>
        <w:ind w:left="490" w:right="80" w:firstLine="3"/>
        <w:rPr>
          <w:rFonts w:ascii="仿宋" w:hAnsi="仿宋" w:eastAsia="仿宋" w:cs="仿宋"/>
          <w:sz w:val="24"/>
          <w:szCs w:val="24"/>
        </w:rPr>
      </w:pPr>
      <w:r>
        <w:rPr>
          <w:rFonts w:ascii="仿宋" w:hAnsi="仿宋" w:eastAsia="仿宋" w:cs="仿宋"/>
          <w:sz w:val="24"/>
          <w:szCs w:val="24"/>
        </w:rPr>
        <w:t>4.在法院审理和仲裁期间</w:t>
      </w:r>
      <w:r>
        <w:rPr>
          <w:rFonts w:ascii="仿宋" w:hAnsi="仿宋" w:eastAsia="仿宋" w:cs="仿宋"/>
          <w:spacing w:val="-9"/>
          <w:sz w:val="24"/>
          <w:szCs w:val="24"/>
        </w:rPr>
        <w:t>，</w:t>
      </w:r>
      <w:r>
        <w:rPr>
          <w:rFonts w:ascii="仿宋" w:hAnsi="仿宋" w:eastAsia="仿宋" w:cs="仿宋"/>
          <w:sz w:val="24"/>
          <w:szCs w:val="24"/>
        </w:rPr>
        <w:t>除有争议部分外</w:t>
      </w:r>
      <w:r>
        <w:rPr>
          <w:rFonts w:ascii="仿宋" w:hAnsi="仿宋" w:eastAsia="仿宋" w:cs="仿宋"/>
          <w:spacing w:val="-9"/>
          <w:sz w:val="24"/>
          <w:szCs w:val="24"/>
        </w:rPr>
        <w:t>，</w:t>
      </w:r>
      <w:r>
        <w:rPr>
          <w:rFonts w:ascii="仿宋" w:hAnsi="仿宋" w:eastAsia="仿宋" w:cs="仿宋"/>
          <w:sz w:val="24"/>
          <w:szCs w:val="24"/>
        </w:rPr>
        <w:t>本合同其他部分可以履行的仍</w:t>
      </w:r>
    </w:p>
    <w:p w14:paraId="7752F06E">
      <w:pPr>
        <w:spacing w:before="1" w:line="215" w:lineRule="auto"/>
        <w:ind w:firstLine="7"/>
        <w:rPr>
          <w:rFonts w:ascii="仿宋" w:hAnsi="仿宋" w:eastAsia="仿宋" w:cs="仿宋"/>
          <w:sz w:val="24"/>
          <w:szCs w:val="24"/>
        </w:rPr>
      </w:pPr>
      <w:r>
        <w:rPr>
          <w:rFonts w:ascii="仿宋" w:hAnsi="仿宋" w:eastAsia="仿宋" w:cs="仿宋"/>
          <w:sz w:val="24"/>
          <w:szCs w:val="24"/>
        </w:rPr>
        <w:t>应按合同条款继续履行</w:t>
      </w:r>
      <w:r>
        <w:rPr>
          <w:rFonts w:ascii="仿宋" w:hAnsi="仿宋" w:eastAsia="仿宋" w:cs="仿宋"/>
          <w:spacing w:val="-59"/>
          <w:sz w:val="24"/>
          <w:szCs w:val="24"/>
        </w:rPr>
        <w:t>。</w:t>
      </w:r>
    </w:p>
    <w:p w14:paraId="52F7910D">
      <w:pPr>
        <w:spacing w:before="135" w:line="217" w:lineRule="auto"/>
        <w:ind w:firstLine="496"/>
        <w:rPr>
          <w:rFonts w:ascii="仿宋" w:hAnsi="仿宋" w:eastAsia="仿宋" w:cs="仿宋"/>
          <w:sz w:val="24"/>
          <w:szCs w:val="24"/>
        </w:rPr>
      </w:pPr>
      <w:r>
        <w:rPr>
          <w:rFonts w:ascii="仿宋" w:hAnsi="仿宋" w:eastAsia="仿宋" w:cs="仿宋"/>
          <w:spacing w:val="-1"/>
          <w:sz w:val="24"/>
          <w:szCs w:val="24"/>
        </w:rPr>
        <w:t>第十五</w:t>
      </w:r>
      <w:r>
        <w:rPr>
          <w:rFonts w:ascii="仿宋" w:hAnsi="仿宋" w:eastAsia="仿宋" w:cs="仿宋"/>
          <w:sz w:val="24"/>
          <w:szCs w:val="24"/>
        </w:rPr>
        <w:t>条其他</w:t>
      </w:r>
    </w:p>
    <w:p w14:paraId="4E71D3DA">
      <w:pPr>
        <w:spacing w:before="186" w:line="360" w:lineRule="auto"/>
        <w:ind w:left="9" w:right="80" w:firstLine="479"/>
        <w:rPr>
          <w:rFonts w:ascii="仿宋" w:hAnsi="仿宋" w:eastAsia="仿宋" w:cs="仿宋"/>
          <w:sz w:val="24"/>
          <w:szCs w:val="24"/>
        </w:rPr>
      </w:pPr>
      <w:r>
        <w:rPr>
          <w:rFonts w:ascii="仿宋" w:hAnsi="仿宋" w:eastAsia="仿宋" w:cs="仿宋"/>
          <w:sz w:val="24"/>
          <w:szCs w:val="24"/>
        </w:rPr>
        <w:t>符合《政府采购法》第49条规定的</w:t>
      </w:r>
      <w:r>
        <w:rPr>
          <w:rFonts w:ascii="仿宋" w:hAnsi="仿宋" w:eastAsia="仿宋" w:cs="仿宋"/>
          <w:spacing w:val="-85"/>
          <w:sz w:val="24"/>
          <w:szCs w:val="24"/>
        </w:rPr>
        <w:t>，</w:t>
      </w:r>
      <w:r>
        <w:rPr>
          <w:rFonts w:ascii="仿宋" w:hAnsi="仿宋" w:eastAsia="仿宋" w:cs="仿宋"/>
          <w:sz w:val="24"/>
          <w:szCs w:val="24"/>
        </w:rPr>
        <w:t>经双方协商</w:t>
      </w:r>
      <w:r>
        <w:rPr>
          <w:rFonts w:ascii="仿宋" w:hAnsi="仿宋" w:eastAsia="仿宋" w:cs="仿宋"/>
          <w:spacing w:val="-85"/>
          <w:sz w:val="24"/>
          <w:szCs w:val="24"/>
        </w:rPr>
        <w:t>，</w:t>
      </w:r>
      <w:r>
        <w:rPr>
          <w:rFonts w:ascii="仿宋" w:hAnsi="仿宋" w:eastAsia="仿宋" w:cs="仿宋"/>
          <w:sz w:val="24"/>
          <w:szCs w:val="24"/>
        </w:rPr>
        <w:t>办理政府采购手续后</w:t>
      </w:r>
      <w:r>
        <w:rPr>
          <w:rFonts w:ascii="仿宋" w:hAnsi="仿宋" w:eastAsia="仿宋" w:cs="仿宋"/>
          <w:spacing w:val="-85"/>
          <w:sz w:val="24"/>
          <w:szCs w:val="24"/>
        </w:rPr>
        <w:t>，</w:t>
      </w:r>
      <w:r>
        <w:rPr>
          <w:rFonts w:ascii="仿宋" w:hAnsi="仿宋" w:eastAsia="仿宋" w:cs="仿宋"/>
          <w:sz w:val="24"/>
          <w:szCs w:val="24"/>
        </w:rPr>
        <w:t>可签订补充合同</w:t>
      </w:r>
      <w:r>
        <w:rPr>
          <w:rFonts w:ascii="仿宋" w:hAnsi="仿宋" w:eastAsia="仿宋" w:cs="仿宋"/>
          <w:spacing w:val="-32"/>
          <w:sz w:val="24"/>
          <w:szCs w:val="24"/>
        </w:rPr>
        <w:t>，</w:t>
      </w:r>
      <w:r>
        <w:rPr>
          <w:rFonts w:ascii="仿宋" w:hAnsi="仿宋" w:eastAsia="仿宋" w:cs="仿宋"/>
          <w:sz w:val="24"/>
          <w:szCs w:val="24"/>
        </w:rPr>
        <w:t>所签订的补充合同与本合同具有同等法律效力</w:t>
      </w:r>
      <w:r>
        <w:rPr>
          <w:rFonts w:ascii="仿宋" w:hAnsi="仿宋" w:eastAsia="仿宋" w:cs="仿宋"/>
          <w:spacing w:val="-32"/>
          <w:sz w:val="24"/>
          <w:szCs w:val="24"/>
        </w:rPr>
        <w:t>。</w:t>
      </w:r>
    </w:p>
    <w:p w14:paraId="2C60F58B">
      <w:pPr>
        <w:spacing w:before="1" w:line="217" w:lineRule="auto"/>
        <w:ind w:firstLine="482"/>
        <w:rPr>
          <w:rFonts w:ascii="仿宋" w:hAnsi="仿宋" w:eastAsia="仿宋" w:cs="仿宋"/>
          <w:sz w:val="24"/>
          <w:szCs w:val="24"/>
        </w:rPr>
      </w:pPr>
      <w:r>
        <w:rPr>
          <w:rFonts w:ascii="仿宋" w:hAnsi="仿宋" w:eastAsia="仿宋" w:cs="仿宋"/>
          <w:sz w:val="24"/>
          <w:szCs w:val="24"/>
        </w:rPr>
        <w:t>本合同一式份</w:t>
      </w:r>
      <w:r>
        <w:rPr>
          <w:rFonts w:ascii="仿宋" w:hAnsi="仿宋" w:eastAsia="仿宋" w:cs="仿宋"/>
          <w:spacing w:val="-10"/>
          <w:sz w:val="24"/>
          <w:szCs w:val="24"/>
        </w:rPr>
        <w:t>，</w:t>
      </w:r>
      <w:r>
        <w:rPr>
          <w:rFonts w:ascii="仿宋" w:hAnsi="仿宋" w:eastAsia="仿宋" w:cs="仿宋"/>
          <w:sz w:val="24"/>
          <w:szCs w:val="24"/>
        </w:rPr>
        <w:t>甲</w:t>
      </w:r>
      <w:r>
        <w:rPr>
          <w:rFonts w:ascii="仿宋" w:hAnsi="仿宋" w:eastAsia="仿宋" w:cs="仿宋"/>
          <w:spacing w:val="-10"/>
          <w:sz w:val="24"/>
          <w:szCs w:val="24"/>
        </w:rPr>
        <w:t>、</w:t>
      </w:r>
      <w:r>
        <w:rPr>
          <w:rFonts w:ascii="仿宋" w:hAnsi="仿宋" w:eastAsia="仿宋" w:cs="仿宋"/>
          <w:sz w:val="24"/>
          <w:szCs w:val="24"/>
        </w:rPr>
        <w:t>乙双方各执份</w:t>
      </w:r>
      <w:r>
        <w:rPr>
          <w:rFonts w:ascii="仿宋" w:hAnsi="仿宋" w:eastAsia="仿宋" w:cs="仿宋"/>
          <w:spacing w:val="-10"/>
          <w:sz w:val="24"/>
          <w:szCs w:val="24"/>
        </w:rPr>
        <w:t>。</w:t>
      </w:r>
    </w:p>
    <w:p w14:paraId="407A7EC8"/>
    <w:p w14:paraId="3B9B98A6"/>
    <w:p w14:paraId="1A0B5E5E">
      <w:pPr>
        <w:spacing w:line="170" w:lineRule="exact"/>
      </w:pPr>
    </w:p>
    <w:tbl>
      <w:tblPr>
        <w:tblStyle w:val="32"/>
        <w:tblW w:w="6050" w:type="dxa"/>
        <w:tblInd w:w="478"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3385"/>
        <w:gridCol w:w="2665"/>
      </w:tblGrid>
      <w:tr w14:paraId="7B7EB81C">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54" w:hRule="atLeast"/>
        </w:trPr>
        <w:tc>
          <w:tcPr>
            <w:tcW w:w="3385" w:type="dxa"/>
            <w:noWrap w:val="0"/>
            <w:vAlign w:val="top"/>
          </w:tcPr>
          <w:p w14:paraId="10B297AA">
            <w:pPr>
              <w:spacing w:line="217" w:lineRule="auto"/>
              <w:ind w:firstLine="38"/>
              <w:rPr>
                <w:rFonts w:ascii="仿宋" w:hAnsi="仿宋" w:eastAsia="仿宋" w:cs="仿宋"/>
                <w:sz w:val="24"/>
                <w:szCs w:val="24"/>
              </w:rPr>
            </w:pPr>
            <w:r>
              <w:rPr>
                <w:rFonts w:ascii="仿宋" w:hAnsi="仿宋" w:eastAsia="仿宋" w:cs="仿宋"/>
                <w:sz w:val="24"/>
                <w:szCs w:val="24"/>
              </w:rPr>
              <w:t>甲方</w:t>
            </w:r>
            <w:r>
              <w:rPr>
                <w:rFonts w:ascii="仿宋" w:hAnsi="仿宋" w:eastAsia="仿宋" w:cs="仿宋"/>
                <w:spacing w:val="-69"/>
                <w:sz w:val="24"/>
                <w:szCs w:val="24"/>
              </w:rPr>
              <w:t>：</w:t>
            </w:r>
          </w:p>
        </w:tc>
        <w:tc>
          <w:tcPr>
            <w:tcW w:w="2665" w:type="dxa"/>
            <w:noWrap w:val="0"/>
            <w:vAlign w:val="top"/>
          </w:tcPr>
          <w:p w14:paraId="36747ECF">
            <w:pPr>
              <w:spacing w:line="219" w:lineRule="auto"/>
              <w:ind w:firstLine="611"/>
              <w:rPr>
                <w:rFonts w:ascii="仿宋" w:hAnsi="仿宋" w:eastAsia="仿宋" w:cs="仿宋"/>
                <w:sz w:val="24"/>
                <w:szCs w:val="24"/>
              </w:rPr>
            </w:pPr>
            <w:r>
              <w:rPr>
                <w:rFonts w:ascii="仿宋" w:hAnsi="仿宋" w:eastAsia="仿宋" w:cs="仿宋"/>
                <w:sz w:val="24"/>
                <w:szCs w:val="24"/>
              </w:rPr>
              <w:t>乙方</w:t>
            </w:r>
            <w:r>
              <w:rPr>
                <w:rFonts w:ascii="仿宋" w:hAnsi="仿宋" w:eastAsia="仿宋" w:cs="仿宋"/>
                <w:spacing w:val="-67"/>
                <w:sz w:val="24"/>
                <w:szCs w:val="24"/>
              </w:rPr>
              <w:t>：</w:t>
            </w:r>
          </w:p>
        </w:tc>
      </w:tr>
      <w:tr w14:paraId="13E348B8">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2AC0459C">
            <w:pPr>
              <w:spacing w:before="113" w:line="216" w:lineRule="auto"/>
              <w:rPr>
                <w:rFonts w:ascii="仿宋" w:hAnsi="仿宋" w:eastAsia="仿宋" w:cs="仿宋"/>
                <w:sz w:val="24"/>
                <w:szCs w:val="24"/>
              </w:rPr>
            </w:pPr>
            <w:r>
              <w:rPr>
                <w:rFonts w:ascii="仿宋" w:hAnsi="仿宋" w:eastAsia="仿宋" w:cs="仿宋"/>
                <w:sz w:val="24"/>
                <w:szCs w:val="24"/>
              </w:rPr>
              <w:t>名称</w:t>
            </w:r>
            <w:r>
              <w:rPr>
                <w:rFonts w:ascii="仿宋" w:hAnsi="仿宋" w:eastAsia="仿宋" w:cs="仿宋"/>
                <w:spacing w:val="-48"/>
                <w:sz w:val="24"/>
                <w:szCs w:val="24"/>
              </w:rPr>
              <w:t>：</w:t>
            </w:r>
            <w:r>
              <w:rPr>
                <w:rFonts w:ascii="仿宋" w:hAnsi="仿宋" w:eastAsia="仿宋" w:cs="仿宋"/>
                <w:sz w:val="24"/>
                <w:szCs w:val="24"/>
              </w:rPr>
              <w:t>（盖章</w:t>
            </w:r>
            <w:r>
              <w:rPr>
                <w:rFonts w:ascii="仿宋" w:hAnsi="仿宋" w:eastAsia="仿宋" w:cs="仿宋"/>
                <w:spacing w:val="-48"/>
                <w:sz w:val="24"/>
                <w:szCs w:val="24"/>
              </w:rPr>
              <w:t>）</w:t>
            </w:r>
          </w:p>
        </w:tc>
        <w:tc>
          <w:tcPr>
            <w:tcW w:w="2665" w:type="dxa"/>
            <w:noWrap w:val="0"/>
            <w:vAlign w:val="top"/>
          </w:tcPr>
          <w:p w14:paraId="6ADC6366">
            <w:pPr>
              <w:spacing w:before="113" w:line="216" w:lineRule="auto"/>
              <w:ind w:firstLine="575"/>
              <w:rPr>
                <w:rFonts w:ascii="仿宋" w:hAnsi="仿宋" w:eastAsia="仿宋" w:cs="仿宋"/>
                <w:sz w:val="24"/>
                <w:szCs w:val="24"/>
              </w:rPr>
            </w:pPr>
            <w:r>
              <w:rPr>
                <w:rFonts w:ascii="仿宋" w:hAnsi="仿宋" w:eastAsia="仿宋" w:cs="仿宋"/>
                <w:sz w:val="24"/>
                <w:szCs w:val="24"/>
              </w:rPr>
              <w:t>名称</w:t>
            </w:r>
            <w:r>
              <w:rPr>
                <w:rFonts w:ascii="仿宋" w:hAnsi="仿宋" w:eastAsia="仿宋" w:cs="仿宋"/>
                <w:spacing w:val="-48"/>
                <w:sz w:val="24"/>
                <w:szCs w:val="24"/>
              </w:rPr>
              <w:t>：</w:t>
            </w:r>
            <w:r>
              <w:rPr>
                <w:rFonts w:ascii="仿宋" w:hAnsi="仿宋" w:eastAsia="仿宋" w:cs="仿宋"/>
                <w:sz w:val="24"/>
                <w:szCs w:val="24"/>
              </w:rPr>
              <w:t>（盖章</w:t>
            </w:r>
            <w:r>
              <w:rPr>
                <w:rFonts w:ascii="仿宋" w:hAnsi="仿宋" w:eastAsia="仿宋" w:cs="仿宋"/>
                <w:spacing w:val="-48"/>
                <w:sz w:val="24"/>
                <w:szCs w:val="24"/>
              </w:rPr>
              <w:t>）</w:t>
            </w:r>
          </w:p>
        </w:tc>
      </w:tr>
      <w:tr w14:paraId="7F598602">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00B36CE0">
            <w:pPr>
              <w:spacing w:before="113" w:line="227" w:lineRule="auto"/>
              <w:ind w:firstLine="1"/>
              <w:rPr>
                <w:rFonts w:ascii="仿宋" w:hAnsi="仿宋" w:eastAsia="仿宋" w:cs="仿宋"/>
                <w:sz w:val="24"/>
                <w:szCs w:val="24"/>
              </w:rPr>
            </w:pPr>
            <w:r>
              <w:rPr>
                <w:rFonts w:ascii="仿宋" w:hAnsi="仿宋" w:eastAsia="仿宋" w:cs="仿宋"/>
                <w:sz w:val="24"/>
                <w:szCs w:val="24"/>
              </w:rPr>
              <w:t>地址</w:t>
            </w:r>
            <w:r>
              <w:rPr>
                <w:rFonts w:ascii="仿宋" w:hAnsi="仿宋" w:eastAsia="仿宋" w:cs="仿宋"/>
                <w:spacing w:val="-48"/>
                <w:sz w:val="24"/>
                <w:szCs w:val="24"/>
              </w:rPr>
              <w:t>：</w:t>
            </w:r>
          </w:p>
        </w:tc>
        <w:tc>
          <w:tcPr>
            <w:tcW w:w="2665" w:type="dxa"/>
            <w:noWrap w:val="0"/>
            <w:vAlign w:val="top"/>
          </w:tcPr>
          <w:p w14:paraId="038A32EC">
            <w:pPr>
              <w:spacing w:before="113" w:line="227" w:lineRule="auto"/>
              <w:ind w:firstLine="576"/>
              <w:rPr>
                <w:rFonts w:ascii="仿宋" w:hAnsi="仿宋" w:eastAsia="仿宋" w:cs="仿宋"/>
                <w:sz w:val="24"/>
                <w:szCs w:val="24"/>
              </w:rPr>
            </w:pPr>
            <w:r>
              <w:rPr>
                <w:rFonts w:ascii="仿宋" w:hAnsi="仿宋" w:eastAsia="仿宋" w:cs="仿宋"/>
                <w:sz w:val="24"/>
                <w:szCs w:val="24"/>
              </w:rPr>
              <w:t>地址</w:t>
            </w:r>
            <w:r>
              <w:rPr>
                <w:rFonts w:ascii="仿宋" w:hAnsi="仿宋" w:eastAsia="仿宋" w:cs="仿宋"/>
                <w:spacing w:val="-48"/>
                <w:sz w:val="24"/>
                <w:szCs w:val="24"/>
              </w:rPr>
              <w:t>：</w:t>
            </w:r>
          </w:p>
        </w:tc>
      </w:tr>
      <w:tr w14:paraId="5F723837">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4DD720A5">
            <w:pPr>
              <w:spacing w:before="114" w:line="218" w:lineRule="auto"/>
              <w:ind w:firstLine="12"/>
              <w:rPr>
                <w:rFonts w:ascii="仿宋" w:hAnsi="仿宋" w:eastAsia="仿宋" w:cs="仿宋"/>
                <w:sz w:val="24"/>
                <w:szCs w:val="24"/>
              </w:rPr>
            </w:pPr>
            <w:r>
              <w:rPr>
                <w:rFonts w:ascii="仿宋" w:hAnsi="仿宋" w:eastAsia="仿宋" w:cs="仿宋"/>
                <w:sz w:val="24"/>
                <w:szCs w:val="24"/>
              </w:rPr>
              <w:t>法定代表人（签字</w:t>
            </w:r>
            <w:r>
              <w:rPr>
                <w:rFonts w:ascii="仿宋" w:hAnsi="仿宋" w:eastAsia="仿宋" w:cs="仿宋"/>
                <w:spacing w:val="-69"/>
                <w:sz w:val="24"/>
                <w:szCs w:val="24"/>
              </w:rPr>
              <w:t>）：</w:t>
            </w:r>
          </w:p>
        </w:tc>
        <w:tc>
          <w:tcPr>
            <w:tcW w:w="2665" w:type="dxa"/>
            <w:noWrap w:val="0"/>
            <w:vAlign w:val="top"/>
          </w:tcPr>
          <w:p w14:paraId="1C68F3E5">
            <w:pPr>
              <w:spacing w:before="113" w:line="235" w:lineRule="auto"/>
              <w:ind w:firstLine="587"/>
              <w:rPr>
                <w:rFonts w:ascii="仿宋" w:hAnsi="仿宋" w:eastAsia="仿宋" w:cs="仿宋"/>
                <w:sz w:val="22"/>
                <w:szCs w:val="22"/>
              </w:rPr>
            </w:pPr>
            <w:r>
              <w:rPr>
                <w:rFonts w:ascii="仿宋" w:hAnsi="仿宋" w:eastAsia="仿宋" w:cs="仿宋"/>
                <w:sz w:val="22"/>
                <w:szCs w:val="22"/>
              </w:rPr>
              <w:t>法定代表人（签字</w:t>
            </w:r>
            <w:r>
              <w:rPr>
                <w:rFonts w:ascii="仿宋" w:hAnsi="仿宋" w:eastAsia="仿宋" w:cs="仿宋"/>
                <w:spacing w:val="-63"/>
                <w:sz w:val="22"/>
                <w:szCs w:val="22"/>
              </w:rPr>
              <w:t>）：</w:t>
            </w:r>
          </w:p>
        </w:tc>
      </w:tr>
      <w:tr w14:paraId="63B0C6D6">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15EF70BB">
            <w:pPr>
              <w:spacing w:before="114" w:line="217" w:lineRule="auto"/>
              <w:ind w:firstLine="1"/>
              <w:rPr>
                <w:rFonts w:ascii="仿宋" w:hAnsi="仿宋" w:eastAsia="仿宋" w:cs="仿宋"/>
                <w:sz w:val="24"/>
                <w:szCs w:val="24"/>
              </w:rPr>
            </w:pPr>
            <w:r>
              <w:rPr>
                <w:rFonts w:ascii="仿宋" w:hAnsi="仿宋" w:eastAsia="仿宋" w:cs="仿宋"/>
                <w:sz w:val="24"/>
                <w:szCs w:val="24"/>
              </w:rPr>
              <w:t>授权代表（签字</w:t>
            </w:r>
            <w:r>
              <w:rPr>
                <w:rFonts w:ascii="仿宋" w:hAnsi="仿宋" w:eastAsia="仿宋" w:cs="仿宋"/>
                <w:spacing w:val="-64"/>
                <w:sz w:val="24"/>
                <w:szCs w:val="24"/>
              </w:rPr>
              <w:t>）：</w:t>
            </w:r>
          </w:p>
        </w:tc>
        <w:tc>
          <w:tcPr>
            <w:tcW w:w="2665" w:type="dxa"/>
            <w:noWrap w:val="0"/>
            <w:vAlign w:val="top"/>
          </w:tcPr>
          <w:p w14:paraId="77F99FC0">
            <w:pPr>
              <w:spacing w:before="114" w:line="217" w:lineRule="auto"/>
              <w:ind w:firstLine="576"/>
              <w:rPr>
                <w:rFonts w:ascii="仿宋" w:hAnsi="仿宋" w:eastAsia="仿宋" w:cs="仿宋"/>
                <w:sz w:val="24"/>
                <w:szCs w:val="24"/>
              </w:rPr>
            </w:pPr>
            <w:r>
              <w:rPr>
                <w:rFonts w:ascii="仿宋" w:hAnsi="仿宋" w:eastAsia="仿宋" w:cs="仿宋"/>
                <w:sz w:val="24"/>
                <w:szCs w:val="24"/>
              </w:rPr>
              <w:t>授权代表（签字</w:t>
            </w:r>
            <w:r>
              <w:rPr>
                <w:rFonts w:ascii="仿宋" w:hAnsi="仿宋" w:eastAsia="仿宋" w:cs="仿宋"/>
                <w:spacing w:val="-64"/>
                <w:sz w:val="24"/>
                <w:szCs w:val="24"/>
              </w:rPr>
              <w:t>）：</w:t>
            </w:r>
          </w:p>
        </w:tc>
      </w:tr>
      <w:tr w14:paraId="62898E41">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547277C0">
            <w:pPr>
              <w:spacing w:before="113" w:line="216" w:lineRule="auto"/>
              <w:ind w:firstLine="11"/>
              <w:rPr>
                <w:rFonts w:ascii="仿宋" w:hAnsi="仿宋" w:eastAsia="仿宋" w:cs="仿宋"/>
                <w:sz w:val="24"/>
                <w:szCs w:val="24"/>
              </w:rPr>
            </w:pPr>
            <w:r>
              <w:rPr>
                <w:rFonts w:ascii="仿宋" w:hAnsi="仿宋" w:eastAsia="仿宋" w:cs="仿宋"/>
                <w:sz w:val="24"/>
                <w:szCs w:val="24"/>
              </w:rPr>
              <w:t>开户银行</w:t>
            </w:r>
            <w:r>
              <w:rPr>
                <w:rFonts w:ascii="仿宋" w:hAnsi="仿宋" w:eastAsia="仿宋" w:cs="仿宋"/>
                <w:spacing w:val="-65"/>
                <w:sz w:val="24"/>
                <w:szCs w:val="24"/>
              </w:rPr>
              <w:t>：</w:t>
            </w:r>
          </w:p>
        </w:tc>
        <w:tc>
          <w:tcPr>
            <w:tcW w:w="2665" w:type="dxa"/>
            <w:noWrap w:val="0"/>
            <w:vAlign w:val="top"/>
          </w:tcPr>
          <w:p w14:paraId="39C74AEA">
            <w:pPr>
              <w:spacing w:before="113" w:line="216" w:lineRule="auto"/>
              <w:ind w:firstLine="586"/>
              <w:rPr>
                <w:rFonts w:ascii="仿宋" w:hAnsi="仿宋" w:eastAsia="仿宋" w:cs="仿宋"/>
                <w:sz w:val="24"/>
                <w:szCs w:val="24"/>
              </w:rPr>
            </w:pPr>
            <w:r>
              <w:rPr>
                <w:rFonts w:ascii="仿宋" w:hAnsi="仿宋" w:eastAsia="仿宋" w:cs="仿宋"/>
                <w:sz w:val="24"/>
                <w:szCs w:val="24"/>
              </w:rPr>
              <w:t>开户银行</w:t>
            </w:r>
            <w:r>
              <w:rPr>
                <w:rFonts w:ascii="仿宋" w:hAnsi="仿宋" w:eastAsia="仿宋" w:cs="仿宋"/>
                <w:spacing w:val="-65"/>
                <w:sz w:val="24"/>
                <w:szCs w:val="24"/>
              </w:rPr>
              <w:t>：</w:t>
            </w:r>
          </w:p>
        </w:tc>
      </w:tr>
      <w:tr w14:paraId="50C994D6">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2A3119FD">
            <w:pPr>
              <w:spacing w:before="113" w:line="216" w:lineRule="auto"/>
              <w:ind w:firstLine="1"/>
              <w:rPr>
                <w:rFonts w:ascii="仿宋" w:hAnsi="仿宋" w:eastAsia="仿宋" w:cs="仿宋"/>
                <w:sz w:val="24"/>
                <w:szCs w:val="24"/>
              </w:rPr>
            </w:pPr>
            <w:r>
              <w:rPr>
                <w:rFonts w:ascii="仿宋" w:hAnsi="仿宋" w:eastAsia="仿宋" w:cs="仿宋"/>
                <w:sz w:val="24"/>
                <w:szCs w:val="24"/>
              </w:rPr>
              <w:t>银行帐号</w:t>
            </w:r>
            <w:r>
              <w:rPr>
                <w:rFonts w:ascii="仿宋" w:hAnsi="仿宋" w:eastAsia="仿宋" w:cs="仿宋"/>
                <w:spacing w:val="-58"/>
                <w:sz w:val="24"/>
                <w:szCs w:val="24"/>
              </w:rPr>
              <w:t>：</w:t>
            </w:r>
          </w:p>
        </w:tc>
        <w:tc>
          <w:tcPr>
            <w:tcW w:w="2665" w:type="dxa"/>
            <w:noWrap w:val="0"/>
            <w:vAlign w:val="top"/>
          </w:tcPr>
          <w:p w14:paraId="5A67596E">
            <w:pPr>
              <w:spacing w:before="113" w:line="216" w:lineRule="auto"/>
              <w:ind w:firstLine="576"/>
              <w:rPr>
                <w:rFonts w:ascii="仿宋" w:hAnsi="仿宋" w:eastAsia="仿宋" w:cs="仿宋"/>
                <w:sz w:val="24"/>
                <w:szCs w:val="24"/>
              </w:rPr>
            </w:pPr>
            <w:r>
              <w:rPr>
                <w:rFonts w:ascii="仿宋" w:hAnsi="仿宋" w:eastAsia="仿宋" w:cs="仿宋"/>
                <w:sz w:val="24"/>
                <w:szCs w:val="24"/>
              </w:rPr>
              <w:t>银行帐号</w:t>
            </w:r>
            <w:r>
              <w:rPr>
                <w:rFonts w:ascii="仿宋" w:hAnsi="仿宋" w:eastAsia="仿宋" w:cs="仿宋"/>
                <w:spacing w:val="-58"/>
                <w:sz w:val="24"/>
                <w:szCs w:val="24"/>
              </w:rPr>
              <w:t>：</w:t>
            </w:r>
          </w:p>
        </w:tc>
      </w:tr>
      <w:tr w14:paraId="2CA0896A">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53" w:hRule="atLeast"/>
        </w:trPr>
        <w:tc>
          <w:tcPr>
            <w:tcW w:w="3385" w:type="dxa"/>
            <w:noWrap w:val="0"/>
            <w:vAlign w:val="top"/>
          </w:tcPr>
          <w:p w14:paraId="302CBA3F">
            <w:pPr>
              <w:spacing w:before="113" w:line="192" w:lineRule="auto"/>
              <w:ind w:firstLine="38"/>
              <w:rPr>
                <w:rFonts w:ascii="仿宋" w:hAnsi="仿宋" w:eastAsia="仿宋" w:cs="仿宋"/>
                <w:sz w:val="23"/>
                <w:szCs w:val="23"/>
              </w:rPr>
            </w:pPr>
            <w:r>
              <w:rPr>
                <w:rFonts w:ascii="仿宋" w:hAnsi="仿宋" w:eastAsia="仿宋" w:cs="仿宋"/>
                <w:sz w:val="23"/>
                <w:szCs w:val="23"/>
              </w:rPr>
              <w:t>甲方合同法律审核（盖章</w:t>
            </w:r>
            <w:r>
              <w:rPr>
                <w:rFonts w:ascii="仿宋" w:hAnsi="仿宋" w:eastAsia="仿宋" w:cs="仿宋"/>
                <w:spacing w:val="-23"/>
                <w:sz w:val="23"/>
                <w:szCs w:val="23"/>
              </w:rPr>
              <w:t>）</w:t>
            </w:r>
            <w:r>
              <w:rPr>
                <w:rFonts w:ascii="仿宋" w:hAnsi="仿宋" w:eastAsia="仿宋" w:cs="仿宋"/>
                <w:spacing w:val="-22"/>
                <w:sz w:val="23"/>
                <w:szCs w:val="23"/>
              </w:rPr>
              <w:t>：</w:t>
            </w:r>
          </w:p>
        </w:tc>
        <w:tc>
          <w:tcPr>
            <w:tcW w:w="2665" w:type="dxa"/>
            <w:noWrap w:val="0"/>
            <w:vAlign w:val="top"/>
          </w:tcPr>
          <w:p w14:paraId="49B866DA">
            <w:pPr>
              <w:rPr>
                <w:rFonts w:ascii="Arial"/>
                <w:sz w:val="21"/>
              </w:rPr>
            </w:pPr>
          </w:p>
        </w:tc>
      </w:tr>
    </w:tbl>
    <w:p w14:paraId="1E211081">
      <w:pPr>
        <w:spacing w:before="229" w:line="217" w:lineRule="auto"/>
        <w:ind w:firstLine="504"/>
        <w:rPr>
          <w:rFonts w:ascii="仿宋" w:hAnsi="仿宋" w:eastAsia="仿宋" w:cs="仿宋"/>
          <w:sz w:val="24"/>
          <w:szCs w:val="24"/>
        </w:rPr>
      </w:pPr>
      <w:r>
        <w:rPr>
          <w:rFonts w:ascii="仿宋" w:hAnsi="仿宋" w:eastAsia="仿宋" w:cs="仿宋"/>
          <w:sz w:val="24"/>
          <w:szCs w:val="24"/>
        </w:rPr>
        <w:t>时间</w:t>
      </w:r>
      <w:r>
        <w:rPr>
          <w:rFonts w:ascii="仿宋" w:hAnsi="仿宋" w:eastAsia="仿宋" w:cs="仿宋"/>
          <w:spacing w:val="-7"/>
          <w:sz w:val="24"/>
          <w:szCs w:val="24"/>
        </w:rPr>
        <w:t>：</w:t>
      </w:r>
      <w:r>
        <w:rPr>
          <w:rFonts w:ascii="仿宋" w:hAnsi="仿宋" w:eastAsia="仿宋" w:cs="仿宋"/>
          <w:sz w:val="24"/>
          <w:szCs w:val="24"/>
        </w:rPr>
        <w:t>年月日</w:t>
      </w:r>
    </w:p>
    <w:p w14:paraId="79A4BEB2">
      <w:pPr>
        <w:spacing w:before="121" w:line="220" w:lineRule="auto"/>
        <w:ind w:firstLine="423"/>
        <w:rPr>
          <w:rFonts w:ascii="宋体" w:hAnsi="宋体" w:eastAsia="宋体" w:cs="宋体"/>
          <w:sz w:val="21"/>
          <w:szCs w:val="21"/>
        </w:rPr>
      </w:pPr>
      <w:r>
        <w:rPr>
          <w:rFonts w:ascii="宋体" w:hAnsi="宋体" w:eastAsia="宋体" w:cs="宋体"/>
          <w:sz w:val="21"/>
          <w:szCs w:val="21"/>
        </w:rPr>
        <w:t>特别说明</w:t>
      </w:r>
      <w:r>
        <w:rPr>
          <w:rFonts w:ascii="宋体" w:hAnsi="宋体" w:eastAsia="宋体" w:cs="宋体"/>
          <w:spacing w:val="-5"/>
          <w:sz w:val="21"/>
          <w:szCs w:val="21"/>
        </w:rPr>
        <w:t>：</w:t>
      </w:r>
    </w:p>
    <w:p w14:paraId="33F3DCB8">
      <w:pPr>
        <w:spacing w:before="62" w:line="274" w:lineRule="auto"/>
        <w:ind w:right="93" w:firstLine="438"/>
        <w:rPr>
          <w:rFonts w:ascii="宋体" w:hAnsi="宋体" w:eastAsia="宋体" w:cs="宋体"/>
          <w:sz w:val="21"/>
          <w:szCs w:val="21"/>
        </w:rPr>
      </w:pPr>
      <w:r>
        <w:rPr>
          <w:rFonts w:ascii="宋体" w:hAnsi="宋体" w:eastAsia="宋体" w:cs="宋体"/>
          <w:sz w:val="21"/>
          <w:szCs w:val="21"/>
        </w:rPr>
        <w:t>1.本范本根据《政府采购法》</w:t>
      </w:r>
      <w:r>
        <w:rPr>
          <w:rFonts w:ascii="宋体" w:hAnsi="宋体" w:eastAsia="宋体" w:cs="宋体"/>
          <w:spacing w:val="-83"/>
          <w:sz w:val="21"/>
          <w:szCs w:val="21"/>
        </w:rPr>
        <w:t>、</w:t>
      </w:r>
      <w:r>
        <w:rPr>
          <w:rFonts w:ascii="宋体" w:hAnsi="宋体" w:eastAsia="宋体" w:cs="宋体"/>
          <w:sz w:val="21"/>
          <w:szCs w:val="21"/>
        </w:rPr>
        <w:t>《合同法》等法律法规制定</w:t>
      </w:r>
      <w:r>
        <w:rPr>
          <w:rFonts w:ascii="宋体" w:hAnsi="宋体" w:eastAsia="宋体" w:cs="宋体"/>
          <w:spacing w:val="-83"/>
          <w:sz w:val="21"/>
          <w:szCs w:val="21"/>
        </w:rPr>
        <w:t>。</w:t>
      </w:r>
      <w:r>
        <w:rPr>
          <w:rFonts w:ascii="宋体" w:hAnsi="宋体" w:eastAsia="宋体" w:cs="宋体"/>
          <w:sz w:val="21"/>
          <w:szCs w:val="21"/>
        </w:rPr>
        <w:t>具体项目的采购合同条款</w:t>
      </w:r>
      <w:r>
        <w:rPr>
          <w:rFonts w:ascii="宋体" w:hAnsi="宋体" w:eastAsia="宋体" w:cs="宋体"/>
          <w:spacing w:val="-83"/>
          <w:sz w:val="21"/>
          <w:szCs w:val="21"/>
        </w:rPr>
        <w:t>，</w:t>
      </w:r>
      <w:r>
        <w:rPr>
          <w:rFonts w:ascii="宋体" w:hAnsi="宋体" w:eastAsia="宋体" w:cs="宋体"/>
          <w:spacing w:val="1"/>
          <w:sz w:val="21"/>
          <w:szCs w:val="21"/>
        </w:rPr>
        <w:t>在本范本框架内由</w:t>
      </w:r>
      <w:r>
        <w:rPr>
          <w:rFonts w:ascii="宋体" w:hAnsi="宋体" w:eastAsia="宋体" w:cs="宋体"/>
          <w:sz w:val="21"/>
          <w:szCs w:val="21"/>
        </w:rPr>
        <w:t>甲乙双方协商一致签订</w:t>
      </w:r>
      <w:r>
        <w:rPr>
          <w:rFonts w:ascii="宋体" w:hAnsi="宋体" w:eastAsia="宋体" w:cs="宋体"/>
          <w:spacing w:val="1"/>
          <w:sz w:val="21"/>
          <w:szCs w:val="21"/>
        </w:rPr>
        <w:t>。</w:t>
      </w:r>
      <w:r>
        <w:rPr>
          <w:rFonts w:ascii="宋体" w:hAnsi="宋体" w:eastAsia="宋体" w:cs="宋体"/>
          <w:sz w:val="21"/>
          <w:szCs w:val="21"/>
        </w:rPr>
        <w:t>空格处划横线</w:t>
      </w:r>
      <w:r>
        <w:rPr>
          <w:rFonts w:ascii="宋体" w:hAnsi="宋体" w:eastAsia="宋体" w:cs="宋体"/>
          <w:spacing w:val="1"/>
          <w:sz w:val="21"/>
          <w:szCs w:val="21"/>
        </w:rPr>
        <w:t>。</w:t>
      </w:r>
    </w:p>
    <w:p w14:paraId="7146B6A4">
      <w:pPr>
        <w:spacing w:before="1" w:line="219" w:lineRule="auto"/>
        <w:ind w:firstLine="425"/>
        <w:rPr>
          <w:rFonts w:ascii="宋体" w:hAnsi="宋体" w:eastAsia="宋体" w:cs="宋体"/>
          <w:sz w:val="21"/>
          <w:szCs w:val="21"/>
        </w:rPr>
      </w:pPr>
      <w:r>
        <w:rPr>
          <w:rFonts w:ascii="宋体" w:hAnsi="宋体" w:eastAsia="宋体" w:cs="宋体"/>
          <w:spacing w:val="-1"/>
          <w:sz w:val="21"/>
          <w:szCs w:val="21"/>
        </w:rPr>
        <w:t>2.收款单位名称应与本合同乙方单位名称</w:t>
      </w:r>
      <w:r>
        <w:rPr>
          <w:rFonts w:ascii="宋体" w:hAnsi="宋体" w:eastAsia="宋体" w:cs="宋体"/>
          <w:spacing w:val="-106"/>
          <w:sz w:val="21"/>
          <w:szCs w:val="21"/>
        </w:rPr>
        <w:t>、</w:t>
      </w:r>
      <w:r>
        <w:rPr>
          <w:rFonts w:ascii="宋体" w:hAnsi="宋体" w:eastAsia="宋体" w:cs="宋体"/>
          <w:spacing w:val="-1"/>
          <w:sz w:val="21"/>
          <w:szCs w:val="21"/>
        </w:rPr>
        <w:t>项目中标单位名称</w:t>
      </w:r>
      <w:r>
        <w:rPr>
          <w:rFonts w:ascii="宋体" w:hAnsi="宋体" w:eastAsia="宋体" w:cs="宋体"/>
          <w:spacing w:val="-106"/>
          <w:sz w:val="21"/>
          <w:szCs w:val="21"/>
        </w:rPr>
        <w:t>、</w:t>
      </w:r>
      <w:r>
        <w:rPr>
          <w:rFonts w:ascii="宋体" w:hAnsi="宋体" w:eastAsia="宋体" w:cs="宋体"/>
          <w:spacing w:val="-1"/>
          <w:sz w:val="21"/>
          <w:szCs w:val="21"/>
        </w:rPr>
        <w:t>开具发票单位名称</w:t>
      </w:r>
      <w:r>
        <w:rPr>
          <w:rFonts w:ascii="宋体" w:hAnsi="宋体" w:eastAsia="宋体" w:cs="宋体"/>
          <w:sz w:val="21"/>
          <w:szCs w:val="21"/>
        </w:rPr>
        <w:t>相一致</w:t>
      </w:r>
      <w:r>
        <w:rPr>
          <w:rFonts w:ascii="宋体" w:hAnsi="宋体" w:eastAsia="宋体" w:cs="宋体"/>
          <w:spacing w:val="-106"/>
          <w:sz w:val="21"/>
          <w:szCs w:val="21"/>
        </w:rPr>
        <w:t>。</w:t>
      </w:r>
    </w:p>
    <w:p w14:paraId="3DAE3B53">
      <w:pPr>
        <w:spacing w:before="63" w:line="274" w:lineRule="auto"/>
        <w:ind w:left="21" w:right="78" w:firstLine="406"/>
        <w:rPr>
          <w:rFonts w:ascii="宋体" w:hAnsi="宋体" w:eastAsia="宋体" w:cs="宋体"/>
          <w:sz w:val="21"/>
          <w:szCs w:val="21"/>
        </w:rPr>
      </w:pPr>
      <w:r>
        <w:rPr>
          <w:rFonts w:ascii="宋体" w:hAnsi="宋体" w:eastAsia="宋体" w:cs="宋体"/>
          <w:sz w:val="21"/>
          <w:szCs w:val="21"/>
        </w:rPr>
        <w:t>3.甲方（采购单位</w:t>
      </w:r>
      <w:r>
        <w:rPr>
          <w:rFonts w:ascii="宋体" w:hAnsi="宋体" w:eastAsia="宋体" w:cs="宋体"/>
          <w:spacing w:val="-5"/>
          <w:sz w:val="21"/>
          <w:szCs w:val="21"/>
        </w:rPr>
        <w:t>）</w:t>
      </w:r>
      <w:r>
        <w:rPr>
          <w:rFonts w:ascii="宋体" w:hAnsi="宋体" w:eastAsia="宋体" w:cs="宋体"/>
          <w:sz w:val="21"/>
          <w:szCs w:val="21"/>
        </w:rPr>
        <w:t>应盖本单位公章（不允许盖内设科室章</w:t>
      </w:r>
      <w:r>
        <w:rPr>
          <w:rFonts w:ascii="宋体" w:hAnsi="宋体" w:eastAsia="宋体" w:cs="宋体"/>
          <w:spacing w:val="-4"/>
          <w:sz w:val="21"/>
          <w:szCs w:val="21"/>
        </w:rPr>
        <w:t>），</w:t>
      </w:r>
      <w:r>
        <w:rPr>
          <w:rFonts w:ascii="宋体" w:hAnsi="宋体" w:eastAsia="宋体" w:cs="宋体"/>
          <w:sz w:val="21"/>
          <w:szCs w:val="21"/>
        </w:rPr>
        <w:t>乙方应盖单位公章或合同专用章</w:t>
      </w:r>
      <w:r>
        <w:rPr>
          <w:rFonts w:ascii="宋体" w:hAnsi="宋体" w:eastAsia="宋体" w:cs="宋体"/>
          <w:spacing w:val="-9"/>
          <w:sz w:val="21"/>
          <w:szCs w:val="21"/>
        </w:rPr>
        <w:t>，</w:t>
      </w:r>
      <w:r>
        <w:rPr>
          <w:rFonts w:ascii="宋体" w:hAnsi="宋体" w:eastAsia="宋体" w:cs="宋体"/>
          <w:sz w:val="21"/>
          <w:szCs w:val="21"/>
        </w:rPr>
        <w:t>合同双方应盖骑缝章</w:t>
      </w:r>
      <w:r>
        <w:rPr>
          <w:rFonts w:ascii="宋体" w:hAnsi="宋体" w:eastAsia="宋体" w:cs="宋体"/>
          <w:spacing w:val="-9"/>
          <w:sz w:val="21"/>
          <w:szCs w:val="21"/>
        </w:rPr>
        <w:t>。</w:t>
      </w:r>
    </w:p>
    <w:p w14:paraId="39FBC11A">
      <w:pPr>
        <w:spacing w:before="1" w:line="282" w:lineRule="auto"/>
        <w:ind w:left="1" w:right="80" w:firstLine="420"/>
        <w:rPr>
          <w:rFonts w:ascii="宋体" w:hAnsi="宋体" w:eastAsia="宋体" w:cs="宋体"/>
          <w:sz w:val="21"/>
          <w:szCs w:val="21"/>
        </w:rPr>
      </w:pPr>
      <w:r>
        <w:rPr>
          <w:rFonts w:ascii="宋体" w:hAnsi="宋体" w:eastAsia="宋体" w:cs="宋体"/>
          <w:sz w:val="21"/>
          <w:szCs w:val="21"/>
        </w:rPr>
        <w:t>4.除涉密项目外</w:t>
      </w:r>
      <w:r>
        <w:rPr>
          <w:rFonts w:ascii="宋体" w:hAnsi="宋体" w:eastAsia="宋体" w:cs="宋体"/>
          <w:spacing w:val="-57"/>
          <w:sz w:val="21"/>
          <w:szCs w:val="21"/>
        </w:rPr>
        <w:t>，</w:t>
      </w:r>
      <w:r>
        <w:rPr>
          <w:rFonts w:ascii="宋体" w:hAnsi="宋体" w:eastAsia="宋体" w:cs="宋体"/>
          <w:sz w:val="21"/>
          <w:szCs w:val="21"/>
        </w:rPr>
        <w:t>根据《政府采购法实施条例》第50条规定</w:t>
      </w:r>
      <w:r>
        <w:rPr>
          <w:rFonts w:ascii="宋体" w:hAnsi="宋体" w:eastAsia="宋体" w:cs="宋体"/>
          <w:spacing w:val="-57"/>
          <w:sz w:val="21"/>
          <w:szCs w:val="21"/>
        </w:rPr>
        <w:t>：</w:t>
      </w:r>
      <w:r>
        <w:rPr>
          <w:rFonts w:ascii="宋体" w:hAnsi="宋体" w:eastAsia="宋体" w:cs="宋体"/>
          <w:sz w:val="21"/>
          <w:szCs w:val="21"/>
        </w:rPr>
        <w:t>采购人应当自政府采购</w:t>
      </w:r>
      <w:r>
        <w:rPr>
          <w:rFonts w:ascii="宋体" w:hAnsi="宋体" w:eastAsia="宋体" w:cs="宋体"/>
          <w:spacing w:val="-1"/>
          <w:sz w:val="21"/>
          <w:szCs w:val="21"/>
        </w:rPr>
        <w:t>合</w:t>
      </w:r>
      <w:r>
        <w:rPr>
          <w:rFonts w:ascii="宋体" w:hAnsi="宋体" w:eastAsia="宋体" w:cs="宋体"/>
          <w:sz w:val="21"/>
          <w:szCs w:val="21"/>
        </w:rPr>
        <w:t>同签订之日起2个工作日内</w:t>
      </w:r>
      <w:r>
        <w:rPr>
          <w:rFonts w:ascii="宋体" w:hAnsi="宋体" w:eastAsia="宋体" w:cs="宋体"/>
          <w:spacing w:val="-106"/>
          <w:sz w:val="21"/>
          <w:szCs w:val="21"/>
        </w:rPr>
        <w:t>，</w:t>
      </w:r>
      <w:r>
        <w:rPr>
          <w:rFonts w:ascii="宋体" w:hAnsi="宋体" w:eastAsia="宋体" w:cs="宋体"/>
          <w:sz w:val="21"/>
          <w:szCs w:val="21"/>
        </w:rPr>
        <w:t>将政府采购合同在省级以上人民政府财政部门指定的媒体上公告</w:t>
      </w:r>
      <w:r>
        <w:rPr>
          <w:rFonts w:ascii="宋体" w:hAnsi="宋体" w:eastAsia="宋体" w:cs="宋体"/>
          <w:spacing w:val="-25"/>
          <w:sz w:val="21"/>
          <w:szCs w:val="21"/>
        </w:rPr>
        <w:t>。</w:t>
      </w:r>
    </w:p>
    <w:p w14:paraId="7AAA6F9B">
      <w:pPr>
        <w:sectPr>
          <w:pgSz w:w="11905" w:h="16840"/>
          <w:pgMar w:top="400" w:right="1722" w:bottom="0" w:left="1708" w:header="0" w:footer="113" w:gutter="0"/>
          <w:pgNumType w:fmt="decimal"/>
          <w:cols w:space="720" w:num="1"/>
        </w:sectPr>
      </w:pPr>
    </w:p>
    <w:p w14:paraId="5C6AF0CB">
      <w:pPr>
        <w:spacing w:line="253" w:lineRule="auto"/>
        <w:rPr>
          <w:rFonts w:ascii="Arial"/>
          <w:sz w:val="21"/>
        </w:rPr>
      </w:pPr>
    </w:p>
    <w:p w14:paraId="3CA20754">
      <w:pPr>
        <w:spacing w:line="253" w:lineRule="auto"/>
        <w:rPr>
          <w:rFonts w:ascii="Arial"/>
          <w:sz w:val="21"/>
        </w:rPr>
      </w:pPr>
    </w:p>
    <w:p w14:paraId="08D1A281">
      <w:pPr>
        <w:spacing w:line="253" w:lineRule="auto"/>
        <w:rPr>
          <w:rFonts w:ascii="Arial"/>
          <w:sz w:val="21"/>
        </w:rPr>
      </w:pPr>
    </w:p>
    <w:p w14:paraId="2A53E209">
      <w:pPr>
        <w:spacing w:line="254" w:lineRule="auto"/>
        <w:rPr>
          <w:rFonts w:ascii="Arial"/>
          <w:sz w:val="21"/>
        </w:rPr>
      </w:pPr>
    </w:p>
    <w:p w14:paraId="48B426E3">
      <w:pPr>
        <w:spacing w:line="254" w:lineRule="auto"/>
        <w:rPr>
          <w:rFonts w:ascii="Arial"/>
          <w:sz w:val="21"/>
        </w:rPr>
      </w:pPr>
    </w:p>
    <w:p w14:paraId="19C0444C">
      <w:pPr>
        <w:spacing w:before="137" w:line="164" w:lineRule="auto"/>
        <w:ind w:firstLine="745"/>
        <w:rPr>
          <w:rFonts w:ascii="微软雅黑" w:hAnsi="微软雅黑" w:eastAsia="微软雅黑" w:cs="微软雅黑"/>
          <w:sz w:val="32"/>
          <w:szCs w:val="32"/>
        </w:rPr>
      </w:pPr>
      <w:r>
        <w:rPr>
          <w:rFonts w:ascii="微软雅黑" w:hAnsi="微软雅黑" w:eastAsia="微软雅黑" w:cs="微软雅黑"/>
          <w:spacing w:val="-10"/>
          <w:sz w:val="32"/>
          <w:szCs w:val="32"/>
        </w:rPr>
        <w:t>附</w:t>
      </w:r>
      <w:r>
        <w:rPr>
          <w:rFonts w:ascii="微软雅黑" w:hAnsi="微软雅黑" w:eastAsia="微软雅黑" w:cs="微软雅黑"/>
          <w:spacing w:val="-9"/>
          <w:sz w:val="32"/>
          <w:szCs w:val="32"/>
        </w:rPr>
        <w:t>件</w:t>
      </w:r>
    </w:p>
    <w:p w14:paraId="1E2FAFB4">
      <w:pPr>
        <w:spacing w:line="221" w:lineRule="auto"/>
        <w:ind w:firstLine="2945"/>
        <w:rPr>
          <w:rFonts w:ascii="黑体" w:hAnsi="黑体" w:eastAsia="黑体" w:cs="黑体"/>
          <w:sz w:val="44"/>
          <w:szCs w:val="44"/>
        </w:rPr>
      </w:pPr>
      <w:r>
        <w:rPr>
          <w:rFonts w:ascii="黑体" w:hAnsi="黑体" w:eastAsia="黑体" w:cs="黑体"/>
          <w:spacing w:val="-2"/>
          <w:sz w:val="44"/>
          <w:szCs w:val="44"/>
        </w:rPr>
        <w:t>服务明细项</w:t>
      </w:r>
      <w:r>
        <w:rPr>
          <w:rFonts w:ascii="黑体" w:hAnsi="黑体" w:eastAsia="黑体" w:cs="黑体"/>
          <w:spacing w:val="-1"/>
          <w:sz w:val="44"/>
          <w:szCs w:val="44"/>
        </w:rPr>
        <w:t>目一览表</w:t>
      </w:r>
    </w:p>
    <w:p w14:paraId="5CD29454"/>
    <w:p w14:paraId="3FF3D41D">
      <w:pPr>
        <w:spacing w:line="186" w:lineRule="exact"/>
      </w:pPr>
    </w:p>
    <w:tbl>
      <w:tblPr>
        <w:tblStyle w:val="32"/>
        <w:tblW w:w="99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1"/>
        <w:gridCol w:w="1486"/>
        <w:gridCol w:w="3061"/>
        <w:gridCol w:w="548"/>
        <w:gridCol w:w="548"/>
        <w:gridCol w:w="985"/>
        <w:gridCol w:w="1043"/>
        <w:gridCol w:w="1444"/>
      </w:tblGrid>
      <w:tr w14:paraId="5438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01" w:type="dxa"/>
            <w:noWrap w:val="0"/>
            <w:vAlign w:val="top"/>
          </w:tcPr>
          <w:p w14:paraId="296C6E7C">
            <w:pPr>
              <w:spacing w:line="402" w:lineRule="auto"/>
              <w:rPr>
                <w:rFonts w:ascii="Arial"/>
                <w:sz w:val="21"/>
              </w:rPr>
            </w:pPr>
          </w:p>
          <w:p w14:paraId="7057598B">
            <w:pPr>
              <w:spacing w:before="103" w:line="185" w:lineRule="auto"/>
              <w:ind w:firstLine="115"/>
              <w:rPr>
                <w:rFonts w:ascii="微软雅黑" w:hAnsi="微软雅黑" w:eastAsia="微软雅黑" w:cs="微软雅黑"/>
                <w:sz w:val="24"/>
                <w:szCs w:val="24"/>
              </w:rPr>
            </w:pPr>
            <w:r>
              <w:rPr>
                <w:rFonts w:ascii="微软雅黑" w:hAnsi="微软雅黑" w:eastAsia="微软雅黑" w:cs="微软雅黑"/>
                <w:spacing w:val="-2"/>
                <w:sz w:val="24"/>
                <w:szCs w:val="24"/>
              </w:rPr>
              <w:t>序号</w:t>
            </w:r>
          </w:p>
        </w:tc>
        <w:tc>
          <w:tcPr>
            <w:tcW w:w="1486" w:type="dxa"/>
            <w:noWrap w:val="0"/>
            <w:vAlign w:val="top"/>
          </w:tcPr>
          <w:p w14:paraId="3768EF89">
            <w:pPr>
              <w:spacing w:line="403" w:lineRule="auto"/>
              <w:rPr>
                <w:rFonts w:ascii="Arial"/>
                <w:sz w:val="21"/>
              </w:rPr>
            </w:pPr>
          </w:p>
          <w:p w14:paraId="0170C576">
            <w:pPr>
              <w:spacing w:before="103" w:line="184" w:lineRule="auto"/>
              <w:ind w:firstLine="269"/>
              <w:rPr>
                <w:rFonts w:ascii="微软雅黑" w:hAnsi="微软雅黑" w:eastAsia="微软雅黑" w:cs="微软雅黑"/>
                <w:sz w:val="24"/>
                <w:szCs w:val="24"/>
              </w:rPr>
            </w:pPr>
            <w:r>
              <w:rPr>
                <w:rFonts w:ascii="微软雅黑" w:hAnsi="微软雅黑" w:eastAsia="微软雅黑" w:cs="微软雅黑"/>
                <w:spacing w:val="-3"/>
                <w:sz w:val="24"/>
                <w:szCs w:val="24"/>
              </w:rPr>
              <w:t>服务</w:t>
            </w:r>
            <w:r>
              <w:rPr>
                <w:rFonts w:ascii="微软雅黑" w:hAnsi="微软雅黑" w:eastAsia="微软雅黑" w:cs="微软雅黑"/>
                <w:spacing w:val="-2"/>
                <w:sz w:val="24"/>
                <w:szCs w:val="24"/>
              </w:rPr>
              <w:t>名称</w:t>
            </w:r>
          </w:p>
        </w:tc>
        <w:tc>
          <w:tcPr>
            <w:tcW w:w="3061" w:type="dxa"/>
            <w:noWrap w:val="0"/>
            <w:vAlign w:val="top"/>
          </w:tcPr>
          <w:p w14:paraId="68DE35CC">
            <w:pPr>
              <w:spacing w:line="403" w:lineRule="auto"/>
              <w:rPr>
                <w:rFonts w:ascii="Arial"/>
                <w:sz w:val="21"/>
              </w:rPr>
            </w:pPr>
          </w:p>
          <w:p w14:paraId="4C7340D4">
            <w:pPr>
              <w:spacing w:before="103" w:line="184" w:lineRule="auto"/>
              <w:ind w:firstLine="1058"/>
              <w:rPr>
                <w:rFonts w:ascii="微软雅黑" w:hAnsi="微软雅黑" w:eastAsia="微软雅黑" w:cs="微软雅黑"/>
                <w:sz w:val="24"/>
                <w:szCs w:val="24"/>
              </w:rPr>
            </w:pPr>
            <w:r>
              <w:rPr>
                <w:rFonts w:ascii="微软雅黑" w:hAnsi="微软雅黑" w:eastAsia="微软雅黑" w:cs="微软雅黑"/>
                <w:spacing w:val="-3"/>
                <w:sz w:val="24"/>
                <w:szCs w:val="24"/>
              </w:rPr>
              <w:t>服务</w:t>
            </w:r>
            <w:r>
              <w:rPr>
                <w:rFonts w:ascii="微软雅黑" w:hAnsi="微软雅黑" w:eastAsia="微软雅黑" w:cs="微软雅黑"/>
                <w:spacing w:val="-2"/>
                <w:sz w:val="24"/>
                <w:szCs w:val="24"/>
              </w:rPr>
              <w:t>内容</w:t>
            </w:r>
          </w:p>
        </w:tc>
        <w:tc>
          <w:tcPr>
            <w:tcW w:w="548" w:type="dxa"/>
            <w:noWrap w:val="0"/>
            <w:textDirection w:val="tbRlV"/>
            <w:vAlign w:val="top"/>
          </w:tcPr>
          <w:p w14:paraId="6F9E0442">
            <w:pPr>
              <w:spacing w:before="151" w:line="179" w:lineRule="auto"/>
              <w:ind w:firstLine="40"/>
              <w:rPr>
                <w:rFonts w:ascii="微软雅黑" w:hAnsi="微软雅黑" w:eastAsia="微软雅黑" w:cs="微软雅黑"/>
                <w:sz w:val="24"/>
                <w:szCs w:val="24"/>
              </w:rPr>
            </w:pPr>
            <w:r>
              <w:rPr>
                <w:rFonts w:ascii="微软雅黑" w:hAnsi="微软雅黑" w:eastAsia="微软雅黑" w:cs="微软雅黑"/>
                <w:sz w:val="24"/>
                <w:szCs w:val="24"/>
              </w:rPr>
              <w:t>计量单位</w:t>
            </w:r>
          </w:p>
        </w:tc>
        <w:tc>
          <w:tcPr>
            <w:tcW w:w="548" w:type="dxa"/>
            <w:noWrap w:val="0"/>
            <w:textDirection w:val="tbRlV"/>
            <w:vAlign w:val="top"/>
          </w:tcPr>
          <w:p w14:paraId="5B035789">
            <w:pPr>
              <w:spacing w:before="152" w:line="176" w:lineRule="auto"/>
              <w:ind w:firstLine="232"/>
              <w:rPr>
                <w:rFonts w:ascii="微软雅黑" w:hAnsi="微软雅黑" w:eastAsia="微软雅黑" w:cs="微软雅黑"/>
                <w:sz w:val="24"/>
                <w:szCs w:val="24"/>
              </w:rPr>
            </w:pPr>
            <w:r>
              <w:rPr>
                <w:rFonts w:ascii="微软雅黑" w:hAnsi="微软雅黑" w:eastAsia="微软雅黑" w:cs="微软雅黑"/>
                <w:spacing w:val="-3"/>
                <w:sz w:val="24"/>
                <w:szCs w:val="24"/>
              </w:rPr>
              <w:t>工作量</w:t>
            </w:r>
          </w:p>
        </w:tc>
        <w:tc>
          <w:tcPr>
            <w:tcW w:w="985" w:type="dxa"/>
            <w:noWrap w:val="0"/>
            <w:vAlign w:val="top"/>
          </w:tcPr>
          <w:p w14:paraId="3AF33BD6">
            <w:pPr>
              <w:spacing w:line="247" w:lineRule="auto"/>
              <w:rPr>
                <w:rFonts w:ascii="Arial"/>
                <w:sz w:val="21"/>
              </w:rPr>
            </w:pPr>
          </w:p>
          <w:p w14:paraId="22E62B58">
            <w:pPr>
              <w:spacing w:before="103" w:line="200" w:lineRule="auto"/>
              <w:ind w:left="130" w:right="129" w:firstLine="75"/>
              <w:rPr>
                <w:rFonts w:ascii="微软雅黑" w:hAnsi="微软雅黑" w:eastAsia="微软雅黑" w:cs="微软雅黑"/>
                <w:sz w:val="24"/>
                <w:szCs w:val="24"/>
              </w:rPr>
            </w:pPr>
            <w:r>
              <w:rPr>
                <w:rFonts w:ascii="微软雅黑" w:hAnsi="微软雅黑" w:eastAsia="微软雅黑" w:cs="微软雅黑"/>
                <w:spacing w:val="14"/>
                <w:sz w:val="24"/>
                <w:szCs w:val="24"/>
              </w:rPr>
              <w:t>单价</w:t>
            </w:r>
            <w:r>
              <w:rPr>
                <w:rFonts w:ascii="微软雅黑" w:hAnsi="微软雅黑" w:eastAsia="微软雅黑" w:cs="微软雅黑"/>
                <w:sz w:val="24"/>
                <w:szCs w:val="24"/>
              </w:rPr>
              <w:t>（元）</w:t>
            </w:r>
          </w:p>
        </w:tc>
        <w:tc>
          <w:tcPr>
            <w:tcW w:w="1043" w:type="dxa"/>
            <w:noWrap w:val="0"/>
            <w:vAlign w:val="top"/>
          </w:tcPr>
          <w:p w14:paraId="042BEF28">
            <w:pPr>
              <w:spacing w:line="247" w:lineRule="auto"/>
              <w:rPr>
                <w:rFonts w:ascii="Arial"/>
                <w:sz w:val="21"/>
              </w:rPr>
            </w:pPr>
          </w:p>
          <w:p w14:paraId="025FB17F">
            <w:pPr>
              <w:spacing w:before="103" w:line="200" w:lineRule="auto"/>
              <w:ind w:left="159" w:right="158" w:firstLine="85"/>
              <w:rPr>
                <w:rFonts w:ascii="微软雅黑" w:hAnsi="微软雅黑" w:eastAsia="微软雅黑" w:cs="微软雅黑"/>
                <w:sz w:val="24"/>
                <w:szCs w:val="24"/>
              </w:rPr>
            </w:pPr>
            <w:r>
              <w:rPr>
                <w:rFonts w:ascii="微软雅黑" w:hAnsi="微软雅黑" w:eastAsia="微软雅黑" w:cs="微软雅黑"/>
                <w:spacing w:val="10"/>
                <w:sz w:val="24"/>
                <w:szCs w:val="24"/>
              </w:rPr>
              <w:t>总</w:t>
            </w:r>
            <w:r>
              <w:rPr>
                <w:rFonts w:ascii="微软雅黑" w:hAnsi="微软雅黑" w:eastAsia="微软雅黑" w:cs="微软雅黑"/>
                <w:spacing w:val="9"/>
                <w:sz w:val="24"/>
                <w:szCs w:val="24"/>
              </w:rPr>
              <w:t>价</w:t>
            </w:r>
            <w:r>
              <w:rPr>
                <w:rFonts w:ascii="微软雅黑" w:hAnsi="微软雅黑" w:eastAsia="微软雅黑" w:cs="微软雅黑"/>
                <w:sz w:val="24"/>
                <w:szCs w:val="24"/>
              </w:rPr>
              <w:t>（元）</w:t>
            </w:r>
          </w:p>
        </w:tc>
        <w:tc>
          <w:tcPr>
            <w:tcW w:w="1444" w:type="dxa"/>
            <w:noWrap w:val="0"/>
            <w:vAlign w:val="top"/>
          </w:tcPr>
          <w:p w14:paraId="024A882B">
            <w:pPr>
              <w:spacing w:line="402" w:lineRule="auto"/>
              <w:rPr>
                <w:rFonts w:ascii="Arial"/>
                <w:sz w:val="21"/>
              </w:rPr>
            </w:pPr>
          </w:p>
          <w:p w14:paraId="1E548369">
            <w:pPr>
              <w:spacing w:before="103" w:line="186" w:lineRule="auto"/>
              <w:ind w:firstLine="490"/>
              <w:rPr>
                <w:rFonts w:ascii="微软雅黑" w:hAnsi="微软雅黑" w:eastAsia="微软雅黑" w:cs="微软雅黑"/>
                <w:sz w:val="24"/>
                <w:szCs w:val="24"/>
              </w:rPr>
            </w:pPr>
            <w:r>
              <w:rPr>
                <w:rFonts w:ascii="微软雅黑" w:hAnsi="微软雅黑" w:eastAsia="微软雅黑" w:cs="微软雅黑"/>
                <w:spacing w:val="-4"/>
                <w:sz w:val="24"/>
                <w:szCs w:val="24"/>
              </w:rPr>
              <w:t>备</w:t>
            </w:r>
            <w:r>
              <w:rPr>
                <w:rFonts w:ascii="微软雅黑" w:hAnsi="微软雅黑" w:eastAsia="微软雅黑" w:cs="微软雅黑"/>
                <w:spacing w:val="-3"/>
                <w:sz w:val="24"/>
                <w:szCs w:val="24"/>
              </w:rPr>
              <w:t>注</w:t>
            </w:r>
          </w:p>
        </w:tc>
      </w:tr>
      <w:tr w14:paraId="204FB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97DBE5F">
            <w:pPr>
              <w:rPr>
                <w:rFonts w:ascii="Arial"/>
                <w:sz w:val="21"/>
              </w:rPr>
            </w:pPr>
          </w:p>
        </w:tc>
        <w:tc>
          <w:tcPr>
            <w:tcW w:w="1486" w:type="dxa"/>
            <w:noWrap w:val="0"/>
            <w:vAlign w:val="top"/>
          </w:tcPr>
          <w:p w14:paraId="1B876634">
            <w:pPr>
              <w:rPr>
                <w:rFonts w:ascii="Arial"/>
                <w:sz w:val="21"/>
              </w:rPr>
            </w:pPr>
          </w:p>
        </w:tc>
        <w:tc>
          <w:tcPr>
            <w:tcW w:w="3061" w:type="dxa"/>
            <w:noWrap w:val="0"/>
            <w:vAlign w:val="top"/>
          </w:tcPr>
          <w:p w14:paraId="01E3A1A3">
            <w:pPr>
              <w:spacing w:before="114" w:line="180" w:lineRule="auto"/>
              <w:ind w:firstLine="103"/>
              <w:rPr>
                <w:rFonts w:ascii="微软雅黑" w:hAnsi="微软雅黑" w:eastAsia="微软雅黑" w:cs="微软雅黑"/>
                <w:sz w:val="24"/>
                <w:szCs w:val="24"/>
              </w:rPr>
            </w:pPr>
            <w:r>
              <w:rPr>
                <w:rFonts w:ascii="微软雅黑" w:hAnsi="微软雅黑" w:eastAsia="微软雅黑" w:cs="微软雅黑"/>
                <w:sz w:val="24"/>
                <w:szCs w:val="24"/>
              </w:rPr>
              <w:t>（视明细项目加行）</w:t>
            </w:r>
          </w:p>
        </w:tc>
        <w:tc>
          <w:tcPr>
            <w:tcW w:w="548" w:type="dxa"/>
            <w:noWrap w:val="0"/>
            <w:vAlign w:val="top"/>
          </w:tcPr>
          <w:p w14:paraId="30942207">
            <w:pPr>
              <w:rPr>
                <w:rFonts w:ascii="Arial"/>
                <w:sz w:val="21"/>
              </w:rPr>
            </w:pPr>
          </w:p>
        </w:tc>
        <w:tc>
          <w:tcPr>
            <w:tcW w:w="548" w:type="dxa"/>
            <w:noWrap w:val="0"/>
            <w:vAlign w:val="top"/>
          </w:tcPr>
          <w:p w14:paraId="3CCD77D7">
            <w:pPr>
              <w:rPr>
                <w:rFonts w:ascii="Arial"/>
                <w:sz w:val="21"/>
              </w:rPr>
            </w:pPr>
          </w:p>
        </w:tc>
        <w:tc>
          <w:tcPr>
            <w:tcW w:w="985" w:type="dxa"/>
            <w:noWrap w:val="0"/>
            <w:vAlign w:val="top"/>
          </w:tcPr>
          <w:p w14:paraId="44B3C869">
            <w:pPr>
              <w:rPr>
                <w:rFonts w:ascii="Arial"/>
                <w:sz w:val="21"/>
              </w:rPr>
            </w:pPr>
          </w:p>
        </w:tc>
        <w:tc>
          <w:tcPr>
            <w:tcW w:w="1043" w:type="dxa"/>
            <w:noWrap w:val="0"/>
            <w:vAlign w:val="top"/>
          </w:tcPr>
          <w:p w14:paraId="1CAEE7C1">
            <w:pPr>
              <w:rPr>
                <w:rFonts w:ascii="Arial"/>
                <w:sz w:val="21"/>
              </w:rPr>
            </w:pPr>
          </w:p>
        </w:tc>
        <w:tc>
          <w:tcPr>
            <w:tcW w:w="1444" w:type="dxa"/>
            <w:noWrap w:val="0"/>
            <w:vAlign w:val="top"/>
          </w:tcPr>
          <w:p w14:paraId="693D1B74">
            <w:pPr>
              <w:rPr>
                <w:rFonts w:ascii="Arial"/>
                <w:sz w:val="21"/>
              </w:rPr>
            </w:pPr>
          </w:p>
        </w:tc>
      </w:tr>
      <w:tr w14:paraId="173E9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53BE2AA6">
            <w:pPr>
              <w:rPr>
                <w:rFonts w:ascii="Arial"/>
                <w:sz w:val="21"/>
              </w:rPr>
            </w:pPr>
          </w:p>
        </w:tc>
        <w:tc>
          <w:tcPr>
            <w:tcW w:w="1486" w:type="dxa"/>
            <w:noWrap w:val="0"/>
            <w:vAlign w:val="top"/>
          </w:tcPr>
          <w:p w14:paraId="4C481D25">
            <w:pPr>
              <w:rPr>
                <w:rFonts w:ascii="Arial"/>
                <w:sz w:val="21"/>
              </w:rPr>
            </w:pPr>
          </w:p>
        </w:tc>
        <w:tc>
          <w:tcPr>
            <w:tcW w:w="3061" w:type="dxa"/>
            <w:noWrap w:val="0"/>
            <w:vAlign w:val="top"/>
          </w:tcPr>
          <w:p w14:paraId="153884E7">
            <w:pPr>
              <w:rPr>
                <w:rFonts w:ascii="Arial"/>
                <w:sz w:val="21"/>
              </w:rPr>
            </w:pPr>
          </w:p>
        </w:tc>
        <w:tc>
          <w:tcPr>
            <w:tcW w:w="548" w:type="dxa"/>
            <w:noWrap w:val="0"/>
            <w:vAlign w:val="top"/>
          </w:tcPr>
          <w:p w14:paraId="3B35E958">
            <w:pPr>
              <w:rPr>
                <w:rFonts w:ascii="Arial"/>
                <w:sz w:val="21"/>
              </w:rPr>
            </w:pPr>
          </w:p>
        </w:tc>
        <w:tc>
          <w:tcPr>
            <w:tcW w:w="548" w:type="dxa"/>
            <w:noWrap w:val="0"/>
            <w:vAlign w:val="top"/>
          </w:tcPr>
          <w:p w14:paraId="34D61BAF">
            <w:pPr>
              <w:rPr>
                <w:rFonts w:ascii="Arial"/>
                <w:sz w:val="21"/>
              </w:rPr>
            </w:pPr>
          </w:p>
        </w:tc>
        <w:tc>
          <w:tcPr>
            <w:tcW w:w="985" w:type="dxa"/>
            <w:noWrap w:val="0"/>
            <w:vAlign w:val="top"/>
          </w:tcPr>
          <w:p w14:paraId="6C2999C7">
            <w:pPr>
              <w:rPr>
                <w:rFonts w:ascii="Arial"/>
                <w:sz w:val="21"/>
              </w:rPr>
            </w:pPr>
          </w:p>
        </w:tc>
        <w:tc>
          <w:tcPr>
            <w:tcW w:w="1043" w:type="dxa"/>
            <w:noWrap w:val="0"/>
            <w:vAlign w:val="top"/>
          </w:tcPr>
          <w:p w14:paraId="76E4DE6E">
            <w:pPr>
              <w:rPr>
                <w:rFonts w:ascii="Arial"/>
                <w:sz w:val="21"/>
              </w:rPr>
            </w:pPr>
          </w:p>
        </w:tc>
        <w:tc>
          <w:tcPr>
            <w:tcW w:w="1444" w:type="dxa"/>
            <w:noWrap w:val="0"/>
            <w:vAlign w:val="top"/>
          </w:tcPr>
          <w:p w14:paraId="52599916">
            <w:pPr>
              <w:rPr>
                <w:rFonts w:ascii="Arial"/>
                <w:sz w:val="21"/>
              </w:rPr>
            </w:pPr>
          </w:p>
        </w:tc>
      </w:tr>
      <w:tr w14:paraId="58056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6E582524">
            <w:pPr>
              <w:rPr>
                <w:rFonts w:ascii="Arial"/>
                <w:sz w:val="21"/>
              </w:rPr>
            </w:pPr>
          </w:p>
        </w:tc>
        <w:tc>
          <w:tcPr>
            <w:tcW w:w="1486" w:type="dxa"/>
            <w:noWrap w:val="0"/>
            <w:vAlign w:val="top"/>
          </w:tcPr>
          <w:p w14:paraId="389C7898">
            <w:pPr>
              <w:rPr>
                <w:rFonts w:ascii="Arial"/>
                <w:sz w:val="21"/>
              </w:rPr>
            </w:pPr>
          </w:p>
        </w:tc>
        <w:tc>
          <w:tcPr>
            <w:tcW w:w="3061" w:type="dxa"/>
            <w:noWrap w:val="0"/>
            <w:vAlign w:val="top"/>
          </w:tcPr>
          <w:p w14:paraId="4937DDCA">
            <w:pPr>
              <w:rPr>
                <w:rFonts w:ascii="Arial"/>
                <w:sz w:val="21"/>
              </w:rPr>
            </w:pPr>
          </w:p>
        </w:tc>
        <w:tc>
          <w:tcPr>
            <w:tcW w:w="548" w:type="dxa"/>
            <w:noWrap w:val="0"/>
            <w:vAlign w:val="top"/>
          </w:tcPr>
          <w:p w14:paraId="643CCA02">
            <w:pPr>
              <w:rPr>
                <w:rFonts w:ascii="Arial"/>
                <w:sz w:val="21"/>
              </w:rPr>
            </w:pPr>
          </w:p>
        </w:tc>
        <w:tc>
          <w:tcPr>
            <w:tcW w:w="548" w:type="dxa"/>
            <w:noWrap w:val="0"/>
            <w:vAlign w:val="top"/>
          </w:tcPr>
          <w:p w14:paraId="74D2581B">
            <w:pPr>
              <w:rPr>
                <w:rFonts w:ascii="Arial"/>
                <w:sz w:val="21"/>
              </w:rPr>
            </w:pPr>
          </w:p>
        </w:tc>
        <w:tc>
          <w:tcPr>
            <w:tcW w:w="985" w:type="dxa"/>
            <w:noWrap w:val="0"/>
            <w:vAlign w:val="top"/>
          </w:tcPr>
          <w:p w14:paraId="3BF8C2DE">
            <w:pPr>
              <w:rPr>
                <w:rFonts w:ascii="Arial"/>
                <w:sz w:val="21"/>
              </w:rPr>
            </w:pPr>
          </w:p>
        </w:tc>
        <w:tc>
          <w:tcPr>
            <w:tcW w:w="1043" w:type="dxa"/>
            <w:noWrap w:val="0"/>
            <w:vAlign w:val="top"/>
          </w:tcPr>
          <w:p w14:paraId="66994DEF">
            <w:pPr>
              <w:rPr>
                <w:rFonts w:ascii="Arial"/>
                <w:sz w:val="21"/>
              </w:rPr>
            </w:pPr>
          </w:p>
        </w:tc>
        <w:tc>
          <w:tcPr>
            <w:tcW w:w="1444" w:type="dxa"/>
            <w:noWrap w:val="0"/>
            <w:vAlign w:val="top"/>
          </w:tcPr>
          <w:p w14:paraId="5877F0A4">
            <w:pPr>
              <w:rPr>
                <w:rFonts w:ascii="Arial"/>
                <w:sz w:val="21"/>
              </w:rPr>
            </w:pPr>
          </w:p>
        </w:tc>
      </w:tr>
      <w:tr w14:paraId="62A09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26E19A9C">
            <w:pPr>
              <w:rPr>
                <w:rFonts w:ascii="Arial"/>
                <w:sz w:val="21"/>
              </w:rPr>
            </w:pPr>
          </w:p>
        </w:tc>
        <w:tc>
          <w:tcPr>
            <w:tcW w:w="1486" w:type="dxa"/>
            <w:noWrap w:val="0"/>
            <w:vAlign w:val="top"/>
          </w:tcPr>
          <w:p w14:paraId="3A5520E7">
            <w:pPr>
              <w:rPr>
                <w:rFonts w:ascii="Arial"/>
                <w:sz w:val="21"/>
              </w:rPr>
            </w:pPr>
          </w:p>
        </w:tc>
        <w:tc>
          <w:tcPr>
            <w:tcW w:w="3061" w:type="dxa"/>
            <w:noWrap w:val="0"/>
            <w:vAlign w:val="top"/>
          </w:tcPr>
          <w:p w14:paraId="4A3763E3">
            <w:pPr>
              <w:rPr>
                <w:rFonts w:ascii="Arial"/>
                <w:sz w:val="21"/>
              </w:rPr>
            </w:pPr>
          </w:p>
        </w:tc>
        <w:tc>
          <w:tcPr>
            <w:tcW w:w="548" w:type="dxa"/>
            <w:noWrap w:val="0"/>
            <w:vAlign w:val="top"/>
          </w:tcPr>
          <w:p w14:paraId="65C5E7E7">
            <w:pPr>
              <w:rPr>
                <w:rFonts w:ascii="Arial"/>
                <w:sz w:val="21"/>
              </w:rPr>
            </w:pPr>
          </w:p>
        </w:tc>
        <w:tc>
          <w:tcPr>
            <w:tcW w:w="548" w:type="dxa"/>
            <w:noWrap w:val="0"/>
            <w:vAlign w:val="top"/>
          </w:tcPr>
          <w:p w14:paraId="05AB1AB8">
            <w:pPr>
              <w:rPr>
                <w:rFonts w:ascii="Arial"/>
                <w:sz w:val="21"/>
              </w:rPr>
            </w:pPr>
          </w:p>
        </w:tc>
        <w:tc>
          <w:tcPr>
            <w:tcW w:w="985" w:type="dxa"/>
            <w:noWrap w:val="0"/>
            <w:vAlign w:val="top"/>
          </w:tcPr>
          <w:p w14:paraId="31DE8DD0">
            <w:pPr>
              <w:rPr>
                <w:rFonts w:ascii="Arial"/>
                <w:sz w:val="21"/>
              </w:rPr>
            </w:pPr>
          </w:p>
        </w:tc>
        <w:tc>
          <w:tcPr>
            <w:tcW w:w="1043" w:type="dxa"/>
            <w:noWrap w:val="0"/>
            <w:vAlign w:val="top"/>
          </w:tcPr>
          <w:p w14:paraId="4B2491B3">
            <w:pPr>
              <w:rPr>
                <w:rFonts w:ascii="Arial"/>
                <w:sz w:val="21"/>
              </w:rPr>
            </w:pPr>
          </w:p>
        </w:tc>
        <w:tc>
          <w:tcPr>
            <w:tcW w:w="1444" w:type="dxa"/>
            <w:noWrap w:val="0"/>
            <w:vAlign w:val="top"/>
          </w:tcPr>
          <w:p w14:paraId="325237C0">
            <w:pPr>
              <w:rPr>
                <w:rFonts w:ascii="Arial"/>
                <w:sz w:val="21"/>
              </w:rPr>
            </w:pPr>
          </w:p>
        </w:tc>
      </w:tr>
      <w:tr w14:paraId="22909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20A087CA">
            <w:pPr>
              <w:rPr>
                <w:rFonts w:ascii="Arial"/>
                <w:sz w:val="21"/>
              </w:rPr>
            </w:pPr>
          </w:p>
        </w:tc>
        <w:tc>
          <w:tcPr>
            <w:tcW w:w="1486" w:type="dxa"/>
            <w:noWrap w:val="0"/>
            <w:vAlign w:val="top"/>
          </w:tcPr>
          <w:p w14:paraId="43407D37">
            <w:pPr>
              <w:rPr>
                <w:rFonts w:ascii="Arial"/>
                <w:sz w:val="21"/>
              </w:rPr>
            </w:pPr>
          </w:p>
        </w:tc>
        <w:tc>
          <w:tcPr>
            <w:tcW w:w="3061" w:type="dxa"/>
            <w:noWrap w:val="0"/>
            <w:vAlign w:val="top"/>
          </w:tcPr>
          <w:p w14:paraId="351E16BA">
            <w:pPr>
              <w:rPr>
                <w:rFonts w:ascii="Arial"/>
                <w:sz w:val="21"/>
              </w:rPr>
            </w:pPr>
          </w:p>
        </w:tc>
        <w:tc>
          <w:tcPr>
            <w:tcW w:w="548" w:type="dxa"/>
            <w:noWrap w:val="0"/>
            <w:vAlign w:val="top"/>
          </w:tcPr>
          <w:p w14:paraId="74AA589A">
            <w:pPr>
              <w:rPr>
                <w:rFonts w:ascii="Arial"/>
                <w:sz w:val="21"/>
              </w:rPr>
            </w:pPr>
          </w:p>
        </w:tc>
        <w:tc>
          <w:tcPr>
            <w:tcW w:w="548" w:type="dxa"/>
            <w:noWrap w:val="0"/>
            <w:vAlign w:val="top"/>
          </w:tcPr>
          <w:p w14:paraId="4CEEE94E">
            <w:pPr>
              <w:rPr>
                <w:rFonts w:ascii="Arial"/>
                <w:sz w:val="21"/>
              </w:rPr>
            </w:pPr>
          </w:p>
        </w:tc>
        <w:tc>
          <w:tcPr>
            <w:tcW w:w="985" w:type="dxa"/>
            <w:noWrap w:val="0"/>
            <w:vAlign w:val="top"/>
          </w:tcPr>
          <w:p w14:paraId="3764DBEB">
            <w:pPr>
              <w:rPr>
                <w:rFonts w:ascii="Arial"/>
                <w:sz w:val="21"/>
              </w:rPr>
            </w:pPr>
          </w:p>
        </w:tc>
        <w:tc>
          <w:tcPr>
            <w:tcW w:w="1043" w:type="dxa"/>
            <w:noWrap w:val="0"/>
            <w:vAlign w:val="top"/>
          </w:tcPr>
          <w:p w14:paraId="72D421BC">
            <w:pPr>
              <w:rPr>
                <w:rFonts w:ascii="Arial"/>
                <w:sz w:val="21"/>
              </w:rPr>
            </w:pPr>
          </w:p>
        </w:tc>
        <w:tc>
          <w:tcPr>
            <w:tcW w:w="1444" w:type="dxa"/>
            <w:noWrap w:val="0"/>
            <w:vAlign w:val="top"/>
          </w:tcPr>
          <w:p w14:paraId="4CC10CC7">
            <w:pPr>
              <w:rPr>
                <w:rFonts w:ascii="Arial"/>
                <w:sz w:val="21"/>
              </w:rPr>
            </w:pPr>
          </w:p>
        </w:tc>
      </w:tr>
      <w:tr w14:paraId="2619F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1F31B2AE">
            <w:pPr>
              <w:rPr>
                <w:rFonts w:ascii="Arial"/>
                <w:sz w:val="21"/>
              </w:rPr>
            </w:pPr>
          </w:p>
        </w:tc>
        <w:tc>
          <w:tcPr>
            <w:tcW w:w="1486" w:type="dxa"/>
            <w:noWrap w:val="0"/>
            <w:vAlign w:val="top"/>
          </w:tcPr>
          <w:p w14:paraId="3DB0BF75">
            <w:pPr>
              <w:rPr>
                <w:rFonts w:ascii="Arial"/>
                <w:sz w:val="21"/>
              </w:rPr>
            </w:pPr>
          </w:p>
        </w:tc>
        <w:tc>
          <w:tcPr>
            <w:tcW w:w="3061" w:type="dxa"/>
            <w:noWrap w:val="0"/>
            <w:vAlign w:val="top"/>
          </w:tcPr>
          <w:p w14:paraId="346059E2">
            <w:pPr>
              <w:rPr>
                <w:rFonts w:ascii="Arial"/>
                <w:sz w:val="21"/>
              </w:rPr>
            </w:pPr>
          </w:p>
        </w:tc>
        <w:tc>
          <w:tcPr>
            <w:tcW w:w="548" w:type="dxa"/>
            <w:noWrap w:val="0"/>
            <w:vAlign w:val="top"/>
          </w:tcPr>
          <w:p w14:paraId="6D6BD218">
            <w:pPr>
              <w:rPr>
                <w:rFonts w:ascii="Arial"/>
                <w:sz w:val="21"/>
              </w:rPr>
            </w:pPr>
          </w:p>
        </w:tc>
        <w:tc>
          <w:tcPr>
            <w:tcW w:w="548" w:type="dxa"/>
            <w:noWrap w:val="0"/>
            <w:vAlign w:val="top"/>
          </w:tcPr>
          <w:p w14:paraId="772C925C">
            <w:pPr>
              <w:rPr>
                <w:rFonts w:ascii="Arial"/>
                <w:sz w:val="21"/>
              </w:rPr>
            </w:pPr>
          </w:p>
        </w:tc>
        <w:tc>
          <w:tcPr>
            <w:tcW w:w="985" w:type="dxa"/>
            <w:noWrap w:val="0"/>
            <w:vAlign w:val="top"/>
          </w:tcPr>
          <w:p w14:paraId="1B54E454">
            <w:pPr>
              <w:rPr>
                <w:rFonts w:ascii="Arial"/>
                <w:sz w:val="21"/>
              </w:rPr>
            </w:pPr>
          </w:p>
        </w:tc>
        <w:tc>
          <w:tcPr>
            <w:tcW w:w="1043" w:type="dxa"/>
            <w:noWrap w:val="0"/>
            <w:vAlign w:val="top"/>
          </w:tcPr>
          <w:p w14:paraId="2A3D92A5">
            <w:pPr>
              <w:rPr>
                <w:rFonts w:ascii="Arial"/>
                <w:sz w:val="21"/>
              </w:rPr>
            </w:pPr>
          </w:p>
        </w:tc>
        <w:tc>
          <w:tcPr>
            <w:tcW w:w="1444" w:type="dxa"/>
            <w:noWrap w:val="0"/>
            <w:vAlign w:val="top"/>
          </w:tcPr>
          <w:p w14:paraId="0782F48F">
            <w:pPr>
              <w:rPr>
                <w:rFonts w:ascii="Arial"/>
                <w:sz w:val="21"/>
              </w:rPr>
            </w:pPr>
          </w:p>
        </w:tc>
      </w:tr>
      <w:tr w14:paraId="4EF2A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12323E4">
            <w:pPr>
              <w:rPr>
                <w:rFonts w:ascii="Arial"/>
                <w:sz w:val="21"/>
              </w:rPr>
            </w:pPr>
          </w:p>
        </w:tc>
        <w:tc>
          <w:tcPr>
            <w:tcW w:w="1486" w:type="dxa"/>
            <w:noWrap w:val="0"/>
            <w:vAlign w:val="top"/>
          </w:tcPr>
          <w:p w14:paraId="2517EB44">
            <w:pPr>
              <w:rPr>
                <w:rFonts w:ascii="Arial"/>
                <w:sz w:val="21"/>
              </w:rPr>
            </w:pPr>
          </w:p>
        </w:tc>
        <w:tc>
          <w:tcPr>
            <w:tcW w:w="3061" w:type="dxa"/>
            <w:noWrap w:val="0"/>
            <w:vAlign w:val="top"/>
          </w:tcPr>
          <w:p w14:paraId="7ED84963">
            <w:pPr>
              <w:rPr>
                <w:rFonts w:ascii="Arial"/>
                <w:sz w:val="21"/>
              </w:rPr>
            </w:pPr>
          </w:p>
        </w:tc>
        <w:tc>
          <w:tcPr>
            <w:tcW w:w="548" w:type="dxa"/>
            <w:noWrap w:val="0"/>
            <w:vAlign w:val="top"/>
          </w:tcPr>
          <w:p w14:paraId="23349951">
            <w:pPr>
              <w:rPr>
                <w:rFonts w:ascii="Arial"/>
                <w:sz w:val="21"/>
              </w:rPr>
            </w:pPr>
          </w:p>
        </w:tc>
        <w:tc>
          <w:tcPr>
            <w:tcW w:w="548" w:type="dxa"/>
            <w:noWrap w:val="0"/>
            <w:vAlign w:val="top"/>
          </w:tcPr>
          <w:p w14:paraId="6234A1E3">
            <w:pPr>
              <w:rPr>
                <w:rFonts w:ascii="Arial"/>
                <w:sz w:val="21"/>
              </w:rPr>
            </w:pPr>
          </w:p>
        </w:tc>
        <w:tc>
          <w:tcPr>
            <w:tcW w:w="985" w:type="dxa"/>
            <w:noWrap w:val="0"/>
            <w:vAlign w:val="top"/>
          </w:tcPr>
          <w:p w14:paraId="7E619B0A">
            <w:pPr>
              <w:rPr>
                <w:rFonts w:ascii="Arial"/>
                <w:sz w:val="21"/>
              </w:rPr>
            </w:pPr>
          </w:p>
        </w:tc>
        <w:tc>
          <w:tcPr>
            <w:tcW w:w="1043" w:type="dxa"/>
            <w:noWrap w:val="0"/>
            <w:vAlign w:val="top"/>
          </w:tcPr>
          <w:p w14:paraId="58D601B5">
            <w:pPr>
              <w:rPr>
                <w:rFonts w:ascii="Arial"/>
                <w:sz w:val="21"/>
              </w:rPr>
            </w:pPr>
          </w:p>
        </w:tc>
        <w:tc>
          <w:tcPr>
            <w:tcW w:w="1444" w:type="dxa"/>
            <w:noWrap w:val="0"/>
            <w:vAlign w:val="top"/>
          </w:tcPr>
          <w:p w14:paraId="68458A34">
            <w:pPr>
              <w:rPr>
                <w:rFonts w:ascii="Arial"/>
                <w:sz w:val="21"/>
              </w:rPr>
            </w:pPr>
          </w:p>
        </w:tc>
      </w:tr>
      <w:tr w14:paraId="79382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17FFE9DC">
            <w:pPr>
              <w:rPr>
                <w:rFonts w:ascii="Arial"/>
                <w:sz w:val="21"/>
              </w:rPr>
            </w:pPr>
          </w:p>
        </w:tc>
        <w:tc>
          <w:tcPr>
            <w:tcW w:w="1486" w:type="dxa"/>
            <w:noWrap w:val="0"/>
            <w:vAlign w:val="top"/>
          </w:tcPr>
          <w:p w14:paraId="7AD5C867">
            <w:pPr>
              <w:rPr>
                <w:rFonts w:ascii="Arial"/>
                <w:sz w:val="21"/>
              </w:rPr>
            </w:pPr>
          </w:p>
        </w:tc>
        <w:tc>
          <w:tcPr>
            <w:tcW w:w="3061" w:type="dxa"/>
            <w:noWrap w:val="0"/>
            <w:vAlign w:val="top"/>
          </w:tcPr>
          <w:p w14:paraId="4BA302BC">
            <w:pPr>
              <w:rPr>
                <w:rFonts w:ascii="Arial"/>
                <w:sz w:val="21"/>
              </w:rPr>
            </w:pPr>
          </w:p>
        </w:tc>
        <w:tc>
          <w:tcPr>
            <w:tcW w:w="548" w:type="dxa"/>
            <w:noWrap w:val="0"/>
            <w:vAlign w:val="top"/>
          </w:tcPr>
          <w:p w14:paraId="1E7BD980">
            <w:pPr>
              <w:rPr>
                <w:rFonts w:ascii="Arial"/>
                <w:sz w:val="21"/>
              </w:rPr>
            </w:pPr>
          </w:p>
        </w:tc>
        <w:tc>
          <w:tcPr>
            <w:tcW w:w="548" w:type="dxa"/>
            <w:noWrap w:val="0"/>
            <w:vAlign w:val="top"/>
          </w:tcPr>
          <w:p w14:paraId="239EC099">
            <w:pPr>
              <w:rPr>
                <w:rFonts w:ascii="Arial"/>
                <w:sz w:val="21"/>
              </w:rPr>
            </w:pPr>
          </w:p>
        </w:tc>
        <w:tc>
          <w:tcPr>
            <w:tcW w:w="985" w:type="dxa"/>
            <w:noWrap w:val="0"/>
            <w:vAlign w:val="top"/>
          </w:tcPr>
          <w:p w14:paraId="72B873ED">
            <w:pPr>
              <w:rPr>
                <w:rFonts w:ascii="Arial"/>
                <w:sz w:val="21"/>
              </w:rPr>
            </w:pPr>
          </w:p>
        </w:tc>
        <w:tc>
          <w:tcPr>
            <w:tcW w:w="1043" w:type="dxa"/>
            <w:noWrap w:val="0"/>
            <w:vAlign w:val="top"/>
          </w:tcPr>
          <w:p w14:paraId="0C6CD392">
            <w:pPr>
              <w:rPr>
                <w:rFonts w:ascii="Arial"/>
                <w:sz w:val="21"/>
              </w:rPr>
            </w:pPr>
          </w:p>
        </w:tc>
        <w:tc>
          <w:tcPr>
            <w:tcW w:w="1444" w:type="dxa"/>
            <w:noWrap w:val="0"/>
            <w:vAlign w:val="top"/>
          </w:tcPr>
          <w:p w14:paraId="1E3B5DBE">
            <w:pPr>
              <w:rPr>
                <w:rFonts w:ascii="Arial"/>
                <w:sz w:val="21"/>
              </w:rPr>
            </w:pPr>
          </w:p>
        </w:tc>
      </w:tr>
      <w:tr w14:paraId="74250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48BAB88B">
            <w:pPr>
              <w:rPr>
                <w:rFonts w:ascii="Arial"/>
                <w:sz w:val="21"/>
              </w:rPr>
            </w:pPr>
          </w:p>
        </w:tc>
        <w:tc>
          <w:tcPr>
            <w:tcW w:w="1486" w:type="dxa"/>
            <w:noWrap w:val="0"/>
            <w:vAlign w:val="top"/>
          </w:tcPr>
          <w:p w14:paraId="724F631D">
            <w:pPr>
              <w:rPr>
                <w:rFonts w:ascii="Arial"/>
                <w:sz w:val="21"/>
              </w:rPr>
            </w:pPr>
          </w:p>
        </w:tc>
        <w:tc>
          <w:tcPr>
            <w:tcW w:w="3061" w:type="dxa"/>
            <w:noWrap w:val="0"/>
            <w:vAlign w:val="top"/>
          </w:tcPr>
          <w:p w14:paraId="0D64136C">
            <w:pPr>
              <w:rPr>
                <w:rFonts w:ascii="Arial"/>
                <w:sz w:val="21"/>
              </w:rPr>
            </w:pPr>
          </w:p>
        </w:tc>
        <w:tc>
          <w:tcPr>
            <w:tcW w:w="548" w:type="dxa"/>
            <w:noWrap w:val="0"/>
            <w:vAlign w:val="top"/>
          </w:tcPr>
          <w:p w14:paraId="569DC141">
            <w:pPr>
              <w:rPr>
                <w:rFonts w:ascii="Arial"/>
                <w:sz w:val="21"/>
              </w:rPr>
            </w:pPr>
          </w:p>
        </w:tc>
        <w:tc>
          <w:tcPr>
            <w:tcW w:w="548" w:type="dxa"/>
            <w:noWrap w:val="0"/>
            <w:vAlign w:val="top"/>
          </w:tcPr>
          <w:p w14:paraId="3B94AEC0">
            <w:pPr>
              <w:rPr>
                <w:rFonts w:ascii="Arial"/>
                <w:sz w:val="21"/>
              </w:rPr>
            </w:pPr>
          </w:p>
        </w:tc>
        <w:tc>
          <w:tcPr>
            <w:tcW w:w="985" w:type="dxa"/>
            <w:noWrap w:val="0"/>
            <w:vAlign w:val="top"/>
          </w:tcPr>
          <w:p w14:paraId="6FB97C3E">
            <w:pPr>
              <w:rPr>
                <w:rFonts w:ascii="Arial"/>
                <w:sz w:val="21"/>
              </w:rPr>
            </w:pPr>
          </w:p>
        </w:tc>
        <w:tc>
          <w:tcPr>
            <w:tcW w:w="1043" w:type="dxa"/>
            <w:noWrap w:val="0"/>
            <w:vAlign w:val="top"/>
          </w:tcPr>
          <w:p w14:paraId="12FE8188">
            <w:pPr>
              <w:rPr>
                <w:rFonts w:ascii="Arial"/>
                <w:sz w:val="21"/>
              </w:rPr>
            </w:pPr>
          </w:p>
        </w:tc>
        <w:tc>
          <w:tcPr>
            <w:tcW w:w="1444" w:type="dxa"/>
            <w:noWrap w:val="0"/>
            <w:vAlign w:val="top"/>
          </w:tcPr>
          <w:p w14:paraId="28C59BB6">
            <w:pPr>
              <w:rPr>
                <w:rFonts w:ascii="Arial"/>
                <w:sz w:val="21"/>
              </w:rPr>
            </w:pPr>
          </w:p>
        </w:tc>
      </w:tr>
      <w:tr w14:paraId="3BD78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1E64B201">
            <w:pPr>
              <w:rPr>
                <w:rFonts w:ascii="Arial"/>
                <w:sz w:val="21"/>
              </w:rPr>
            </w:pPr>
          </w:p>
        </w:tc>
        <w:tc>
          <w:tcPr>
            <w:tcW w:w="1486" w:type="dxa"/>
            <w:noWrap w:val="0"/>
            <w:vAlign w:val="top"/>
          </w:tcPr>
          <w:p w14:paraId="4E02023B">
            <w:pPr>
              <w:rPr>
                <w:rFonts w:ascii="Arial"/>
                <w:sz w:val="21"/>
              </w:rPr>
            </w:pPr>
          </w:p>
        </w:tc>
        <w:tc>
          <w:tcPr>
            <w:tcW w:w="3061" w:type="dxa"/>
            <w:noWrap w:val="0"/>
            <w:vAlign w:val="top"/>
          </w:tcPr>
          <w:p w14:paraId="32F6691F">
            <w:pPr>
              <w:rPr>
                <w:rFonts w:ascii="Arial"/>
                <w:sz w:val="21"/>
              </w:rPr>
            </w:pPr>
          </w:p>
        </w:tc>
        <w:tc>
          <w:tcPr>
            <w:tcW w:w="548" w:type="dxa"/>
            <w:noWrap w:val="0"/>
            <w:vAlign w:val="top"/>
          </w:tcPr>
          <w:p w14:paraId="3DECC263">
            <w:pPr>
              <w:rPr>
                <w:rFonts w:ascii="Arial"/>
                <w:sz w:val="21"/>
              </w:rPr>
            </w:pPr>
          </w:p>
        </w:tc>
        <w:tc>
          <w:tcPr>
            <w:tcW w:w="548" w:type="dxa"/>
            <w:noWrap w:val="0"/>
            <w:vAlign w:val="top"/>
          </w:tcPr>
          <w:p w14:paraId="731F51C0">
            <w:pPr>
              <w:rPr>
                <w:rFonts w:ascii="Arial"/>
                <w:sz w:val="21"/>
              </w:rPr>
            </w:pPr>
          </w:p>
        </w:tc>
        <w:tc>
          <w:tcPr>
            <w:tcW w:w="985" w:type="dxa"/>
            <w:noWrap w:val="0"/>
            <w:vAlign w:val="top"/>
          </w:tcPr>
          <w:p w14:paraId="7794B3F3">
            <w:pPr>
              <w:rPr>
                <w:rFonts w:ascii="Arial"/>
                <w:sz w:val="21"/>
              </w:rPr>
            </w:pPr>
          </w:p>
        </w:tc>
        <w:tc>
          <w:tcPr>
            <w:tcW w:w="1043" w:type="dxa"/>
            <w:noWrap w:val="0"/>
            <w:vAlign w:val="top"/>
          </w:tcPr>
          <w:p w14:paraId="6A881A69">
            <w:pPr>
              <w:rPr>
                <w:rFonts w:ascii="Arial"/>
                <w:sz w:val="21"/>
              </w:rPr>
            </w:pPr>
          </w:p>
        </w:tc>
        <w:tc>
          <w:tcPr>
            <w:tcW w:w="1444" w:type="dxa"/>
            <w:noWrap w:val="0"/>
            <w:vAlign w:val="top"/>
          </w:tcPr>
          <w:p w14:paraId="49DC12E6">
            <w:pPr>
              <w:rPr>
                <w:rFonts w:ascii="Arial"/>
                <w:sz w:val="21"/>
              </w:rPr>
            </w:pPr>
          </w:p>
        </w:tc>
      </w:tr>
      <w:tr w14:paraId="46576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46494E5A">
            <w:pPr>
              <w:rPr>
                <w:rFonts w:ascii="Arial"/>
                <w:sz w:val="21"/>
              </w:rPr>
            </w:pPr>
          </w:p>
        </w:tc>
        <w:tc>
          <w:tcPr>
            <w:tcW w:w="1486" w:type="dxa"/>
            <w:noWrap w:val="0"/>
            <w:vAlign w:val="top"/>
          </w:tcPr>
          <w:p w14:paraId="73F71402">
            <w:pPr>
              <w:rPr>
                <w:rFonts w:ascii="Arial"/>
                <w:sz w:val="21"/>
              </w:rPr>
            </w:pPr>
          </w:p>
        </w:tc>
        <w:tc>
          <w:tcPr>
            <w:tcW w:w="3061" w:type="dxa"/>
            <w:noWrap w:val="0"/>
            <w:vAlign w:val="top"/>
          </w:tcPr>
          <w:p w14:paraId="4EFEF25A">
            <w:pPr>
              <w:rPr>
                <w:rFonts w:ascii="Arial"/>
                <w:sz w:val="21"/>
              </w:rPr>
            </w:pPr>
          </w:p>
        </w:tc>
        <w:tc>
          <w:tcPr>
            <w:tcW w:w="548" w:type="dxa"/>
            <w:noWrap w:val="0"/>
            <w:vAlign w:val="top"/>
          </w:tcPr>
          <w:p w14:paraId="60D24F21">
            <w:pPr>
              <w:rPr>
                <w:rFonts w:ascii="Arial"/>
                <w:sz w:val="21"/>
              </w:rPr>
            </w:pPr>
          </w:p>
        </w:tc>
        <w:tc>
          <w:tcPr>
            <w:tcW w:w="548" w:type="dxa"/>
            <w:noWrap w:val="0"/>
            <w:vAlign w:val="top"/>
          </w:tcPr>
          <w:p w14:paraId="70EF32F8">
            <w:pPr>
              <w:rPr>
                <w:rFonts w:ascii="Arial"/>
                <w:sz w:val="21"/>
              </w:rPr>
            </w:pPr>
          </w:p>
        </w:tc>
        <w:tc>
          <w:tcPr>
            <w:tcW w:w="985" w:type="dxa"/>
            <w:noWrap w:val="0"/>
            <w:vAlign w:val="top"/>
          </w:tcPr>
          <w:p w14:paraId="2CAFCA8C">
            <w:pPr>
              <w:rPr>
                <w:rFonts w:ascii="Arial"/>
                <w:sz w:val="21"/>
              </w:rPr>
            </w:pPr>
          </w:p>
        </w:tc>
        <w:tc>
          <w:tcPr>
            <w:tcW w:w="1043" w:type="dxa"/>
            <w:noWrap w:val="0"/>
            <w:vAlign w:val="top"/>
          </w:tcPr>
          <w:p w14:paraId="0FD11404">
            <w:pPr>
              <w:rPr>
                <w:rFonts w:ascii="Arial"/>
                <w:sz w:val="21"/>
              </w:rPr>
            </w:pPr>
          </w:p>
        </w:tc>
        <w:tc>
          <w:tcPr>
            <w:tcW w:w="1444" w:type="dxa"/>
            <w:noWrap w:val="0"/>
            <w:vAlign w:val="top"/>
          </w:tcPr>
          <w:p w14:paraId="4926661F">
            <w:pPr>
              <w:rPr>
                <w:rFonts w:ascii="Arial"/>
                <w:sz w:val="21"/>
              </w:rPr>
            </w:pPr>
          </w:p>
        </w:tc>
      </w:tr>
      <w:tr w14:paraId="2F271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01363D59">
            <w:pPr>
              <w:rPr>
                <w:rFonts w:ascii="Arial"/>
                <w:sz w:val="21"/>
              </w:rPr>
            </w:pPr>
          </w:p>
        </w:tc>
        <w:tc>
          <w:tcPr>
            <w:tcW w:w="1486" w:type="dxa"/>
            <w:noWrap w:val="0"/>
            <w:vAlign w:val="top"/>
          </w:tcPr>
          <w:p w14:paraId="14FFF02C">
            <w:pPr>
              <w:rPr>
                <w:rFonts w:ascii="Arial"/>
                <w:sz w:val="21"/>
              </w:rPr>
            </w:pPr>
          </w:p>
        </w:tc>
        <w:tc>
          <w:tcPr>
            <w:tcW w:w="5142" w:type="dxa"/>
            <w:gridSpan w:val="4"/>
            <w:noWrap w:val="0"/>
            <w:vAlign w:val="top"/>
          </w:tcPr>
          <w:p w14:paraId="73661763">
            <w:pPr>
              <w:spacing w:before="120" w:line="185" w:lineRule="auto"/>
              <w:ind w:firstLine="120"/>
              <w:rPr>
                <w:rFonts w:ascii="微软雅黑" w:hAnsi="微软雅黑" w:eastAsia="微软雅黑" w:cs="微软雅黑"/>
                <w:sz w:val="24"/>
                <w:szCs w:val="24"/>
              </w:rPr>
            </w:pPr>
            <w:r>
              <w:rPr>
                <w:rFonts w:ascii="微软雅黑" w:hAnsi="微软雅黑" w:eastAsia="微软雅黑" w:cs="微软雅黑"/>
                <w:spacing w:val="-5"/>
                <w:sz w:val="24"/>
                <w:szCs w:val="24"/>
              </w:rPr>
              <w:t>物</w:t>
            </w:r>
            <w:r>
              <w:rPr>
                <w:rFonts w:ascii="微软雅黑" w:hAnsi="微软雅黑" w:eastAsia="微软雅黑" w:cs="微软雅黑"/>
                <w:spacing w:val="-4"/>
                <w:sz w:val="24"/>
                <w:szCs w:val="24"/>
              </w:rPr>
              <w:t>料</w:t>
            </w:r>
          </w:p>
        </w:tc>
        <w:tc>
          <w:tcPr>
            <w:tcW w:w="1043" w:type="dxa"/>
            <w:noWrap w:val="0"/>
            <w:vAlign w:val="top"/>
          </w:tcPr>
          <w:p w14:paraId="748408F8">
            <w:pPr>
              <w:rPr>
                <w:rFonts w:ascii="Arial"/>
                <w:sz w:val="21"/>
              </w:rPr>
            </w:pPr>
          </w:p>
        </w:tc>
        <w:tc>
          <w:tcPr>
            <w:tcW w:w="1444" w:type="dxa"/>
            <w:noWrap w:val="0"/>
            <w:vAlign w:val="top"/>
          </w:tcPr>
          <w:p w14:paraId="101BA687">
            <w:pPr>
              <w:rPr>
                <w:rFonts w:ascii="Arial"/>
                <w:sz w:val="21"/>
              </w:rPr>
            </w:pPr>
          </w:p>
        </w:tc>
      </w:tr>
      <w:tr w14:paraId="4D5BC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514C034">
            <w:pPr>
              <w:rPr>
                <w:rFonts w:ascii="Arial"/>
                <w:sz w:val="21"/>
              </w:rPr>
            </w:pPr>
          </w:p>
        </w:tc>
        <w:tc>
          <w:tcPr>
            <w:tcW w:w="1486" w:type="dxa"/>
            <w:noWrap w:val="0"/>
            <w:vAlign w:val="top"/>
          </w:tcPr>
          <w:p w14:paraId="5F3B20C0">
            <w:pPr>
              <w:rPr>
                <w:rFonts w:ascii="Arial"/>
                <w:sz w:val="21"/>
              </w:rPr>
            </w:pPr>
          </w:p>
        </w:tc>
        <w:tc>
          <w:tcPr>
            <w:tcW w:w="5142" w:type="dxa"/>
            <w:gridSpan w:val="4"/>
            <w:noWrap w:val="0"/>
            <w:vAlign w:val="top"/>
          </w:tcPr>
          <w:p w14:paraId="171628EF">
            <w:pPr>
              <w:spacing w:before="118" w:line="184" w:lineRule="auto"/>
              <w:ind w:firstLine="126"/>
              <w:rPr>
                <w:rFonts w:ascii="微软雅黑" w:hAnsi="微软雅黑" w:eastAsia="微软雅黑" w:cs="微软雅黑"/>
                <w:sz w:val="24"/>
                <w:szCs w:val="24"/>
              </w:rPr>
            </w:pPr>
            <w:r>
              <w:rPr>
                <w:rFonts w:ascii="微软雅黑" w:hAnsi="微软雅黑" w:eastAsia="微软雅黑" w:cs="微软雅黑"/>
                <w:spacing w:val="-6"/>
                <w:sz w:val="24"/>
                <w:szCs w:val="24"/>
              </w:rPr>
              <w:t>易</w:t>
            </w:r>
            <w:r>
              <w:rPr>
                <w:rFonts w:ascii="微软雅黑" w:hAnsi="微软雅黑" w:eastAsia="微软雅黑" w:cs="微软雅黑"/>
                <w:spacing w:val="-5"/>
                <w:sz w:val="24"/>
                <w:szCs w:val="24"/>
              </w:rPr>
              <w:t>耗品</w:t>
            </w:r>
          </w:p>
        </w:tc>
        <w:tc>
          <w:tcPr>
            <w:tcW w:w="1043" w:type="dxa"/>
            <w:noWrap w:val="0"/>
            <w:vAlign w:val="top"/>
          </w:tcPr>
          <w:p w14:paraId="4D1A3086">
            <w:pPr>
              <w:rPr>
                <w:rFonts w:ascii="Arial"/>
                <w:sz w:val="21"/>
              </w:rPr>
            </w:pPr>
          </w:p>
        </w:tc>
        <w:tc>
          <w:tcPr>
            <w:tcW w:w="1444" w:type="dxa"/>
            <w:noWrap w:val="0"/>
            <w:vAlign w:val="top"/>
          </w:tcPr>
          <w:p w14:paraId="10CFE9B7">
            <w:pPr>
              <w:rPr>
                <w:rFonts w:ascii="Arial"/>
                <w:sz w:val="21"/>
              </w:rPr>
            </w:pPr>
          </w:p>
        </w:tc>
      </w:tr>
      <w:tr w14:paraId="6B09B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3ED0899A">
            <w:pPr>
              <w:rPr>
                <w:rFonts w:ascii="Arial"/>
                <w:sz w:val="21"/>
              </w:rPr>
            </w:pPr>
          </w:p>
        </w:tc>
        <w:tc>
          <w:tcPr>
            <w:tcW w:w="1486" w:type="dxa"/>
            <w:noWrap w:val="0"/>
            <w:vAlign w:val="top"/>
          </w:tcPr>
          <w:p w14:paraId="0E7A66E1">
            <w:pPr>
              <w:rPr>
                <w:rFonts w:ascii="Arial"/>
                <w:sz w:val="21"/>
              </w:rPr>
            </w:pPr>
          </w:p>
        </w:tc>
        <w:tc>
          <w:tcPr>
            <w:tcW w:w="5142" w:type="dxa"/>
            <w:gridSpan w:val="4"/>
            <w:noWrap w:val="0"/>
            <w:vAlign w:val="top"/>
          </w:tcPr>
          <w:p w14:paraId="46120D6F">
            <w:pPr>
              <w:spacing w:before="119" w:line="184" w:lineRule="auto"/>
              <w:ind w:firstLine="120"/>
              <w:rPr>
                <w:rFonts w:ascii="微软雅黑" w:hAnsi="微软雅黑" w:eastAsia="微软雅黑" w:cs="微软雅黑"/>
                <w:sz w:val="24"/>
                <w:szCs w:val="24"/>
              </w:rPr>
            </w:pPr>
            <w:r>
              <w:rPr>
                <w:rFonts w:ascii="微软雅黑" w:hAnsi="微软雅黑" w:eastAsia="微软雅黑" w:cs="微软雅黑"/>
                <w:spacing w:val="-4"/>
                <w:sz w:val="24"/>
                <w:szCs w:val="24"/>
              </w:rPr>
              <w:t>专</w:t>
            </w:r>
            <w:r>
              <w:rPr>
                <w:rFonts w:ascii="微软雅黑" w:hAnsi="微软雅黑" w:eastAsia="微软雅黑" w:cs="微软雅黑"/>
                <w:spacing w:val="-3"/>
                <w:sz w:val="24"/>
                <w:szCs w:val="24"/>
              </w:rPr>
              <w:t>用工具</w:t>
            </w:r>
          </w:p>
        </w:tc>
        <w:tc>
          <w:tcPr>
            <w:tcW w:w="1043" w:type="dxa"/>
            <w:noWrap w:val="0"/>
            <w:vAlign w:val="top"/>
          </w:tcPr>
          <w:p w14:paraId="17477591">
            <w:pPr>
              <w:rPr>
                <w:rFonts w:ascii="Arial"/>
                <w:sz w:val="21"/>
              </w:rPr>
            </w:pPr>
          </w:p>
        </w:tc>
        <w:tc>
          <w:tcPr>
            <w:tcW w:w="1444" w:type="dxa"/>
            <w:noWrap w:val="0"/>
            <w:vAlign w:val="top"/>
          </w:tcPr>
          <w:p w14:paraId="4F970AB2">
            <w:pPr>
              <w:rPr>
                <w:rFonts w:ascii="Arial"/>
                <w:sz w:val="21"/>
              </w:rPr>
            </w:pPr>
          </w:p>
        </w:tc>
      </w:tr>
      <w:tr w14:paraId="290B6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654F63E5">
            <w:pPr>
              <w:rPr>
                <w:rFonts w:ascii="Arial"/>
                <w:sz w:val="21"/>
              </w:rPr>
            </w:pPr>
          </w:p>
        </w:tc>
        <w:tc>
          <w:tcPr>
            <w:tcW w:w="1486" w:type="dxa"/>
            <w:noWrap w:val="0"/>
            <w:vAlign w:val="top"/>
          </w:tcPr>
          <w:p w14:paraId="4F79593C">
            <w:pPr>
              <w:rPr>
                <w:rFonts w:ascii="Arial"/>
                <w:sz w:val="21"/>
              </w:rPr>
            </w:pPr>
          </w:p>
        </w:tc>
        <w:tc>
          <w:tcPr>
            <w:tcW w:w="5142" w:type="dxa"/>
            <w:gridSpan w:val="4"/>
            <w:noWrap w:val="0"/>
            <w:vAlign w:val="top"/>
          </w:tcPr>
          <w:p w14:paraId="4737EB60">
            <w:pPr>
              <w:spacing w:before="120" w:line="184" w:lineRule="auto"/>
              <w:ind w:firstLine="112"/>
              <w:rPr>
                <w:rFonts w:ascii="微软雅黑" w:hAnsi="微软雅黑" w:eastAsia="微软雅黑" w:cs="微软雅黑"/>
                <w:sz w:val="24"/>
                <w:szCs w:val="24"/>
              </w:rPr>
            </w:pPr>
            <w:r>
              <w:rPr>
                <w:rFonts w:ascii="微软雅黑" w:hAnsi="微软雅黑" w:eastAsia="微软雅黑" w:cs="微软雅黑"/>
                <w:spacing w:val="-3"/>
                <w:sz w:val="24"/>
                <w:szCs w:val="24"/>
              </w:rPr>
              <w:t>调</w:t>
            </w:r>
            <w:r>
              <w:rPr>
                <w:rFonts w:ascii="微软雅黑" w:hAnsi="微软雅黑" w:eastAsia="微软雅黑" w:cs="微软雅黑"/>
                <w:spacing w:val="-2"/>
                <w:sz w:val="24"/>
                <w:szCs w:val="24"/>
              </w:rPr>
              <w:t>试费</w:t>
            </w:r>
          </w:p>
        </w:tc>
        <w:tc>
          <w:tcPr>
            <w:tcW w:w="1043" w:type="dxa"/>
            <w:noWrap w:val="0"/>
            <w:vAlign w:val="top"/>
          </w:tcPr>
          <w:p w14:paraId="2F0D1E75">
            <w:pPr>
              <w:rPr>
                <w:rFonts w:ascii="Arial"/>
                <w:sz w:val="21"/>
              </w:rPr>
            </w:pPr>
          </w:p>
        </w:tc>
        <w:tc>
          <w:tcPr>
            <w:tcW w:w="1444" w:type="dxa"/>
            <w:noWrap w:val="0"/>
            <w:vAlign w:val="top"/>
          </w:tcPr>
          <w:p w14:paraId="0E0A6547">
            <w:pPr>
              <w:rPr>
                <w:rFonts w:ascii="Arial"/>
                <w:sz w:val="21"/>
              </w:rPr>
            </w:pPr>
          </w:p>
        </w:tc>
      </w:tr>
      <w:tr w14:paraId="6BC98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3D1FD18B">
            <w:pPr>
              <w:rPr>
                <w:rFonts w:ascii="Arial"/>
                <w:sz w:val="21"/>
              </w:rPr>
            </w:pPr>
          </w:p>
        </w:tc>
        <w:tc>
          <w:tcPr>
            <w:tcW w:w="1486" w:type="dxa"/>
            <w:noWrap w:val="0"/>
            <w:vAlign w:val="top"/>
          </w:tcPr>
          <w:p w14:paraId="5EAF948E">
            <w:pPr>
              <w:rPr>
                <w:rFonts w:ascii="Arial"/>
                <w:sz w:val="21"/>
              </w:rPr>
            </w:pPr>
          </w:p>
        </w:tc>
        <w:tc>
          <w:tcPr>
            <w:tcW w:w="5142" w:type="dxa"/>
            <w:gridSpan w:val="4"/>
            <w:noWrap w:val="0"/>
            <w:vAlign w:val="top"/>
          </w:tcPr>
          <w:p w14:paraId="6F169C04">
            <w:pPr>
              <w:spacing w:before="121" w:line="184" w:lineRule="auto"/>
              <w:ind w:firstLine="115"/>
              <w:rPr>
                <w:rFonts w:ascii="微软雅黑" w:hAnsi="微软雅黑" w:eastAsia="微软雅黑" w:cs="微软雅黑"/>
                <w:sz w:val="24"/>
                <w:szCs w:val="24"/>
              </w:rPr>
            </w:pPr>
            <w:r>
              <w:rPr>
                <w:rFonts w:ascii="微软雅黑" w:hAnsi="微软雅黑" w:eastAsia="微软雅黑" w:cs="微软雅黑"/>
                <w:spacing w:val="-3"/>
                <w:sz w:val="24"/>
                <w:szCs w:val="24"/>
              </w:rPr>
              <w:t>培训费</w:t>
            </w:r>
          </w:p>
        </w:tc>
        <w:tc>
          <w:tcPr>
            <w:tcW w:w="1043" w:type="dxa"/>
            <w:noWrap w:val="0"/>
            <w:vAlign w:val="top"/>
          </w:tcPr>
          <w:p w14:paraId="29C0FB64">
            <w:pPr>
              <w:rPr>
                <w:rFonts w:ascii="Arial"/>
                <w:sz w:val="21"/>
              </w:rPr>
            </w:pPr>
          </w:p>
        </w:tc>
        <w:tc>
          <w:tcPr>
            <w:tcW w:w="1444" w:type="dxa"/>
            <w:noWrap w:val="0"/>
            <w:vAlign w:val="top"/>
          </w:tcPr>
          <w:p w14:paraId="2F9EC3DF">
            <w:pPr>
              <w:rPr>
                <w:rFonts w:ascii="Arial"/>
                <w:sz w:val="21"/>
              </w:rPr>
            </w:pPr>
          </w:p>
        </w:tc>
      </w:tr>
      <w:tr w14:paraId="22C2A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B1C47AE">
            <w:pPr>
              <w:rPr>
                <w:rFonts w:ascii="Arial"/>
                <w:sz w:val="21"/>
              </w:rPr>
            </w:pPr>
          </w:p>
        </w:tc>
        <w:tc>
          <w:tcPr>
            <w:tcW w:w="1486" w:type="dxa"/>
            <w:noWrap w:val="0"/>
            <w:vAlign w:val="top"/>
          </w:tcPr>
          <w:p w14:paraId="5E5CD1BB">
            <w:pPr>
              <w:rPr>
                <w:rFonts w:ascii="Arial"/>
                <w:sz w:val="21"/>
              </w:rPr>
            </w:pPr>
          </w:p>
        </w:tc>
        <w:tc>
          <w:tcPr>
            <w:tcW w:w="5142" w:type="dxa"/>
            <w:gridSpan w:val="4"/>
            <w:noWrap w:val="0"/>
            <w:vAlign w:val="top"/>
          </w:tcPr>
          <w:p w14:paraId="1604DFB6">
            <w:pPr>
              <w:spacing w:before="118" w:line="185" w:lineRule="auto"/>
              <w:ind w:firstLine="112"/>
              <w:rPr>
                <w:rFonts w:ascii="微软雅黑" w:hAnsi="微软雅黑" w:eastAsia="微软雅黑" w:cs="微软雅黑"/>
                <w:sz w:val="24"/>
                <w:szCs w:val="24"/>
              </w:rPr>
            </w:pPr>
            <w:r>
              <w:rPr>
                <w:rFonts w:ascii="微软雅黑" w:hAnsi="微软雅黑" w:eastAsia="微软雅黑" w:cs="微软雅黑"/>
                <w:spacing w:val="-3"/>
                <w:sz w:val="24"/>
                <w:szCs w:val="24"/>
              </w:rPr>
              <w:t>其</w:t>
            </w:r>
            <w:r>
              <w:rPr>
                <w:rFonts w:ascii="微软雅黑" w:hAnsi="微软雅黑" w:eastAsia="微软雅黑" w:cs="微软雅黑"/>
                <w:spacing w:val="-2"/>
                <w:sz w:val="24"/>
                <w:szCs w:val="24"/>
              </w:rPr>
              <w:t>他</w:t>
            </w:r>
          </w:p>
        </w:tc>
        <w:tc>
          <w:tcPr>
            <w:tcW w:w="1043" w:type="dxa"/>
            <w:noWrap w:val="0"/>
            <w:vAlign w:val="top"/>
          </w:tcPr>
          <w:p w14:paraId="7C414FAB">
            <w:pPr>
              <w:rPr>
                <w:rFonts w:ascii="Arial"/>
                <w:sz w:val="21"/>
              </w:rPr>
            </w:pPr>
          </w:p>
        </w:tc>
        <w:tc>
          <w:tcPr>
            <w:tcW w:w="1444" w:type="dxa"/>
            <w:noWrap w:val="0"/>
            <w:vAlign w:val="top"/>
          </w:tcPr>
          <w:p w14:paraId="6B5B69AE">
            <w:pPr>
              <w:rPr>
                <w:rFonts w:ascii="Arial"/>
                <w:sz w:val="21"/>
              </w:rPr>
            </w:pPr>
          </w:p>
        </w:tc>
      </w:tr>
      <w:tr w14:paraId="006F9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16" w:type="dxa"/>
            <w:gridSpan w:val="8"/>
            <w:noWrap w:val="0"/>
            <w:vAlign w:val="top"/>
          </w:tcPr>
          <w:p w14:paraId="727FF5D1">
            <w:pPr>
              <w:spacing w:before="121" w:line="184" w:lineRule="auto"/>
              <w:ind w:firstLine="6588"/>
              <w:rPr>
                <w:rFonts w:ascii="微软雅黑" w:hAnsi="微软雅黑" w:eastAsia="微软雅黑" w:cs="微软雅黑"/>
                <w:sz w:val="24"/>
                <w:szCs w:val="24"/>
              </w:rPr>
            </w:pPr>
            <w: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64135</wp:posOffset>
                      </wp:positionV>
                      <wp:extent cx="429895" cy="227965"/>
                      <wp:effectExtent l="0" t="0" r="0" b="0"/>
                      <wp:wrapNone/>
                      <wp:docPr id="4" name="文本框 4"/>
                      <wp:cNvGraphicFramePr/>
                      <a:graphic xmlns:a="http://schemas.openxmlformats.org/drawingml/2006/main">
                        <a:graphicData uri="http://schemas.microsoft.com/office/word/2010/wordprocessingShape">
                          <wps:wsp>
                            <wps:cNvSpPr txBox="1"/>
                            <wps:spPr>
                              <a:xfrm>
                                <a:off x="0" y="0"/>
                                <a:ext cx="429895" cy="227965"/>
                              </a:xfrm>
                              <a:prstGeom prst="rect">
                                <a:avLst/>
                              </a:prstGeom>
                              <a:noFill/>
                              <a:ln>
                                <a:noFill/>
                              </a:ln>
                            </wps:spPr>
                            <wps:txbx>
                              <w:txbxContent>
                                <w:p w14:paraId="29A53C4C">
                                  <w:pPr>
                                    <w:spacing w:before="19" w:line="186"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大写</w:t>
                                  </w:r>
                                  <w:r>
                                    <w:rPr>
                                      <w:rFonts w:ascii="微软雅黑" w:hAnsi="微软雅黑" w:eastAsia="微软雅黑" w:cs="微软雅黑"/>
                                      <w:spacing w:val="-84"/>
                                      <w:sz w:val="24"/>
                                      <w:szCs w:val="24"/>
                                    </w:rPr>
                                    <w:t>：</w:t>
                                  </w:r>
                                </w:p>
                              </w:txbxContent>
                            </wps:txbx>
                            <wps:bodyPr lIns="0" tIns="0" rIns="0" bIns="0" upright="1"/>
                          </wps:wsp>
                        </a:graphicData>
                      </a:graphic>
                    </wp:anchor>
                  </w:drawing>
                </mc:Choice>
                <mc:Fallback>
                  <w:pict>
                    <v:shape id="_x0000_s1026" o:spid="_x0000_s1026" o:spt="202" type="#_x0000_t202" style="position:absolute;left:0pt;margin-left:5.35pt;margin-top:5.05pt;height:17.95pt;width:33.85pt;z-index:251659264;mso-width-relative:page;mso-height-relative:page;" filled="f" stroked="f" coordsize="21600,21600" o:gfxdata="UEsDBAoAAAAAAIdO4kAAAAAAAAAAAAAAAAAEAAAAZHJzL1BLAwQUAAAACACHTuJAcVqnldUAAAAH&#10;AQAADwAAAGRycy9kb3ducmV2LnhtbE2OzU7DMBCE70i8g7VI3KgdVKUlxKkQghMSIg0Hjk68TazG&#10;6xC7P7w92xOcRqMZzXzl5uxHccQ5ukAasoUCgdQF66jX8Nm83q1BxGTImjEQavjBCJvq+qo0hQ0n&#10;qvG4Tb3gEYqF0TCkNBVSxm5Ab+IiTEic7cLsTWI799LO5sTjfpT3SuXSG0f8MJgJnwfs9tuD1/D0&#10;RfWL+35vP+pd7ZrmQdFbvtf69iZTjyASntNfGS74jA4VM7XhQDaKkb1acfOiGQjOV+sliFbDMlcg&#10;q1L+569+AVBLAwQUAAAACACHTuJANvLrBbsBAABxAwAADgAAAGRycy9lMm9Eb2MueG1srVPNjtMw&#10;EL4j8Q6W79TdqLtso6YroWoREgKkhQdwHbux5D953CZ9AXgDTly481x9DsZO04XlsgcuzmRm8s33&#10;feOs7gZryEFG0N419Go2p0Q64Vvtdg398vn+1S0lkLhrufFONvQogd6tX75Y9aGWle+8aWUkCOKg&#10;7kNDu5RCzRiITloOMx+kw6Ly0fKEr3HH2sh7RLeGVfP5Det9bEP0QgJgdjMW6RkxPgfQK6WF3Hix&#10;t9KlETVKwxNKgk4HoOvCVikp0kelQCZiGopKUzlxCMbbfLL1ite7yEOnxZkCfw6FJ5os1w6HXqA2&#10;PHGyj/ofKKtF9OBVmglv2SikOIIqruZPvHnoeJBFC1oN4WI6/D9Y8eHwKRLdNnRBieMWF376/u30&#10;49fp51eyyPb0AWrsegjYl4Y3fsBLM+UBk1n1oKLNT9RDsI7mHi/myiERgclFtbxdXlMisFRVr5c3&#10;1xmFPX4cIqS30luSg4ZG3F2xlB/eQxpbp5Y8y/l7bUzZn3F/JRAzZ1hmPjLMURq2w1nO1rdHVGPe&#10;OXQy34opiFOwnYJ9iHrXIZ2iuUDiJgrv863Jq/7zvQx+/FP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xWqeV1QAAAAcBAAAPAAAAAAAAAAEAIAAAACIAAABkcnMvZG93bnJldi54bWxQSwECFAAU&#10;AAAACACHTuJANvLrBbsBAABxAwAADgAAAAAAAAABACAAAAAkAQAAZHJzL2Uyb0RvYy54bWxQSwUG&#10;AAAAAAYABgBZAQAAUQUAAAAA&#10;">
                      <v:fill on="f" focussize="0,0"/>
                      <v:stroke on="f"/>
                      <v:imagedata o:title=""/>
                      <o:lock v:ext="edit" aspectratio="f"/>
                      <v:textbox inset="0mm,0mm,0mm,0mm">
                        <w:txbxContent>
                          <w:p w14:paraId="29A53C4C">
                            <w:pPr>
                              <w:spacing w:before="19" w:line="186"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大写</w:t>
                            </w:r>
                            <w:r>
                              <w:rPr>
                                <w:rFonts w:ascii="微软雅黑" w:hAnsi="微软雅黑" w:eastAsia="微软雅黑" w:cs="微软雅黑"/>
                                <w:spacing w:val="-84"/>
                                <w:sz w:val="24"/>
                                <w:szCs w:val="24"/>
                              </w:rPr>
                              <w:t>：</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6071235</wp:posOffset>
                      </wp:positionH>
                      <wp:positionV relativeFrom="paragraph">
                        <wp:posOffset>64135</wp:posOffset>
                      </wp:positionV>
                      <wp:extent cx="167005" cy="22733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67005" cy="227330"/>
                              </a:xfrm>
                              <a:prstGeom prst="rect">
                                <a:avLst/>
                              </a:prstGeom>
                              <a:noFill/>
                              <a:ln>
                                <a:noFill/>
                              </a:ln>
                            </wps:spPr>
                            <wps:txbx>
                              <w:txbxContent>
                                <w:p w14:paraId="4CBF1D0E">
                                  <w:pPr>
                                    <w:spacing w:before="20" w:line="185"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元</w:t>
                                  </w:r>
                                </w:p>
                              </w:txbxContent>
                            </wps:txbx>
                            <wps:bodyPr lIns="0" tIns="0" rIns="0" bIns="0" upright="1"/>
                          </wps:wsp>
                        </a:graphicData>
                      </a:graphic>
                    </wp:anchor>
                  </w:drawing>
                </mc:Choice>
                <mc:Fallback>
                  <w:pict>
                    <v:shape id="_x0000_s1026" o:spid="_x0000_s1026" o:spt="202" type="#_x0000_t202" style="position:absolute;left:0pt;margin-left:478.05pt;margin-top:5.05pt;height:17.9pt;width:13.15pt;z-index:251660288;mso-width-relative:page;mso-height-relative:page;" filled="f" stroked="f" coordsize="21600,21600" o:gfxdata="UEsDBAoAAAAAAIdO4kAAAAAAAAAAAAAAAAAEAAAAZHJzL1BLAwQUAAAACACHTuJANhUs/dgAAAAJ&#10;AQAADwAAAGRycy9kb3ducmV2LnhtbE2PTU/DMAyG70j8h8hI3FjSaavW0nRCCE5IiK4cOKat10Zr&#10;nNJkH/x7zImdLOt99Ppxsb24UZxwDtaThmShQCC1vrPUa/isXx82IEI01JnRE2r4wQDb8vamMHnn&#10;z1ThaRd7wSUUcqNhiHHKpQztgM6EhZ+QONv72ZnI69zLbjZnLnejXCqVSmcs8YXBTPg8YHvYHZ2G&#10;py+qXuz3e/NR7Stb15mit/Sg9f1doh5BRLzEfxj+9FkdSnZq/JG6IEYN2TpNGOVA8WQg2yxXIBoN&#10;q3UGsizk9QflL1BLAwQUAAAACACHTuJANAAQn7oBAABxAwAADgAAAGRycy9lMm9Eb2MueG1srVNL&#10;jhMxEN0jcQfLe9I9GTFBrXRGQtEgJARIwxzAcdtpS/6pykl3LgA3YMWGPefKOSg76QwMm1mwcZfL&#10;5VfvvXIvb0dn2V4BmuBbfjWrOVNehs74bcsfvty9esMZJuE7YYNXLT8o5Lerly+WQ2zUPPTBdgoY&#10;gXhshtjyPqXYVBXKXjmBsxCVp0MdwIlEW9hWHYiB0J2t5nV9Uw0BughBKkTKrk+H/IwIzwEMWhup&#10;1kHunPLphArKikSSsDcR+aqw1VrJ9ElrVInZlpPSVFZqQvEmr9VqKZotiNgbeaYgnkPhiSYnjKem&#10;F6i1SILtwPwD5YyEgEGnmQyuOgkpjpCKq/qJN/e9iKpoIasxXkzH/wcrP+4/AzNdyxeceeFo4Mfv&#10;344/fh1/fmWLbM8QsaGq+0h1aXwbRno0Ux4pmVWPGlz+kh5G52Tu4WKuGhOT+dLNoq5fcybpaD5f&#10;XF8X86vHyxEwvVPBsRy0HGh2xVKx/4CJiFDpVJJ7+XBnrC3zs/6vBBXmTJWZnxjmKI2b8SxnE7oD&#10;qbHvPTmZX8UUwBRspmAXwWx7olM0F0iaRCFzfjV51H/uS+PHP2X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YVLP3YAAAACQEAAA8AAAAAAAAAAQAgAAAAIgAAAGRycy9kb3ducmV2LnhtbFBLAQIU&#10;ABQAAAAIAIdO4kA0ABCfugEAAHEDAAAOAAAAAAAAAAEAIAAAACcBAABkcnMvZTJvRG9jLnhtbFBL&#10;BQYAAAAABgAGAFkBAABTBQAAAAA=&#10;">
                      <v:fill on="f" focussize="0,0"/>
                      <v:stroke on="f"/>
                      <v:imagedata o:title=""/>
                      <o:lock v:ext="edit" aspectratio="f"/>
                      <v:textbox inset="0mm,0mm,0mm,0mm">
                        <w:txbxContent>
                          <w:p w14:paraId="4CBF1D0E">
                            <w:pPr>
                              <w:spacing w:before="20" w:line="185"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元</w:t>
                            </w:r>
                          </w:p>
                        </w:txbxContent>
                      </v:textbox>
                    </v:shape>
                  </w:pict>
                </mc:Fallback>
              </mc:AlternateContent>
            </w:r>
            <w:r>
              <w:rPr>
                <w:rFonts w:ascii="微软雅黑" w:hAnsi="微软雅黑" w:eastAsia="微软雅黑" w:cs="微软雅黑"/>
                <w:sz w:val="24"/>
                <w:szCs w:val="24"/>
              </w:rPr>
              <w:t>合同价</w:t>
            </w:r>
            <w:r>
              <w:rPr>
                <w:rFonts w:ascii="微软雅黑" w:hAnsi="微软雅黑" w:eastAsia="微软雅黑" w:cs="微软雅黑"/>
                <w:spacing w:val="-58"/>
                <w:sz w:val="24"/>
                <w:szCs w:val="24"/>
              </w:rPr>
              <w:t>：</w:t>
            </w:r>
          </w:p>
        </w:tc>
      </w:tr>
    </w:tbl>
    <w:p w14:paraId="49EC137E">
      <w:pPr>
        <w:sectPr>
          <w:pgSz w:w="11905" w:h="16840"/>
          <w:pgMar w:top="400" w:right="990" w:bottom="0" w:left="992" w:header="0" w:footer="113" w:gutter="0"/>
          <w:pgNumType w:fmt="decimal"/>
          <w:cols w:space="720" w:num="1"/>
        </w:sectPr>
      </w:pPr>
    </w:p>
    <w:p w14:paraId="7C391077">
      <w:pPr>
        <w:spacing w:before="104" w:line="225" w:lineRule="auto"/>
        <w:ind w:firstLine="607"/>
        <w:rPr>
          <w:rFonts w:ascii="黑体" w:hAnsi="黑体" w:eastAsia="黑体" w:cs="黑体"/>
          <w:sz w:val="32"/>
          <w:szCs w:val="32"/>
        </w:rPr>
      </w:pPr>
      <w:r>
        <w:rPr>
          <w:rFonts w:ascii="黑体" w:hAnsi="黑体" w:eastAsia="黑体" w:cs="黑体"/>
          <w:sz w:val="32"/>
          <w:szCs w:val="32"/>
        </w:rPr>
        <w:t>附件2</w:t>
      </w:r>
      <w:r>
        <w:rPr>
          <w:rFonts w:ascii="黑体" w:hAnsi="黑体" w:eastAsia="黑体" w:cs="黑体"/>
          <w:spacing w:val="-122"/>
          <w:sz w:val="32"/>
          <w:szCs w:val="32"/>
        </w:rPr>
        <w:t>：</w:t>
      </w:r>
    </w:p>
    <w:p w14:paraId="05A46CE1">
      <w:pPr>
        <w:spacing w:before="312" w:line="178" w:lineRule="auto"/>
        <w:jc w:val="center"/>
        <w:rPr>
          <w:rFonts w:ascii="微软雅黑" w:hAnsi="微软雅黑" w:eastAsia="微软雅黑" w:cs="微软雅黑"/>
          <w:sz w:val="44"/>
          <w:szCs w:val="44"/>
        </w:rPr>
      </w:pPr>
      <w:r>
        <w:rPr>
          <w:rFonts w:hint="eastAsia" w:ascii="微软雅黑" w:hAnsi="微软雅黑" w:eastAsia="微软雅黑" w:cs="微软雅黑"/>
          <w:spacing w:val="2"/>
          <w:sz w:val="44"/>
          <w:szCs w:val="44"/>
          <w:lang w:val="en-US" w:eastAsia="zh-CN"/>
        </w:rPr>
        <w:t>固始县</w:t>
      </w:r>
      <w:r>
        <w:rPr>
          <w:rFonts w:ascii="微软雅黑" w:hAnsi="微软雅黑" w:eastAsia="微软雅黑" w:cs="微软雅黑"/>
          <w:spacing w:val="1"/>
          <w:sz w:val="44"/>
          <w:szCs w:val="44"/>
        </w:rPr>
        <w:t>政府采购项目验收表（格式参考表</w:t>
      </w:r>
      <w:r>
        <w:rPr>
          <w:rFonts w:ascii="微软雅黑" w:hAnsi="微软雅黑" w:eastAsia="微软雅黑" w:cs="微软雅黑"/>
          <w:spacing w:val="2"/>
          <w:sz w:val="44"/>
          <w:szCs w:val="44"/>
        </w:rPr>
        <w:t>）</w:t>
      </w:r>
    </w:p>
    <w:p w14:paraId="070981E5"/>
    <w:p w14:paraId="2113218E">
      <w:pPr>
        <w:spacing w:line="218" w:lineRule="exact"/>
      </w:pPr>
    </w:p>
    <w:tbl>
      <w:tblPr>
        <w:tblStyle w:val="32"/>
        <w:tblW w:w="94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463"/>
        <w:gridCol w:w="1399"/>
        <w:gridCol w:w="1838"/>
        <w:gridCol w:w="542"/>
        <w:gridCol w:w="783"/>
        <w:gridCol w:w="3785"/>
      </w:tblGrid>
      <w:tr w14:paraId="34655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113" w:type="dxa"/>
            <w:gridSpan w:val="2"/>
            <w:noWrap w:val="0"/>
            <w:vAlign w:val="top"/>
          </w:tcPr>
          <w:p w14:paraId="098DF57B">
            <w:pPr>
              <w:spacing w:before="126" w:line="220" w:lineRule="auto"/>
              <w:ind w:firstLine="140"/>
              <w:rPr>
                <w:rFonts w:ascii="宋体" w:hAnsi="宋体" w:eastAsia="宋体" w:cs="宋体"/>
                <w:sz w:val="21"/>
                <w:szCs w:val="21"/>
              </w:rPr>
            </w:pPr>
            <w:r>
              <w:rPr>
                <w:rFonts w:ascii="宋体" w:hAnsi="宋体" w:eastAsia="宋体" w:cs="宋体"/>
                <w:spacing w:val="-2"/>
                <w:sz w:val="21"/>
                <w:szCs w:val="21"/>
              </w:rPr>
              <w:t>采购</w:t>
            </w:r>
            <w:r>
              <w:rPr>
                <w:rFonts w:ascii="宋体" w:hAnsi="宋体" w:eastAsia="宋体" w:cs="宋体"/>
                <w:spacing w:val="-1"/>
                <w:sz w:val="21"/>
                <w:szCs w:val="21"/>
              </w:rPr>
              <w:t>单位</w:t>
            </w:r>
          </w:p>
        </w:tc>
        <w:tc>
          <w:tcPr>
            <w:tcW w:w="3237" w:type="dxa"/>
            <w:gridSpan w:val="2"/>
            <w:noWrap w:val="0"/>
            <w:vAlign w:val="top"/>
          </w:tcPr>
          <w:p w14:paraId="0AB4EBAF">
            <w:pPr>
              <w:rPr>
                <w:rFonts w:ascii="Arial"/>
                <w:sz w:val="21"/>
              </w:rPr>
            </w:pPr>
          </w:p>
        </w:tc>
        <w:tc>
          <w:tcPr>
            <w:tcW w:w="1325" w:type="dxa"/>
            <w:gridSpan w:val="2"/>
            <w:noWrap w:val="0"/>
            <w:vAlign w:val="top"/>
          </w:tcPr>
          <w:p w14:paraId="42B0B92A">
            <w:pPr>
              <w:spacing w:before="126" w:line="220" w:lineRule="auto"/>
              <w:ind w:firstLine="165"/>
              <w:rPr>
                <w:rFonts w:ascii="宋体" w:hAnsi="宋体" w:eastAsia="宋体" w:cs="宋体"/>
                <w:sz w:val="21"/>
                <w:szCs w:val="21"/>
              </w:rPr>
            </w:pPr>
            <w:r>
              <w:rPr>
                <w:rFonts w:ascii="宋体" w:hAnsi="宋体" w:eastAsia="宋体" w:cs="宋体"/>
                <w:spacing w:val="-5"/>
                <w:sz w:val="21"/>
                <w:szCs w:val="21"/>
              </w:rPr>
              <w:t>中标供</w:t>
            </w:r>
            <w:r>
              <w:rPr>
                <w:rFonts w:ascii="宋体" w:hAnsi="宋体" w:eastAsia="宋体" w:cs="宋体"/>
                <w:spacing w:val="-4"/>
                <w:sz w:val="21"/>
                <w:szCs w:val="21"/>
              </w:rPr>
              <w:t>应商</w:t>
            </w:r>
          </w:p>
        </w:tc>
        <w:tc>
          <w:tcPr>
            <w:tcW w:w="3785" w:type="dxa"/>
            <w:noWrap w:val="0"/>
            <w:vAlign w:val="top"/>
          </w:tcPr>
          <w:p w14:paraId="4EEBA7E0">
            <w:pPr>
              <w:rPr>
                <w:rFonts w:ascii="Arial"/>
                <w:sz w:val="21"/>
              </w:rPr>
            </w:pPr>
          </w:p>
        </w:tc>
      </w:tr>
      <w:tr w14:paraId="552EF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13" w:type="dxa"/>
            <w:gridSpan w:val="2"/>
            <w:noWrap w:val="0"/>
            <w:vAlign w:val="top"/>
          </w:tcPr>
          <w:p w14:paraId="4B292CE5">
            <w:pPr>
              <w:spacing w:before="51" w:line="248" w:lineRule="auto"/>
              <w:ind w:left="248" w:right="135" w:hanging="108"/>
              <w:rPr>
                <w:rFonts w:ascii="宋体" w:hAnsi="宋体" w:eastAsia="宋体" w:cs="宋体"/>
                <w:sz w:val="21"/>
                <w:szCs w:val="21"/>
              </w:rPr>
            </w:pPr>
            <w:r>
              <w:rPr>
                <w:rFonts w:ascii="宋体" w:hAnsi="宋体" w:eastAsia="宋体" w:cs="宋体"/>
                <w:spacing w:val="-2"/>
                <w:sz w:val="21"/>
                <w:szCs w:val="21"/>
              </w:rPr>
              <w:t>采购项目</w:t>
            </w:r>
            <w:r>
              <w:rPr>
                <w:rFonts w:ascii="宋体" w:hAnsi="宋体" w:eastAsia="宋体" w:cs="宋体"/>
                <w:sz w:val="21"/>
                <w:szCs w:val="21"/>
              </w:rPr>
              <w:t>名称</w:t>
            </w:r>
          </w:p>
        </w:tc>
        <w:tc>
          <w:tcPr>
            <w:tcW w:w="3237" w:type="dxa"/>
            <w:gridSpan w:val="2"/>
            <w:noWrap w:val="0"/>
            <w:vAlign w:val="top"/>
          </w:tcPr>
          <w:p w14:paraId="7D0011C0">
            <w:pPr>
              <w:rPr>
                <w:rFonts w:ascii="Arial"/>
                <w:sz w:val="21"/>
              </w:rPr>
            </w:pPr>
          </w:p>
        </w:tc>
        <w:tc>
          <w:tcPr>
            <w:tcW w:w="1325" w:type="dxa"/>
            <w:gridSpan w:val="2"/>
            <w:noWrap w:val="0"/>
            <w:vAlign w:val="top"/>
          </w:tcPr>
          <w:p w14:paraId="7D09E16A">
            <w:pPr>
              <w:spacing w:before="206" w:line="220" w:lineRule="auto"/>
              <w:ind w:firstLine="260"/>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目编号</w:t>
            </w:r>
          </w:p>
        </w:tc>
        <w:tc>
          <w:tcPr>
            <w:tcW w:w="3785" w:type="dxa"/>
            <w:noWrap w:val="0"/>
            <w:vAlign w:val="top"/>
          </w:tcPr>
          <w:p w14:paraId="30CDEB28">
            <w:pPr>
              <w:rPr>
                <w:rFonts w:ascii="Arial"/>
                <w:sz w:val="21"/>
              </w:rPr>
            </w:pPr>
          </w:p>
        </w:tc>
      </w:tr>
      <w:tr w14:paraId="10A39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512" w:type="dxa"/>
            <w:gridSpan w:val="3"/>
            <w:noWrap w:val="0"/>
            <w:vAlign w:val="top"/>
          </w:tcPr>
          <w:p w14:paraId="07F3E7A1">
            <w:pPr>
              <w:spacing w:before="115" w:line="220" w:lineRule="auto"/>
              <w:ind w:firstLine="525"/>
              <w:rPr>
                <w:rFonts w:ascii="宋体" w:hAnsi="宋体" w:eastAsia="宋体" w:cs="宋体"/>
                <w:sz w:val="21"/>
                <w:szCs w:val="21"/>
              </w:rPr>
            </w:pPr>
            <w:r>
              <w:rPr>
                <w:rFonts w:ascii="宋体" w:hAnsi="宋体" w:eastAsia="宋体" w:cs="宋体"/>
                <w:sz w:val="21"/>
                <w:szCs w:val="21"/>
              </w:rPr>
              <w:t>采购合同金额</w:t>
            </w:r>
            <w:r>
              <w:rPr>
                <w:rFonts w:ascii="宋体" w:hAnsi="宋体" w:eastAsia="宋体" w:cs="宋体"/>
                <w:spacing w:val="-48"/>
                <w:sz w:val="21"/>
                <w:szCs w:val="21"/>
              </w:rPr>
              <w:t>：</w:t>
            </w:r>
          </w:p>
        </w:tc>
        <w:tc>
          <w:tcPr>
            <w:tcW w:w="6948" w:type="dxa"/>
            <w:gridSpan w:val="4"/>
            <w:noWrap w:val="0"/>
            <w:vAlign w:val="top"/>
          </w:tcPr>
          <w:p w14:paraId="4E309821">
            <w:pPr>
              <w:rPr>
                <w:rFonts w:ascii="Arial"/>
                <w:sz w:val="21"/>
              </w:rPr>
            </w:pPr>
          </w:p>
        </w:tc>
      </w:tr>
      <w:tr w14:paraId="53E28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8" w:hRule="atLeast"/>
        </w:trPr>
        <w:tc>
          <w:tcPr>
            <w:tcW w:w="650" w:type="dxa"/>
            <w:tcBorders>
              <w:bottom w:val="nil"/>
            </w:tcBorders>
            <w:noWrap w:val="0"/>
            <w:vAlign w:val="top"/>
          </w:tcPr>
          <w:p w14:paraId="298E5F30">
            <w:pPr>
              <w:spacing w:line="246" w:lineRule="auto"/>
              <w:rPr>
                <w:rFonts w:ascii="Arial"/>
                <w:sz w:val="21"/>
              </w:rPr>
            </w:pPr>
          </w:p>
          <w:p w14:paraId="5DD5715E">
            <w:pPr>
              <w:spacing w:line="246" w:lineRule="auto"/>
              <w:rPr>
                <w:rFonts w:ascii="Arial"/>
                <w:sz w:val="21"/>
              </w:rPr>
            </w:pPr>
          </w:p>
          <w:p w14:paraId="2F779020">
            <w:pPr>
              <w:spacing w:line="247" w:lineRule="auto"/>
              <w:rPr>
                <w:rFonts w:ascii="Arial"/>
                <w:sz w:val="21"/>
              </w:rPr>
            </w:pPr>
          </w:p>
          <w:p w14:paraId="23EA80E9">
            <w:pPr>
              <w:spacing w:line="247" w:lineRule="auto"/>
              <w:rPr>
                <w:rFonts w:ascii="Arial"/>
                <w:sz w:val="21"/>
              </w:rPr>
            </w:pPr>
          </w:p>
          <w:p w14:paraId="0E13CDFA">
            <w:pPr>
              <w:spacing w:line="247" w:lineRule="auto"/>
              <w:rPr>
                <w:rFonts w:ascii="Arial"/>
                <w:sz w:val="21"/>
              </w:rPr>
            </w:pPr>
          </w:p>
          <w:p w14:paraId="122811A0">
            <w:pPr>
              <w:spacing w:line="247" w:lineRule="auto"/>
              <w:rPr>
                <w:rFonts w:ascii="Arial"/>
                <w:sz w:val="21"/>
              </w:rPr>
            </w:pPr>
          </w:p>
          <w:p w14:paraId="6298BE9E">
            <w:pPr>
              <w:spacing w:line="247" w:lineRule="auto"/>
              <w:rPr>
                <w:rFonts w:ascii="Arial"/>
                <w:sz w:val="21"/>
              </w:rPr>
            </w:pPr>
          </w:p>
          <w:p w14:paraId="57256411">
            <w:pPr>
              <w:spacing w:line="247" w:lineRule="auto"/>
              <w:rPr>
                <w:rFonts w:ascii="Arial"/>
                <w:sz w:val="21"/>
              </w:rPr>
            </w:pPr>
          </w:p>
          <w:p w14:paraId="5E467355">
            <w:pPr>
              <w:spacing w:line="247" w:lineRule="auto"/>
              <w:rPr>
                <w:rFonts w:ascii="Arial"/>
                <w:sz w:val="21"/>
              </w:rPr>
            </w:pPr>
          </w:p>
          <w:p w14:paraId="5274D101">
            <w:pPr>
              <w:spacing w:line="247" w:lineRule="auto"/>
              <w:rPr>
                <w:rFonts w:ascii="Arial"/>
                <w:sz w:val="21"/>
              </w:rPr>
            </w:pPr>
          </w:p>
          <w:p w14:paraId="4D3423AB">
            <w:pPr>
              <w:spacing w:line="247" w:lineRule="auto"/>
              <w:rPr>
                <w:rFonts w:ascii="Arial"/>
                <w:sz w:val="21"/>
              </w:rPr>
            </w:pPr>
          </w:p>
          <w:p w14:paraId="4E620F38">
            <w:pPr>
              <w:spacing w:line="247" w:lineRule="auto"/>
              <w:rPr>
                <w:rFonts w:ascii="Arial"/>
                <w:sz w:val="21"/>
              </w:rPr>
            </w:pPr>
          </w:p>
          <w:p w14:paraId="72C2F254">
            <w:pPr>
              <w:spacing w:before="68" w:line="225" w:lineRule="auto"/>
              <w:ind w:firstLine="224"/>
              <w:rPr>
                <w:rFonts w:ascii="宋体" w:hAnsi="宋体" w:eastAsia="宋体" w:cs="宋体"/>
                <w:sz w:val="21"/>
                <w:szCs w:val="21"/>
              </w:rPr>
            </w:pPr>
            <w:r>
              <w:rPr>
                <w:rFonts w:ascii="宋体" w:hAnsi="宋体" w:eastAsia="宋体" w:cs="宋体"/>
                <w:sz w:val="21"/>
                <w:szCs w:val="21"/>
              </w:rPr>
              <w:t>验</w:t>
            </w:r>
          </w:p>
        </w:tc>
        <w:tc>
          <w:tcPr>
            <w:tcW w:w="8810" w:type="dxa"/>
            <w:gridSpan w:val="6"/>
            <w:tcBorders>
              <w:bottom w:val="nil"/>
            </w:tcBorders>
            <w:noWrap w:val="0"/>
            <w:vAlign w:val="top"/>
          </w:tcPr>
          <w:p w14:paraId="62ABC9E9">
            <w:pPr>
              <w:spacing w:before="50" w:line="220" w:lineRule="auto"/>
              <w:ind w:firstLine="125"/>
              <w:rPr>
                <w:rFonts w:ascii="宋体" w:hAnsi="宋体" w:eastAsia="宋体" w:cs="宋体"/>
                <w:sz w:val="21"/>
                <w:szCs w:val="21"/>
              </w:rPr>
            </w:pPr>
            <w:r>
              <w:rPr>
                <w:rFonts w:ascii="宋体" w:hAnsi="宋体" w:eastAsia="宋体" w:cs="宋体"/>
                <w:sz w:val="21"/>
                <w:szCs w:val="21"/>
              </w:rPr>
              <w:t>1.验收依据</w:t>
            </w:r>
            <w:r>
              <w:rPr>
                <w:rFonts w:ascii="宋体" w:hAnsi="宋体" w:eastAsia="宋体" w:cs="宋体"/>
                <w:spacing w:val="-23"/>
                <w:sz w:val="21"/>
                <w:szCs w:val="21"/>
              </w:rPr>
              <w:t>：</w:t>
            </w:r>
          </w:p>
          <w:p w14:paraId="7F29456C">
            <w:pPr>
              <w:spacing w:line="307" w:lineRule="auto"/>
              <w:rPr>
                <w:rFonts w:ascii="Arial"/>
                <w:sz w:val="21"/>
              </w:rPr>
            </w:pPr>
          </w:p>
          <w:p w14:paraId="2CEA0EFB">
            <w:pPr>
              <w:spacing w:line="307" w:lineRule="auto"/>
              <w:rPr>
                <w:rFonts w:ascii="Arial"/>
                <w:sz w:val="21"/>
              </w:rPr>
            </w:pPr>
          </w:p>
          <w:p w14:paraId="39259697">
            <w:pPr>
              <w:spacing w:before="68" w:line="219" w:lineRule="auto"/>
              <w:ind w:firstLine="112"/>
              <w:rPr>
                <w:rFonts w:ascii="宋体" w:hAnsi="宋体" w:eastAsia="宋体" w:cs="宋体"/>
                <w:sz w:val="21"/>
                <w:szCs w:val="21"/>
              </w:rPr>
            </w:pPr>
            <w:r>
              <w:rPr>
                <w:rFonts w:ascii="宋体" w:hAnsi="宋体" w:eastAsia="宋体" w:cs="宋体"/>
                <w:sz w:val="21"/>
                <w:szCs w:val="21"/>
              </w:rPr>
              <w:t>2.验收报告</w:t>
            </w:r>
            <w:r>
              <w:rPr>
                <w:rFonts w:ascii="宋体" w:hAnsi="宋体" w:eastAsia="宋体" w:cs="宋体"/>
                <w:spacing w:val="-50"/>
                <w:sz w:val="21"/>
                <w:szCs w:val="21"/>
              </w:rPr>
              <w:t>：</w:t>
            </w:r>
          </w:p>
          <w:p w14:paraId="33C2DE4F">
            <w:pPr>
              <w:spacing w:line="307" w:lineRule="auto"/>
              <w:rPr>
                <w:rFonts w:ascii="Arial"/>
                <w:sz w:val="21"/>
              </w:rPr>
            </w:pPr>
          </w:p>
          <w:p w14:paraId="09AF185B">
            <w:pPr>
              <w:spacing w:line="308" w:lineRule="auto"/>
              <w:rPr>
                <w:rFonts w:ascii="Arial"/>
                <w:sz w:val="21"/>
              </w:rPr>
            </w:pPr>
          </w:p>
          <w:p w14:paraId="559D65A7">
            <w:pPr>
              <w:spacing w:before="68" w:line="220" w:lineRule="auto"/>
              <w:ind w:firstLine="114"/>
              <w:rPr>
                <w:rFonts w:ascii="宋体" w:hAnsi="宋体" w:eastAsia="宋体" w:cs="宋体"/>
                <w:sz w:val="21"/>
                <w:szCs w:val="21"/>
              </w:rPr>
            </w:pPr>
            <w:r>
              <w:rPr>
                <w:rFonts w:ascii="宋体" w:hAnsi="宋体" w:eastAsia="宋体" w:cs="宋体"/>
                <w:sz w:val="21"/>
                <w:szCs w:val="21"/>
              </w:rPr>
              <w:t>3.验收结论</w:t>
            </w:r>
            <w:r>
              <w:rPr>
                <w:rFonts w:ascii="宋体" w:hAnsi="宋体" w:eastAsia="宋体" w:cs="宋体"/>
                <w:spacing w:val="-51"/>
                <w:sz w:val="21"/>
                <w:szCs w:val="21"/>
              </w:rPr>
              <w:t>：</w:t>
            </w:r>
          </w:p>
          <w:p w14:paraId="580F9695">
            <w:pPr>
              <w:spacing w:line="306" w:lineRule="auto"/>
              <w:rPr>
                <w:rFonts w:ascii="Arial"/>
                <w:sz w:val="21"/>
              </w:rPr>
            </w:pPr>
          </w:p>
          <w:p w14:paraId="0D518709">
            <w:pPr>
              <w:spacing w:line="307" w:lineRule="auto"/>
              <w:rPr>
                <w:rFonts w:ascii="Arial"/>
                <w:sz w:val="21"/>
              </w:rPr>
            </w:pPr>
          </w:p>
          <w:p w14:paraId="55883798">
            <w:pPr>
              <w:spacing w:before="68" w:line="312" w:lineRule="exact"/>
              <w:ind w:firstLine="109"/>
              <w:rPr>
                <w:rFonts w:ascii="宋体" w:hAnsi="宋体" w:eastAsia="宋体" w:cs="宋体"/>
                <w:sz w:val="21"/>
                <w:szCs w:val="21"/>
              </w:rPr>
            </w:pPr>
            <w:r>
              <mc:AlternateContent>
                <mc:Choice Requires="wps">
                  <w:drawing>
                    <wp:anchor distT="0" distB="0" distL="114300" distR="114300" simplePos="0" relativeHeight="251661312" behindDoc="0" locked="0" layoutInCell="1" allowOverlap="1">
                      <wp:simplePos x="0" y="0"/>
                      <wp:positionH relativeFrom="column">
                        <wp:posOffset>2389505</wp:posOffset>
                      </wp:positionH>
                      <wp:positionV relativeFrom="paragraph">
                        <wp:posOffset>228600</wp:posOffset>
                      </wp:positionV>
                      <wp:extent cx="656590" cy="18478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56590" cy="184785"/>
                              </a:xfrm>
                              <a:prstGeom prst="rect">
                                <a:avLst/>
                              </a:prstGeom>
                              <a:noFill/>
                              <a:ln>
                                <a:noFill/>
                              </a:ln>
                            </wps:spPr>
                            <wps:txbx>
                              <w:txbxContent>
                                <w:p w14:paraId="6EEA5326">
                                  <w:pPr>
                                    <w:spacing w:before="20" w:line="220" w:lineRule="auto"/>
                                    <w:ind w:firstLine="20"/>
                                    <w:rPr>
                                      <w:rFonts w:ascii="宋体" w:hAnsi="宋体" w:eastAsia="宋体" w:cs="宋体"/>
                                      <w:sz w:val="21"/>
                                      <w:szCs w:val="21"/>
                                    </w:rPr>
                                  </w:pPr>
                                  <w:r>
                                    <w:rPr>
                                      <w:rFonts w:ascii="宋体" w:hAnsi="宋体" w:eastAsia="宋体" w:cs="宋体"/>
                                      <w:sz w:val="21"/>
                                      <w:szCs w:val="21"/>
                                    </w:rPr>
                                    <w:t>业务人员</w:t>
                                  </w:r>
                                  <w:r>
                                    <w:rPr>
                                      <w:rFonts w:ascii="宋体" w:hAnsi="宋体" w:eastAsia="宋体" w:cs="宋体"/>
                                      <w:spacing w:val="-57"/>
                                      <w:sz w:val="21"/>
                                      <w:szCs w:val="21"/>
                                    </w:rPr>
                                    <w:t>：</w:t>
                                  </w:r>
                                </w:p>
                              </w:txbxContent>
                            </wps:txbx>
                            <wps:bodyPr lIns="0" tIns="0" rIns="0" bIns="0" upright="1"/>
                          </wps:wsp>
                        </a:graphicData>
                      </a:graphic>
                    </wp:anchor>
                  </w:drawing>
                </mc:Choice>
                <mc:Fallback>
                  <w:pict>
                    <v:shape id="_x0000_s1026" o:spid="_x0000_s1026" o:spt="202" type="#_x0000_t202" style="position:absolute;left:0pt;margin-left:188.15pt;margin-top:18pt;height:14.55pt;width:51.7pt;z-index:251661312;mso-width-relative:page;mso-height-relative:page;" filled="f" stroked="f" coordsize="21600,21600" o:gfxdata="UEsDBAoAAAAAAIdO4kAAAAAAAAAAAAAAAAAEAAAAZHJzL1BLAwQUAAAACACHTuJApidKYNgAAAAJ&#10;AQAADwAAAGRycy9kb3ducmV2LnhtbE2Py07DMBBF90j8gzVI7KgdCg4NcSqEYIWESMOCpRO7idV4&#10;HGL3wd8zrMpuRnN059xyffIjO9g5uoAKsoUAZrELxmGv4LN5vXkAFpNGo8eAVsGPjbCuLi9KXZhw&#10;xNoeNqlnFIKx0AqGlKaC89gN1uu4CJNFum3D7HWide65mfWRwv3Ib4WQ3GuH9GHQk30ebLfb7L2C&#10;py+sX9z3e/tRb2vXNCuBb3Kn1PVVJh6BJXtKZxj+9EkdKnJqwx5NZKOCZS6XhNIgqRMBd/kqB9Yq&#10;kPcZ8Krk/xtUv1BLAwQUAAAACACHTuJAOpxhorkBAABxAwAADgAAAGRycy9lMm9Eb2MueG1srVPN&#10;jtMwEL4j8Q6W79TtipYSNV0JVYtWWgHSwgO4jt1Y8p88bpO+ALwBJy7cea4+B2OnaWG57IGLM5mZ&#10;fPN93zir294acpARtHc1nU2mlEgnfKPdrqZfPt+9WlICibuGG+9kTY8S6O365YtVFyp541tvGhkJ&#10;gjioulDTNqVQMQailZbDxAfpsKh8tDzha9yxJvIO0a1hN9PpgnU+NiF6IQEwuxmK9IwYnwPoldJC&#10;brzYW+nSgBql4QklQasD0HVhq5QU6aNSIBMxNUWlqZw4BONtPtl6xatd5KHV4kyBP4fCE02Wa4dD&#10;L1AbnjjZR/0PlNUievAqTYS3bBBSHEEVs+kTbx5bHmTRglZDuJgO/w9WfDh8ikQ3NcW1O25x4afv&#10;304/fp1+fiXLbE8XoMKux4B9qX/ne7w0Yx4wmVX3Ktr8RD0E62ju8WKu7BMRmFzMF/O3WBFYmi1f&#10;v1nOMwq7fhwipPfSW5KDmkbcXbGUHx4gDa1jS57l/J02puzPuL8SiJkzLDMfGOYo9dv+LGfrmyOq&#10;MfcOncy3YgziGGzHYB+i3rVIp2gukLiJwvt8a/Kq/3wvg69/yv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idKYNgAAAAJAQAADwAAAAAAAAABACAAAAAiAAAAZHJzL2Rvd25yZXYueG1sUEsBAhQA&#10;FAAAAAgAh07iQDqcYaK5AQAAcQMAAA4AAAAAAAAAAQAgAAAAJwEAAGRycy9lMm9Eb2MueG1sUEsF&#10;BgAAAAAGAAYAWQEAAFIFAAAAAA==&#10;">
                      <v:fill on="f" focussize="0,0"/>
                      <v:stroke on="f"/>
                      <v:imagedata o:title=""/>
                      <o:lock v:ext="edit" aspectratio="f"/>
                      <v:textbox inset="0mm,0mm,0mm,0mm">
                        <w:txbxContent>
                          <w:p w14:paraId="6EEA5326">
                            <w:pPr>
                              <w:spacing w:before="20" w:line="220" w:lineRule="auto"/>
                              <w:ind w:firstLine="20"/>
                              <w:rPr>
                                <w:rFonts w:ascii="宋体" w:hAnsi="宋体" w:eastAsia="宋体" w:cs="宋体"/>
                                <w:sz w:val="21"/>
                                <w:szCs w:val="21"/>
                              </w:rPr>
                            </w:pPr>
                            <w:r>
                              <w:rPr>
                                <w:rFonts w:ascii="宋体" w:hAnsi="宋体" w:eastAsia="宋体" w:cs="宋体"/>
                                <w:sz w:val="21"/>
                                <w:szCs w:val="21"/>
                              </w:rPr>
                              <w:t>业务人员</w:t>
                            </w:r>
                            <w:r>
                              <w:rPr>
                                <w:rFonts w:ascii="宋体" w:hAnsi="宋体" w:eastAsia="宋体" w:cs="宋体"/>
                                <w:spacing w:val="-57"/>
                                <w:sz w:val="21"/>
                                <w:szCs w:val="21"/>
                              </w:rPr>
                              <w:t>：</w:t>
                            </w:r>
                          </w:p>
                        </w:txbxContent>
                      </v:textbox>
                    </v:shape>
                  </w:pict>
                </mc:Fallback>
              </mc:AlternateContent>
            </w:r>
            <w:r>
              <w:rPr>
                <w:rFonts w:ascii="宋体" w:hAnsi="宋体" w:eastAsia="宋体" w:cs="宋体"/>
                <w:position w:val="7"/>
                <w:sz w:val="21"/>
                <w:szCs w:val="21"/>
              </w:rPr>
              <w:t>4.采购单位验收小组成员（签字</w:t>
            </w:r>
            <w:r>
              <w:rPr>
                <w:rFonts w:ascii="宋体" w:hAnsi="宋体" w:eastAsia="宋体" w:cs="宋体"/>
                <w:spacing w:val="-21"/>
                <w:position w:val="7"/>
                <w:sz w:val="21"/>
                <w:szCs w:val="21"/>
              </w:rPr>
              <w:t>）</w:t>
            </w:r>
          </w:p>
          <w:p w14:paraId="7C84AFB1">
            <w:pPr>
              <w:spacing w:line="220" w:lineRule="auto"/>
              <w:ind w:firstLine="111"/>
              <w:rPr>
                <w:rFonts w:ascii="宋体" w:hAnsi="宋体" w:eastAsia="宋体" w:cs="宋体"/>
                <w:sz w:val="21"/>
                <w:szCs w:val="21"/>
              </w:rPr>
            </w:pPr>
            <w:r>
              <w:rPr>
                <w:rFonts w:ascii="宋体" w:hAnsi="宋体" w:eastAsia="宋体" w:cs="宋体"/>
                <w:sz w:val="21"/>
                <w:szCs w:val="21"/>
              </w:rPr>
              <w:t>财务人员</w:t>
            </w:r>
            <w:r>
              <w:rPr>
                <w:rFonts w:ascii="宋体" w:hAnsi="宋体" w:eastAsia="宋体" w:cs="宋体"/>
                <w:spacing w:val="-46"/>
                <w:sz w:val="21"/>
                <w:szCs w:val="21"/>
              </w:rPr>
              <w:t>：</w:t>
            </w:r>
          </w:p>
        </w:tc>
      </w:tr>
      <w:tr w14:paraId="63D3A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650" w:type="dxa"/>
            <w:tcBorders>
              <w:top w:val="nil"/>
              <w:bottom w:val="nil"/>
            </w:tcBorders>
            <w:noWrap w:val="0"/>
            <w:vAlign w:val="top"/>
          </w:tcPr>
          <w:p w14:paraId="20CB04AD">
            <w:pPr>
              <w:spacing w:before="296" w:line="220" w:lineRule="auto"/>
              <w:ind w:firstLine="232"/>
              <w:rPr>
                <w:rFonts w:ascii="宋体" w:hAnsi="宋体" w:eastAsia="宋体" w:cs="宋体"/>
                <w:sz w:val="21"/>
                <w:szCs w:val="21"/>
              </w:rPr>
            </w:pPr>
            <w:r>
              <w:rPr>
                <w:rFonts w:ascii="宋体" w:hAnsi="宋体" w:eastAsia="宋体" w:cs="宋体"/>
                <w:sz w:val="21"/>
                <w:szCs w:val="21"/>
              </w:rPr>
              <w:t>收</w:t>
            </w:r>
          </w:p>
        </w:tc>
        <w:tc>
          <w:tcPr>
            <w:tcW w:w="8810" w:type="dxa"/>
            <w:gridSpan w:val="6"/>
            <w:tcBorders>
              <w:top w:val="nil"/>
              <w:bottom w:val="nil"/>
            </w:tcBorders>
            <w:noWrap w:val="0"/>
            <w:vAlign w:val="top"/>
          </w:tcPr>
          <w:p w14:paraId="49EC5649">
            <w:pPr>
              <w:spacing w:line="277" w:lineRule="auto"/>
              <w:rPr>
                <w:rFonts w:ascii="Arial"/>
                <w:sz w:val="21"/>
              </w:rPr>
            </w:pPr>
          </w:p>
          <w:p w14:paraId="45716369">
            <w:pPr>
              <w:spacing w:before="68" w:line="220" w:lineRule="auto"/>
              <w:ind w:firstLine="119"/>
              <w:rPr>
                <w:rFonts w:ascii="宋体" w:hAnsi="宋体" w:eastAsia="宋体" w:cs="宋体"/>
                <w:sz w:val="21"/>
                <w:szCs w:val="21"/>
              </w:rPr>
            </w:pPr>
            <w:r>
              <mc:AlternateContent>
                <mc:Choice Requires="wps">
                  <w:drawing>
                    <wp:anchor distT="0" distB="0" distL="114300" distR="114300" simplePos="0" relativeHeight="251662336" behindDoc="0" locked="0" layoutInCell="1" allowOverlap="1">
                      <wp:simplePos x="0" y="0"/>
                      <wp:positionH relativeFrom="column">
                        <wp:posOffset>2390775</wp:posOffset>
                      </wp:positionH>
                      <wp:positionV relativeFrom="paragraph">
                        <wp:posOffset>30480</wp:posOffset>
                      </wp:positionV>
                      <wp:extent cx="655320" cy="1847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55320" cy="184785"/>
                              </a:xfrm>
                              <a:prstGeom prst="rect">
                                <a:avLst/>
                              </a:prstGeom>
                              <a:noFill/>
                              <a:ln>
                                <a:noFill/>
                              </a:ln>
                            </wps:spPr>
                            <wps:txbx>
                              <w:txbxContent>
                                <w:p w14:paraId="018BE768">
                                  <w:pPr>
                                    <w:spacing w:before="20" w:line="220" w:lineRule="auto"/>
                                    <w:ind w:firstLine="20"/>
                                    <w:rPr>
                                      <w:rFonts w:ascii="宋体" w:hAnsi="宋体" w:eastAsia="宋体" w:cs="宋体"/>
                                      <w:sz w:val="21"/>
                                      <w:szCs w:val="21"/>
                                    </w:rPr>
                                  </w:pPr>
                                  <w:r>
                                    <w:rPr>
                                      <w:rFonts w:ascii="宋体" w:hAnsi="宋体" w:eastAsia="宋体" w:cs="宋体"/>
                                      <w:sz w:val="21"/>
                                      <w:szCs w:val="21"/>
                                    </w:rPr>
                                    <w:t>技术人员</w:t>
                                  </w:r>
                                  <w:r>
                                    <w:rPr>
                                      <w:rFonts w:ascii="宋体" w:hAnsi="宋体" w:eastAsia="宋体" w:cs="宋体"/>
                                      <w:spacing w:val="-59"/>
                                      <w:sz w:val="21"/>
                                      <w:szCs w:val="21"/>
                                    </w:rPr>
                                    <w:t>：</w:t>
                                  </w:r>
                                </w:p>
                              </w:txbxContent>
                            </wps:txbx>
                            <wps:bodyPr lIns="0" tIns="0" rIns="0" bIns="0" upright="1"/>
                          </wps:wsp>
                        </a:graphicData>
                      </a:graphic>
                    </wp:anchor>
                  </w:drawing>
                </mc:Choice>
                <mc:Fallback>
                  <w:pict>
                    <v:shape id="_x0000_s1026" o:spid="_x0000_s1026" o:spt="202" type="#_x0000_t202" style="position:absolute;left:0pt;margin-left:188.25pt;margin-top:2.4pt;height:14.55pt;width:51.6pt;z-index:251662336;mso-width-relative:page;mso-height-relative:page;" filled="f" stroked="f" coordsize="21600,21600" o:gfxdata="UEsDBAoAAAAAAIdO4kAAAAAAAAAAAAAAAAAEAAAAZHJzL1BLAwQUAAAACACHTuJAQUDYu9cAAAAI&#10;AQAADwAAAGRycy9kb3ducmV2LnhtbE2Py07DMBBF90j8gzVI7KhdWhIS4lQIwQoJkYYFSyeeJlHj&#10;cYjdB3/PsILl6FzdObfYnN0ojjiHwZOG5UKBQGq9HajT8FG/3NyDCNGQNaMn1PCNATbl5UVhcutP&#10;VOFxGzvBJRRyo6GPccqlDG2PzoSFn5CY7fzsTORz7qSdzYnL3ShvlUqkMwPxh95M+NRju98enIbH&#10;T6qeh6+35r3aVUNdZ4pek73W11dL9QAi4jn+heFXn9WhZKfGH8gGMWpYpckdRzWseQHzdZqlIBoG&#10;qwxkWcj/A8ofUEsDBBQAAAAIAIdO4kAlnKdwugEAAHEDAAAOAAAAZHJzL2Uyb0RvYy54bWytU0uO&#10;EzEQ3SPNHSzvJ04CGaJWOiOhaBASAqSBAzhuO23JP7mcdOcCcANWbNhzrpyDsruT+bCZBRt3dVX1&#10;q/deuVe3vTXkICNo72o6m0wpkU74RrtdTb99vbteUgKJu4Yb72RNjxLo7frq1aoLlZz71ptGRoIg&#10;Dqou1LRNKVSMgWil5TDxQTosKh8tT/gad6yJvEN0a9h8Or1hnY9NiF5IAMxuhiIdEeNLAL1SWsiN&#10;F3srXRpQozQ8oSRodQC6LmyVkiJ9VgpkIqamqDSVE4dgvM0nW694tYs8tFqMFPhLKDzTZLl2OPQC&#10;teGJk33U/0BZLaIHr9JEeMsGIcURVDGbPvPmvuVBFi1oNYSL6fD/YMWnw5dIdIM3gRLHLS789PPH&#10;6def0+/vZJbt6QJU2HUfsC/173yfW8c8YDKr7lW0+Yl6CNbR3OPFXNknIjB5s1i8nmNFYGm2fPN2&#10;ucgo7OHjECG9l96SHNQ04u6KpfzwEdLQem7Js5y/08ZgnlfGPUkgZs6wzHxgmKPUb/uR9tY3R1Rj&#10;Pjh0Mt+KcxDPwfYc7EPUuxbpFM0FEjdReI+3Jq/68XsZ/PCnrP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QUDYu9cAAAAIAQAADwAAAAAAAAABACAAAAAiAAAAZHJzL2Rvd25yZXYueG1sUEsBAhQA&#10;FAAAAAgAh07iQCWcp3C6AQAAcQMAAA4AAAAAAAAAAQAgAAAAJgEAAGRycy9lMm9Eb2MueG1sUEsF&#10;BgAAAAAGAAYAWQEAAFIFAAAAAA==&#10;">
                      <v:fill on="f" focussize="0,0"/>
                      <v:stroke on="f"/>
                      <v:imagedata o:title=""/>
                      <o:lock v:ext="edit" aspectratio="f"/>
                      <v:textbox inset="0mm,0mm,0mm,0mm">
                        <w:txbxContent>
                          <w:p w14:paraId="018BE768">
                            <w:pPr>
                              <w:spacing w:before="20" w:line="220" w:lineRule="auto"/>
                              <w:ind w:firstLine="20"/>
                              <w:rPr>
                                <w:rFonts w:ascii="宋体" w:hAnsi="宋体" w:eastAsia="宋体" w:cs="宋体"/>
                                <w:sz w:val="21"/>
                                <w:szCs w:val="21"/>
                              </w:rPr>
                            </w:pPr>
                            <w:r>
                              <w:rPr>
                                <w:rFonts w:ascii="宋体" w:hAnsi="宋体" w:eastAsia="宋体" w:cs="宋体"/>
                                <w:sz w:val="21"/>
                                <w:szCs w:val="21"/>
                              </w:rPr>
                              <w:t>技术人员</w:t>
                            </w:r>
                            <w:r>
                              <w:rPr>
                                <w:rFonts w:ascii="宋体" w:hAnsi="宋体" w:eastAsia="宋体" w:cs="宋体"/>
                                <w:spacing w:val="-59"/>
                                <w:sz w:val="21"/>
                                <w:szCs w:val="21"/>
                              </w:rPr>
                              <w:t>：</w:t>
                            </w:r>
                          </w:p>
                        </w:txbxContent>
                      </v:textbox>
                    </v:shape>
                  </w:pict>
                </mc:Fallback>
              </mc:AlternateContent>
            </w:r>
            <w:r>
              <w:rPr>
                <w:rFonts w:ascii="宋体" w:hAnsi="宋体" w:eastAsia="宋体" w:cs="宋体"/>
                <w:sz w:val="21"/>
                <w:szCs w:val="21"/>
              </w:rPr>
              <w:t>资产管理人员</w:t>
            </w:r>
            <w:r>
              <w:rPr>
                <w:rFonts w:ascii="宋体" w:hAnsi="宋体" w:eastAsia="宋体" w:cs="宋体"/>
                <w:spacing w:val="-57"/>
                <w:sz w:val="21"/>
                <w:szCs w:val="21"/>
              </w:rPr>
              <w:t>：</w:t>
            </w:r>
          </w:p>
        </w:tc>
      </w:tr>
      <w:tr w14:paraId="462A4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650" w:type="dxa"/>
            <w:tcBorders>
              <w:top w:val="nil"/>
              <w:bottom w:val="nil"/>
            </w:tcBorders>
            <w:noWrap w:val="0"/>
            <w:vAlign w:val="top"/>
          </w:tcPr>
          <w:p w14:paraId="00B6D33A">
            <w:pPr>
              <w:spacing w:line="322" w:lineRule="auto"/>
              <w:rPr>
                <w:rFonts w:ascii="Arial"/>
                <w:sz w:val="21"/>
              </w:rPr>
            </w:pPr>
          </w:p>
          <w:p w14:paraId="1AC86591">
            <w:pPr>
              <w:spacing w:before="68" w:line="221" w:lineRule="auto"/>
              <w:ind w:firstLine="223"/>
              <w:rPr>
                <w:rFonts w:ascii="宋体" w:hAnsi="宋体" w:eastAsia="宋体" w:cs="宋体"/>
                <w:sz w:val="21"/>
                <w:szCs w:val="21"/>
              </w:rPr>
            </w:pPr>
            <w:r>
              <w:rPr>
                <w:rFonts w:ascii="宋体" w:hAnsi="宋体" w:eastAsia="宋体" w:cs="宋体"/>
                <w:sz w:val="21"/>
                <w:szCs w:val="21"/>
              </w:rPr>
              <w:t>情</w:t>
            </w:r>
          </w:p>
        </w:tc>
        <w:tc>
          <w:tcPr>
            <w:tcW w:w="8810" w:type="dxa"/>
            <w:gridSpan w:val="6"/>
            <w:vMerge w:val="restart"/>
            <w:tcBorders>
              <w:top w:val="nil"/>
              <w:bottom w:val="nil"/>
            </w:tcBorders>
            <w:noWrap w:val="0"/>
            <w:vAlign w:val="top"/>
          </w:tcPr>
          <w:p w14:paraId="469DA379">
            <w:pPr>
              <w:spacing w:line="372" w:lineRule="auto"/>
              <w:rPr>
                <w:rFonts w:ascii="Arial"/>
                <w:sz w:val="21"/>
              </w:rPr>
            </w:pPr>
          </w:p>
          <w:p w14:paraId="0786FE62">
            <w:pPr>
              <w:spacing w:before="68" w:line="220" w:lineRule="auto"/>
              <w:ind w:firstLine="111"/>
              <w:rPr>
                <w:rFonts w:ascii="宋体" w:hAnsi="宋体" w:eastAsia="宋体" w:cs="宋体"/>
                <w:sz w:val="21"/>
                <w:szCs w:val="21"/>
              </w:rPr>
            </w:pPr>
            <w:r>
              <w:rPr>
                <w:rFonts w:ascii="宋体" w:hAnsi="宋体" w:eastAsia="宋体" w:cs="宋体"/>
                <w:sz w:val="21"/>
                <w:szCs w:val="21"/>
              </w:rPr>
              <w:t>其他验收人员</w:t>
            </w:r>
            <w:r>
              <w:rPr>
                <w:rFonts w:ascii="宋体" w:hAnsi="宋体" w:eastAsia="宋体" w:cs="宋体"/>
                <w:spacing w:val="-50"/>
                <w:sz w:val="21"/>
                <w:szCs w:val="21"/>
              </w:rPr>
              <w:t>：</w:t>
            </w:r>
          </w:p>
          <w:p w14:paraId="3F5B8507">
            <w:pPr>
              <w:spacing w:line="305" w:lineRule="auto"/>
              <w:rPr>
                <w:rFonts w:ascii="Arial"/>
                <w:sz w:val="21"/>
              </w:rPr>
            </w:pPr>
          </w:p>
          <w:p w14:paraId="065650AE">
            <w:pPr>
              <w:spacing w:before="68" w:line="265" w:lineRule="auto"/>
              <w:ind w:left="107" w:right="51" w:firstLine="8"/>
              <w:rPr>
                <w:rFonts w:ascii="宋体" w:hAnsi="宋体" w:eastAsia="宋体" w:cs="宋体"/>
                <w:sz w:val="21"/>
                <w:szCs w:val="21"/>
              </w:rPr>
            </w:pPr>
            <w:r>
              <w:rPr>
                <w:rFonts w:ascii="宋体" w:hAnsi="宋体" w:eastAsia="宋体" w:cs="宋体"/>
                <w:sz w:val="21"/>
                <w:szCs w:val="21"/>
              </w:rPr>
              <w:t>（说明</w:t>
            </w:r>
            <w:r>
              <w:rPr>
                <w:rFonts w:ascii="宋体" w:hAnsi="宋体" w:eastAsia="宋体" w:cs="宋体"/>
                <w:spacing w:val="-58"/>
                <w:sz w:val="21"/>
                <w:szCs w:val="21"/>
              </w:rPr>
              <w:t>：</w:t>
            </w:r>
            <w:r>
              <w:rPr>
                <w:rFonts w:ascii="Times New Roman" w:hAnsi="Times New Roman" w:eastAsia="Times New Roman" w:cs="Times New Roman"/>
                <w:b/>
                <w:bCs/>
                <w:sz w:val="21"/>
                <w:szCs w:val="21"/>
              </w:rPr>
              <w:t>1.</w:t>
            </w:r>
            <w:r>
              <w:rPr>
                <w:rFonts w:ascii="宋体" w:hAnsi="宋体" w:eastAsia="宋体" w:cs="宋体"/>
                <w:sz w:val="21"/>
                <w:szCs w:val="21"/>
              </w:rPr>
              <w:t>政府采购合同金额</w:t>
            </w:r>
            <w:r>
              <w:rPr>
                <w:rFonts w:ascii="Times New Roman" w:hAnsi="Times New Roman" w:eastAsia="Times New Roman" w:cs="Times New Roman"/>
                <w:b/>
                <w:bCs/>
                <w:sz w:val="21"/>
                <w:szCs w:val="21"/>
              </w:rPr>
              <w:t>50</w:t>
            </w:r>
            <w:r>
              <w:rPr>
                <w:rFonts w:ascii="宋体" w:hAnsi="宋体" w:eastAsia="宋体" w:cs="宋体"/>
                <w:sz w:val="21"/>
                <w:szCs w:val="21"/>
              </w:rPr>
              <w:t>万元以下的（含</w:t>
            </w:r>
            <w:r>
              <w:rPr>
                <w:rFonts w:ascii="Times New Roman" w:hAnsi="Times New Roman" w:eastAsia="Times New Roman" w:cs="Times New Roman"/>
                <w:b/>
                <w:bCs/>
                <w:sz w:val="21"/>
                <w:szCs w:val="21"/>
              </w:rPr>
              <w:t>50</w:t>
            </w:r>
            <w:r>
              <w:rPr>
                <w:rFonts w:ascii="宋体" w:hAnsi="宋体" w:eastAsia="宋体" w:cs="宋体"/>
                <w:sz w:val="21"/>
                <w:szCs w:val="21"/>
              </w:rPr>
              <w:t>万元</w:t>
            </w:r>
            <w:r>
              <w:rPr>
                <w:rFonts w:ascii="宋体" w:hAnsi="宋体" w:eastAsia="宋体" w:cs="宋体"/>
                <w:spacing w:val="-58"/>
                <w:sz w:val="21"/>
                <w:szCs w:val="21"/>
              </w:rPr>
              <w:t>）</w:t>
            </w:r>
            <w:r>
              <w:rPr>
                <w:rFonts w:ascii="宋体" w:hAnsi="宋体" w:eastAsia="宋体" w:cs="宋体"/>
                <w:sz w:val="21"/>
                <w:szCs w:val="21"/>
              </w:rPr>
              <w:t>的项目</w:t>
            </w:r>
            <w:r>
              <w:rPr>
                <w:rFonts w:ascii="宋体" w:hAnsi="宋体" w:eastAsia="宋体" w:cs="宋体"/>
                <w:spacing w:val="-58"/>
                <w:sz w:val="21"/>
                <w:szCs w:val="21"/>
              </w:rPr>
              <w:t>，</w:t>
            </w:r>
            <w:r>
              <w:rPr>
                <w:rFonts w:ascii="宋体" w:hAnsi="宋体" w:eastAsia="宋体" w:cs="宋体"/>
                <w:sz w:val="21"/>
                <w:szCs w:val="21"/>
              </w:rPr>
              <w:t>验收工作组应不少于三人</w:t>
            </w:r>
            <w:r>
              <w:rPr>
                <w:rFonts w:ascii="宋体" w:hAnsi="宋体" w:eastAsia="宋体" w:cs="宋体"/>
                <w:spacing w:val="-58"/>
                <w:sz w:val="21"/>
                <w:szCs w:val="21"/>
              </w:rPr>
              <w:t>；</w:t>
            </w:r>
            <w:r>
              <w:rPr>
                <w:rFonts w:ascii="宋体" w:hAnsi="宋体" w:eastAsia="宋体" w:cs="宋体"/>
                <w:sz w:val="21"/>
                <w:szCs w:val="21"/>
              </w:rPr>
              <w:t>政府采购合同金额</w:t>
            </w:r>
            <w:r>
              <w:rPr>
                <w:rFonts w:ascii="Times New Roman" w:hAnsi="Times New Roman" w:eastAsia="Times New Roman" w:cs="Times New Roman"/>
                <w:b/>
                <w:bCs/>
                <w:sz w:val="21"/>
                <w:szCs w:val="21"/>
              </w:rPr>
              <w:t>50</w:t>
            </w:r>
            <w:r>
              <w:rPr>
                <w:rFonts w:ascii="宋体" w:hAnsi="宋体" w:eastAsia="宋体" w:cs="宋体"/>
                <w:sz w:val="21"/>
                <w:szCs w:val="21"/>
              </w:rPr>
              <w:t>万元以上的项目</w:t>
            </w:r>
            <w:r>
              <w:rPr>
                <w:rFonts w:ascii="宋体" w:hAnsi="宋体" w:eastAsia="宋体" w:cs="宋体"/>
                <w:spacing w:val="-32"/>
                <w:sz w:val="21"/>
                <w:szCs w:val="21"/>
              </w:rPr>
              <w:t>，</w:t>
            </w:r>
            <w:r>
              <w:rPr>
                <w:rFonts w:ascii="宋体" w:hAnsi="宋体" w:eastAsia="宋体" w:cs="宋体"/>
                <w:sz w:val="21"/>
                <w:szCs w:val="21"/>
              </w:rPr>
              <w:t>验收工作组成员应不少于五人</w:t>
            </w:r>
            <w:r>
              <w:rPr>
                <w:rFonts w:ascii="宋体" w:hAnsi="宋体" w:eastAsia="宋体" w:cs="宋体"/>
                <w:spacing w:val="-32"/>
                <w:sz w:val="21"/>
                <w:szCs w:val="21"/>
              </w:rPr>
              <w:t>。</w:t>
            </w:r>
            <w:r>
              <w:rPr>
                <w:rFonts w:ascii="Times New Roman" w:hAnsi="Times New Roman" w:eastAsia="Times New Roman" w:cs="Times New Roman"/>
                <w:b/>
                <w:bCs/>
                <w:spacing w:val="1"/>
                <w:sz w:val="21"/>
                <w:szCs w:val="21"/>
              </w:rPr>
              <w:t>2.</w:t>
            </w:r>
            <w:r>
              <w:rPr>
                <w:rFonts w:ascii="宋体" w:hAnsi="宋体" w:eastAsia="宋体" w:cs="宋体"/>
                <w:spacing w:val="1"/>
                <w:sz w:val="21"/>
                <w:szCs w:val="21"/>
              </w:rPr>
              <w:t>其他部门及人员：本单位具有监察职能的部门人员、本单位具有审</w:t>
            </w:r>
            <w:r>
              <w:rPr>
                <w:rFonts w:ascii="宋体" w:hAnsi="宋体" w:eastAsia="宋体" w:cs="宋体"/>
                <w:sz w:val="21"/>
                <w:szCs w:val="21"/>
              </w:rPr>
              <w:t>计职能的部门人员</w:t>
            </w:r>
            <w:r>
              <w:rPr>
                <w:rFonts w:ascii="宋体" w:hAnsi="宋体" w:eastAsia="宋体" w:cs="宋体"/>
                <w:spacing w:val="1"/>
                <w:sz w:val="21"/>
                <w:szCs w:val="21"/>
              </w:rPr>
              <w:t>、</w:t>
            </w:r>
            <w:r>
              <w:rPr>
                <w:rFonts w:ascii="宋体" w:hAnsi="宋体" w:eastAsia="宋体" w:cs="宋体"/>
                <w:sz w:val="21"/>
                <w:szCs w:val="21"/>
              </w:rPr>
              <w:t>相关技术机构</w:t>
            </w:r>
            <w:r>
              <w:rPr>
                <w:rFonts w:ascii="宋体" w:hAnsi="宋体" w:eastAsia="宋体" w:cs="宋体"/>
                <w:spacing w:val="-12"/>
                <w:sz w:val="21"/>
                <w:szCs w:val="21"/>
              </w:rPr>
              <w:t>、</w:t>
            </w:r>
            <w:r>
              <w:rPr>
                <w:rFonts w:ascii="宋体" w:hAnsi="宋体" w:eastAsia="宋体" w:cs="宋体"/>
                <w:sz w:val="21"/>
                <w:szCs w:val="21"/>
              </w:rPr>
              <w:t>技术专家等</w:t>
            </w:r>
            <w:r>
              <w:rPr>
                <w:rFonts w:ascii="宋体" w:hAnsi="宋体" w:eastAsia="宋体" w:cs="宋体"/>
                <w:spacing w:val="-12"/>
                <w:sz w:val="21"/>
                <w:szCs w:val="21"/>
              </w:rPr>
              <w:t>。</w:t>
            </w:r>
            <w:r>
              <w:rPr>
                <w:rFonts w:ascii="宋体" w:hAnsi="宋体" w:eastAsia="宋体" w:cs="宋体"/>
                <w:sz w:val="21"/>
                <w:szCs w:val="21"/>
              </w:rPr>
              <w:t>3.采购人验收应按照《河南省财政厅关于加强政府采购合同监督管理</w:t>
            </w:r>
            <w:r>
              <w:rPr>
                <w:rFonts w:ascii="宋体" w:hAnsi="宋体" w:eastAsia="宋体" w:cs="宋体"/>
                <w:spacing w:val="-1"/>
                <w:sz w:val="21"/>
                <w:szCs w:val="21"/>
              </w:rPr>
              <w:t>工作的通知》豫财购[2010]24号及信财购〔</w:t>
            </w:r>
            <w:r>
              <w:rPr>
                <w:rFonts w:ascii="Times New Roman" w:hAnsi="Times New Roman" w:eastAsia="Times New Roman" w:cs="Times New Roman"/>
                <w:b/>
                <w:bCs/>
                <w:spacing w:val="-1"/>
                <w:sz w:val="21"/>
                <w:szCs w:val="21"/>
              </w:rPr>
              <w:t>2</w:t>
            </w:r>
            <w:r>
              <w:rPr>
                <w:rFonts w:ascii="Times New Roman" w:hAnsi="Times New Roman" w:eastAsia="Times New Roman" w:cs="Times New Roman"/>
                <w:b/>
                <w:bCs/>
                <w:sz w:val="21"/>
                <w:szCs w:val="21"/>
              </w:rPr>
              <w:t>018</w:t>
            </w:r>
            <w:r>
              <w:rPr>
                <w:rFonts w:ascii="宋体" w:hAnsi="宋体" w:eastAsia="宋体" w:cs="宋体"/>
                <w:sz w:val="21"/>
                <w:szCs w:val="21"/>
              </w:rPr>
              <w:t>〕</w:t>
            </w:r>
            <w:r>
              <w:rPr>
                <w:rFonts w:ascii="Times New Roman" w:hAnsi="Times New Roman" w:eastAsia="Times New Roman" w:cs="Times New Roman"/>
                <w:b/>
                <w:bCs/>
                <w:sz w:val="21"/>
                <w:szCs w:val="21"/>
              </w:rPr>
              <w:t>6</w:t>
            </w:r>
            <w:r>
              <w:rPr>
                <w:rFonts w:ascii="宋体" w:hAnsi="宋体" w:eastAsia="宋体" w:cs="宋体"/>
                <w:sz w:val="21"/>
                <w:szCs w:val="21"/>
              </w:rPr>
              <w:t>号《信阳市财政局关于进一步加强政府采购需求和履约验收管理的通知》执行</w:t>
            </w:r>
            <w:r>
              <w:rPr>
                <w:rFonts w:ascii="宋体" w:hAnsi="宋体" w:eastAsia="宋体" w:cs="宋体"/>
                <w:spacing w:val="-56"/>
                <w:sz w:val="21"/>
                <w:szCs w:val="21"/>
              </w:rPr>
              <w:t>。）</w:t>
            </w:r>
          </w:p>
        </w:tc>
      </w:tr>
      <w:tr w14:paraId="19D36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5" w:hRule="atLeast"/>
        </w:trPr>
        <w:tc>
          <w:tcPr>
            <w:tcW w:w="650" w:type="dxa"/>
            <w:vMerge w:val="restart"/>
            <w:tcBorders>
              <w:top w:val="nil"/>
              <w:bottom w:val="nil"/>
            </w:tcBorders>
            <w:noWrap w:val="0"/>
            <w:vAlign w:val="top"/>
          </w:tcPr>
          <w:p w14:paraId="6DD43DDE">
            <w:pPr>
              <w:spacing w:line="314" w:lineRule="auto"/>
              <w:rPr>
                <w:rFonts w:ascii="Arial"/>
                <w:sz w:val="21"/>
              </w:rPr>
            </w:pPr>
          </w:p>
          <w:p w14:paraId="219886D0">
            <w:pPr>
              <w:spacing w:before="68" w:line="221" w:lineRule="auto"/>
              <w:ind w:firstLine="226"/>
              <w:rPr>
                <w:rFonts w:ascii="宋体" w:hAnsi="宋体" w:eastAsia="宋体" w:cs="宋体"/>
                <w:sz w:val="21"/>
                <w:szCs w:val="21"/>
              </w:rPr>
            </w:pPr>
            <w:r>
              <w:rPr>
                <w:rFonts w:ascii="宋体" w:hAnsi="宋体" w:eastAsia="宋体" w:cs="宋体"/>
                <w:sz w:val="21"/>
                <w:szCs w:val="21"/>
              </w:rPr>
              <w:t>况</w:t>
            </w:r>
          </w:p>
        </w:tc>
        <w:tc>
          <w:tcPr>
            <w:tcW w:w="8810" w:type="dxa"/>
            <w:gridSpan w:val="6"/>
            <w:vMerge w:val="continue"/>
            <w:tcBorders>
              <w:top w:val="nil"/>
            </w:tcBorders>
            <w:noWrap w:val="0"/>
            <w:vAlign w:val="top"/>
          </w:tcPr>
          <w:p w14:paraId="03D2D9BF">
            <w:pPr>
              <w:rPr>
                <w:rFonts w:ascii="Arial"/>
                <w:sz w:val="21"/>
              </w:rPr>
            </w:pPr>
          </w:p>
        </w:tc>
      </w:tr>
      <w:tr w14:paraId="378BF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1" w:hRule="atLeast"/>
        </w:trPr>
        <w:tc>
          <w:tcPr>
            <w:tcW w:w="650" w:type="dxa"/>
            <w:vMerge w:val="continue"/>
            <w:tcBorders>
              <w:top w:val="nil"/>
            </w:tcBorders>
            <w:noWrap w:val="0"/>
            <w:vAlign w:val="top"/>
          </w:tcPr>
          <w:p w14:paraId="64A0A142">
            <w:pPr>
              <w:rPr>
                <w:rFonts w:ascii="Arial"/>
                <w:sz w:val="21"/>
              </w:rPr>
            </w:pPr>
          </w:p>
        </w:tc>
        <w:tc>
          <w:tcPr>
            <w:tcW w:w="4242" w:type="dxa"/>
            <w:gridSpan w:val="4"/>
            <w:noWrap w:val="0"/>
            <w:vAlign w:val="top"/>
          </w:tcPr>
          <w:p w14:paraId="4F45909F">
            <w:pPr>
              <w:spacing w:before="119" w:line="220" w:lineRule="auto"/>
              <w:ind w:firstLine="109"/>
              <w:rPr>
                <w:rFonts w:ascii="宋体" w:hAnsi="宋体" w:eastAsia="宋体" w:cs="宋体"/>
                <w:sz w:val="21"/>
                <w:szCs w:val="21"/>
              </w:rPr>
            </w:pPr>
            <w:r>
              <w:rPr>
                <w:rFonts w:ascii="宋体" w:hAnsi="宋体" w:eastAsia="宋体" w:cs="宋体"/>
                <w:sz w:val="21"/>
                <w:szCs w:val="21"/>
              </w:rPr>
              <w:t>验收主要责任人（签字</w:t>
            </w:r>
            <w:r>
              <w:rPr>
                <w:rFonts w:ascii="宋体" w:hAnsi="宋体" w:eastAsia="宋体" w:cs="宋体"/>
                <w:spacing w:val="-57"/>
                <w:sz w:val="21"/>
                <w:szCs w:val="21"/>
              </w:rPr>
              <w:t>）</w:t>
            </w:r>
            <w:r>
              <w:rPr>
                <w:rFonts w:ascii="宋体" w:hAnsi="宋体" w:eastAsia="宋体" w:cs="宋体"/>
                <w:spacing w:val="-56"/>
                <w:sz w:val="21"/>
                <w:szCs w:val="21"/>
              </w:rPr>
              <w:t>：</w:t>
            </w:r>
          </w:p>
          <w:p w14:paraId="169A76D1">
            <w:pPr>
              <w:spacing w:line="307" w:lineRule="auto"/>
              <w:rPr>
                <w:rFonts w:ascii="Arial"/>
                <w:sz w:val="21"/>
              </w:rPr>
            </w:pPr>
          </w:p>
          <w:p w14:paraId="6DE55DFF">
            <w:pPr>
              <w:spacing w:line="308" w:lineRule="auto"/>
              <w:rPr>
                <w:rFonts w:ascii="Arial"/>
                <w:sz w:val="21"/>
              </w:rPr>
            </w:pPr>
          </w:p>
          <w:p w14:paraId="1C5F13D4">
            <w:pPr>
              <w:spacing w:line="308" w:lineRule="auto"/>
              <w:rPr>
                <w:rFonts w:ascii="Arial"/>
                <w:sz w:val="21"/>
              </w:rPr>
            </w:pPr>
          </w:p>
          <w:p w14:paraId="04D160E9">
            <w:pPr>
              <w:spacing w:before="69" w:line="220" w:lineRule="auto"/>
              <w:ind w:firstLine="2421"/>
              <w:rPr>
                <w:rFonts w:ascii="宋体" w:hAnsi="宋体" w:eastAsia="宋体" w:cs="宋体"/>
                <w:sz w:val="21"/>
                <w:szCs w:val="21"/>
              </w:rPr>
            </w:pPr>
            <w:r>
              <w:rPr>
                <w:rFonts w:ascii="宋体" w:hAnsi="宋体" w:eastAsia="宋体" w:cs="宋体"/>
                <w:spacing w:val="4"/>
                <w:sz w:val="21"/>
                <w:szCs w:val="21"/>
              </w:rPr>
              <w:t>年月</w:t>
            </w:r>
            <w:r>
              <w:rPr>
                <w:rFonts w:ascii="宋体" w:hAnsi="宋体" w:eastAsia="宋体" w:cs="宋体"/>
                <w:spacing w:val="3"/>
                <w:sz w:val="21"/>
                <w:szCs w:val="21"/>
              </w:rPr>
              <w:t>日</w:t>
            </w:r>
          </w:p>
          <w:p w14:paraId="3C38DE70">
            <w:pPr>
              <w:spacing w:before="61" w:line="282" w:lineRule="auto"/>
              <w:ind w:left="112" w:right="108" w:firstLine="3"/>
              <w:rPr>
                <w:rFonts w:ascii="宋体" w:hAnsi="宋体" w:eastAsia="宋体" w:cs="宋体"/>
                <w:sz w:val="21"/>
                <w:szCs w:val="21"/>
              </w:rPr>
            </w:pPr>
            <w:r>
              <w:rPr>
                <w:rFonts w:ascii="宋体" w:hAnsi="宋体" w:eastAsia="宋体" w:cs="宋体"/>
                <w:spacing w:val="2"/>
                <w:sz w:val="21"/>
                <w:szCs w:val="21"/>
              </w:rPr>
              <w:t>（直接</w:t>
            </w:r>
            <w:r>
              <w:rPr>
                <w:rFonts w:ascii="宋体" w:hAnsi="宋体" w:eastAsia="宋体" w:cs="宋体"/>
                <w:spacing w:val="1"/>
                <w:sz w:val="21"/>
                <w:szCs w:val="21"/>
              </w:rPr>
              <w:t>参与该项目政府采购活动的主要责任</w:t>
            </w:r>
            <w:r>
              <w:rPr>
                <w:rFonts w:ascii="宋体" w:hAnsi="宋体" w:eastAsia="宋体" w:cs="宋体"/>
                <w:sz w:val="21"/>
                <w:szCs w:val="21"/>
              </w:rPr>
              <w:t>人不得作为验收工作的主要责任人）</w:t>
            </w:r>
          </w:p>
        </w:tc>
        <w:tc>
          <w:tcPr>
            <w:tcW w:w="4568" w:type="dxa"/>
            <w:gridSpan w:val="2"/>
            <w:noWrap w:val="0"/>
            <w:vAlign w:val="top"/>
          </w:tcPr>
          <w:p w14:paraId="26BBF15D">
            <w:pPr>
              <w:spacing w:before="118" w:line="220" w:lineRule="auto"/>
              <w:ind w:firstLine="110"/>
              <w:rPr>
                <w:rFonts w:ascii="宋体" w:hAnsi="宋体" w:eastAsia="宋体" w:cs="宋体"/>
                <w:sz w:val="21"/>
                <w:szCs w:val="21"/>
              </w:rPr>
            </w:pPr>
            <w:r>
              <w:rPr>
                <w:rFonts w:ascii="宋体" w:hAnsi="宋体" w:eastAsia="宋体" w:cs="宋体"/>
                <w:sz w:val="21"/>
                <w:szCs w:val="21"/>
              </w:rPr>
              <w:t>采购单位负责人意见</w:t>
            </w:r>
            <w:r>
              <w:rPr>
                <w:rFonts w:ascii="宋体" w:hAnsi="宋体" w:eastAsia="宋体" w:cs="宋体"/>
                <w:spacing w:val="-51"/>
                <w:sz w:val="21"/>
                <w:szCs w:val="21"/>
              </w:rPr>
              <w:t>：</w:t>
            </w:r>
          </w:p>
          <w:p w14:paraId="5EC968F5">
            <w:pPr>
              <w:spacing w:line="308" w:lineRule="auto"/>
              <w:rPr>
                <w:rFonts w:ascii="Arial"/>
                <w:sz w:val="21"/>
              </w:rPr>
            </w:pPr>
          </w:p>
          <w:p w14:paraId="2774145A">
            <w:pPr>
              <w:spacing w:line="308" w:lineRule="auto"/>
              <w:rPr>
                <w:rFonts w:ascii="Arial"/>
                <w:sz w:val="21"/>
              </w:rPr>
            </w:pPr>
          </w:p>
          <w:p w14:paraId="592E6621">
            <w:pPr>
              <w:spacing w:line="308" w:lineRule="auto"/>
              <w:rPr>
                <w:rFonts w:ascii="Arial"/>
                <w:sz w:val="21"/>
              </w:rPr>
            </w:pPr>
          </w:p>
          <w:p w14:paraId="7BEA7F6F">
            <w:pPr>
              <w:spacing w:before="68" w:line="220" w:lineRule="auto"/>
              <w:ind w:firstLine="1163"/>
              <w:rPr>
                <w:rFonts w:ascii="宋体" w:hAnsi="宋体" w:eastAsia="宋体" w:cs="宋体"/>
                <w:sz w:val="21"/>
                <w:szCs w:val="21"/>
              </w:rPr>
            </w:pPr>
            <w:r>
              <w:rPr>
                <w:rFonts w:ascii="宋体" w:hAnsi="宋体" w:eastAsia="宋体" w:cs="宋体"/>
                <w:sz w:val="21"/>
                <w:szCs w:val="21"/>
              </w:rPr>
              <w:t>单位负责人（签字</w:t>
            </w:r>
            <w:r>
              <w:rPr>
                <w:rFonts w:ascii="宋体" w:hAnsi="宋体" w:eastAsia="宋体" w:cs="宋体"/>
                <w:spacing w:val="-58"/>
                <w:sz w:val="21"/>
                <w:szCs w:val="21"/>
              </w:rPr>
              <w:t>）</w:t>
            </w:r>
            <w:r>
              <w:rPr>
                <w:rFonts w:ascii="宋体" w:hAnsi="宋体" w:eastAsia="宋体" w:cs="宋体"/>
                <w:spacing w:val="-57"/>
                <w:sz w:val="21"/>
                <w:szCs w:val="21"/>
              </w:rPr>
              <w:t>：</w:t>
            </w:r>
          </w:p>
          <w:p w14:paraId="24998311">
            <w:pPr>
              <w:spacing w:before="60" w:line="220" w:lineRule="auto"/>
              <w:ind w:firstLine="1797"/>
              <w:rPr>
                <w:rFonts w:ascii="宋体" w:hAnsi="宋体" w:eastAsia="宋体" w:cs="宋体"/>
                <w:sz w:val="21"/>
                <w:szCs w:val="21"/>
              </w:rPr>
            </w:pPr>
            <w:r>
              <w:rPr>
                <w:rFonts w:ascii="宋体" w:hAnsi="宋体" w:eastAsia="宋体" w:cs="宋体"/>
                <w:sz w:val="21"/>
                <w:szCs w:val="21"/>
              </w:rPr>
              <w:t>（公章</w:t>
            </w:r>
            <w:r>
              <w:rPr>
                <w:rFonts w:ascii="宋体" w:hAnsi="宋体" w:eastAsia="宋体" w:cs="宋体"/>
                <w:spacing w:val="-12"/>
                <w:sz w:val="21"/>
                <w:szCs w:val="21"/>
              </w:rPr>
              <w:t>）</w:t>
            </w:r>
          </w:p>
          <w:p w14:paraId="781F20C6">
            <w:pPr>
              <w:spacing w:before="63" w:line="220" w:lineRule="auto"/>
              <w:ind w:firstLine="3203"/>
              <w:rPr>
                <w:rFonts w:ascii="宋体" w:hAnsi="宋体" w:eastAsia="宋体" w:cs="宋体"/>
                <w:sz w:val="21"/>
                <w:szCs w:val="21"/>
              </w:rPr>
            </w:pPr>
            <w:r>
              <w:rPr>
                <w:rFonts w:ascii="宋体" w:hAnsi="宋体" w:eastAsia="宋体" w:cs="宋体"/>
                <w:spacing w:val="4"/>
                <w:sz w:val="21"/>
                <w:szCs w:val="21"/>
              </w:rPr>
              <w:t>年月</w:t>
            </w:r>
            <w:r>
              <w:rPr>
                <w:rFonts w:ascii="宋体" w:hAnsi="宋体" w:eastAsia="宋体" w:cs="宋体"/>
                <w:spacing w:val="3"/>
                <w:sz w:val="21"/>
                <w:szCs w:val="21"/>
              </w:rPr>
              <w:t>日</w:t>
            </w:r>
          </w:p>
        </w:tc>
      </w:tr>
    </w:tbl>
    <w:p w14:paraId="5B6D014C">
      <w:pPr>
        <w:pStyle w:val="33"/>
        <w:rPr>
          <w:rFonts w:hint="eastAsia" w:ascii="宋体" w:hAnsi="宋体" w:eastAsia="宋体" w:cs="宋体"/>
          <w:sz w:val="21"/>
          <w:szCs w:val="21"/>
          <w:lang w:val="en-US" w:eastAsia="zh-CN"/>
        </w:rPr>
      </w:pPr>
      <w:r>
        <w:rPr>
          <w:rFonts w:ascii="宋体" w:hAnsi="宋体" w:eastAsia="宋体" w:cs="宋体"/>
          <w:sz w:val="21"/>
          <w:szCs w:val="21"/>
        </w:rPr>
        <w:t>说明</w:t>
      </w:r>
      <w:r>
        <w:rPr>
          <w:rFonts w:ascii="宋体" w:hAnsi="宋体" w:eastAsia="宋体" w:cs="宋体"/>
          <w:spacing w:val="-8"/>
          <w:sz w:val="21"/>
          <w:szCs w:val="21"/>
        </w:rPr>
        <w:t>：</w:t>
      </w:r>
      <w:r>
        <w:rPr>
          <w:rFonts w:ascii="宋体" w:hAnsi="宋体" w:eastAsia="宋体" w:cs="宋体"/>
          <w:sz w:val="21"/>
          <w:szCs w:val="21"/>
        </w:rPr>
        <w:t>表中内容填写不完时</w:t>
      </w:r>
      <w:r>
        <w:rPr>
          <w:rFonts w:ascii="宋体" w:hAnsi="宋体" w:eastAsia="宋体" w:cs="宋体"/>
          <w:spacing w:val="-8"/>
          <w:sz w:val="21"/>
          <w:szCs w:val="21"/>
        </w:rPr>
        <w:t>，</w:t>
      </w:r>
      <w:r>
        <w:rPr>
          <w:rFonts w:ascii="宋体" w:hAnsi="宋体" w:eastAsia="宋体" w:cs="宋体"/>
          <w:sz w:val="21"/>
          <w:szCs w:val="21"/>
        </w:rPr>
        <w:t>请另附页说明</w:t>
      </w:r>
      <w:r>
        <w:rPr>
          <w:rFonts w:ascii="宋体" w:hAnsi="宋体" w:eastAsia="宋体" w:cs="宋体"/>
          <w:spacing w:val="-8"/>
          <w:sz w:val="21"/>
          <w:szCs w:val="21"/>
        </w:rPr>
        <w:t>；</w:t>
      </w:r>
      <w:r>
        <w:rPr>
          <w:rFonts w:ascii="宋体" w:hAnsi="宋体" w:eastAsia="宋体" w:cs="宋体"/>
          <w:sz w:val="21"/>
          <w:szCs w:val="21"/>
        </w:rPr>
        <w:t>如有其它验收文件</w:t>
      </w:r>
      <w:r>
        <w:rPr>
          <w:rFonts w:ascii="宋体" w:hAnsi="宋体" w:eastAsia="宋体" w:cs="宋体"/>
          <w:spacing w:val="-8"/>
          <w:sz w:val="21"/>
          <w:szCs w:val="21"/>
        </w:rPr>
        <w:t>，</w:t>
      </w:r>
      <w:r>
        <w:rPr>
          <w:rFonts w:ascii="宋体" w:hAnsi="宋体" w:eastAsia="宋体" w:cs="宋体"/>
          <w:sz w:val="21"/>
          <w:szCs w:val="21"/>
        </w:rPr>
        <w:t>应</w:t>
      </w:r>
      <w:r>
        <w:rPr>
          <w:rFonts w:hint="eastAsia" w:ascii="宋体" w:hAnsi="宋体" w:eastAsia="宋体" w:cs="宋体"/>
          <w:sz w:val="21"/>
          <w:szCs w:val="21"/>
          <w:lang w:val="en-US" w:eastAsia="zh-CN"/>
        </w:rPr>
        <w:t>提供相关验收文件。</w:t>
      </w:r>
    </w:p>
    <w:p w14:paraId="78F61416">
      <w:pPr>
        <w:pStyle w:val="35"/>
        <w:rPr>
          <w:rFonts w:hint="eastAsia" w:ascii="宋体" w:hAnsi="宋体" w:eastAsia="宋体" w:cs="宋体"/>
          <w:sz w:val="21"/>
          <w:szCs w:val="21"/>
          <w:lang w:val="en-US" w:eastAsia="zh-CN"/>
        </w:rPr>
      </w:pPr>
    </w:p>
    <w:p w14:paraId="2E0C506B">
      <w:pPr>
        <w:bidi w:val="0"/>
        <w:rPr>
          <w:rFonts w:hint="eastAsia"/>
          <w:lang w:val="en-US" w:eastAsia="zh-CN"/>
        </w:rPr>
      </w:pPr>
    </w:p>
    <w:p w14:paraId="62DA7E81">
      <w:pPr>
        <w:bidi w:val="0"/>
        <w:rPr>
          <w:rFonts w:hint="default"/>
          <w:lang w:val="en-US" w:eastAsia="zh-CN"/>
        </w:rPr>
      </w:pPr>
    </w:p>
    <w:p w14:paraId="1D03F113">
      <w:pPr>
        <w:pStyle w:val="33"/>
      </w:pPr>
    </w:p>
    <w:p w14:paraId="1C728F72">
      <w:pPr>
        <w:pStyle w:val="36"/>
        <w:spacing w:line="360" w:lineRule="auto"/>
        <w:ind w:left="480" w:leftChars="0"/>
        <w:rPr>
          <w:rFonts w:hint="eastAsia" w:ascii="Times New Roman" w:hAnsi="宋体" w:eastAsia="宋体" w:cs="宋体"/>
          <w:kern w:val="0"/>
          <w:sz w:val="22"/>
        </w:rPr>
      </w:pPr>
    </w:p>
    <w:p w14:paraId="5967D470">
      <w:pPr>
        <w:spacing w:line="360" w:lineRule="auto"/>
      </w:pPr>
    </w:p>
    <w:p w14:paraId="08434E2D">
      <w:pPr>
        <w:spacing w:line="360" w:lineRule="auto"/>
      </w:pPr>
    </w:p>
    <w:p w14:paraId="1472BD06">
      <w:pPr>
        <w:spacing w:line="360" w:lineRule="auto"/>
        <w:jc w:val="center"/>
        <w:rPr>
          <w:rFonts w:hint="eastAsia" w:eastAsia="宋体"/>
          <w:sz w:val="36"/>
          <w:lang w:val="en-US" w:eastAsia="zh-CN"/>
        </w:rPr>
        <w:sectPr>
          <w:pgSz w:w="11906" w:h="16838"/>
          <w:pgMar w:top="1587" w:right="1587" w:bottom="1304" w:left="1587" w:header="964" w:footer="113" w:gutter="0"/>
          <w:pgNumType w:fmt="decimal"/>
          <w:cols w:space="720" w:num="1"/>
          <w:docGrid w:type="lines" w:linePitch="312" w:charSpace="0"/>
        </w:sectPr>
      </w:pPr>
      <w:r>
        <w:rPr>
          <w:b/>
          <w:sz w:val="36"/>
        </w:rPr>
        <w:t>（以上仅供参考，最终以实际签订</w:t>
      </w:r>
      <w:r>
        <w:rPr>
          <w:rFonts w:hint="eastAsia"/>
          <w:b/>
          <w:sz w:val="36"/>
          <w:lang w:val="en-US" w:eastAsia="zh-CN"/>
        </w:rPr>
        <w:t>的</w:t>
      </w:r>
      <w:r>
        <w:rPr>
          <w:b/>
          <w:sz w:val="36"/>
        </w:rPr>
        <w:t>合同为</w:t>
      </w:r>
      <w:r>
        <w:rPr>
          <w:rFonts w:hint="eastAsia"/>
          <w:b/>
          <w:sz w:val="36"/>
          <w:lang w:val="en-US" w:eastAsia="zh-CN"/>
        </w:rPr>
        <w:t>准）</w:t>
      </w:r>
    </w:p>
    <w:bookmarkEnd w:id="204"/>
    <w:bookmarkEnd w:id="205"/>
    <w:bookmarkEnd w:id="206"/>
    <w:bookmarkEnd w:id="207"/>
    <w:bookmarkEnd w:id="208"/>
    <w:bookmarkEnd w:id="209"/>
    <w:bookmarkEnd w:id="210"/>
    <w:bookmarkEnd w:id="211"/>
    <w:bookmarkEnd w:id="212"/>
    <w:p w14:paraId="69154033">
      <w:pPr>
        <w:pStyle w:val="3"/>
        <w:spacing w:line="240" w:lineRule="auto"/>
        <w:jc w:val="center"/>
        <w:rPr>
          <w:rFonts w:hint="eastAsia"/>
          <w:highlight w:val="none"/>
        </w:rPr>
      </w:pPr>
      <w:bookmarkStart w:id="214" w:name="_Toc17088"/>
      <w:bookmarkStart w:id="215" w:name="_Toc32680"/>
      <w:bookmarkStart w:id="216" w:name="_Toc28104"/>
      <w:bookmarkStart w:id="217" w:name="_Toc7249"/>
      <w:bookmarkStart w:id="218" w:name="_Toc18128"/>
      <w:bookmarkStart w:id="219" w:name="_Toc28742"/>
      <w:bookmarkStart w:id="220" w:name="_Toc8896"/>
      <w:bookmarkStart w:id="221" w:name="_Toc28589"/>
      <w:r>
        <w:rPr>
          <w:rFonts w:hint="eastAsia"/>
          <w:highlight w:val="none"/>
        </w:rPr>
        <w:t>第五章</w:t>
      </w:r>
      <w:bookmarkStart w:id="222" w:name="_Toc13700"/>
      <w:r>
        <w:rPr>
          <w:rFonts w:hint="eastAsia"/>
          <w:highlight w:val="none"/>
          <w:lang w:val="en-US" w:eastAsia="zh-CN"/>
        </w:rPr>
        <w:t xml:space="preserve"> </w:t>
      </w:r>
      <w:r>
        <w:rPr>
          <w:rFonts w:hint="eastAsia"/>
          <w:highlight w:val="none"/>
        </w:rPr>
        <w:t>项目需求</w:t>
      </w:r>
      <w:bookmarkEnd w:id="214"/>
      <w:bookmarkEnd w:id="215"/>
      <w:bookmarkEnd w:id="216"/>
      <w:bookmarkEnd w:id="217"/>
      <w:bookmarkEnd w:id="218"/>
      <w:bookmarkEnd w:id="219"/>
      <w:bookmarkEnd w:id="220"/>
      <w:bookmarkEnd w:id="221"/>
      <w:bookmarkEnd w:id="222"/>
    </w:p>
    <w:p w14:paraId="177B5E99">
      <w:pPr>
        <w:numPr>
          <w:ilvl w:val="0"/>
          <w:numId w:val="0"/>
        </w:numPr>
        <w:spacing w:line="240" w:lineRule="auto"/>
        <w:rPr>
          <w:rFonts w:hint="eastAsia" w:ascii="仿宋" w:hAnsi="仿宋" w:eastAsia="仿宋" w:cs="仿宋"/>
          <w:b/>
          <w:bCs/>
          <w:color w:val="000000"/>
          <w:sz w:val="32"/>
          <w:szCs w:val="32"/>
          <w:highlight w:val="none"/>
          <w:lang w:val="en-US" w:eastAsia="zh-CN"/>
        </w:rPr>
      </w:pPr>
      <w:bookmarkStart w:id="223" w:name="_Toc4563"/>
      <w:bookmarkStart w:id="224" w:name="_Toc769"/>
      <w:bookmarkStart w:id="225" w:name="_Toc23406"/>
      <w:bookmarkStart w:id="226" w:name="_Toc7736"/>
      <w:bookmarkStart w:id="227" w:name="_Toc14835"/>
      <w:bookmarkStart w:id="228" w:name="_Toc29336"/>
      <w:bookmarkStart w:id="229" w:name="_Toc14035"/>
      <w:bookmarkStart w:id="230" w:name="_Toc18561"/>
      <w:bookmarkStart w:id="231" w:name="_Toc11020"/>
      <w:bookmarkStart w:id="232" w:name="_Toc30703"/>
      <w:bookmarkStart w:id="233" w:name="_Toc31086"/>
    </w:p>
    <w:p w14:paraId="208AF466">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b/>
          <w:bCs/>
          <w:sz w:val="28"/>
          <w:szCs w:val="28"/>
          <w:highlight w:val="none"/>
        </w:rPr>
      </w:pPr>
      <w:r>
        <w:rPr>
          <w:rFonts w:hint="eastAsia"/>
          <w:b/>
          <w:bCs/>
          <w:sz w:val="28"/>
          <w:szCs w:val="28"/>
          <w:highlight w:val="none"/>
          <w:lang w:val="en-US" w:eastAsia="zh-CN"/>
        </w:rPr>
        <w:t>5.1</w:t>
      </w:r>
      <w:r>
        <w:rPr>
          <w:rFonts w:hint="eastAsia"/>
          <w:b/>
          <w:bCs/>
          <w:sz w:val="28"/>
          <w:szCs w:val="28"/>
          <w:highlight w:val="none"/>
        </w:rPr>
        <w:t>项目名称</w:t>
      </w:r>
    </w:p>
    <w:p w14:paraId="53B69B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202</w:t>
      </w:r>
      <w:r>
        <w:rPr>
          <w:rFonts w:hint="eastAsia" w:ascii="宋体" w:hAnsi="宋体" w:cs="宋体"/>
          <w:sz w:val="28"/>
          <w:szCs w:val="28"/>
          <w:highlight w:val="none"/>
          <w:lang w:val="en-US" w:eastAsia="zh-CN"/>
        </w:rPr>
        <w:t>6</w:t>
      </w:r>
      <w:r>
        <w:rPr>
          <w:rFonts w:hint="eastAsia" w:ascii="宋体" w:hAnsi="宋体" w:eastAsia="宋体" w:cs="宋体"/>
          <w:sz w:val="28"/>
          <w:szCs w:val="28"/>
          <w:highlight w:val="none"/>
        </w:rPr>
        <w:t>年固始县公安局采购150名保安服务项目</w:t>
      </w:r>
    </w:p>
    <w:p w14:paraId="335AC7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b/>
          <w:bCs/>
          <w:sz w:val="28"/>
          <w:szCs w:val="28"/>
          <w:highlight w:val="none"/>
        </w:rPr>
      </w:pPr>
      <w:r>
        <w:rPr>
          <w:rFonts w:hint="eastAsia"/>
          <w:b/>
          <w:bCs/>
          <w:sz w:val="28"/>
          <w:szCs w:val="28"/>
          <w:highlight w:val="none"/>
          <w:lang w:val="en-US" w:eastAsia="zh-CN"/>
        </w:rPr>
        <w:t>5.2</w:t>
      </w:r>
      <w:r>
        <w:rPr>
          <w:rFonts w:hint="eastAsia"/>
          <w:b/>
          <w:bCs/>
          <w:sz w:val="28"/>
          <w:szCs w:val="28"/>
          <w:highlight w:val="none"/>
        </w:rPr>
        <w:t>项目概况</w:t>
      </w:r>
    </w:p>
    <w:p w14:paraId="027E2CF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为了加强固始县城区平安社区建设,持续推进城区交通环境整</w:t>
      </w:r>
      <w:r>
        <w:rPr>
          <w:rFonts w:hint="eastAsia" w:ascii="宋体" w:hAnsi="宋体" w:cs="宋体"/>
          <w:sz w:val="28"/>
          <w:szCs w:val="28"/>
          <w:highlight w:val="none"/>
          <w:lang w:eastAsia="zh-CN"/>
        </w:rPr>
        <w:t>治</w:t>
      </w:r>
      <w:r>
        <w:rPr>
          <w:rFonts w:hint="eastAsia" w:ascii="宋体" w:hAnsi="宋体" w:eastAsia="宋体" w:cs="宋体"/>
          <w:sz w:val="28"/>
          <w:szCs w:val="28"/>
          <w:highlight w:val="none"/>
        </w:rPr>
        <w:t>和治安</w:t>
      </w:r>
      <w:r>
        <w:rPr>
          <w:rFonts w:hint="eastAsia" w:ascii="宋体" w:hAnsi="宋体" w:cs="宋体"/>
          <w:sz w:val="28"/>
          <w:szCs w:val="28"/>
          <w:highlight w:val="none"/>
          <w:lang w:eastAsia="zh-CN"/>
        </w:rPr>
        <w:t>防控</w:t>
      </w:r>
      <w:r>
        <w:rPr>
          <w:rFonts w:hint="eastAsia" w:ascii="宋体" w:hAnsi="宋体" w:eastAsia="宋体" w:cs="宋体"/>
          <w:sz w:val="28"/>
          <w:szCs w:val="28"/>
          <w:highlight w:val="none"/>
        </w:rPr>
        <w:t>工作,有效缓解我局各派出所辅警人员紧张,日常警务繁重的严峻形势,有效针对城市管理中的顽症问题、重点难点问题,需大力推进、开展各项</w:t>
      </w:r>
      <w:r>
        <w:rPr>
          <w:rFonts w:hint="eastAsia" w:ascii="宋体" w:hAnsi="宋体" w:cs="宋体"/>
          <w:sz w:val="28"/>
          <w:szCs w:val="28"/>
          <w:highlight w:val="none"/>
          <w:lang w:eastAsia="zh-CN"/>
        </w:rPr>
        <w:t>联合执法整治</w:t>
      </w:r>
      <w:r>
        <w:rPr>
          <w:rFonts w:hint="eastAsia" w:ascii="宋体" w:hAnsi="宋体" w:eastAsia="宋体" w:cs="宋体"/>
          <w:sz w:val="28"/>
          <w:szCs w:val="28"/>
          <w:highlight w:val="none"/>
        </w:rPr>
        <w:t>行动及维稳工作,当前执法环境及形式复杂严峻,配备一支应急、执法保障队伍</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负担我县日常执法整治保障、应急维稳、重点区域执勤安保等任务。</w:t>
      </w:r>
    </w:p>
    <w:p w14:paraId="4B7062C0">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资质要求:具有公安部门颁发的《保安服务许可证》资质</w:t>
      </w:r>
      <w:r>
        <w:rPr>
          <w:rFonts w:hint="eastAsia" w:ascii="宋体" w:hAnsi="宋体" w:cs="宋体"/>
          <w:b/>
          <w:bCs/>
          <w:sz w:val="28"/>
          <w:szCs w:val="28"/>
          <w:highlight w:val="none"/>
          <w:lang w:eastAsia="zh-CN"/>
        </w:rPr>
        <w:t>。</w:t>
      </w:r>
    </w:p>
    <w:p w14:paraId="63977B3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highlight w:val="none"/>
        </w:rPr>
      </w:pPr>
      <w:r>
        <w:rPr>
          <w:rFonts w:hint="eastAsia" w:ascii="宋体" w:hAnsi="宋体" w:cs="宋体"/>
          <w:b/>
          <w:bCs/>
          <w:sz w:val="28"/>
          <w:szCs w:val="28"/>
          <w:highlight w:val="none"/>
          <w:lang w:val="en-US" w:eastAsia="zh-CN"/>
        </w:rPr>
        <w:t>5.3</w:t>
      </w:r>
      <w:r>
        <w:rPr>
          <w:rFonts w:hint="eastAsia" w:ascii="宋体" w:hAnsi="宋体" w:eastAsia="宋体" w:cs="宋体"/>
          <w:b/>
          <w:bCs/>
          <w:sz w:val="28"/>
          <w:szCs w:val="28"/>
          <w:highlight w:val="none"/>
        </w:rPr>
        <w:t>项目内容</w:t>
      </w:r>
    </w:p>
    <w:p w14:paraId="2CD88A0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接受公安局的工作安排,包括不仅限于如下内容:</w:t>
      </w:r>
    </w:p>
    <w:p w14:paraId="3E50839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1、治安防范</w:t>
      </w:r>
    </w:p>
    <w:p w14:paraId="4479BA7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配合派出所民警对于治安预防、制止、打击犯罪活动,维护社会治安秩序</w:t>
      </w:r>
      <w:r>
        <w:rPr>
          <w:rFonts w:hint="eastAsia" w:ascii="宋体" w:hAnsi="宋体" w:cs="宋体"/>
          <w:sz w:val="28"/>
          <w:szCs w:val="28"/>
          <w:highlight w:val="none"/>
          <w:lang w:eastAsia="zh-CN"/>
        </w:rPr>
        <w:t>巡逻等违法违规行为的处置及其他辅助工作。</w:t>
      </w:r>
    </w:p>
    <w:p w14:paraId="0067648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2、应急维稳</w:t>
      </w:r>
    </w:p>
    <w:p w14:paraId="73F1C6F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参与我局维护社会稳定相关应急处置,在维稳活动中,确保现</w:t>
      </w:r>
      <w:r>
        <w:rPr>
          <w:rFonts w:hint="eastAsia" w:ascii="宋体" w:hAnsi="宋体" w:cs="宋体"/>
          <w:sz w:val="28"/>
          <w:szCs w:val="28"/>
          <w:highlight w:val="none"/>
          <w:lang w:eastAsia="zh-CN"/>
        </w:rPr>
        <w:t>场</w:t>
      </w:r>
      <w:r>
        <w:rPr>
          <w:rFonts w:hint="eastAsia" w:ascii="宋体" w:hAnsi="宋体" w:eastAsia="宋体" w:cs="宋体"/>
          <w:sz w:val="28"/>
          <w:szCs w:val="28"/>
          <w:highlight w:val="none"/>
        </w:rPr>
        <w:t>秩序,保障采购方人员的人身安全,确保完成相关工作任务。</w:t>
      </w:r>
    </w:p>
    <w:p w14:paraId="10DA5C4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3、综合整治和其他执法活动</w:t>
      </w:r>
    </w:p>
    <w:p w14:paraId="4D3FFA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协助管理方在管辖地域,制止乱设摊,维护街面环境整洁;开展社会治安巡查、区域值守;实施自治网格巡防、上报市政设施缺损、“五违四必”现象,如发现刑事、火灾等重大情况,保安人员需</w:t>
      </w:r>
      <w:r>
        <w:rPr>
          <w:rFonts w:hint="eastAsia" w:ascii="宋体" w:hAnsi="宋体" w:cs="宋体"/>
          <w:sz w:val="28"/>
          <w:szCs w:val="28"/>
          <w:highlight w:val="none"/>
          <w:lang w:eastAsia="zh-CN"/>
        </w:rPr>
        <w:t>迅速采</w:t>
      </w:r>
      <w:r>
        <w:rPr>
          <w:rFonts w:hint="eastAsia" w:ascii="宋体" w:hAnsi="宋体" w:eastAsia="宋体" w:cs="宋体"/>
          <w:sz w:val="28"/>
          <w:szCs w:val="28"/>
          <w:highlight w:val="none"/>
        </w:rPr>
        <w:t>取措施,并及时报告公安部门及属地村委。</w:t>
      </w:r>
    </w:p>
    <w:p w14:paraId="56EED6C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根据工作指令,配合各类综合整治和执法活动;组织力量参与地方抢险、救灾和两个文明建设活动等。</w:t>
      </w:r>
    </w:p>
    <w:p w14:paraId="7182854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highlight w:val="none"/>
        </w:rPr>
      </w:pPr>
      <w:r>
        <w:rPr>
          <w:rFonts w:hint="eastAsia" w:ascii="宋体" w:hAnsi="宋体" w:cs="宋体"/>
          <w:b/>
          <w:bCs/>
          <w:sz w:val="28"/>
          <w:szCs w:val="28"/>
          <w:highlight w:val="none"/>
          <w:lang w:val="en-US" w:eastAsia="zh-CN"/>
        </w:rPr>
        <w:t>5.4</w:t>
      </w:r>
      <w:r>
        <w:rPr>
          <w:rFonts w:hint="eastAsia" w:ascii="宋体" w:hAnsi="宋体" w:eastAsia="宋体" w:cs="宋体"/>
          <w:b/>
          <w:bCs/>
          <w:sz w:val="28"/>
          <w:szCs w:val="28"/>
          <w:highlight w:val="none"/>
        </w:rPr>
        <w:t>项目要求</w:t>
      </w:r>
    </w:p>
    <w:p w14:paraId="268CE0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(一)人员编制要求</w:t>
      </w:r>
    </w:p>
    <w:p w14:paraId="61B2C267">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cs="宋体"/>
          <w:b/>
          <w:bCs/>
          <w:sz w:val="28"/>
          <w:szCs w:val="28"/>
          <w:highlight w:val="none"/>
          <w:lang w:val="en-US" w:eastAsia="zh-CN"/>
        </w:rPr>
      </w:pPr>
      <w:r>
        <w:rPr>
          <w:rFonts w:hint="eastAsia" w:ascii="宋体" w:hAnsi="宋体" w:eastAsia="宋体" w:cs="宋体"/>
          <w:b/>
          <w:bCs/>
          <w:sz w:val="28"/>
          <w:szCs w:val="28"/>
          <w:highlight w:val="none"/>
        </w:rPr>
        <w:t>服务时间:</w:t>
      </w:r>
      <w:r>
        <w:rPr>
          <w:rFonts w:hint="eastAsia" w:ascii="宋体" w:hAnsi="宋体" w:cs="宋体"/>
          <w:b/>
          <w:bCs/>
          <w:sz w:val="28"/>
          <w:szCs w:val="28"/>
          <w:highlight w:val="none"/>
          <w:lang w:eastAsia="zh-CN"/>
        </w:rPr>
        <w:t>因采购人工作性质特殊，在服务期限内要求全天候</w:t>
      </w:r>
      <w:r>
        <w:rPr>
          <w:rFonts w:hint="eastAsia" w:ascii="宋体" w:hAnsi="宋体" w:cs="宋体"/>
          <w:b/>
          <w:bCs/>
          <w:sz w:val="28"/>
          <w:szCs w:val="28"/>
          <w:highlight w:val="none"/>
          <w:lang w:val="en-US" w:eastAsia="zh-CN"/>
        </w:rPr>
        <w:t>24小时在岗在位</w:t>
      </w:r>
      <w:r>
        <w:rPr>
          <w:rFonts w:hint="eastAsia" w:ascii="宋体" w:hAnsi="宋体" w:eastAsia="宋体" w:cs="宋体"/>
          <w:b/>
          <w:bCs/>
          <w:sz w:val="28"/>
          <w:szCs w:val="28"/>
          <w:highlight w:val="none"/>
        </w:rPr>
        <w:t xml:space="preserve">。人员数量:150 </w:t>
      </w:r>
      <w:r>
        <w:rPr>
          <w:rFonts w:hint="eastAsia" w:ascii="宋体" w:hAnsi="宋体" w:cs="宋体"/>
          <w:b/>
          <w:bCs/>
          <w:sz w:val="28"/>
          <w:szCs w:val="28"/>
          <w:highlight w:val="none"/>
          <w:lang w:eastAsia="zh-CN"/>
        </w:rPr>
        <w:t>人，根据相关单位工作情况，拟向</w:t>
      </w:r>
      <w:r>
        <w:rPr>
          <w:rFonts w:hint="eastAsia" w:ascii="宋体" w:hAnsi="宋体" w:cs="宋体"/>
          <w:b/>
          <w:bCs/>
          <w:sz w:val="28"/>
          <w:szCs w:val="28"/>
          <w:highlight w:val="none"/>
          <w:lang w:val="en-US" w:eastAsia="zh-CN"/>
        </w:rPr>
        <w:t>64个下属单位分配保安人员，其中分派到保安人员的单位，要指定一名保安兼任管理联系人员。</w:t>
      </w:r>
    </w:p>
    <w:p w14:paraId="63CDE596">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highlight w:val="none"/>
        </w:rPr>
      </w:pPr>
      <w:r>
        <w:rPr>
          <w:rFonts w:hint="eastAsia" w:ascii="宋体" w:hAnsi="宋体" w:eastAsia="宋体" w:cs="宋体"/>
          <w:b/>
          <w:bCs/>
          <w:sz w:val="28"/>
          <w:szCs w:val="28"/>
          <w:highlight w:val="none"/>
        </w:rPr>
        <w:t>(若不满足,视为不响应招标文件实质性条款,作废标处理)。</w:t>
      </w:r>
    </w:p>
    <w:p w14:paraId="3FD9FAF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 xml:space="preserve"> </w:t>
      </w:r>
      <w:r>
        <w:rPr>
          <w:rFonts w:hint="eastAsia" w:ascii="宋体" w:hAnsi="宋体" w:eastAsia="宋体" w:cs="宋体"/>
          <w:sz w:val="28"/>
          <w:szCs w:val="28"/>
          <w:highlight w:val="none"/>
        </w:rPr>
        <w:t>保安人员必须具备较高的政治素质、道德素质,高中(职高)以上文化程度,无任何不良记录,持有保安上岗证。拟委派人员年龄均应在18 岁至35岁(男性)之间,身高1.70米以上的保安人员不低于人员总数的 90%,五官端正,身体健康,工作勤勉、主动,责任心强。保安人员上岗证持证率达到100%,更换率不得超过派驻总人数的10%,人员资料报甲方备案。</w:t>
      </w:r>
    </w:p>
    <w:p w14:paraId="66BA57F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eastAsia="zh-CN"/>
        </w:rPr>
        <w:t>工作要求</w:t>
      </w:r>
    </w:p>
    <w:p w14:paraId="133F32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1、针对执法保障、应急维稳、重点区域执勤安保</w:t>
      </w:r>
      <w:r>
        <w:rPr>
          <w:rFonts w:hint="eastAsia" w:ascii="宋体" w:hAnsi="宋体" w:cs="宋体"/>
          <w:sz w:val="28"/>
          <w:szCs w:val="28"/>
          <w:highlight w:val="none"/>
          <w:lang w:eastAsia="zh-CN"/>
        </w:rPr>
        <w:t>守护</w:t>
      </w:r>
      <w:r>
        <w:rPr>
          <w:rFonts w:hint="eastAsia" w:ascii="宋体" w:hAnsi="宋体" w:eastAsia="宋体" w:cs="宋体"/>
          <w:sz w:val="28"/>
          <w:szCs w:val="28"/>
          <w:highlight w:val="none"/>
        </w:rPr>
        <w:t>等工作,根据采购方要求落实相应的人员、物力和相关处置预案。</w:t>
      </w:r>
    </w:p>
    <w:p w14:paraId="5D98A1D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2、对在各级各类检查考评中表现出的服务不达标,建立健全控制纠偏机制。</w:t>
      </w:r>
    </w:p>
    <w:p w14:paraId="68FEACF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w:t>
      </w:r>
      <w:r>
        <w:rPr>
          <w:rFonts w:hint="eastAsia" w:ascii="宋体" w:hAnsi="宋体" w:cs="宋体"/>
          <w:sz w:val="28"/>
          <w:szCs w:val="28"/>
          <w:highlight w:val="none"/>
          <w:lang w:eastAsia="zh-CN"/>
        </w:rPr>
        <w:t>、针对街面设施及</w:t>
      </w:r>
      <w:r>
        <w:rPr>
          <w:rFonts w:hint="eastAsia" w:ascii="宋体" w:hAnsi="宋体" w:eastAsia="宋体" w:cs="宋体"/>
          <w:sz w:val="28"/>
          <w:szCs w:val="28"/>
          <w:highlight w:val="none"/>
        </w:rPr>
        <w:t>“危险源”,建立健全相应的识别、报告和应急处置体系。</w:t>
      </w:r>
    </w:p>
    <w:p w14:paraId="009A54C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4、落实必须的应急人力、物质储备和相关预案。</w:t>
      </w:r>
    </w:p>
    <w:p w14:paraId="35E3503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5、积极应对、妥善处理服务过程中引发的安全责任事故和社会事件。</w:t>
      </w:r>
    </w:p>
    <w:p w14:paraId="4D0AFD7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6、建立从业者常态教育培训体系并切实付诸实践。</w:t>
      </w:r>
    </w:p>
    <w:p w14:paraId="140F1DE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7、在服务期限内应服务方做好各类突击整治、应急维稳、治安巡逻等方面的配合辅助工作,保障现场秩序和相关人员的人身安全,业主要求随叫随到,确保30分钟内到达现场,配合主管部门开展相关工作。为保证安保质量,保安人员不得在不同岗位兼职。投标人在配备人员岗位安排上必须考虑此种要求。</w:t>
      </w:r>
    </w:p>
    <w:p w14:paraId="06ABF5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8、外区域投标单位中标后必须在固始县开设分公司或设置派驻管理机构，以确保人员的管理和服务质量。</w:t>
      </w:r>
    </w:p>
    <w:p w14:paraId="5F4655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(三)服务质量监控与</w:t>
      </w:r>
      <w:r>
        <w:rPr>
          <w:rFonts w:hint="eastAsia" w:ascii="宋体" w:hAnsi="宋体" w:cs="宋体"/>
          <w:sz w:val="28"/>
          <w:szCs w:val="28"/>
          <w:highlight w:val="none"/>
          <w:lang w:eastAsia="zh-CN"/>
        </w:rPr>
        <w:t>考核</w:t>
      </w:r>
    </w:p>
    <w:p w14:paraId="7FF1046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(1)采购人对中标单位的工作进行监督检查和协调沟通。</w:t>
      </w:r>
    </w:p>
    <w:p w14:paraId="2688E08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2</w:t>
      </w:r>
      <w:r>
        <w:rPr>
          <w:rFonts w:hint="eastAsia" w:ascii="宋体" w:hAnsi="宋体" w:cs="宋体"/>
          <w:sz w:val="28"/>
          <w:szCs w:val="28"/>
          <w:highlight w:val="none"/>
          <w:lang w:eastAsia="zh-CN"/>
        </w:rPr>
        <w:t>）中标单</w:t>
      </w:r>
      <w:r>
        <w:rPr>
          <w:rFonts w:hint="eastAsia" w:ascii="宋体" w:hAnsi="宋体" w:eastAsia="宋体" w:cs="宋体"/>
          <w:sz w:val="28"/>
          <w:szCs w:val="28"/>
          <w:highlight w:val="none"/>
        </w:rPr>
        <w:t>位项目主管需主动与采购人联络,定期征求意见并改进工作。中标单位如更换主管应征得采购人同意方可更换。</w:t>
      </w:r>
    </w:p>
    <w:p w14:paraId="45C83AF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(3)中标单位必须保障派驻保安人员的稳定性,如发生保安人员有调离或离职的</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在调离或离职人员离开之前,接班人员必须有一周的跟班熟悉时间(接班人员在跟班期间不计服务费),待接班人员熟悉后得到采购人批准方可上岗。</w:t>
      </w:r>
    </w:p>
    <w:p w14:paraId="3E242B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w:t>
      </w:r>
      <w:r>
        <w:rPr>
          <w:rFonts w:hint="eastAsia" w:ascii="宋体" w:hAnsi="宋体" w:cs="宋体"/>
          <w:sz w:val="28"/>
          <w:szCs w:val="28"/>
          <w:highlight w:val="none"/>
          <w:lang w:eastAsia="zh-CN"/>
        </w:rPr>
        <w:t>如中标单位派驻保安人员发生监守自盗行为，一经核实，按财产损失</w:t>
      </w:r>
      <w:r>
        <w:rPr>
          <w:rFonts w:hint="eastAsia" w:ascii="宋体" w:hAnsi="宋体" w:eastAsia="宋体" w:cs="宋体"/>
          <w:sz w:val="28"/>
          <w:szCs w:val="28"/>
          <w:highlight w:val="none"/>
        </w:rPr>
        <w:t>价值5倍处罚中标单位,中标单位须开除当事人。如发生因中标单位管理疏忽</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玩忽职守、处理不当造成火灾、治安、交通、刑事等事故,经核实,须按事故责</w:t>
      </w:r>
      <w:r>
        <w:rPr>
          <w:rFonts w:hint="eastAsia" w:ascii="宋体" w:hAnsi="宋体" w:cs="宋体"/>
          <w:sz w:val="28"/>
          <w:szCs w:val="28"/>
          <w:highlight w:val="none"/>
          <w:lang w:eastAsia="zh-CN"/>
        </w:rPr>
        <w:t>任进行赔偿，必要时追究相关当事人的刑事责任。</w:t>
      </w:r>
    </w:p>
    <w:p w14:paraId="190F49A1">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highlight w:val="none"/>
        </w:rPr>
      </w:pPr>
      <w:r>
        <w:rPr>
          <w:rFonts w:hint="eastAsia" w:ascii="宋体" w:hAnsi="宋体" w:cs="宋体"/>
          <w:b/>
          <w:bCs/>
          <w:sz w:val="28"/>
          <w:szCs w:val="28"/>
          <w:highlight w:val="none"/>
          <w:lang w:val="en-US" w:eastAsia="zh-CN"/>
        </w:rPr>
        <w:t>5.5</w:t>
      </w:r>
      <w:r>
        <w:rPr>
          <w:rFonts w:hint="eastAsia" w:ascii="宋体" w:hAnsi="宋体" w:eastAsia="宋体" w:cs="宋体"/>
          <w:b/>
          <w:bCs/>
          <w:sz w:val="28"/>
          <w:szCs w:val="28"/>
          <w:highlight w:val="none"/>
        </w:rPr>
        <w:t>人员管理要求</w:t>
      </w:r>
    </w:p>
    <w:p w14:paraId="4F3AD5F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1、</w:t>
      </w:r>
      <w:r>
        <w:rPr>
          <w:rFonts w:hint="eastAsia" w:ascii="宋体" w:hAnsi="宋体" w:cs="宋体"/>
          <w:sz w:val="28"/>
          <w:szCs w:val="28"/>
          <w:highlight w:val="none"/>
          <w:lang w:eastAsia="zh-CN"/>
        </w:rPr>
        <w:t>中标单位应建立完善的内部管理制</w:t>
      </w:r>
      <w:r>
        <w:rPr>
          <w:rFonts w:hint="eastAsia" w:ascii="宋体" w:hAnsi="宋体" w:eastAsia="宋体" w:cs="宋体"/>
          <w:sz w:val="28"/>
          <w:szCs w:val="28"/>
          <w:highlight w:val="none"/>
        </w:rPr>
        <w:t>度、交接班制度、奖惩制度、军事训练制度、会议制度等。</w:t>
      </w:r>
    </w:p>
    <w:p w14:paraId="4F9840C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中标单位对其人员实行准军事化管理。保安人员应服从采购人及保安公司的双重管理。保安人员应认真履行岗位职责,执行保安勤务方案,遵守采购人的相关规章制度,服从采购人根据工作需要做出的统一安排调配,遇紧急突发事件发生,必须积极作为。采购人有权对保安人员的工作进行检查、监督、考核,并按相关规定对保安人员进行管理,对不称职的队员提出批评、教育及经济处罚,屡教不改者,采购人有权随时提出更换保安人员。</w:t>
      </w:r>
    </w:p>
    <w:p w14:paraId="5140449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3、保持</w:t>
      </w:r>
      <w:r>
        <w:rPr>
          <w:rFonts w:hint="eastAsia" w:ascii="宋体" w:hAnsi="宋体" w:cs="宋体"/>
          <w:sz w:val="28"/>
          <w:szCs w:val="28"/>
          <w:highlight w:val="none"/>
          <w:lang w:eastAsia="zh-CN"/>
        </w:rPr>
        <w:t>保安</w:t>
      </w:r>
      <w:r>
        <w:rPr>
          <w:rFonts w:hint="eastAsia" w:ascii="宋体" w:hAnsi="宋体" w:eastAsia="宋体" w:cs="宋体"/>
          <w:sz w:val="28"/>
          <w:szCs w:val="28"/>
          <w:highlight w:val="none"/>
        </w:rPr>
        <w:t>队伍的稳定,严格控制非违纪人员轮换岗比例,合同期内轮换岗保安人数不得超过合同编制的 30%,并在投标书中作出承诺;更换</w:t>
      </w:r>
      <w:r>
        <w:rPr>
          <w:rFonts w:hint="eastAsia" w:ascii="宋体" w:hAnsi="宋体" w:cs="宋体"/>
          <w:sz w:val="28"/>
          <w:szCs w:val="28"/>
          <w:highlight w:val="none"/>
          <w:lang w:eastAsia="zh-CN"/>
        </w:rPr>
        <w:t>保安</w:t>
      </w:r>
      <w:r>
        <w:rPr>
          <w:rFonts w:hint="eastAsia" w:ascii="宋体" w:hAnsi="宋体" w:eastAsia="宋体" w:cs="宋体"/>
          <w:sz w:val="28"/>
          <w:szCs w:val="28"/>
          <w:highlight w:val="none"/>
        </w:rPr>
        <w:t>队伍主要管理员的,应提前一个月以书面形式通知采购人,更换其他队员的,应提前一周告知采购人,并保证补岗人员3日内到岗,确保服务质量不因人员变动而受影响。</w:t>
      </w:r>
    </w:p>
    <w:p w14:paraId="3DD44DA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4、保安人员应聘、录用、离职等管理档案规范,手续齐全,相应资料必须报采购人备案。</w:t>
      </w:r>
    </w:p>
    <w:p w14:paraId="5F0C07EF">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highlight w:val="none"/>
        </w:rPr>
      </w:pPr>
      <w:r>
        <w:rPr>
          <w:rFonts w:hint="eastAsia" w:ascii="宋体" w:hAnsi="宋体" w:cs="宋体"/>
          <w:b/>
          <w:bCs/>
          <w:sz w:val="28"/>
          <w:szCs w:val="28"/>
          <w:highlight w:val="none"/>
          <w:lang w:val="en-US" w:eastAsia="zh-CN"/>
        </w:rPr>
        <w:t>5.6</w:t>
      </w:r>
      <w:r>
        <w:rPr>
          <w:rFonts w:hint="eastAsia" w:ascii="宋体" w:hAnsi="宋体" w:eastAsia="宋体" w:cs="宋体"/>
          <w:b/>
          <w:bCs/>
          <w:sz w:val="28"/>
          <w:szCs w:val="28"/>
          <w:highlight w:val="none"/>
        </w:rPr>
        <w:t>行为规范</w:t>
      </w:r>
    </w:p>
    <w:p w14:paraId="497E392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保安人员在日常执勤工作中,必须遵循以下规</w:t>
      </w:r>
      <w:r>
        <w:rPr>
          <w:rFonts w:hint="eastAsia" w:ascii="宋体" w:hAnsi="宋体" w:cs="宋体"/>
          <w:sz w:val="28"/>
          <w:szCs w:val="28"/>
          <w:highlight w:val="none"/>
          <w:lang w:eastAsia="zh-CN"/>
        </w:rPr>
        <w:t>定：</w:t>
      </w:r>
    </w:p>
    <w:p w14:paraId="61EAA74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1、必须按照规定统一着装,佩戴有关证件或标志,保持仪容仪表整洁,</w:t>
      </w:r>
      <w:r>
        <w:rPr>
          <w:rFonts w:hint="eastAsia" w:ascii="宋体" w:hAnsi="宋体" w:cs="宋体"/>
          <w:sz w:val="28"/>
          <w:szCs w:val="28"/>
          <w:highlight w:val="none"/>
          <w:lang w:eastAsia="zh-CN"/>
        </w:rPr>
        <w:t>做</w:t>
      </w:r>
      <w:r>
        <w:rPr>
          <w:rFonts w:hint="eastAsia" w:ascii="宋体" w:hAnsi="宋体" w:eastAsia="宋体" w:cs="宋体"/>
          <w:sz w:val="28"/>
          <w:szCs w:val="28"/>
          <w:highlight w:val="none"/>
        </w:rPr>
        <w:t>到文明执勤,热情服务。</w:t>
      </w:r>
    </w:p>
    <w:p w14:paraId="5A9D043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highlight w:val="none"/>
          <w:lang w:eastAsia="zh-CN"/>
        </w:rPr>
      </w:pPr>
      <w:r>
        <w:rPr>
          <w:rFonts w:hint="eastAsia" w:ascii="宋体" w:hAnsi="宋体" w:cs="宋体"/>
          <w:sz w:val="28"/>
          <w:szCs w:val="28"/>
          <w:highlight w:val="none"/>
          <w:lang w:val="en-US" w:eastAsia="zh-CN"/>
        </w:rPr>
        <w:t>2、</w:t>
      </w:r>
      <w:r>
        <w:rPr>
          <w:rFonts w:hint="eastAsia" w:ascii="宋体" w:hAnsi="宋体" w:eastAsia="宋体" w:cs="宋体"/>
          <w:sz w:val="28"/>
          <w:szCs w:val="28"/>
          <w:highlight w:val="none"/>
        </w:rPr>
        <w:t>必须做到每个岗位不少于两人,严格履行作息时间</w:t>
      </w:r>
      <w:r>
        <w:rPr>
          <w:rFonts w:hint="eastAsia" w:ascii="宋体" w:hAnsi="宋体" w:cs="宋体"/>
          <w:sz w:val="28"/>
          <w:szCs w:val="28"/>
          <w:highlight w:val="none"/>
          <w:lang w:eastAsia="zh-CN"/>
        </w:rPr>
        <w:t>，不迟到、不早退。</w:t>
      </w:r>
    </w:p>
    <w:p w14:paraId="129223E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3、必须遵章守纪,积极作为,不懈怠、不</w:t>
      </w:r>
      <w:r>
        <w:rPr>
          <w:rFonts w:hint="eastAsia" w:ascii="宋体" w:hAnsi="宋体" w:cs="宋体"/>
          <w:sz w:val="28"/>
          <w:szCs w:val="28"/>
          <w:highlight w:val="none"/>
          <w:lang w:eastAsia="zh-CN"/>
        </w:rPr>
        <w:t>推诿</w:t>
      </w:r>
      <w:r>
        <w:rPr>
          <w:rFonts w:hint="eastAsia" w:ascii="宋体" w:hAnsi="宋体" w:eastAsia="宋体" w:cs="宋体"/>
          <w:sz w:val="28"/>
          <w:szCs w:val="28"/>
          <w:highlight w:val="none"/>
        </w:rPr>
        <w:t>,</w:t>
      </w:r>
      <w:r>
        <w:rPr>
          <w:rFonts w:hint="eastAsia" w:ascii="宋体" w:hAnsi="宋体" w:cs="宋体"/>
          <w:sz w:val="28"/>
          <w:szCs w:val="28"/>
          <w:highlight w:val="none"/>
          <w:lang w:val="en-US" w:eastAsia="zh-CN"/>
        </w:rPr>
        <w:t xml:space="preserve"> </w:t>
      </w:r>
      <w:r>
        <w:rPr>
          <w:rFonts w:hint="eastAsia" w:ascii="宋体" w:hAnsi="宋体" w:eastAsia="宋体" w:cs="宋体"/>
          <w:sz w:val="28"/>
          <w:szCs w:val="28"/>
          <w:highlight w:val="none"/>
        </w:rPr>
        <w:t>执勤时不得袖手、背手、将手插入衣袋;不得吸烟、吃食物或者从事其它与工作无关的行为。</w:t>
      </w:r>
    </w:p>
    <w:p w14:paraId="6C20244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4、必须严格按照法定程序,协助执法部门做好现</w:t>
      </w:r>
      <w:r>
        <w:rPr>
          <w:rFonts w:hint="eastAsia" w:ascii="宋体" w:hAnsi="宋体" w:cs="宋体"/>
          <w:sz w:val="28"/>
          <w:szCs w:val="28"/>
          <w:highlight w:val="none"/>
          <w:lang w:eastAsia="zh-CN"/>
        </w:rPr>
        <w:t>场取证等相关工作。</w:t>
      </w:r>
    </w:p>
    <w:p w14:paraId="7D79C58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highlight w:val="none"/>
          <w:lang w:eastAsia="zh-CN"/>
        </w:rPr>
      </w:pPr>
      <w:r>
        <w:rPr>
          <w:rFonts w:hint="eastAsia" w:ascii="宋体" w:hAnsi="宋体" w:eastAsia="宋体" w:cs="宋体"/>
          <w:sz w:val="28"/>
          <w:szCs w:val="28"/>
          <w:highlight w:val="none"/>
        </w:rPr>
        <w:t>5、必须严格执行廉政规定,做到</w:t>
      </w:r>
      <w:r>
        <w:rPr>
          <w:rFonts w:hint="eastAsia" w:ascii="宋体" w:hAnsi="宋体" w:cs="宋体"/>
          <w:sz w:val="28"/>
          <w:szCs w:val="28"/>
          <w:highlight w:val="none"/>
          <w:lang w:eastAsia="zh-CN"/>
        </w:rPr>
        <w:t>廉洁自律、公正透明。必须严格执行公安机关纪律规定要求和六项规定要求，遵规守纪、严格遵守国家法律法规等规章制度。</w:t>
      </w:r>
    </w:p>
    <w:p w14:paraId="6304E2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保安人员在日常执勤工作中,严禁</w:t>
      </w:r>
      <w:r>
        <w:rPr>
          <w:rFonts w:hint="eastAsia" w:ascii="宋体" w:hAnsi="宋体" w:cs="宋体"/>
          <w:sz w:val="28"/>
          <w:szCs w:val="28"/>
          <w:highlight w:val="none"/>
          <w:lang w:eastAsia="zh-CN"/>
        </w:rPr>
        <w:t>下列</w:t>
      </w:r>
      <w:r>
        <w:rPr>
          <w:rFonts w:hint="eastAsia" w:ascii="宋体" w:hAnsi="宋体" w:eastAsia="宋体" w:cs="宋体"/>
          <w:sz w:val="28"/>
          <w:szCs w:val="28"/>
          <w:highlight w:val="none"/>
        </w:rPr>
        <w:t>行为:</w:t>
      </w:r>
    </w:p>
    <w:p w14:paraId="5D79B85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1、严禁发生超越或者滥用职权的行为。</w:t>
      </w:r>
    </w:p>
    <w:p w14:paraId="24FB58F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2、严禁发生拖延、放弃、拒绝履行检查、驱赶、规劝职责的行为。</w:t>
      </w:r>
    </w:p>
    <w:p w14:paraId="78A708A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3、严禁对在执勤中发现的违法行为隐瞒、包庇、袒护、纵容。</w:t>
      </w:r>
    </w:p>
    <w:p w14:paraId="7777B50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4、严禁利用职权为他人说情、打招呼、开后门。</w:t>
      </w:r>
    </w:p>
    <w:p w14:paraId="1637584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5、严禁执勤中态度粗暴、冷漠、出言不逊。</w:t>
      </w:r>
    </w:p>
    <w:p w14:paraId="73DDB0E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6、严禁在执勤期间饮酒和接受管理相对人敬烟。</w:t>
      </w:r>
    </w:p>
    <w:p w14:paraId="2AC850B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7、严禁接受管理相对人的现金、礼品、有价证券等实物或任何形式的旅游、宴请、外出游玩等活动。</w:t>
      </w:r>
    </w:p>
    <w:p w14:paraId="422B6E0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8、严禁利用工作之便借用管理相对人的交通、通讯工具。</w:t>
      </w:r>
    </w:p>
    <w:p w14:paraId="4489B24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9、严禁利用咨询、答辩、通风报信等名义收受管理相对人支付的各类酬金。</w:t>
      </w:r>
    </w:p>
    <w:p w14:paraId="32BE8B5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10、严禁利用职权、职务之便为本人、亲属和好友谋取私利。</w:t>
      </w:r>
    </w:p>
    <w:p w14:paraId="0CB7B350">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highlight w:val="none"/>
        </w:rPr>
      </w:pPr>
      <w:r>
        <w:rPr>
          <w:rFonts w:hint="eastAsia" w:ascii="宋体" w:hAnsi="宋体" w:cs="宋体"/>
          <w:b/>
          <w:bCs/>
          <w:sz w:val="28"/>
          <w:szCs w:val="28"/>
          <w:highlight w:val="none"/>
          <w:lang w:val="en-US" w:eastAsia="zh-CN"/>
        </w:rPr>
        <w:t>5.7</w:t>
      </w:r>
      <w:r>
        <w:rPr>
          <w:rFonts w:hint="eastAsia" w:ascii="宋体" w:hAnsi="宋体" w:eastAsia="宋体" w:cs="宋体"/>
          <w:b/>
          <w:bCs/>
          <w:sz w:val="28"/>
          <w:szCs w:val="28"/>
          <w:highlight w:val="none"/>
        </w:rPr>
        <w:t>关于报价的界定</w:t>
      </w:r>
    </w:p>
    <w:p w14:paraId="1758229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总报价除应包括参与保安人员、管理人员、后勤保障人员的工资(符合河南省固始县最低工资标准且必须缴纳社会保险费)、加班费、社保福利费</w:t>
      </w:r>
      <w:r>
        <w:rPr>
          <w:rFonts w:hint="eastAsia" w:ascii="宋体" w:hAnsi="宋体" w:cs="宋体"/>
          <w:sz w:val="28"/>
          <w:szCs w:val="28"/>
          <w:highlight w:val="none"/>
          <w:lang w:eastAsia="zh-CN"/>
        </w:rPr>
        <w:t>（含体检）</w:t>
      </w:r>
      <w:r>
        <w:rPr>
          <w:rFonts w:hint="eastAsia" w:ascii="宋体" w:hAnsi="宋体" w:eastAsia="宋体" w:cs="宋体"/>
          <w:sz w:val="28"/>
          <w:szCs w:val="28"/>
          <w:highlight w:val="none"/>
        </w:rPr>
        <w:t>、法定税费、</w:t>
      </w:r>
      <w:r>
        <w:rPr>
          <w:rFonts w:hint="eastAsia" w:ascii="宋体" w:hAnsi="宋体" w:cs="宋体"/>
          <w:sz w:val="28"/>
          <w:szCs w:val="28"/>
          <w:highlight w:val="none"/>
          <w:lang w:eastAsia="zh-CN"/>
        </w:rPr>
        <w:t>服装装备费、</w:t>
      </w:r>
      <w:r>
        <w:rPr>
          <w:rFonts w:hint="eastAsia" w:ascii="宋体" w:hAnsi="宋体" w:eastAsia="宋体" w:cs="宋体"/>
          <w:sz w:val="28"/>
          <w:szCs w:val="28"/>
          <w:highlight w:val="none"/>
        </w:rPr>
        <w:t>及公众责任保险费和合理利润。为保证特种保安服务质量,更好的完成采购任务,对恶意低价行为,评标委员会可将其投标予以否决。</w:t>
      </w:r>
    </w:p>
    <w:p w14:paraId="76A5DC0A">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highlight w:val="none"/>
        </w:rPr>
      </w:pPr>
      <w:r>
        <w:rPr>
          <w:rFonts w:hint="eastAsia" w:ascii="宋体" w:hAnsi="宋体" w:cs="宋体"/>
          <w:b/>
          <w:bCs/>
          <w:sz w:val="28"/>
          <w:szCs w:val="28"/>
          <w:highlight w:val="none"/>
          <w:lang w:val="en-US" w:eastAsia="zh-CN"/>
        </w:rPr>
        <w:t>5.8</w:t>
      </w:r>
      <w:r>
        <w:rPr>
          <w:rFonts w:hint="eastAsia" w:ascii="宋体" w:hAnsi="宋体" w:eastAsia="宋体" w:cs="宋体"/>
          <w:b/>
          <w:bCs/>
          <w:sz w:val="28"/>
          <w:szCs w:val="28"/>
          <w:highlight w:val="none"/>
        </w:rPr>
        <w:t>其他要</w:t>
      </w:r>
      <w:r>
        <w:rPr>
          <w:rFonts w:hint="eastAsia" w:ascii="宋体" w:hAnsi="宋体" w:cs="宋体"/>
          <w:b/>
          <w:bCs/>
          <w:sz w:val="28"/>
          <w:szCs w:val="28"/>
          <w:highlight w:val="none"/>
          <w:lang w:eastAsia="zh-CN"/>
        </w:rPr>
        <w:t>求</w:t>
      </w:r>
    </w:p>
    <w:p w14:paraId="114FE1A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1、供应商应保持从业人员</w:t>
      </w:r>
      <w:r>
        <w:rPr>
          <w:rFonts w:hint="eastAsia" w:ascii="宋体" w:hAnsi="宋体" w:eastAsia="宋体" w:cs="宋体"/>
          <w:sz w:val="28"/>
          <w:szCs w:val="28"/>
          <w:highlight w:val="none"/>
        </w:rPr>
        <w:t>的相对稳定,遵守采购人的相关管理规定。</w:t>
      </w:r>
    </w:p>
    <w:p w14:paraId="16FC409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2、保安人</w:t>
      </w:r>
      <w:r>
        <w:rPr>
          <w:rFonts w:hint="eastAsia" w:ascii="宋体" w:hAnsi="宋体" w:eastAsia="宋体" w:cs="宋体"/>
          <w:sz w:val="28"/>
          <w:szCs w:val="28"/>
          <w:highlight w:val="none"/>
        </w:rPr>
        <w:t>员在岗聘行工作职责期间,发生自身的人身伤害、伤亡,均有中标供应商负责处理并承担经济和道义上的责</w:t>
      </w:r>
      <w:r>
        <w:rPr>
          <w:rFonts w:hint="eastAsia" w:ascii="宋体" w:hAnsi="宋体" w:cs="宋体"/>
          <w:sz w:val="28"/>
          <w:szCs w:val="28"/>
          <w:highlight w:val="none"/>
          <w:lang w:eastAsia="zh-CN"/>
        </w:rPr>
        <w:t>任，采购</w:t>
      </w:r>
      <w:r>
        <w:rPr>
          <w:rFonts w:hint="eastAsia" w:ascii="宋体" w:hAnsi="宋体" w:eastAsia="宋体" w:cs="宋体"/>
          <w:sz w:val="28"/>
          <w:szCs w:val="28"/>
          <w:highlight w:val="none"/>
        </w:rPr>
        <w:t>人不承担</w:t>
      </w:r>
      <w:r>
        <w:rPr>
          <w:rFonts w:hint="eastAsia" w:ascii="宋体" w:hAnsi="宋体" w:cs="宋体"/>
          <w:sz w:val="28"/>
          <w:szCs w:val="28"/>
          <w:highlight w:val="none"/>
          <w:lang w:eastAsia="zh-CN"/>
        </w:rPr>
        <w:t>任</w:t>
      </w:r>
      <w:r>
        <w:rPr>
          <w:rFonts w:hint="eastAsia" w:ascii="宋体" w:hAnsi="宋体" w:eastAsia="宋体" w:cs="宋体"/>
          <w:sz w:val="28"/>
          <w:szCs w:val="28"/>
          <w:highlight w:val="none"/>
        </w:rPr>
        <w:t>何责任。</w:t>
      </w:r>
    </w:p>
    <w:p w14:paraId="7D75926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3、中</w:t>
      </w:r>
      <w:r>
        <w:rPr>
          <w:rFonts w:hint="eastAsia" w:ascii="宋体" w:hAnsi="宋体" w:eastAsia="宋体" w:cs="宋体"/>
          <w:sz w:val="28"/>
          <w:szCs w:val="28"/>
          <w:highlight w:val="none"/>
        </w:rPr>
        <w:t>标供应商违反国家相关法规,与聘用人员发生纠纷,均由中标供应商负责调解与处理,采购人</w:t>
      </w:r>
      <w:r>
        <w:rPr>
          <w:rFonts w:hint="eastAsia" w:ascii="宋体" w:hAnsi="宋体" w:cs="宋体"/>
          <w:sz w:val="28"/>
          <w:szCs w:val="28"/>
          <w:highlight w:val="none"/>
          <w:lang w:eastAsia="zh-CN"/>
        </w:rPr>
        <w:t>不承担责任。</w:t>
      </w:r>
    </w:p>
    <w:p w14:paraId="681CA83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4、中标供应商在服务中违反相关法规和行业规范,因过失造成他人人身伤亡的,均由中标供应商负责处理并承担法律责任和善良道义责任,采购人不承担任何责任。</w:t>
      </w:r>
    </w:p>
    <w:p w14:paraId="53842D6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highlight w:val="none"/>
          <w:lang w:eastAsia="zh-CN"/>
        </w:rPr>
      </w:pPr>
      <w:r>
        <w:rPr>
          <w:rFonts w:hint="eastAsia" w:ascii="宋体" w:hAnsi="宋体" w:eastAsia="宋体" w:cs="宋体"/>
          <w:sz w:val="28"/>
          <w:szCs w:val="28"/>
          <w:highlight w:val="none"/>
        </w:rPr>
        <w:t>5、在报价以及实施管理</w:t>
      </w:r>
      <w:r>
        <w:rPr>
          <w:rFonts w:hint="eastAsia" w:ascii="宋体" w:hAnsi="宋体" w:cs="宋体"/>
          <w:sz w:val="28"/>
          <w:szCs w:val="28"/>
          <w:highlight w:val="none"/>
          <w:lang w:eastAsia="zh-CN"/>
        </w:rPr>
        <w:t>过</w:t>
      </w:r>
      <w:r>
        <w:rPr>
          <w:rFonts w:hint="eastAsia" w:ascii="宋体" w:hAnsi="宋体" w:eastAsia="宋体" w:cs="宋体"/>
          <w:sz w:val="28"/>
          <w:szCs w:val="28"/>
          <w:highlight w:val="none"/>
        </w:rPr>
        <w:t>程中,遇国家政策、法规对行业有特殊管理规定,并与采购</w:t>
      </w:r>
      <w:r>
        <w:rPr>
          <w:rFonts w:hint="eastAsia" w:ascii="宋体" w:hAnsi="宋体" w:cs="宋体"/>
          <w:sz w:val="28"/>
          <w:szCs w:val="28"/>
          <w:highlight w:val="none"/>
          <w:lang w:eastAsia="zh-CN"/>
        </w:rPr>
        <w:t>要求不</w:t>
      </w:r>
      <w:r>
        <w:rPr>
          <w:rFonts w:hint="eastAsia" w:ascii="宋体" w:hAnsi="宋体" w:eastAsia="宋体" w:cs="宋体"/>
          <w:sz w:val="28"/>
          <w:szCs w:val="28"/>
          <w:highlight w:val="none"/>
        </w:rPr>
        <w:t>一致时,以国家规定为准。中标单位在严格遵守国家有关政策、法规的基础上提供</w:t>
      </w:r>
      <w:r>
        <w:rPr>
          <w:rFonts w:hint="eastAsia" w:ascii="宋体" w:hAnsi="宋体" w:cs="宋体"/>
          <w:sz w:val="28"/>
          <w:szCs w:val="28"/>
          <w:highlight w:val="none"/>
          <w:lang w:eastAsia="zh-CN"/>
        </w:rPr>
        <w:t>服务。</w:t>
      </w:r>
    </w:p>
    <w:p w14:paraId="45665C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6、采购人将按照相关规定对中标供应商进行合同履约等方面的考核,发现弄虚作假,偷工减料,</w:t>
      </w:r>
      <w:r>
        <w:rPr>
          <w:rFonts w:hint="eastAsia" w:ascii="宋体" w:hAnsi="宋体" w:cs="宋体"/>
          <w:sz w:val="28"/>
          <w:szCs w:val="28"/>
          <w:highlight w:val="none"/>
          <w:lang w:eastAsia="zh-CN"/>
        </w:rPr>
        <w:t>以次充好，</w:t>
      </w:r>
      <w:r>
        <w:rPr>
          <w:rFonts w:hint="eastAsia" w:ascii="宋体" w:hAnsi="宋体" w:eastAsia="宋体" w:cs="宋体"/>
          <w:sz w:val="28"/>
          <w:szCs w:val="28"/>
          <w:highlight w:val="none"/>
        </w:rPr>
        <w:t>达不到国家、行业有关标准和采购文件规定及中标供应商响应文件所承诺内容的,一经查实,采购人有权视情况要求中标供应商整改、换人、</w:t>
      </w:r>
      <w:r>
        <w:rPr>
          <w:rFonts w:hint="eastAsia" w:ascii="宋体" w:hAnsi="宋体" w:cs="宋体"/>
          <w:sz w:val="28"/>
          <w:szCs w:val="28"/>
          <w:highlight w:val="none"/>
          <w:lang w:eastAsia="zh-CN"/>
        </w:rPr>
        <w:t>罚</w:t>
      </w:r>
      <w:r>
        <w:rPr>
          <w:rFonts w:hint="eastAsia" w:ascii="宋体" w:hAnsi="宋体" w:eastAsia="宋体" w:cs="宋体"/>
          <w:sz w:val="28"/>
          <w:szCs w:val="28"/>
          <w:highlight w:val="none"/>
        </w:rPr>
        <w:t>款、直至终止合同,并提请有关监督管理部门给予相应处罚。</w:t>
      </w:r>
    </w:p>
    <w:p w14:paraId="4750038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7、出现以下情况一票否决,采购人有权终止合同。</w:t>
      </w:r>
    </w:p>
    <w:p w14:paraId="4DEF3BB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(1)乙方出现偷盗或参与全体斗殴打架等恶劣的刑事案件</w:t>
      </w:r>
      <w:r>
        <w:rPr>
          <w:rFonts w:hint="eastAsia" w:ascii="宋体" w:hAnsi="宋体" w:cs="宋体"/>
          <w:sz w:val="28"/>
          <w:szCs w:val="28"/>
          <w:highlight w:val="none"/>
          <w:lang w:eastAsia="zh-CN"/>
        </w:rPr>
        <w:t>，严重的违纪违法行为。</w:t>
      </w:r>
    </w:p>
    <w:p w14:paraId="752AD91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(2)乙方经营不善,未通过行政许可等经营情况恶化。</w:t>
      </w:r>
    </w:p>
    <w:p w14:paraId="0A858F2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(3)乙方行为不当,造成社会反应恶劣,给甲方造成负面</w:t>
      </w:r>
      <w:r>
        <w:rPr>
          <w:rFonts w:hint="eastAsia" w:ascii="宋体" w:hAnsi="宋体" w:cs="宋体"/>
          <w:sz w:val="28"/>
          <w:szCs w:val="28"/>
          <w:highlight w:val="none"/>
          <w:lang w:eastAsia="zh-CN"/>
        </w:rPr>
        <w:t>影响</w:t>
      </w:r>
      <w:r>
        <w:rPr>
          <w:rFonts w:hint="eastAsia" w:ascii="宋体" w:hAnsi="宋体" w:eastAsia="宋体" w:cs="宋体"/>
          <w:sz w:val="28"/>
          <w:szCs w:val="28"/>
          <w:highlight w:val="none"/>
        </w:rPr>
        <w:t>。</w:t>
      </w:r>
    </w:p>
    <w:p w14:paraId="10522519">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i w:val="0"/>
          <w:iCs w:val="0"/>
          <w:sz w:val="28"/>
          <w:szCs w:val="28"/>
          <w:highlight w:val="none"/>
        </w:rPr>
      </w:pPr>
      <w:r>
        <w:rPr>
          <w:rFonts w:hint="eastAsia" w:ascii="宋体" w:hAnsi="宋体" w:cs="宋体"/>
          <w:b/>
          <w:bCs/>
          <w:i w:val="0"/>
          <w:iCs w:val="0"/>
          <w:sz w:val="28"/>
          <w:szCs w:val="28"/>
          <w:highlight w:val="none"/>
          <w:lang w:val="en-US" w:eastAsia="zh-CN"/>
        </w:rPr>
        <w:t>5.9</w:t>
      </w:r>
      <w:r>
        <w:rPr>
          <w:rFonts w:hint="eastAsia" w:ascii="宋体" w:hAnsi="宋体" w:eastAsia="宋体" w:cs="宋体"/>
          <w:b/>
          <w:bCs/>
          <w:i w:val="0"/>
          <w:iCs w:val="0"/>
          <w:sz w:val="28"/>
          <w:szCs w:val="28"/>
          <w:highlight w:val="none"/>
        </w:rPr>
        <w:t>合同支付方式</w:t>
      </w:r>
    </w:p>
    <w:p w14:paraId="045E457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1、合同金额</w:t>
      </w:r>
    </w:p>
    <w:p w14:paraId="2801EB8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合同金额在执行过程中无重大变故或内容调整不得变更修改。</w:t>
      </w:r>
    </w:p>
    <w:p w14:paraId="6639744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2、基本服务费付款时间、比例和方式</w:t>
      </w:r>
    </w:p>
    <w:p w14:paraId="3293BCE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每年</w:t>
      </w:r>
      <w:r>
        <w:rPr>
          <w:rFonts w:hint="eastAsia" w:ascii="宋体" w:hAnsi="宋体" w:eastAsia="宋体" w:cs="宋体"/>
          <w:sz w:val="28"/>
          <w:szCs w:val="28"/>
          <w:highlight w:val="none"/>
        </w:rPr>
        <w:t>分</w:t>
      </w:r>
      <w:r>
        <w:rPr>
          <w:rFonts w:hint="eastAsia" w:ascii="宋体" w:hAnsi="宋体" w:cs="宋体"/>
          <w:sz w:val="28"/>
          <w:szCs w:val="28"/>
          <w:highlight w:val="none"/>
          <w:lang w:eastAsia="zh-CN"/>
        </w:rPr>
        <w:t>季度</w:t>
      </w:r>
      <w:r>
        <w:rPr>
          <w:rFonts w:hint="eastAsia" w:ascii="宋体" w:hAnsi="宋体" w:eastAsia="宋体" w:cs="宋体"/>
          <w:sz w:val="28"/>
          <w:szCs w:val="28"/>
          <w:highlight w:val="none"/>
        </w:rPr>
        <w:t>支付,下一</w:t>
      </w:r>
      <w:r>
        <w:rPr>
          <w:rFonts w:hint="eastAsia" w:ascii="宋体" w:hAnsi="宋体" w:cs="宋体"/>
          <w:sz w:val="28"/>
          <w:szCs w:val="28"/>
          <w:highlight w:val="none"/>
          <w:lang w:eastAsia="zh-CN"/>
        </w:rPr>
        <w:t>季度第一个月内</w:t>
      </w:r>
      <w:r>
        <w:rPr>
          <w:rFonts w:hint="eastAsia" w:ascii="宋体" w:hAnsi="宋体" w:eastAsia="宋体" w:cs="宋体"/>
          <w:sz w:val="28"/>
          <w:szCs w:val="28"/>
          <w:highlight w:val="none"/>
        </w:rPr>
        <w:t>支付上一</w:t>
      </w:r>
      <w:r>
        <w:rPr>
          <w:rFonts w:hint="eastAsia" w:ascii="宋体" w:hAnsi="宋体" w:cs="宋体"/>
          <w:sz w:val="28"/>
          <w:szCs w:val="28"/>
          <w:highlight w:val="none"/>
          <w:lang w:eastAsia="zh-CN"/>
        </w:rPr>
        <w:t>季度</w:t>
      </w:r>
      <w:r>
        <w:rPr>
          <w:rFonts w:hint="eastAsia" w:ascii="宋体" w:hAnsi="宋体" w:eastAsia="宋体" w:cs="宋体"/>
          <w:sz w:val="28"/>
          <w:szCs w:val="28"/>
          <w:highlight w:val="none"/>
        </w:rPr>
        <w:t>的基本服务费。</w:t>
      </w:r>
    </w:p>
    <w:p w14:paraId="43F16B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highlight w:val="none"/>
        </w:rPr>
      </w:pPr>
      <w:r>
        <w:rPr>
          <w:rFonts w:hint="eastAsia" w:ascii="宋体" w:hAnsi="宋体" w:cs="宋体"/>
          <w:b/>
          <w:bCs/>
          <w:sz w:val="28"/>
          <w:szCs w:val="28"/>
          <w:highlight w:val="none"/>
          <w:lang w:val="en-US" w:eastAsia="zh-CN"/>
        </w:rPr>
        <w:t>5.10</w:t>
      </w:r>
      <w:r>
        <w:rPr>
          <w:rFonts w:hint="eastAsia" w:ascii="宋体" w:hAnsi="宋体" w:eastAsia="宋体" w:cs="宋体"/>
          <w:b/>
          <w:bCs/>
          <w:sz w:val="28"/>
          <w:szCs w:val="28"/>
          <w:highlight w:val="none"/>
        </w:rPr>
        <w:t>考核管理办法</w:t>
      </w:r>
    </w:p>
    <w:p w14:paraId="2186BB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为充分发挥保安人员在社会</w:t>
      </w:r>
      <w:r>
        <w:rPr>
          <w:rFonts w:hint="eastAsia" w:ascii="宋体" w:hAnsi="宋体" w:cs="宋体"/>
          <w:sz w:val="28"/>
          <w:szCs w:val="28"/>
          <w:highlight w:val="none"/>
          <w:lang w:eastAsia="zh-CN"/>
        </w:rPr>
        <w:t>治理</w:t>
      </w:r>
      <w:r>
        <w:rPr>
          <w:rFonts w:hint="eastAsia" w:ascii="宋体" w:hAnsi="宋体" w:eastAsia="宋体" w:cs="宋体"/>
          <w:sz w:val="28"/>
          <w:szCs w:val="28"/>
          <w:highlight w:val="none"/>
        </w:rPr>
        <w:t>中的作用,进一步提高其管理水平,特制订本考核管理办法,并根据下述规定汇总考核结果结合合同支付方式中支付条款支付考核费。</w:t>
      </w:r>
    </w:p>
    <w:p w14:paraId="5615E2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1.合同金额中的10%作为考核</w:t>
      </w:r>
      <w:r>
        <w:rPr>
          <w:rFonts w:hint="eastAsia" w:ascii="宋体" w:hAnsi="宋体" w:eastAsia="宋体" w:cs="宋体"/>
          <w:sz w:val="28"/>
          <w:szCs w:val="28"/>
          <w:highlight w:val="none"/>
        </w:rPr>
        <w:t>费,在服务项目过程中进行考核计分,通过最终考核情况支付考核费。</w:t>
      </w:r>
    </w:p>
    <w:p w14:paraId="2752B9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2.考核依据:按照有关对社会治安综合治理实施的法律、法规、标准;合同文件、采购人的管理规定和</w:t>
      </w:r>
      <w:r>
        <w:rPr>
          <w:rFonts w:hint="eastAsia" w:ascii="宋体" w:hAnsi="宋体" w:cs="宋体"/>
          <w:sz w:val="28"/>
          <w:szCs w:val="28"/>
          <w:highlight w:val="none"/>
          <w:lang w:eastAsia="zh-CN"/>
        </w:rPr>
        <w:t>办法。</w:t>
      </w:r>
    </w:p>
    <w:p w14:paraId="07D0AA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3.考核内容:对工作质量及相关部</w:t>
      </w:r>
      <w:r>
        <w:rPr>
          <w:rFonts w:hint="eastAsia" w:ascii="宋体" w:hAnsi="宋体" w:cs="宋体"/>
          <w:sz w:val="28"/>
          <w:szCs w:val="28"/>
          <w:highlight w:val="none"/>
          <w:lang w:eastAsia="zh-CN"/>
        </w:rPr>
        <w:t>门满意度评价。</w:t>
      </w:r>
    </w:p>
    <w:p w14:paraId="5E5333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4.考核标准:见考核表。</w:t>
      </w:r>
    </w:p>
    <w:p w14:paraId="405AB0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5.在项目实施期间由采购人及其他部门组织定期检查。</w:t>
      </w:r>
    </w:p>
    <w:p w14:paraId="20EF08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cs="宋体"/>
          <w:sz w:val="28"/>
          <w:szCs w:val="28"/>
          <w:highlight w:val="none"/>
          <w:lang w:val="en-US" w:eastAsia="zh-CN"/>
        </w:rPr>
        <w:t>6.</w:t>
      </w:r>
      <w:r>
        <w:rPr>
          <w:rFonts w:hint="eastAsia" w:ascii="宋体" w:hAnsi="宋体" w:eastAsia="宋体" w:cs="宋体"/>
          <w:sz w:val="28"/>
          <w:szCs w:val="28"/>
          <w:highlight w:val="none"/>
        </w:rPr>
        <w:t>由县公安部门结合考核工作,对保安人员总体情况进行检</w:t>
      </w:r>
      <w:r>
        <w:rPr>
          <w:rFonts w:hint="eastAsia" w:ascii="宋体" w:hAnsi="宋体" w:eastAsia="宋体" w:cs="宋体"/>
          <w:sz w:val="28"/>
          <w:szCs w:val="28"/>
        </w:rPr>
        <w:t>查考核。有下列情形之一及时通报政府领导并纳入最</w:t>
      </w:r>
      <w:r>
        <w:rPr>
          <w:rFonts w:hint="eastAsia" w:ascii="宋体" w:hAnsi="宋体" w:cs="宋体"/>
          <w:sz w:val="28"/>
          <w:szCs w:val="28"/>
          <w:lang w:eastAsia="zh-CN"/>
        </w:rPr>
        <w:t>终</w:t>
      </w:r>
      <w:r>
        <w:rPr>
          <w:rFonts w:hint="eastAsia" w:ascii="宋体" w:hAnsi="宋体" w:eastAsia="宋体" w:cs="宋体"/>
          <w:sz w:val="28"/>
          <w:szCs w:val="28"/>
        </w:rPr>
        <w:t>考核</w:t>
      </w:r>
    </w:p>
    <w:p w14:paraId="2370D8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(1)对实施该项目后情况无明显改观的;</w:t>
      </w:r>
    </w:p>
    <w:p w14:paraId="70CD8C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(2)项目实施期间,发生被上级部门暗访后通报的情况;</w:t>
      </w:r>
    </w:p>
    <w:p w14:paraId="74C604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(3)项目实施期间,发生被上级媒体曝光的情况;</w:t>
      </w:r>
    </w:p>
    <w:p w14:paraId="33D688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(4)项目实施期间,市民诉求未得到整改的。</w:t>
      </w:r>
    </w:p>
    <w:p w14:paraId="307CCB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最终考核分:</w:t>
      </w:r>
    </w:p>
    <w:p w14:paraId="42DDFA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(1)检查考核分90分以上的,考核意见为满意,支付考核费的100%;</w:t>
      </w:r>
    </w:p>
    <w:p w14:paraId="2F2B85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(2)检查考核分 80至90分的,考核意见为基本满意,支付考核费的 80%;</w:t>
      </w:r>
    </w:p>
    <w:p w14:paraId="3CC79D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cs="宋体"/>
          <w:sz w:val="28"/>
          <w:szCs w:val="28"/>
          <w:lang w:val="en-US" w:eastAsia="zh-CN"/>
        </w:rPr>
        <w:t>3</w:t>
      </w:r>
      <w:r>
        <w:rPr>
          <w:rFonts w:hint="eastAsia" w:ascii="宋体" w:hAnsi="宋体" w:eastAsia="宋体" w:cs="宋体"/>
          <w:sz w:val="28"/>
          <w:szCs w:val="28"/>
        </w:rPr>
        <w:t xml:space="preserve">)检查考核分 </w:t>
      </w:r>
      <w:r>
        <w:rPr>
          <w:rFonts w:hint="eastAsia" w:ascii="宋体" w:hAnsi="宋体" w:cs="宋体"/>
          <w:sz w:val="28"/>
          <w:szCs w:val="28"/>
          <w:lang w:val="en-US" w:eastAsia="zh-CN"/>
        </w:rPr>
        <w:t>7</w:t>
      </w:r>
      <w:r>
        <w:rPr>
          <w:rFonts w:hint="eastAsia" w:ascii="宋体" w:hAnsi="宋体" w:eastAsia="宋体" w:cs="宋体"/>
          <w:sz w:val="28"/>
          <w:szCs w:val="28"/>
        </w:rPr>
        <w:t>0至</w:t>
      </w:r>
      <w:r>
        <w:rPr>
          <w:rFonts w:hint="eastAsia" w:ascii="宋体" w:hAnsi="宋体" w:cs="宋体"/>
          <w:sz w:val="28"/>
          <w:szCs w:val="28"/>
          <w:lang w:val="en-US" w:eastAsia="zh-CN"/>
        </w:rPr>
        <w:t>8</w:t>
      </w:r>
      <w:r>
        <w:rPr>
          <w:rFonts w:hint="eastAsia" w:ascii="宋体" w:hAnsi="宋体" w:eastAsia="宋体" w:cs="宋体"/>
          <w:sz w:val="28"/>
          <w:szCs w:val="28"/>
        </w:rPr>
        <w:t>0分的,考核意见为</w:t>
      </w:r>
      <w:r>
        <w:rPr>
          <w:rFonts w:hint="eastAsia" w:ascii="宋体" w:hAnsi="宋体" w:cs="宋体"/>
          <w:sz w:val="28"/>
          <w:szCs w:val="28"/>
          <w:lang w:eastAsia="zh-CN"/>
        </w:rPr>
        <w:t>合格</w:t>
      </w:r>
      <w:r>
        <w:rPr>
          <w:rFonts w:hint="eastAsia" w:ascii="宋体" w:hAnsi="宋体" w:eastAsia="宋体" w:cs="宋体"/>
          <w:sz w:val="28"/>
          <w:szCs w:val="28"/>
        </w:rPr>
        <w:t xml:space="preserve">,支付考核费的 </w:t>
      </w:r>
      <w:r>
        <w:rPr>
          <w:rFonts w:hint="eastAsia" w:ascii="宋体" w:hAnsi="宋体" w:cs="宋体"/>
          <w:sz w:val="28"/>
          <w:szCs w:val="28"/>
          <w:lang w:val="en-US" w:eastAsia="zh-CN"/>
        </w:rPr>
        <w:t>7</w:t>
      </w:r>
      <w:r>
        <w:rPr>
          <w:rFonts w:hint="eastAsia" w:ascii="宋体" w:hAnsi="宋体" w:eastAsia="宋体" w:cs="宋体"/>
          <w:sz w:val="28"/>
          <w:szCs w:val="28"/>
        </w:rPr>
        <w:t>0%;</w:t>
      </w:r>
    </w:p>
    <w:p w14:paraId="018C18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(4)检查考核分70分以下的,考核意见为不合格,扣罚考核费,被扣罚的考核费不再支付。</w:t>
      </w:r>
    </w:p>
    <w:p w14:paraId="635DF5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(5)经考核评定工作质量较差、失职,造成社会恶劣影响的,责令其承担赔偿责任,赔偿额一般最高为委托的全额费用。需要追究法律责任的,还将依法追究有关责任人的法律责任。</w:t>
      </w:r>
    </w:p>
    <w:p w14:paraId="37B6BD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cs="宋体"/>
          <w:sz w:val="28"/>
          <w:szCs w:val="28"/>
          <w:lang w:val="en-US" w:eastAsia="zh-CN"/>
        </w:rPr>
        <w:t xml:space="preserve"> </w:t>
      </w:r>
      <w:r>
        <w:rPr>
          <w:rFonts w:hint="eastAsia" w:ascii="宋体" w:hAnsi="宋体" w:eastAsia="宋体" w:cs="宋体"/>
          <w:sz w:val="28"/>
          <w:szCs w:val="28"/>
        </w:rPr>
        <w:t>7.考核内容根据实施的情况另行制定、补充。</w:t>
      </w:r>
    </w:p>
    <w:p w14:paraId="30FA0D38">
      <w:pPr>
        <w:numPr>
          <w:ilvl w:val="0"/>
          <w:numId w:val="0"/>
        </w:numPr>
        <w:jc w:val="center"/>
        <w:rPr>
          <w:rFonts w:hint="eastAsia" w:ascii="宋体" w:hAnsi="宋体" w:eastAsia="宋体" w:cs="宋体"/>
          <w:b/>
          <w:bCs/>
          <w:sz w:val="28"/>
          <w:szCs w:val="28"/>
        </w:rPr>
      </w:pPr>
      <w:r>
        <w:rPr>
          <w:rFonts w:hint="eastAsia" w:ascii="宋体" w:hAnsi="宋体" w:cs="宋体"/>
          <w:b/>
          <w:bCs/>
          <w:sz w:val="28"/>
          <w:szCs w:val="28"/>
          <w:lang w:eastAsia="zh-CN"/>
        </w:rPr>
        <w:t>服</w:t>
      </w:r>
      <w:r>
        <w:rPr>
          <w:rFonts w:hint="eastAsia" w:ascii="宋体" w:hAnsi="宋体" w:eastAsia="宋体" w:cs="宋体"/>
          <w:b/>
          <w:bCs/>
          <w:sz w:val="28"/>
          <w:szCs w:val="28"/>
        </w:rPr>
        <w:t>务工作情况考核表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1379"/>
        <w:gridCol w:w="5544"/>
        <w:gridCol w:w="924"/>
      </w:tblGrid>
      <w:tr w14:paraId="02A1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trPr>
        <w:tc>
          <w:tcPr>
            <w:tcW w:w="8315" w:type="dxa"/>
            <w:gridSpan w:val="3"/>
            <w:noWrap w:val="0"/>
            <w:vAlign w:val="top"/>
          </w:tcPr>
          <w:p w14:paraId="5FFC3DA7">
            <w:pPr>
              <w:numPr>
                <w:ilvl w:val="0"/>
                <w:numId w:val="0"/>
              </w:numPr>
              <w:spacing w:line="360" w:lineRule="auto"/>
              <w:jc w:val="center"/>
              <w:rPr>
                <w:rFonts w:hint="eastAsia" w:ascii="宋体" w:hAnsi="宋体" w:eastAsia="宋体" w:cs="宋体"/>
                <w:sz w:val="24"/>
                <w:szCs w:val="24"/>
              </w:rPr>
            </w:pPr>
            <w:r>
              <w:rPr>
                <w:rFonts w:hint="eastAsia" w:ascii="宋体" w:hAnsi="宋体" w:eastAsia="宋体" w:cs="宋体"/>
                <w:sz w:val="24"/>
                <w:szCs w:val="24"/>
              </w:rPr>
              <w:t>考核内容</w:t>
            </w:r>
          </w:p>
          <w:p w14:paraId="7911CD6E">
            <w:pPr>
              <w:numPr>
                <w:ilvl w:val="0"/>
                <w:numId w:val="0"/>
              </w:numPr>
              <w:spacing w:line="360" w:lineRule="auto"/>
              <w:jc w:val="center"/>
              <w:rPr>
                <w:rFonts w:hint="eastAsia" w:ascii="宋体" w:hAnsi="宋体" w:eastAsia="宋体" w:cs="宋体"/>
                <w:b/>
                <w:bCs/>
                <w:sz w:val="24"/>
                <w:szCs w:val="24"/>
                <w:vertAlign w:val="baseline"/>
              </w:rPr>
            </w:pPr>
          </w:p>
        </w:tc>
        <w:tc>
          <w:tcPr>
            <w:tcW w:w="924" w:type="dxa"/>
            <w:noWrap w:val="0"/>
            <w:vAlign w:val="top"/>
          </w:tcPr>
          <w:p w14:paraId="6CCD0780">
            <w:pPr>
              <w:numPr>
                <w:ilvl w:val="0"/>
                <w:numId w:val="0"/>
              </w:numPr>
              <w:spacing w:line="360" w:lineRule="auto"/>
              <w:jc w:val="center"/>
              <w:rPr>
                <w:rFonts w:hint="eastAsia" w:ascii="宋体" w:hAnsi="宋体" w:eastAsia="宋体" w:cs="宋体"/>
                <w:b/>
                <w:bCs/>
                <w:sz w:val="24"/>
                <w:szCs w:val="24"/>
                <w:vertAlign w:val="baseline"/>
                <w:lang w:eastAsia="zh-CN"/>
              </w:rPr>
            </w:pPr>
            <w:r>
              <w:rPr>
                <w:rFonts w:hint="eastAsia" w:ascii="宋体" w:hAnsi="宋体" w:cs="宋体"/>
                <w:b w:val="0"/>
                <w:bCs w:val="0"/>
                <w:sz w:val="24"/>
                <w:szCs w:val="24"/>
                <w:vertAlign w:val="baseline"/>
                <w:lang w:eastAsia="zh-CN"/>
              </w:rPr>
              <w:t>得分</w:t>
            </w:r>
          </w:p>
        </w:tc>
      </w:tr>
      <w:tr w14:paraId="24D3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restart"/>
            <w:noWrap w:val="0"/>
            <w:vAlign w:val="top"/>
          </w:tcPr>
          <w:p w14:paraId="2003BB32">
            <w:pPr>
              <w:numPr>
                <w:ilvl w:val="0"/>
                <w:numId w:val="0"/>
              </w:numPr>
              <w:spacing w:line="240" w:lineRule="auto"/>
              <w:jc w:val="center"/>
              <w:rPr>
                <w:rFonts w:hint="eastAsia" w:ascii="宋体" w:hAnsi="宋体" w:cs="宋体"/>
                <w:b w:val="0"/>
                <w:bCs w:val="0"/>
                <w:sz w:val="24"/>
                <w:szCs w:val="24"/>
                <w:vertAlign w:val="baseline"/>
                <w:lang w:eastAsia="zh-CN"/>
              </w:rPr>
            </w:pPr>
          </w:p>
          <w:p w14:paraId="394C2E2C">
            <w:pPr>
              <w:numPr>
                <w:ilvl w:val="0"/>
                <w:numId w:val="0"/>
              </w:numPr>
              <w:spacing w:line="240" w:lineRule="auto"/>
              <w:jc w:val="center"/>
              <w:rPr>
                <w:rFonts w:hint="eastAsia" w:ascii="宋体" w:hAnsi="宋体" w:cs="宋体"/>
                <w:b w:val="0"/>
                <w:bCs w:val="0"/>
                <w:sz w:val="24"/>
                <w:szCs w:val="24"/>
                <w:vertAlign w:val="baseline"/>
                <w:lang w:eastAsia="zh-CN"/>
              </w:rPr>
            </w:pPr>
          </w:p>
          <w:p w14:paraId="5A888228">
            <w:pPr>
              <w:numPr>
                <w:ilvl w:val="0"/>
                <w:numId w:val="0"/>
              </w:numPr>
              <w:spacing w:line="240" w:lineRule="auto"/>
              <w:jc w:val="center"/>
              <w:rPr>
                <w:rFonts w:hint="eastAsia" w:ascii="宋体" w:hAnsi="宋体" w:cs="宋体"/>
                <w:b w:val="0"/>
                <w:bCs w:val="0"/>
                <w:sz w:val="24"/>
                <w:szCs w:val="24"/>
                <w:vertAlign w:val="baseline"/>
                <w:lang w:eastAsia="zh-CN"/>
              </w:rPr>
            </w:pPr>
          </w:p>
          <w:p w14:paraId="40117E9C">
            <w:pPr>
              <w:numPr>
                <w:ilvl w:val="0"/>
                <w:numId w:val="0"/>
              </w:numPr>
              <w:spacing w:line="240" w:lineRule="auto"/>
              <w:jc w:val="center"/>
              <w:rPr>
                <w:rFonts w:hint="eastAsia" w:ascii="宋体" w:hAnsi="宋体" w:cs="宋体"/>
                <w:b w:val="0"/>
                <w:bCs w:val="0"/>
                <w:sz w:val="24"/>
                <w:szCs w:val="24"/>
                <w:vertAlign w:val="baseline"/>
                <w:lang w:eastAsia="zh-CN"/>
              </w:rPr>
            </w:pPr>
          </w:p>
          <w:p w14:paraId="55AA3AC3">
            <w:pPr>
              <w:numPr>
                <w:ilvl w:val="0"/>
                <w:numId w:val="0"/>
              </w:numPr>
              <w:spacing w:line="240" w:lineRule="auto"/>
              <w:jc w:val="center"/>
              <w:rPr>
                <w:rFonts w:hint="eastAsia" w:ascii="宋体" w:hAnsi="宋体" w:cs="宋体"/>
                <w:b w:val="0"/>
                <w:bCs w:val="0"/>
                <w:sz w:val="24"/>
                <w:szCs w:val="24"/>
                <w:vertAlign w:val="baseline"/>
                <w:lang w:eastAsia="zh-CN"/>
              </w:rPr>
            </w:pPr>
          </w:p>
          <w:p w14:paraId="28792B10">
            <w:pPr>
              <w:numPr>
                <w:ilvl w:val="0"/>
                <w:numId w:val="0"/>
              </w:numPr>
              <w:spacing w:line="240" w:lineRule="auto"/>
              <w:jc w:val="center"/>
              <w:rPr>
                <w:rFonts w:hint="eastAsia" w:ascii="宋体" w:hAnsi="宋体" w:cs="宋体"/>
                <w:b w:val="0"/>
                <w:bCs w:val="0"/>
                <w:sz w:val="24"/>
                <w:szCs w:val="24"/>
                <w:vertAlign w:val="baseline"/>
                <w:lang w:eastAsia="zh-CN"/>
              </w:rPr>
            </w:pPr>
          </w:p>
          <w:p w14:paraId="2A565107">
            <w:pPr>
              <w:numPr>
                <w:ilvl w:val="0"/>
                <w:numId w:val="0"/>
              </w:numPr>
              <w:spacing w:line="240" w:lineRule="auto"/>
              <w:jc w:val="center"/>
              <w:rPr>
                <w:rFonts w:hint="eastAsia" w:ascii="宋体" w:hAnsi="宋体" w:cs="宋体"/>
                <w:b w:val="0"/>
                <w:bCs w:val="0"/>
                <w:sz w:val="24"/>
                <w:szCs w:val="24"/>
                <w:vertAlign w:val="baseline"/>
                <w:lang w:eastAsia="zh-CN"/>
              </w:rPr>
            </w:pPr>
          </w:p>
          <w:p w14:paraId="45DC45EA">
            <w:pPr>
              <w:numPr>
                <w:ilvl w:val="0"/>
                <w:numId w:val="0"/>
              </w:numPr>
              <w:spacing w:line="240" w:lineRule="auto"/>
              <w:jc w:val="center"/>
              <w:rPr>
                <w:rFonts w:hint="eastAsia" w:ascii="宋体" w:hAnsi="宋体" w:cs="宋体"/>
                <w:b w:val="0"/>
                <w:bCs w:val="0"/>
                <w:sz w:val="24"/>
                <w:szCs w:val="24"/>
                <w:vertAlign w:val="baseline"/>
                <w:lang w:eastAsia="zh-CN"/>
              </w:rPr>
            </w:pPr>
          </w:p>
          <w:p w14:paraId="0276B38B">
            <w:pPr>
              <w:numPr>
                <w:ilvl w:val="0"/>
                <w:numId w:val="0"/>
              </w:numPr>
              <w:spacing w:line="240" w:lineRule="auto"/>
              <w:jc w:val="center"/>
              <w:rPr>
                <w:rFonts w:hint="eastAsia" w:ascii="宋体" w:hAnsi="宋体" w:cs="宋体"/>
                <w:b w:val="0"/>
                <w:bCs w:val="0"/>
                <w:sz w:val="24"/>
                <w:szCs w:val="24"/>
                <w:vertAlign w:val="baseline"/>
                <w:lang w:eastAsia="zh-CN"/>
              </w:rPr>
            </w:pPr>
          </w:p>
          <w:p w14:paraId="679AFA3A">
            <w:pPr>
              <w:numPr>
                <w:ilvl w:val="0"/>
                <w:numId w:val="0"/>
              </w:numPr>
              <w:spacing w:line="240" w:lineRule="auto"/>
              <w:jc w:val="center"/>
              <w:rPr>
                <w:rFonts w:hint="eastAsia" w:ascii="宋体" w:hAnsi="宋体" w:cs="宋体"/>
                <w:b w:val="0"/>
                <w:bCs w:val="0"/>
                <w:sz w:val="24"/>
                <w:szCs w:val="24"/>
                <w:vertAlign w:val="baseline"/>
                <w:lang w:eastAsia="zh-CN"/>
              </w:rPr>
            </w:pPr>
          </w:p>
          <w:p w14:paraId="03D4C413">
            <w:pPr>
              <w:numPr>
                <w:ilvl w:val="0"/>
                <w:numId w:val="0"/>
              </w:numPr>
              <w:spacing w:line="240" w:lineRule="auto"/>
              <w:jc w:val="center"/>
              <w:rPr>
                <w:rFonts w:hint="eastAsia" w:ascii="宋体" w:hAnsi="宋体" w:cs="宋体"/>
                <w:b w:val="0"/>
                <w:bCs w:val="0"/>
                <w:sz w:val="24"/>
                <w:szCs w:val="24"/>
                <w:vertAlign w:val="baseline"/>
                <w:lang w:eastAsia="zh-CN"/>
              </w:rPr>
            </w:pPr>
          </w:p>
          <w:p w14:paraId="5F9BEF1E">
            <w:pPr>
              <w:numPr>
                <w:ilvl w:val="0"/>
                <w:numId w:val="0"/>
              </w:numPr>
              <w:spacing w:line="240" w:lineRule="auto"/>
              <w:jc w:val="center"/>
              <w:rPr>
                <w:rFonts w:hint="eastAsia" w:ascii="宋体" w:hAnsi="宋体" w:cs="宋体"/>
                <w:b w:val="0"/>
                <w:bCs w:val="0"/>
                <w:sz w:val="24"/>
                <w:szCs w:val="24"/>
                <w:vertAlign w:val="baseline"/>
                <w:lang w:eastAsia="zh-CN"/>
              </w:rPr>
            </w:pPr>
          </w:p>
          <w:p w14:paraId="7696D671">
            <w:pPr>
              <w:numPr>
                <w:ilvl w:val="0"/>
                <w:numId w:val="0"/>
              </w:numPr>
              <w:spacing w:line="240" w:lineRule="auto"/>
              <w:jc w:val="center"/>
              <w:rPr>
                <w:rFonts w:hint="eastAsia" w:ascii="宋体" w:hAnsi="宋体" w:cs="宋体"/>
                <w:b w:val="0"/>
                <w:bCs w:val="0"/>
                <w:sz w:val="24"/>
                <w:szCs w:val="24"/>
                <w:vertAlign w:val="baseline"/>
                <w:lang w:eastAsia="zh-CN"/>
              </w:rPr>
            </w:pPr>
          </w:p>
          <w:p w14:paraId="6630A34F">
            <w:pPr>
              <w:numPr>
                <w:ilvl w:val="0"/>
                <w:numId w:val="0"/>
              </w:numPr>
              <w:spacing w:line="240" w:lineRule="auto"/>
              <w:jc w:val="center"/>
              <w:rPr>
                <w:rFonts w:hint="eastAsia" w:ascii="宋体" w:hAnsi="宋体" w:cs="宋体"/>
                <w:b w:val="0"/>
                <w:bCs w:val="0"/>
                <w:sz w:val="24"/>
                <w:szCs w:val="24"/>
                <w:vertAlign w:val="baseline"/>
                <w:lang w:eastAsia="zh-CN"/>
              </w:rPr>
            </w:pPr>
          </w:p>
          <w:p w14:paraId="27A96B0A">
            <w:pPr>
              <w:numPr>
                <w:ilvl w:val="0"/>
                <w:numId w:val="0"/>
              </w:numPr>
              <w:spacing w:line="240" w:lineRule="auto"/>
              <w:jc w:val="center"/>
              <w:rPr>
                <w:rFonts w:hint="eastAsia" w:ascii="宋体" w:hAnsi="宋体" w:cs="宋体"/>
                <w:b w:val="0"/>
                <w:bCs w:val="0"/>
                <w:sz w:val="24"/>
                <w:szCs w:val="24"/>
                <w:vertAlign w:val="baseline"/>
                <w:lang w:eastAsia="zh-CN"/>
              </w:rPr>
            </w:pPr>
          </w:p>
          <w:p w14:paraId="59F0E5F8">
            <w:pPr>
              <w:numPr>
                <w:ilvl w:val="0"/>
                <w:numId w:val="0"/>
              </w:numPr>
              <w:spacing w:line="240" w:lineRule="auto"/>
              <w:jc w:val="center"/>
              <w:rPr>
                <w:rFonts w:hint="eastAsia" w:ascii="宋体" w:hAnsi="宋体" w:cs="宋体"/>
                <w:b w:val="0"/>
                <w:bCs w:val="0"/>
                <w:sz w:val="24"/>
                <w:szCs w:val="24"/>
                <w:vertAlign w:val="baseline"/>
                <w:lang w:eastAsia="zh-CN"/>
              </w:rPr>
            </w:pPr>
          </w:p>
          <w:p w14:paraId="7089DAC8">
            <w:pPr>
              <w:numPr>
                <w:ilvl w:val="0"/>
                <w:numId w:val="0"/>
              </w:numPr>
              <w:spacing w:line="240" w:lineRule="auto"/>
              <w:jc w:val="center"/>
              <w:rPr>
                <w:rFonts w:hint="eastAsia" w:ascii="宋体" w:hAnsi="宋体" w:cs="宋体"/>
                <w:b w:val="0"/>
                <w:bCs w:val="0"/>
                <w:sz w:val="24"/>
                <w:szCs w:val="24"/>
                <w:vertAlign w:val="baseline"/>
                <w:lang w:eastAsia="zh-CN"/>
              </w:rPr>
            </w:pPr>
          </w:p>
          <w:p w14:paraId="76A227B0">
            <w:pPr>
              <w:numPr>
                <w:ilvl w:val="0"/>
                <w:numId w:val="0"/>
              </w:numPr>
              <w:spacing w:line="240" w:lineRule="auto"/>
              <w:jc w:val="center"/>
              <w:rPr>
                <w:rFonts w:hint="eastAsia" w:ascii="宋体" w:hAnsi="宋体" w:cs="宋体"/>
                <w:b w:val="0"/>
                <w:bCs w:val="0"/>
                <w:sz w:val="24"/>
                <w:szCs w:val="24"/>
                <w:vertAlign w:val="baseline"/>
                <w:lang w:eastAsia="zh-CN"/>
              </w:rPr>
            </w:pPr>
          </w:p>
          <w:p w14:paraId="2D26F6CF">
            <w:pPr>
              <w:numPr>
                <w:ilvl w:val="0"/>
                <w:numId w:val="0"/>
              </w:numPr>
              <w:spacing w:line="240" w:lineRule="auto"/>
              <w:jc w:val="center"/>
              <w:rPr>
                <w:rFonts w:hint="eastAsia" w:ascii="宋体" w:hAnsi="宋体" w:cs="宋体"/>
                <w:b w:val="0"/>
                <w:bCs w:val="0"/>
                <w:sz w:val="24"/>
                <w:szCs w:val="24"/>
                <w:vertAlign w:val="baseline"/>
                <w:lang w:eastAsia="zh-CN"/>
              </w:rPr>
            </w:pPr>
          </w:p>
          <w:p w14:paraId="56325977">
            <w:pPr>
              <w:numPr>
                <w:ilvl w:val="0"/>
                <w:numId w:val="0"/>
              </w:numPr>
              <w:spacing w:line="240" w:lineRule="auto"/>
              <w:jc w:val="center"/>
              <w:rPr>
                <w:rFonts w:hint="eastAsia" w:ascii="宋体" w:hAnsi="宋体" w:cs="宋体"/>
                <w:b w:val="0"/>
                <w:bCs w:val="0"/>
                <w:sz w:val="24"/>
                <w:szCs w:val="24"/>
                <w:vertAlign w:val="baseline"/>
                <w:lang w:eastAsia="zh-CN"/>
              </w:rPr>
            </w:pPr>
          </w:p>
          <w:p w14:paraId="5C838DD2">
            <w:pPr>
              <w:numPr>
                <w:ilvl w:val="0"/>
                <w:numId w:val="0"/>
              </w:numPr>
              <w:spacing w:line="240" w:lineRule="auto"/>
              <w:jc w:val="center"/>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日常执勤（</w:t>
            </w:r>
            <w:r>
              <w:rPr>
                <w:rFonts w:hint="eastAsia" w:ascii="宋体" w:hAnsi="宋体" w:cs="宋体"/>
                <w:b w:val="0"/>
                <w:bCs w:val="0"/>
                <w:sz w:val="24"/>
                <w:szCs w:val="24"/>
                <w:vertAlign w:val="baseline"/>
                <w:lang w:val="en-US" w:eastAsia="zh-CN"/>
              </w:rPr>
              <w:t>70分</w:t>
            </w:r>
            <w:r>
              <w:rPr>
                <w:rFonts w:hint="eastAsia" w:ascii="宋体" w:hAnsi="宋体" w:cs="宋体"/>
                <w:b w:val="0"/>
                <w:bCs w:val="0"/>
                <w:sz w:val="24"/>
                <w:szCs w:val="24"/>
                <w:vertAlign w:val="baseline"/>
                <w:lang w:eastAsia="zh-CN"/>
              </w:rPr>
              <w:t>）</w:t>
            </w:r>
          </w:p>
        </w:tc>
        <w:tc>
          <w:tcPr>
            <w:tcW w:w="1379" w:type="dxa"/>
            <w:vMerge w:val="restart"/>
            <w:noWrap w:val="0"/>
            <w:vAlign w:val="top"/>
          </w:tcPr>
          <w:p w14:paraId="1DCA864A">
            <w:pPr>
              <w:numPr>
                <w:ilvl w:val="0"/>
                <w:numId w:val="0"/>
              </w:numPr>
              <w:spacing w:line="240" w:lineRule="auto"/>
              <w:jc w:val="left"/>
              <w:rPr>
                <w:rFonts w:hint="eastAsia" w:ascii="宋体" w:hAnsi="宋体" w:cs="宋体"/>
                <w:b w:val="0"/>
                <w:bCs w:val="0"/>
                <w:sz w:val="24"/>
                <w:szCs w:val="24"/>
                <w:vertAlign w:val="baseline"/>
                <w:lang w:eastAsia="zh-CN"/>
              </w:rPr>
            </w:pPr>
          </w:p>
          <w:p w14:paraId="64D37B70">
            <w:pPr>
              <w:numPr>
                <w:ilvl w:val="0"/>
                <w:numId w:val="0"/>
              </w:numPr>
              <w:spacing w:line="240" w:lineRule="auto"/>
              <w:jc w:val="center"/>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人员到位情况（</w:t>
            </w:r>
            <w:r>
              <w:rPr>
                <w:rFonts w:hint="eastAsia" w:ascii="宋体" w:hAnsi="宋体" w:cs="宋体"/>
                <w:b w:val="0"/>
                <w:bCs w:val="0"/>
                <w:sz w:val="24"/>
                <w:szCs w:val="24"/>
                <w:vertAlign w:val="baseline"/>
                <w:lang w:val="en-US" w:eastAsia="zh-CN"/>
              </w:rPr>
              <w:t>20分</w:t>
            </w:r>
            <w:r>
              <w:rPr>
                <w:rFonts w:hint="eastAsia" w:ascii="宋体" w:hAnsi="宋体" w:cs="宋体"/>
                <w:b w:val="0"/>
                <w:bCs w:val="0"/>
                <w:sz w:val="24"/>
                <w:szCs w:val="24"/>
                <w:vertAlign w:val="baseline"/>
                <w:lang w:eastAsia="zh-CN"/>
              </w:rPr>
              <w:t>）</w:t>
            </w:r>
          </w:p>
        </w:tc>
        <w:tc>
          <w:tcPr>
            <w:tcW w:w="5544" w:type="dxa"/>
            <w:noWrap w:val="0"/>
            <w:vAlign w:val="top"/>
          </w:tcPr>
          <w:p w14:paraId="65F05B58">
            <w:pPr>
              <w:numPr>
                <w:ilvl w:val="0"/>
                <w:numId w:val="0"/>
              </w:numPr>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按照指定点位人数，不</w:t>
            </w:r>
            <w:r>
              <w:rPr>
                <w:rFonts w:hint="eastAsia" w:ascii="宋体" w:hAnsi="宋体" w:eastAsia="宋体" w:cs="宋体"/>
                <w:b w:val="0"/>
                <w:bCs w:val="0"/>
                <w:sz w:val="24"/>
                <w:szCs w:val="24"/>
              </w:rPr>
              <w:t>得缺人脱岗,并安排专人全程负责相</w:t>
            </w:r>
            <w:r>
              <w:rPr>
                <w:rFonts w:hint="eastAsia" w:ascii="宋体" w:hAnsi="宋体" w:cs="宋体"/>
                <w:b w:val="0"/>
                <w:bCs w:val="0"/>
                <w:sz w:val="24"/>
                <w:szCs w:val="24"/>
                <w:lang w:eastAsia="zh-CN"/>
              </w:rPr>
              <w:t>关联系（</w:t>
            </w:r>
            <w:r>
              <w:rPr>
                <w:rFonts w:hint="eastAsia" w:ascii="宋体" w:hAnsi="宋体" w:cs="宋体"/>
                <w:b w:val="0"/>
                <w:bCs w:val="0"/>
                <w:sz w:val="24"/>
                <w:szCs w:val="24"/>
                <w:lang w:val="en-US" w:eastAsia="zh-CN"/>
              </w:rPr>
              <w:t>10分</w:t>
            </w:r>
            <w:r>
              <w:rPr>
                <w:rFonts w:hint="eastAsia" w:ascii="宋体" w:hAnsi="宋体" w:cs="宋体"/>
                <w:b w:val="0"/>
                <w:bCs w:val="0"/>
                <w:sz w:val="24"/>
                <w:szCs w:val="24"/>
                <w:lang w:eastAsia="zh-CN"/>
              </w:rPr>
              <w:t>）</w:t>
            </w:r>
          </w:p>
        </w:tc>
        <w:tc>
          <w:tcPr>
            <w:tcW w:w="924" w:type="dxa"/>
            <w:noWrap w:val="0"/>
            <w:vAlign w:val="top"/>
          </w:tcPr>
          <w:p w14:paraId="764E667A">
            <w:pPr>
              <w:numPr>
                <w:ilvl w:val="0"/>
                <w:numId w:val="0"/>
              </w:numPr>
              <w:jc w:val="center"/>
              <w:rPr>
                <w:rFonts w:hint="eastAsia" w:ascii="宋体" w:hAnsi="宋体" w:eastAsia="宋体" w:cs="宋体"/>
                <w:b w:val="0"/>
                <w:bCs w:val="0"/>
                <w:sz w:val="24"/>
                <w:szCs w:val="24"/>
                <w:vertAlign w:val="baseline"/>
              </w:rPr>
            </w:pPr>
          </w:p>
        </w:tc>
      </w:tr>
      <w:tr w14:paraId="64E7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7F00B554">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1AE69538">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6BA7EF21">
            <w:pPr>
              <w:numPr>
                <w:ilvl w:val="0"/>
                <w:numId w:val="0"/>
              </w:numPr>
              <w:rPr>
                <w:rFonts w:hint="eastAsia" w:ascii="宋体" w:hAnsi="宋体" w:eastAsia="宋体" w:cs="宋体"/>
                <w:b w:val="0"/>
                <w:bCs w:val="0"/>
                <w:sz w:val="24"/>
                <w:szCs w:val="24"/>
                <w:vertAlign w:val="baseline"/>
              </w:rPr>
            </w:pPr>
            <w:r>
              <w:rPr>
                <w:rFonts w:hint="eastAsia" w:ascii="宋体" w:hAnsi="宋体" w:cs="宋体"/>
                <w:b w:val="0"/>
                <w:bCs w:val="0"/>
                <w:sz w:val="24"/>
                <w:szCs w:val="24"/>
                <w:lang w:eastAsia="zh-CN"/>
              </w:rPr>
              <w:t>及时</w:t>
            </w:r>
            <w:r>
              <w:rPr>
                <w:rFonts w:hint="eastAsia" w:ascii="宋体" w:hAnsi="宋体" w:eastAsia="宋体" w:cs="宋体"/>
                <w:b w:val="0"/>
                <w:bCs w:val="0"/>
                <w:sz w:val="24"/>
                <w:szCs w:val="24"/>
              </w:rPr>
              <w:t>参加采购人组织的各类会议(5分)</w:t>
            </w:r>
          </w:p>
        </w:tc>
        <w:tc>
          <w:tcPr>
            <w:tcW w:w="924" w:type="dxa"/>
            <w:noWrap w:val="0"/>
            <w:vAlign w:val="top"/>
          </w:tcPr>
          <w:p w14:paraId="5D9B3F1B">
            <w:pPr>
              <w:numPr>
                <w:ilvl w:val="0"/>
                <w:numId w:val="0"/>
              </w:numPr>
              <w:jc w:val="center"/>
              <w:rPr>
                <w:rFonts w:hint="eastAsia" w:ascii="宋体" w:hAnsi="宋体" w:eastAsia="宋体" w:cs="宋体"/>
                <w:b w:val="0"/>
                <w:bCs w:val="0"/>
                <w:sz w:val="24"/>
                <w:szCs w:val="24"/>
                <w:vertAlign w:val="baseline"/>
              </w:rPr>
            </w:pPr>
          </w:p>
        </w:tc>
      </w:tr>
      <w:tr w14:paraId="1CEE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404D7414">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73C0FE58">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07F35328">
            <w:pPr>
              <w:numPr>
                <w:ilvl w:val="0"/>
                <w:numId w:val="0"/>
              </w:numPr>
              <w:spacing w:line="240" w:lineRule="auto"/>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对采购人的需求能确保及时回应（</w:t>
            </w:r>
            <w:r>
              <w:rPr>
                <w:rFonts w:hint="eastAsia" w:ascii="宋体" w:hAnsi="宋体" w:cs="宋体"/>
                <w:b w:val="0"/>
                <w:bCs w:val="0"/>
                <w:sz w:val="24"/>
                <w:szCs w:val="24"/>
                <w:vertAlign w:val="baseline"/>
                <w:lang w:val="en-US" w:eastAsia="zh-CN"/>
              </w:rPr>
              <w:t>5分</w:t>
            </w:r>
            <w:r>
              <w:rPr>
                <w:rFonts w:hint="eastAsia" w:ascii="宋体" w:hAnsi="宋体" w:cs="宋体"/>
                <w:b w:val="0"/>
                <w:bCs w:val="0"/>
                <w:sz w:val="24"/>
                <w:szCs w:val="24"/>
                <w:vertAlign w:val="baseline"/>
                <w:lang w:eastAsia="zh-CN"/>
              </w:rPr>
              <w:t>）</w:t>
            </w:r>
          </w:p>
        </w:tc>
        <w:tc>
          <w:tcPr>
            <w:tcW w:w="924" w:type="dxa"/>
            <w:noWrap w:val="0"/>
            <w:vAlign w:val="top"/>
          </w:tcPr>
          <w:p w14:paraId="6915A8FE">
            <w:pPr>
              <w:numPr>
                <w:ilvl w:val="0"/>
                <w:numId w:val="0"/>
              </w:numPr>
              <w:jc w:val="center"/>
              <w:rPr>
                <w:rFonts w:hint="eastAsia" w:ascii="宋体" w:hAnsi="宋体" w:eastAsia="宋体" w:cs="宋体"/>
                <w:b w:val="0"/>
                <w:bCs w:val="0"/>
                <w:sz w:val="24"/>
                <w:szCs w:val="24"/>
                <w:vertAlign w:val="baseline"/>
              </w:rPr>
            </w:pPr>
          </w:p>
        </w:tc>
      </w:tr>
      <w:tr w14:paraId="70A8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26F367C5">
            <w:pPr>
              <w:numPr>
                <w:ilvl w:val="0"/>
                <w:numId w:val="0"/>
              </w:numPr>
              <w:jc w:val="center"/>
              <w:rPr>
                <w:rFonts w:hint="eastAsia" w:ascii="宋体" w:hAnsi="宋体" w:eastAsia="宋体" w:cs="宋体"/>
                <w:b w:val="0"/>
                <w:bCs w:val="0"/>
                <w:sz w:val="24"/>
                <w:szCs w:val="24"/>
                <w:vertAlign w:val="baseline"/>
              </w:rPr>
            </w:pPr>
          </w:p>
        </w:tc>
        <w:tc>
          <w:tcPr>
            <w:tcW w:w="1379" w:type="dxa"/>
            <w:vMerge w:val="restart"/>
            <w:noWrap w:val="0"/>
            <w:vAlign w:val="top"/>
          </w:tcPr>
          <w:p w14:paraId="53ADFE5E">
            <w:pPr>
              <w:numPr>
                <w:ilvl w:val="0"/>
                <w:numId w:val="0"/>
              </w:numPr>
              <w:jc w:val="center"/>
              <w:rPr>
                <w:rFonts w:hint="eastAsia" w:ascii="宋体" w:hAnsi="宋体" w:cs="宋体"/>
                <w:b w:val="0"/>
                <w:bCs w:val="0"/>
                <w:sz w:val="24"/>
                <w:szCs w:val="24"/>
                <w:vertAlign w:val="baseline"/>
                <w:lang w:eastAsia="zh-CN"/>
              </w:rPr>
            </w:pPr>
          </w:p>
          <w:p w14:paraId="41112DC8">
            <w:pPr>
              <w:numPr>
                <w:ilvl w:val="0"/>
                <w:numId w:val="0"/>
              </w:numPr>
              <w:jc w:val="center"/>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主动服务、遵纪守法情况（</w:t>
            </w:r>
            <w:r>
              <w:rPr>
                <w:rFonts w:hint="eastAsia" w:ascii="宋体" w:hAnsi="宋体" w:cs="宋体"/>
                <w:b w:val="0"/>
                <w:bCs w:val="0"/>
                <w:sz w:val="24"/>
                <w:szCs w:val="24"/>
                <w:vertAlign w:val="baseline"/>
                <w:lang w:val="en-US" w:eastAsia="zh-CN"/>
              </w:rPr>
              <w:t>20分</w:t>
            </w:r>
            <w:r>
              <w:rPr>
                <w:rFonts w:hint="eastAsia" w:ascii="宋体" w:hAnsi="宋体" w:cs="宋体"/>
                <w:b w:val="0"/>
                <w:bCs w:val="0"/>
                <w:sz w:val="24"/>
                <w:szCs w:val="24"/>
                <w:vertAlign w:val="baseline"/>
                <w:lang w:eastAsia="zh-CN"/>
              </w:rPr>
              <w:t>）</w:t>
            </w:r>
          </w:p>
        </w:tc>
        <w:tc>
          <w:tcPr>
            <w:tcW w:w="5544" w:type="dxa"/>
            <w:noWrap w:val="0"/>
            <w:vAlign w:val="top"/>
          </w:tcPr>
          <w:p w14:paraId="37E4089B">
            <w:pPr>
              <w:numPr>
                <w:ilvl w:val="0"/>
                <w:numId w:val="0"/>
              </w:numPr>
              <w:jc w:val="left"/>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rPr>
              <w:t>信守</w:t>
            </w:r>
            <w:r>
              <w:rPr>
                <w:rFonts w:hint="eastAsia" w:ascii="宋体" w:hAnsi="宋体" w:cs="宋体"/>
                <w:b w:val="0"/>
                <w:bCs w:val="0"/>
                <w:sz w:val="24"/>
                <w:szCs w:val="24"/>
                <w:lang w:eastAsia="zh-CN"/>
              </w:rPr>
              <w:t>投标</w:t>
            </w:r>
            <w:r>
              <w:rPr>
                <w:rFonts w:hint="eastAsia" w:ascii="宋体" w:hAnsi="宋体" w:eastAsia="宋体" w:cs="宋体"/>
                <w:b w:val="0"/>
                <w:bCs w:val="0"/>
                <w:sz w:val="24"/>
                <w:szCs w:val="24"/>
              </w:rPr>
              <w:t>承诺,坚持职业操守,对重大事项坚持原则,及时</w:t>
            </w:r>
            <w:r>
              <w:rPr>
                <w:rFonts w:hint="eastAsia" w:ascii="宋体" w:hAnsi="宋体" w:cs="宋体"/>
                <w:b w:val="0"/>
                <w:bCs w:val="0"/>
                <w:sz w:val="24"/>
                <w:szCs w:val="24"/>
                <w:lang w:eastAsia="zh-CN"/>
              </w:rPr>
              <w:t>反应</w:t>
            </w:r>
            <w:r>
              <w:rPr>
                <w:rFonts w:hint="eastAsia" w:ascii="宋体" w:hAnsi="宋体" w:eastAsia="宋体" w:cs="宋体"/>
                <w:b w:val="0"/>
                <w:bCs w:val="0"/>
                <w:sz w:val="24"/>
                <w:szCs w:val="24"/>
              </w:rPr>
              <w:t>发现的问题</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4分</w:t>
            </w:r>
            <w:r>
              <w:rPr>
                <w:rFonts w:hint="eastAsia" w:ascii="宋体" w:hAnsi="宋体" w:cs="宋体"/>
                <w:b w:val="0"/>
                <w:bCs w:val="0"/>
                <w:sz w:val="24"/>
                <w:szCs w:val="24"/>
                <w:lang w:eastAsia="zh-CN"/>
              </w:rPr>
              <w:t>）</w:t>
            </w:r>
          </w:p>
        </w:tc>
        <w:tc>
          <w:tcPr>
            <w:tcW w:w="924" w:type="dxa"/>
            <w:noWrap w:val="0"/>
            <w:vAlign w:val="top"/>
          </w:tcPr>
          <w:p w14:paraId="360B3EE2">
            <w:pPr>
              <w:numPr>
                <w:ilvl w:val="0"/>
                <w:numId w:val="0"/>
              </w:numPr>
              <w:jc w:val="center"/>
              <w:rPr>
                <w:rFonts w:hint="eastAsia" w:ascii="宋体" w:hAnsi="宋体" w:eastAsia="宋体" w:cs="宋体"/>
                <w:b w:val="0"/>
                <w:bCs w:val="0"/>
                <w:sz w:val="24"/>
                <w:szCs w:val="24"/>
                <w:vertAlign w:val="baseline"/>
              </w:rPr>
            </w:pPr>
          </w:p>
        </w:tc>
      </w:tr>
      <w:tr w14:paraId="20F3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01C6B1CC">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7ABC8E69">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1167E946">
            <w:pPr>
              <w:numPr>
                <w:ilvl w:val="0"/>
                <w:numId w:val="0"/>
              </w:numPr>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遵守保密制度，无泄密事件发生（</w:t>
            </w:r>
            <w:r>
              <w:rPr>
                <w:rFonts w:hint="eastAsia" w:ascii="宋体" w:hAnsi="宋体" w:cs="宋体"/>
                <w:b w:val="0"/>
                <w:bCs w:val="0"/>
                <w:sz w:val="24"/>
                <w:szCs w:val="24"/>
                <w:vertAlign w:val="baseline"/>
                <w:lang w:val="en-US" w:eastAsia="zh-CN"/>
              </w:rPr>
              <w:t>4分</w:t>
            </w:r>
            <w:r>
              <w:rPr>
                <w:rFonts w:hint="eastAsia" w:ascii="宋体" w:hAnsi="宋体" w:cs="宋体"/>
                <w:b w:val="0"/>
                <w:bCs w:val="0"/>
                <w:sz w:val="24"/>
                <w:szCs w:val="24"/>
                <w:vertAlign w:val="baseline"/>
                <w:lang w:eastAsia="zh-CN"/>
              </w:rPr>
              <w:t>）</w:t>
            </w:r>
          </w:p>
        </w:tc>
        <w:tc>
          <w:tcPr>
            <w:tcW w:w="924" w:type="dxa"/>
            <w:noWrap w:val="0"/>
            <w:vAlign w:val="top"/>
          </w:tcPr>
          <w:p w14:paraId="7B859CE0">
            <w:pPr>
              <w:numPr>
                <w:ilvl w:val="0"/>
                <w:numId w:val="0"/>
              </w:numPr>
              <w:jc w:val="center"/>
              <w:rPr>
                <w:rFonts w:hint="eastAsia" w:ascii="宋体" w:hAnsi="宋体" w:eastAsia="宋体" w:cs="宋体"/>
                <w:b w:val="0"/>
                <w:bCs w:val="0"/>
                <w:sz w:val="24"/>
                <w:szCs w:val="24"/>
                <w:vertAlign w:val="baseline"/>
              </w:rPr>
            </w:pPr>
          </w:p>
        </w:tc>
      </w:tr>
      <w:tr w14:paraId="51A7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7BA8D1B7">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12603E13">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61716922">
            <w:pPr>
              <w:numPr>
                <w:ilvl w:val="0"/>
                <w:numId w:val="0"/>
              </w:numPr>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遵纪守法，无影响公正的行为发生（</w:t>
            </w:r>
            <w:r>
              <w:rPr>
                <w:rFonts w:hint="eastAsia" w:ascii="宋体" w:hAnsi="宋体" w:cs="宋体"/>
                <w:b w:val="0"/>
                <w:bCs w:val="0"/>
                <w:sz w:val="24"/>
                <w:szCs w:val="24"/>
                <w:vertAlign w:val="baseline"/>
                <w:lang w:val="en-US" w:eastAsia="zh-CN"/>
              </w:rPr>
              <w:t>4分</w:t>
            </w:r>
            <w:r>
              <w:rPr>
                <w:rFonts w:hint="eastAsia" w:ascii="宋体" w:hAnsi="宋体" w:cs="宋体"/>
                <w:b w:val="0"/>
                <w:bCs w:val="0"/>
                <w:sz w:val="24"/>
                <w:szCs w:val="24"/>
                <w:vertAlign w:val="baseline"/>
                <w:lang w:eastAsia="zh-CN"/>
              </w:rPr>
              <w:t>）</w:t>
            </w:r>
          </w:p>
        </w:tc>
        <w:tc>
          <w:tcPr>
            <w:tcW w:w="924" w:type="dxa"/>
            <w:noWrap w:val="0"/>
            <w:vAlign w:val="top"/>
          </w:tcPr>
          <w:p w14:paraId="1DCB4164">
            <w:pPr>
              <w:numPr>
                <w:ilvl w:val="0"/>
                <w:numId w:val="0"/>
              </w:numPr>
              <w:jc w:val="center"/>
              <w:rPr>
                <w:rFonts w:hint="eastAsia" w:ascii="宋体" w:hAnsi="宋体" w:eastAsia="宋体" w:cs="宋体"/>
                <w:b w:val="0"/>
                <w:bCs w:val="0"/>
                <w:sz w:val="24"/>
                <w:szCs w:val="24"/>
                <w:vertAlign w:val="baseline"/>
              </w:rPr>
            </w:pPr>
          </w:p>
        </w:tc>
      </w:tr>
      <w:tr w14:paraId="338B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64367352">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1AB7578A">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0B4A7131">
            <w:pPr>
              <w:numPr>
                <w:ilvl w:val="0"/>
                <w:numId w:val="0"/>
              </w:numPr>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积极主动配合甲方的工作和监督部门检查（</w:t>
            </w:r>
            <w:r>
              <w:rPr>
                <w:rFonts w:hint="eastAsia" w:ascii="宋体" w:hAnsi="宋体" w:cs="宋体"/>
                <w:b w:val="0"/>
                <w:bCs w:val="0"/>
                <w:sz w:val="24"/>
                <w:szCs w:val="24"/>
                <w:vertAlign w:val="baseline"/>
                <w:lang w:val="en-US" w:eastAsia="zh-CN"/>
              </w:rPr>
              <w:t>4分</w:t>
            </w:r>
            <w:r>
              <w:rPr>
                <w:rFonts w:hint="eastAsia" w:ascii="宋体" w:hAnsi="宋体" w:cs="宋体"/>
                <w:b w:val="0"/>
                <w:bCs w:val="0"/>
                <w:sz w:val="24"/>
                <w:szCs w:val="24"/>
                <w:vertAlign w:val="baseline"/>
                <w:lang w:eastAsia="zh-CN"/>
              </w:rPr>
              <w:t>）</w:t>
            </w:r>
          </w:p>
        </w:tc>
        <w:tc>
          <w:tcPr>
            <w:tcW w:w="924" w:type="dxa"/>
            <w:noWrap w:val="0"/>
            <w:vAlign w:val="top"/>
          </w:tcPr>
          <w:p w14:paraId="693EB440">
            <w:pPr>
              <w:numPr>
                <w:ilvl w:val="0"/>
                <w:numId w:val="0"/>
              </w:numPr>
              <w:jc w:val="center"/>
              <w:rPr>
                <w:rFonts w:hint="eastAsia" w:ascii="宋体" w:hAnsi="宋体" w:eastAsia="宋体" w:cs="宋体"/>
                <w:b w:val="0"/>
                <w:bCs w:val="0"/>
                <w:sz w:val="24"/>
                <w:szCs w:val="24"/>
                <w:vertAlign w:val="baseline"/>
              </w:rPr>
            </w:pPr>
          </w:p>
        </w:tc>
      </w:tr>
      <w:tr w14:paraId="297E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4DCECA96">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6F9393C2">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77F88A03">
            <w:pPr>
              <w:numPr>
                <w:ilvl w:val="0"/>
                <w:numId w:val="0"/>
              </w:numPr>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建立项目实施具体方案并按方案实施（</w:t>
            </w:r>
            <w:r>
              <w:rPr>
                <w:rFonts w:hint="eastAsia" w:ascii="宋体" w:hAnsi="宋体" w:cs="宋体"/>
                <w:b w:val="0"/>
                <w:bCs w:val="0"/>
                <w:sz w:val="24"/>
                <w:szCs w:val="24"/>
                <w:vertAlign w:val="baseline"/>
                <w:lang w:val="en-US" w:eastAsia="zh-CN"/>
              </w:rPr>
              <w:t>4分</w:t>
            </w:r>
            <w:r>
              <w:rPr>
                <w:rFonts w:hint="eastAsia" w:ascii="宋体" w:hAnsi="宋体" w:cs="宋体"/>
                <w:b w:val="0"/>
                <w:bCs w:val="0"/>
                <w:sz w:val="24"/>
                <w:szCs w:val="24"/>
                <w:vertAlign w:val="baseline"/>
                <w:lang w:eastAsia="zh-CN"/>
              </w:rPr>
              <w:t>）</w:t>
            </w:r>
          </w:p>
        </w:tc>
        <w:tc>
          <w:tcPr>
            <w:tcW w:w="924" w:type="dxa"/>
            <w:noWrap w:val="0"/>
            <w:vAlign w:val="top"/>
          </w:tcPr>
          <w:p w14:paraId="6D65FF36">
            <w:pPr>
              <w:numPr>
                <w:ilvl w:val="0"/>
                <w:numId w:val="0"/>
              </w:numPr>
              <w:jc w:val="center"/>
              <w:rPr>
                <w:rFonts w:hint="eastAsia" w:ascii="宋体" w:hAnsi="宋体" w:eastAsia="宋体" w:cs="宋体"/>
                <w:b w:val="0"/>
                <w:bCs w:val="0"/>
                <w:sz w:val="24"/>
                <w:szCs w:val="24"/>
                <w:vertAlign w:val="baseline"/>
              </w:rPr>
            </w:pPr>
          </w:p>
        </w:tc>
      </w:tr>
      <w:tr w14:paraId="675E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1392" w:type="dxa"/>
            <w:vMerge w:val="continue"/>
            <w:noWrap w:val="0"/>
            <w:vAlign w:val="top"/>
          </w:tcPr>
          <w:p w14:paraId="2C2C1B3E">
            <w:pPr>
              <w:numPr>
                <w:ilvl w:val="0"/>
                <w:numId w:val="0"/>
              </w:numPr>
              <w:jc w:val="center"/>
              <w:rPr>
                <w:rFonts w:hint="eastAsia" w:ascii="宋体" w:hAnsi="宋体" w:eastAsia="宋体" w:cs="宋体"/>
                <w:b w:val="0"/>
                <w:bCs w:val="0"/>
                <w:sz w:val="24"/>
                <w:szCs w:val="24"/>
                <w:vertAlign w:val="baseline"/>
              </w:rPr>
            </w:pPr>
          </w:p>
        </w:tc>
        <w:tc>
          <w:tcPr>
            <w:tcW w:w="1379" w:type="dxa"/>
            <w:vMerge w:val="restart"/>
            <w:noWrap w:val="0"/>
            <w:vAlign w:val="top"/>
          </w:tcPr>
          <w:p w14:paraId="31247FB3">
            <w:pPr>
              <w:numPr>
                <w:ilvl w:val="0"/>
                <w:numId w:val="0"/>
              </w:numPr>
              <w:jc w:val="center"/>
              <w:rPr>
                <w:rFonts w:hint="eastAsia" w:ascii="宋体" w:hAnsi="宋体" w:cs="宋体"/>
                <w:b w:val="0"/>
                <w:bCs w:val="0"/>
                <w:sz w:val="24"/>
                <w:szCs w:val="24"/>
                <w:vertAlign w:val="baseline"/>
                <w:lang w:eastAsia="zh-CN"/>
              </w:rPr>
            </w:pPr>
          </w:p>
          <w:p w14:paraId="429639BB">
            <w:pPr>
              <w:numPr>
                <w:ilvl w:val="0"/>
                <w:numId w:val="0"/>
              </w:numPr>
              <w:jc w:val="center"/>
              <w:rPr>
                <w:rFonts w:hint="eastAsia" w:ascii="宋体" w:hAnsi="宋体" w:cs="宋体"/>
                <w:b w:val="0"/>
                <w:bCs w:val="0"/>
                <w:sz w:val="24"/>
                <w:szCs w:val="24"/>
                <w:vertAlign w:val="baseline"/>
                <w:lang w:eastAsia="zh-CN"/>
              </w:rPr>
            </w:pPr>
          </w:p>
          <w:p w14:paraId="369806BD">
            <w:pPr>
              <w:numPr>
                <w:ilvl w:val="0"/>
                <w:numId w:val="0"/>
              </w:numPr>
              <w:jc w:val="center"/>
              <w:rPr>
                <w:rFonts w:hint="eastAsia" w:ascii="宋体" w:hAnsi="宋体" w:cs="宋体"/>
                <w:b w:val="0"/>
                <w:bCs w:val="0"/>
                <w:sz w:val="24"/>
                <w:szCs w:val="24"/>
                <w:vertAlign w:val="baseline"/>
                <w:lang w:eastAsia="zh-CN"/>
              </w:rPr>
            </w:pPr>
          </w:p>
          <w:p w14:paraId="3AA8A39F">
            <w:pPr>
              <w:numPr>
                <w:ilvl w:val="0"/>
                <w:numId w:val="0"/>
              </w:numPr>
              <w:jc w:val="center"/>
              <w:rPr>
                <w:rFonts w:hint="eastAsia" w:ascii="宋体" w:hAnsi="宋体" w:cs="宋体"/>
                <w:b w:val="0"/>
                <w:bCs w:val="0"/>
                <w:sz w:val="24"/>
                <w:szCs w:val="24"/>
                <w:vertAlign w:val="baseline"/>
                <w:lang w:eastAsia="zh-CN"/>
              </w:rPr>
            </w:pPr>
          </w:p>
          <w:p w14:paraId="0429E360">
            <w:pPr>
              <w:numPr>
                <w:ilvl w:val="0"/>
                <w:numId w:val="0"/>
              </w:numPr>
              <w:jc w:val="center"/>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日常规范（</w:t>
            </w:r>
            <w:r>
              <w:rPr>
                <w:rFonts w:hint="eastAsia" w:ascii="宋体" w:hAnsi="宋体" w:cs="宋体"/>
                <w:b w:val="0"/>
                <w:bCs w:val="0"/>
                <w:sz w:val="24"/>
                <w:szCs w:val="24"/>
                <w:vertAlign w:val="baseline"/>
                <w:lang w:val="en-US" w:eastAsia="zh-CN"/>
              </w:rPr>
              <w:t>30分</w:t>
            </w:r>
            <w:r>
              <w:rPr>
                <w:rFonts w:hint="eastAsia" w:ascii="宋体" w:hAnsi="宋体" w:cs="宋体"/>
                <w:b w:val="0"/>
                <w:bCs w:val="0"/>
                <w:sz w:val="24"/>
                <w:szCs w:val="24"/>
                <w:vertAlign w:val="baseline"/>
                <w:lang w:eastAsia="zh-CN"/>
              </w:rPr>
              <w:t>）</w:t>
            </w:r>
          </w:p>
        </w:tc>
        <w:tc>
          <w:tcPr>
            <w:tcW w:w="5544" w:type="dxa"/>
            <w:noWrap w:val="0"/>
            <w:vAlign w:val="top"/>
          </w:tcPr>
          <w:p w14:paraId="46C247E1">
            <w:pPr>
              <w:numPr>
                <w:ilvl w:val="0"/>
                <w:numId w:val="0"/>
              </w:numPr>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按照规定统一着装，佩戴有关证件或标志，保持仪容仪表整洁，做到文明执勤，热情服务。（</w:t>
            </w:r>
            <w:r>
              <w:rPr>
                <w:rFonts w:hint="eastAsia" w:ascii="宋体" w:hAnsi="宋体" w:cs="宋体"/>
                <w:b w:val="0"/>
                <w:bCs w:val="0"/>
                <w:sz w:val="24"/>
                <w:szCs w:val="24"/>
                <w:vertAlign w:val="baseline"/>
                <w:lang w:val="en-US" w:eastAsia="zh-CN"/>
              </w:rPr>
              <w:t>6分</w:t>
            </w:r>
            <w:r>
              <w:rPr>
                <w:rFonts w:hint="eastAsia" w:ascii="宋体" w:hAnsi="宋体" w:cs="宋体"/>
                <w:b w:val="0"/>
                <w:bCs w:val="0"/>
                <w:sz w:val="24"/>
                <w:szCs w:val="24"/>
                <w:vertAlign w:val="baseline"/>
                <w:lang w:eastAsia="zh-CN"/>
              </w:rPr>
              <w:t>）</w:t>
            </w:r>
          </w:p>
        </w:tc>
        <w:tc>
          <w:tcPr>
            <w:tcW w:w="924" w:type="dxa"/>
            <w:noWrap w:val="0"/>
            <w:vAlign w:val="top"/>
          </w:tcPr>
          <w:p w14:paraId="23D745B3">
            <w:pPr>
              <w:numPr>
                <w:ilvl w:val="0"/>
                <w:numId w:val="0"/>
              </w:numPr>
              <w:jc w:val="center"/>
              <w:rPr>
                <w:rFonts w:hint="eastAsia" w:ascii="宋体" w:hAnsi="宋体" w:eastAsia="宋体" w:cs="宋体"/>
                <w:b w:val="0"/>
                <w:bCs w:val="0"/>
                <w:sz w:val="24"/>
                <w:szCs w:val="24"/>
                <w:vertAlign w:val="baseline"/>
              </w:rPr>
            </w:pPr>
          </w:p>
        </w:tc>
      </w:tr>
      <w:tr w14:paraId="3E3F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6B3C32E7">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59DFA2C1">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5FCE6F21">
            <w:pPr>
              <w:numPr>
                <w:ilvl w:val="0"/>
                <w:numId w:val="0"/>
              </w:numPr>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严格履行作息时间，不迟到、不早退。（</w:t>
            </w:r>
            <w:r>
              <w:rPr>
                <w:rFonts w:hint="eastAsia" w:ascii="宋体" w:hAnsi="宋体" w:cs="宋体"/>
                <w:b w:val="0"/>
                <w:bCs w:val="0"/>
                <w:sz w:val="24"/>
                <w:szCs w:val="24"/>
                <w:vertAlign w:val="baseline"/>
                <w:lang w:val="en-US" w:eastAsia="zh-CN"/>
              </w:rPr>
              <w:t>6分</w:t>
            </w:r>
            <w:r>
              <w:rPr>
                <w:rFonts w:hint="eastAsia" w:ascii="宋体" w:hAnsi="宋体" w:cs="宋体"/>
                <w:b w:val="0"/>
                <w:bCs w:val="0"/>
                <w:sz w:val="24"/>
                <w:szCs w:val="24"/>
                <w:vertAlign w:val="baseline"/>
                <w:lang w:eastAsia="zh-CN"/>
              </w:rPr>
              <w:t>）</w:t>
            </w:r>
          </w:p>
        </w:tc>
        <w:tc>
          <w:tcPr>
            <w:tcW w:w="924" w:type="dxa"/>
            <w:noWrap w:val="0"/>
            <w:vAlign w:val="top"/>
          </w:tcPr>
          <w:p w14:paraId="529A4B8F">
            <w:pPr>
              <w:numPr>
                <w:ilvl w:val="0"/>
                <w:numId w:val="0"/>
              </w:numPr>
              <w:jc w:val="center"/>
              <w:rPr>
                <w:rFonts w:hint="eastAsia" w:ascii="宋体" w:hAnsi="宋体" w:eastAsia="宋体" w:cs="宋体"/>
                <w:b w:val="0"/>
                <w:bCs w:val="0"/>
                <w:sz w:val="24"/>
                <w:szCs w:val="24"/>
                <w:vertAlign w:val="baseline"/>
              </w:rPr>
            </w:pPr>
          </w:p>
        </w:tc>
      </w:tr>
      <w:tr w14:paraId="5A3D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7AB1CE38">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1780DCEE">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64B05864">
            <w:pPr>
              <w:numPr>
                <w:ilvl w:val="0"/>
                <w:numId w:val="0"/>
              </w:numPr>
              <w:jc w:val="left"/>
              <w:rPr>
                <w:rFonts w:hint="eastAsia" w:ascii="宋体" w:hAnsi="宋体" w:eastAsia="宋体" w:cs="宋体"/>
                <w:b w:val="0"/>
                <w:bCs w:val="0"/>
                <w:sz w:val="24"/>
                <w:szCs w:val="24"/>
                <w:vertAlign w:val="baseline"/>
              </w:rPr>
            </w:pPr>
            <w:r>
              <w:rPr>
                <w:rFonts w:hint="eastAsia" w:ascii="宋体" w:hAnsi="宋体" w:eastAsia="宋体" w:cs="宋体"/>
                <w:sz w:val="24"/>
                <w:szCs w:val="24"/>
              </w:rPr>
              <w:t>遵章守纪,积极作为,不懈怠、不</w:t>
            </w:r>
            <w:r>
              <w:rPr>
                <w:rFonts w:hint="eastAsia" w:ascii="宋体" w:hAnsi="宋体" w:cs="宋体"/>
                <w:sz w:val="24"/>
                <w:szCs w:val="24"/>
                <w:lang w:eastAsia="zh-CN"/>
              </w:rPr>
              <w:t>推诿</w:t>
            </w:r>
            <w:r>
              <w:rPr>
                <w:rFonts w:hint="eastAsia" w:ascii="宋体" w:hAnsi="宋体" w:eastAsia="宋体" w:cs="宋体"/>
                <w:sz w:val="24"/>
                <w:szCs w:val="24"/>
              </w:rPr>
              <w:t>,不得从事其它与工作</w:t>
            </w:r>
            <w:r>
              <w:rPr>
                <w:rFonts w:hint="eastAsia" w:ascii="宋体" w:hAnsi="宋体" w:cs="宋体"/>
                <w:sz w:val="24"/>
                <w:szCs w:val="24"/>
                <w:lang w:eastAsia="zh-CN"/>
              </w:rPr>
              <w:t>无关的行为。</w:t>
            </w: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rPr>
              <w:t>分)</w:t>
            </w:r>
          </w:p>
        </w:tc>
        <w:tc>
          <w:tcPr>
            <w:tcW w:w="924" w:type="dxa"/>
            <w:noWrap w:val="0"/>
            <w:vAlign w:val="top"/>
          </w:tcPr>
          <w:p w14:paraId="6DF8C5DC">
            <w:pPr>
              <w:numPr>
                <w:ilvl w:val="0"/>
                <w:numId w:val="0"/>
              </w:numPr>
              <w:jc w:val="center"/>
              <w:rPr>
                <w:rFonts w:hint="eastAsia" w:ascii="宋体" w:hAnsi="宋体" w:eastAsia="宋体" w:cs="宋体"/>
                <w:b w:val="0"/>
                <w:bCs w:val="0"/>
                <w:sz w:val="24"/>
                <w:szCs w:val="24"/>
                <w:vertAlign w:val="baseline"/>
              </w:rPr>
            </w:pPr>
          </w:p>
        </w:tc>
      </w:tr>
      <w:tr w14:paraId="42F4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06957A55">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26FA20F8">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54D9573B">
            <w:pPr>
              <w:numPr>
                <w:ilvl w:val="0"/>
                <w:numId w:val="0"/>
              </w:numPr>
              <w:jc w:val="left"/>
              <w:rPr>
                <w:rFonts w:hint="eastAsia" w:ascii="宋体" w:hAnsi="宋体" w:eastAsia="宋体" w:cs="宋体"/>
                <w:b w:val="0"/>
                <w:bCs w:val="0"/>
                <w:sz w:val="24"/>
                <w:szCs w:val="24"/>
                <w:vertAlign w:val="baseline"/>
              </w:rPr>
            </w:pPr>
            <w:r>
              <w:rPr>
                <w:rFonts w:hint="eastAsia" w:ascii="宋体" w:hAnsi="宋体" w:cs="宋体"/>
                <w:sz w:val="24"/>
                <w:szCs w:val="24"/>
                <w:lang w:eastAsia="zh-CN"/>
              </w:rPr>
              <w:t>严格</w:t>
            </w:r>
            <w:r>
              <w:rPr>
                <w:rFonts w:hint="eastAsia" w:ascii="宋体" w:hAnsi="宋体" w:eastAsia="宋体" w:cs="宋体"/>
                <w:sz w:val="24"/>
                <w:szCs w:val="24"/>
              </w:rPr>
              <w:t>按照法定程序,协助执法部门做好现场取证等相关工作。</w:t>
            </w:r>
            <w:r>
              <w:rPr>
                <w:rFonts w:hint="eastAsia" w:ascii="宋体" w:hAnsi="宋体" w:cs="宋体"/>
                <w:sz w:val="24"/>
                <w:szCs w:val="24"/>
                <w:lang w:eastAsia="zh-CN"/>
              </w:rPr>
              <w:t>（</w:t>
            </w:r>
            <w:r>
              <w:rPr>
                <w:rFonts w:hint="eastAsia" w:ascii="宋体" w:hAnsi="宋体" w:cs="宋体"/>
                <w:sz w:val="24"/>
                <w:szCs w:val="24"/>
                <w:lang w:val="en-US" w:eastAsia="zh-CN"/>
              </w:rPr>
              <w:t>6分</w:t>
            </w:r>
            <w:r>
              <w:rPr>
                <w:rFonts w:hint="eastAsia" w:ascii="宋体" w:hAnsi="宋体" w:cs="宋体"/>
                <w:sz w:val="24"/>
                <w:szCs w:val="24"/>
                <w:lang w:eastAsia="zh-CN"/>
              </w:rPr>
              <w:t>）</w:t>
            </w:r>
          </w:p>
        </w:tc>
        <w:tc>
          <w:tcPr>
            <w:tcW w:w="924" w:type="dxa"/>
            <w:noWrap w:val="0"/>
            <w:vAlign w:val="top"/>
          </w:tcPr>
          <w:p w14:paraId="6E2DF1F3">
            <w:pPr>
              <w:numPr>
                <w:ilvl w:val="0"/>
                <w:numId w:val="0"/>
              </w:numPr>
              <w:jc w:val="center"/>
              <w:rPr>
                <w:rFonts w:hint="eastAsia" w:ascii="宋体" w:hAnsi="宋体" w:eastAsia="宋体" w:cs="宋体"/>
                <w:b w:val="0"/>
                <w:bCs w:val="0"/>
                <w:sz w:val="24"/>
                <w:szCs w:val="24"/>
                <w:vertAlign w:val="baseline"/>
              </w:rPr>
            </w:pPr>
          </w:p>
        </w:tc>
      </w:tr>
      <w:tr w14:paraId="34E6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78061DE3">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3F315C77">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729BC7AA">
            <w:pPr>
              <w:numPr>
                <w:ilvl w:val="0"/>
                <w:numId w:val="0"/>
              </w:numPr>
              <w:jc w:val="left"/>
              <w:rPr>
                <w:rFonts w:hint="eastAsia" w:ascii="宋体" w:hAnsi="宋体" w:eastAsia="宋体" w:cs="宋体"/>
                <w:b w:val="0"/>
                <w:bCs w:val="0"/>
                <w:sz w:val="24"/>
                <w:szCs w:val="24"/>
                <w:vertAlign w:val="baseline"/>
              </w:rPr>
            </w:pPr>
            <w:r>
              <w:rPr>
                <w:rFonts w:hint="eastAsia" w:ascii="宋体" w:hAnsi="宋体" w:eastAsia="宋体" w:cs="宋体"/>
                <w:sz w:val="24"/>
                <w:szCs w:val="24"/>
              </w:rPr>
              <w:t>严格执行廉政规定,做到廉洁自律、公正透明</w:t>
            </w:r>
            <w:r>
              <w:rPr>
                <w:rFonts w:hint="eastAsia" w:ascii="宋体" w:hAnsi="宋体" w:cs="宋体"/>
                <w:sz w:val="24"/>
                <w:szCs w:val="24"/>
                <w:lang w:eastAsia="zh-CN"/>
              </w:rPr>
              <w:t>，严守国家法律法规、公安机关纪律规定</w:t>
            </w:r>
            <w:r>
              <w:rPr>
                <w:rFonts w:hint="eastAsia" w:ascii="宋体" w:hAnsi="宋体" w:eastAsia="宋体" w:cs="宋体"/>
                <w:sz w:val="24"/>
                <w:szCs w:val="24"/>
              </w:rPr>
              <w:t>。(6分)</w:t>
            </w:r>
          </w:p>
        </w:tc>
        <w:tc>
          <w:tcPr>
            <w:tcW w:w="924" w:type="dxa"/>
            <w:noWrap w:val="0"/>
            <w:vAlign w:val="top"/>
          </w:tcPr>
          <w:p w14:paraId="76930A74">
            <w:pPr>
              <w:numPr>
                <w:ilvl w:val="0"/>
                <w:numId w:val="0"/>
              </w:numPr>
              <w:jc w:val="center"/>
              <w:rPr>
                <w:rFonts w:hint="eastAsia" w:ascii="宋体" w:hAnsi="宋体" w:eastAsia="宋体" w:cs="宋体"/>
                <w:b w:val="0"/>
                <w:bCs w:val="0"/>
                <w:sz w:val="24"/>
                <w:szCs w:val="24"/>
                <w:vertAlign w:val="baseline"/>
              </w:rPr>
            </w:pPr>
          </w:p>
        </w:tc>
      </w:tr>
      <w:tr w14:paraId="1B0E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7256B8A0">
            <w:pPr>
              <w:numPr>
                <w:ilvl w:val="0"/>
                <w:numId w:val="0"/>
              </w:numPr>
              <w:jc w:val="center"/>
              <w:rPr>
                <w:rFonts w:hint="eastAsia" w:ascii="宋体" w:hAnsi="宋体" w:eastAsia="宋体" w:cs="宋体"/>
                <w:b w:val="0"/>
                <w:bCs w:val="0"/>
                <w:sz w:val="24"/>
                <w:szCs w:val="24"/>
                <w:vertAlign w:val="baseline"/>
              </w:rPr>
            </w:pPr>
          </w:p>
        </w:tc>
        <w:tc>
          <w:tcPr>
            <w:tcW w:w="1379" w:type="dxa"/>
            <w:vMerge w:val="restart"/>
            <w:noWrap w:val="0"/>
            <w:vAlign w:val="top"/>
          </w:tcPr>
          <w:p w14:paraId="00F8588E">
            <w:pPr>
              <w:numPr>
                <w:ilvl w:val="0"/>
                <w:numId w:val="0"/>
              </w:numPr>
              <w:jc w:val="center"/>
              <w:rPr>
                <w:rFonts w:hint="eastAsia" w:ascii="宋体" w:hAnsi="宋体" w:cs="宋体"/>
                <w:b w:val="0"/>
                <w:bCs w:val="0"/>
                <w:sz w:val="24"/>
                <w:szCs w:val="24"/>
                <w:vertAlign w:val="baseline"/>
                <w:lang w:eastAsia="zh-CN"/>
              </w:rPr>
            </w:pPr>
          </w:p>
          <w:p w14:paraId="74AAC16B">
            <w:pPr>
              <w:numPr>
                <w:ilvl w:val="0"/>
                <w:numId w:val="0"/>
              </w:numPr>
              <w:jc w:val="center"/>
              <w:rPr>
                <w:rFonts w:hint="eastAsia" w:ascii="宋体" w:hAnsi="宋体" w:cs="宋体"/>
                <w:b w:val="0"/>
                <w:bCs w:val="0"/>
                <w:sz w:val="24"/>
                <w:szCs w:val="24"/>
                <w:vertAlign w:val="baseline"/>
                <w:lang w:eastAsia="zh-CN"/>
              </w:rPr>
            </w:pPr>
          </w:p>
          <w:p w14:paraId="0EEA4153">
            <w:pPr>
              <w:numPr>
                <w:ilvl w:val="0"/>
                <w:numId w:val="0"/>
              </w:numPr>
              <w:jc w:val="center"/>
              <w:rPr>
                <w:rFonts w:hint="eastAsia" w:ascii="宋体" w:hAnsi="宋体" w:cs="宋体"/>
                <w:b w:val="0"/>
                <w:bCs w:val="0"/>
                <w:sz w:val="24"/>
                <w:szCs w:val="24"/>
                <w:vertAlign w:val="baseline"/>
                <w:lang w:eastAsia="zh-CN"/>
              </w:rPr>
            </w:pPr>
          </w:p>
          <w:p w14:paraId="4E1FCA0B">
            <w:pPr>
              <w:numPr>
                <w:ilvl w:val="0"/>
                <w:numId w:val="0"/>
              </w:numPr>
              <w:jc w:val="center"/>
              <w:rPr>
                <w:rFonts w:hint="eastAsia" w:ascii="宋体" w:hAnsi="宋体" w:cs="宋体"/>
                <w:b w:val="0"/>
                <w:bCs w:val="0"/>
                <w:sz w:val="24"/>
                <w:szCs w:val="24"/>
                <w:vertAlign w:val="baseline"/>
                <w:lang w:eastAsia="zh-CN"/>
              </w:rPr>
            </w:pPr>
          </w:p>
          <w:p w14:paraId="764AB1C4">
            <w:pPr>
              <w:numPr>
                <w:ilvl w:val="0"/>
                <w:numId w:val="0"/>
              </w:numPr>
              <w:jc w:val="center"/>
              <w:rPr>
                <w:rFonts w:hint="eastAsia" w:ascii="宋体" w:hAnsi="宋体" w:cs="宋体"/>
                <w:b w:val="0"/>
                <w:bCs w:val="0"/>
                <w:sz w:val="24"/>
                <w:szCs w:val="24"/>
                <w:vertAlign w:val="baseline"/>
                <w:lang w:eastAsia="zh-CN"/>
              </w:rPr>
            </w:pPr>
          </w:p>
          <w:p w14:paraId="7DC7C7EF">
            <w:pPr>
              <w:numPr>
                <w:ilvl w:val="0"/>
                <w:numId w:val="0"/>
              </w:numPr>
              <w:jc w:val="center"/>
              <w:rPr>
                <w:rFonts w:hint="eastAsia" w:ascii="宋体" w:hAnsi="宋体" w:cs="宋体"/>
                <w:b w:val="0"/>
                <w:bCs w:val="0"/>
                <w:sz w:val="24"/>
                <w:szCs w:val="24"/>
                <w:vertAlign w:val="baseline"/>
                <w:lang w:eastAsia="zh-CN"/>
              </w:rPr>
            </w:pPr>
          </w:p>
          <w:p w14:paraId="1C5AB9B3">
            <w:pPr>
              <w:numPr>
                <w:ilvl w:val="0"/>
                <w:numId w:val="0"/>
              </w:numPr>
              <w:jc w:val="center"/>
              <w:rPr>
                <w:rFonts w:hint="eastAsia" w:ascii="宋体" w:hAnsi="宋体" w:cs="宋体"/>
                <w:b w:val="0"/>
                <w:bCs w:val="0"/>
                <w:sz w:val="24"/>
                <w:szCs w:val="24"/>
                <w:vertAlign w:val="baseline"/>
                <w:lang w:eastAsia="zh-CN"/>
              </w:rPr>
            </w:pPr>
          </w:p>
          <w:p w14:paraId="452148BC">
            <w:pPr>
              <w:numPr>
                <w:ilvl w:val="0"/>
                <w:numId w:val="0"/>
              </w:numPr>
              <w:jc w:val="center"/>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严禁事项扣分项</w:t>
            </w:r>
          </w:p>
        </w:tc>
        <w:tc>
          <w:tcPr>
            <w:tcW w:w="5544" w:type="dxa"/>
            <w:noWrap w:val="0"/>
            <w:vAlign w:val="top"/>
          </w:tcPr>
          <w:p w14:paraId="6FC93C13">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发生超越或者滥用职权的行为(-3分)</w:t>
            </w:r>
          </w:p>
        </w:tc>
        <w:tc>
          <w:tcPr>
            <w:tcW w:w="924" w:type="dxa"/>
            <w:noWrap w:val="0"/>
            <w:vAlign w:val="top"/>
          </w:tcPr>
          <w:p w14:paraId="4A2815EF">
            <w:pPr>
              <w:numPr>
                <w:ilvl w:val="0"/>
                <w:numId w:val="0"/>
              </w:numPr>
              <w:jc w:val="center"/>
              <w:rPr>
                <w:rFonts w:hint="eastAsia" w:ascii="宋体" w:hAnsi="宋体" w:eastAsia="宋体" w:cs="宋体"/>
                <w:b w:val="0"/>
                <w:bCs w:val="0"/>
                <w:sz w:val="24"/>
                <w:szCs w:val="24"/>
                <w:vertAlign w:val="baseline"/>
              </w:rPr>
            </w:pPr>
          </w:p>
        </w:tc>
      </w:tr>
      <w:tr w14:paraId="4099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25B634E7">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75787880">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100A7201">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发生拖延、放弃、拒绝履行检查、驱赶、规劝职责的行为(-3分)</w:t>
            </w:r>
          </w:p>
        </w:tc>
        <w:tc>
          <w:tcPr>
            <w:tcW w:w="924" w:type="dxa"/>
            <w:noWrap w:val="0"/>
            <w:vAlign w:val="top"/>
          </w:tcPr>
          <w:p w14:paraId="36E40852">
            <w:pPr>
              <w:numPr>
                <w:ilvl w:val="0"/>
                <w:numId w:val="0"/>
              </w:numPr>
              <w:jc w:val="center"/>
              <w:rPr>
                <w:rFonts w:hint="eastAsia" w:ascii="宋体" w:hAnsi="宋体" w:eastAsia="宋体" w:cs="宋体"/>
                <w:b w:val="0"/>
                <w:bCs w:val="0"/>
                <w:sz w:val="24"/>
                <w:szCs w:val="24"/>
                <w:vertAlign w:val="baseline"/>
              </w:rPr>
            </w:pPr>
          </w:p>
        </w:tc>
      </w:tr>
      <w:tr w14:paraId="52EC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0FE47BEB">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01511F1D">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6FD710C9">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对在执勤中发现的违法行为隐瞒、包庇、袒护、纵容(-3分)</w:t>
            </w:r>
          </w:p>
        </w:tc>
        <w:tc>
          <w:tcPr>
            <w:tcW w:w="924" w:type="dxa"/>
            <w:noWrap w:val="0"/>
            <w:vAlign w:val="top"/>
          </w:tcPr>
          <w:p w14:paraId="1E9937F9">
            <w:pPr>
              <w:numPr>
                <w:ilvl w:val="0"/>
                <w:numId w:val="0"/>
              </w:numPr>
              <w:jc w:val="center"/>
              <w:rPr>
                <w:rFonts w:hint="eastAsia" w:ascii="宋体" w:hAnsi="宋体" w:eastAsia="宋体" w:cs="宋体"/>
                <w:b w:val="0"/>
                <w:bCs w:val="0"/>
                <w:sz w:val="24"/>
                <w:szCs w:val="24"/>
                <w:vertAlign w:val="baseline"/>
              </w:rPr>
            </w:pPr>
          </w:p>
        </w:tc>
      </w:tr>
      <w:tr w14:paraId="1858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19F51E2D">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1F78356E">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609B9481">
            <w:pPr>
              <w:numPr>
                <w:ilvl w:val="0"/>
                <w:numId w:val="0"/>
              </w:numPr>
              <w:ind w:left="0" w:leftChars="0" w:firstLine="0" w:firstLineChars="0"/>
              <w:jc w:val="left"/>
              <w:rPr>
                <w:rFonts w:hint="eastAsia" w:ascii="宋体" w:hAnsi="宋体" w:eastAsia="宋体" w:cs="宋体"/>
                <w:b w:val="0"/>
                <w:bCs w:val="0"/>
                <w:sz w:val="24"/>
                <w:szCs w:val="24"/>
                <w:vertAlign w:val="baseline"/>
              </w:rPr>
            </w:pPr>
            <w:r>
              <w:rPr>
                <w:rFonts w:hint="eastAsia" w:ascii="宋体" w:hAnsi="宋体" w:eastAsia="宋体" w:cs="宋体"/>
                <w:sz w:val="24"/>
                <w:szCs w:val="24"/>
              </w:rPr>
              <w:t>利用职权为他人说情、打招呼、开后</w:t>
            </w:r>
            <w:r>
              <w:rPr>
                <w:rFonts w:hint="eastAsia" w:ascii="宋体" w:hAnsi="宋体" w:cs="宋体"/>
                <w:sz w:val="24"/>
                <w:szCs w:val="24"/>
                <w:lang w:eastAsia="zh-CN"/>
              </w:rPr>
              <w:t>门（</w:t>
            </w:r>
            <w:r>
              <w:rPr>
                <w:rFonts w:hint="eastAsia" w:ascii="宋体" w:hAnsi="宋体" w:cs="宋体"/>
                <w:sz w:val="24"/>
                <w:szCs w:val="24"/>
                <w:lang w:val="en-US" w:eastAsia="zh-CN"/>
              </w:rPr>
              <w:t>-3分</w:t>
            </w:r>
            <w:r>
              <w:rPr>
                <w:rFonts w:hint="eastAsia" w:ascii="宋体" w:hAnsi="宋体" w:cs="宋体"/>
                <w:sz w:val="24"/>
                <w:szCs w:val="24"/>
                <w:lang w:eastAsia="zh-CN"/>
              </w:rPr>
              <w:t>）</w:t>
            </w:r>
          </w:p>
        </w:tc>
        <w:tc>
          <w:tcPr>
            <w:tcW w:w="924" w:type="dxa"/>
            <w:noWrap w:val="0"/>
            <w:vAlign w:val="top"/>
          </w:tcPr>
          <w:p w14:paraId="226A331C">
            <w:pPr>
              <w:numPr>
                <w:ilvl w:val="0"/>
                <w:numId w:val="0"/>
              </w:numPr>
              <w:jc w:val="center"/>
              <w:rPr>
                <w:rFonts w:hint="eastAsia" w:ascii="宋体" w:hAnsi="宋体" w:eastAsia="宋体" w:cs="宋体"/>
                <w:b w:val="0"/>
                <w:bCs w:val="0"/>
                <w:sz w:val="24"/>
                <w:szCs w:val="24"/>
                <w:vertAlign w:val="baseline"/>
              </w:rPr>
            </w:pPr>
          </w:p>
        </w:tc>
      </w:tr>
      <w:tr w14:paraId="44AD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7F6642CF">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3EC8E837">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232AC785">
            <w:pPr>
              <w:numPr>
                <w:ilvl w:val="0"/>
                <w:numId w:val="0"/>
              </w:numPr>
              <w:ind w:left="0" w:leftChars="0" w:firstLine="0" w:firstLineChars="0"/>
              <w:jc w:val="left"/>
              <w:rPr>
                <w:rFonts w:hint="eastAsia" w:ascii="宋体" w:hAnsi="宋体" w:eastAsia="宋体" w:cs="宋体"/>
                <w:b w:val="0"/>
                <w:bCs w:val="0"/>
                <w:sz w:val="24"/>
                <w:szCs w:val="24"/>
                <w:vertAlign w:val="baseline"/>
              </w:rPr>
            </w:pPr>
            <w:r>
              <w:rPr>
                <w:rFonts w:hint="eastAsia" w:ascii="宋体" w:hAnsi="宋体" w:eastAsia="宋体" w:cs="宋体"/>
                <w:sz w:val="24"/>
                <w:szCs w:val="24"/>
              </w:rPr>
              <w:t>执勤中态度粗暴、冷漠、出言不逊(-2分)</w:t>
            </w:r>
          </w:p>
        </w:tc>
        <w:tc>
          <w:tcPr>
            <w:tcW w:w="924" w:type="dxa"/>
            <w:noWrap w:val="0"/>
            <w:vAlign w:val="top"/>
          </w:tcPr>
          <w:p w14:paraId="1CE3652D">
            <w:pPr>
              <w:numPr>
                <w:ilvl w:val="0"/>
                <w:numId w:val="0"/>
              </w:numPr>
              <w:jc w:val="center"/>
              <w:rPr>
                <w:rFonts w:hint="eastAsia" w:ascii="宋体" w:hAnsi="宋体" w:eastAsia="宋体" w:cs="宋体"/>
                <w:b w:val="0"/>
                <w:bCs w:val="0"/>
                <w:sz w:val="24"/>
                <w:szCs w:val="24"/>
                <w:vertAlign w:val="baseline"/>
              </w:rPr>
            </w:pPr>
          </w:p>
        </w:tc>
      </w:tr>
      <w:tr w14:paraId="4558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1392" w:type="dxa"/>
            <w:vMerge w:val="continue"/>
            <w:noWrap w:val="0"/>
            <w:vAlign w:val="top"/>
          </w:tcPr>
          <w:p w14:paraId="41E0E9E4">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2EF84F50">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136C5AD6">
            <w:pPr>
              <w:numPr>
                <w:ilvl w:val="0"/>
                <w:numId w:val="0"/>
              </w:numPr>
              <w:rPr>
                <w:rFonts w:hint="eastAsia" w:ascii="宋体" w:hAnsi="宋体" w:eastAsia="宋体" w:cs="宋体"/>
                <w:sz w:val="24"/>
                <w:szCs w:val="24"/>
              </w:rPr>
            </w:pPr>
            <w:r>
              <w:rPr>
                <w:rFonts w:hint="eastAsia" w:ascii="宋体" w:hAnsi="宋体" w:eastAsia="宋体" w:cs="宋体"/>
                <w:sz w:val="24"/>
                <w:szCs w:val="24"/>
              </w:rPr>
              <w:t>在执勤期间饮酒和接受管理相对人敬烟(-2分)</w:t>
            </w:r>
          </w:p>
          <w:p w14:paraId="44FA23E2">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接受管理相对人的现金、礼品、有价证券等实物或任何形式的旅游、宴请、外出游玩等活动(</w:t>
            </w:r>
            <w:r>
              <w:rPr>
                <w:rFonts w:hint="eastAsia" w:ascii="宋体" w:hAnsi="宋体" w:cs="宋体"/>
                <w:sz w:val="24"/>
                <w:szCs w:val="24"/>
                <w:lang w:val="en-US" w:eastAsia="zh-CN"/>
              </w:rPr>
              <w:t>-</w:t>
            </w:r>
            <w:r>
              <w:rPr>
                <w:rFonts w:hint="eastAsia" w:ascii="宋体" w:hAnsi="宋体" w:eastAsia="宋体" w:cs="宋体"/>
                <w:sz w:val="24"/>
                <w:szCs w:val="24"/>
              </w:rPr>
              <w:t>3 分)</w:t>
            </w:r>
          </w:p>
        </w:tc>
        <w:tc>
          <w:tcPr>
            <w:tcW w:w="924" w:type="dxa"/>
            <w:noWrap w:val="0"/>
            <w:vAlign w:val="top"/>
          </w:tcPr>
          <w:p w14:paraId="206B0D7A">
            <w:pPr>
              <w:numPr>
                <w:ilvl w:val="0"/>
                <w:numId w:val="0"/>
              </w:numPr>
              <w:jc w:val="center"/>
              <w:rPr>
                <w:rFonts w:hint="eastAsia" w:ascii="宋体" w:hAnsi="宋体" w:eastAsia="宋体" w:cs="宋体"/>
                <w:b w:val="0"/>
                <w:bCs w:val="0"/>
                <w:sz w:val="24"/>
                <w:szCs w:val="24"/>
                <w:vertAlign w:val="baseline"/>
              </w:rPr>
            </w:pPr>
          </w:p>
        </w:tc>
      </w:tr>
      <w:tr w14:paraId="7E52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58D3B310">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4F4FFF9C">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2F18E546">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利用工作之便借用管理相对人的交通、通讯工具(-2分)</w:t>
            </w:r>
          </w:p>
        </w:tc>
        <w:tc>
          <w:tcPr>
            <w:tcW w:w="924" w:type="dxa"/>
            <w:noWrap w:val="0"/>
            <w:vAlign w:val="top"/>
          </w:tcPr>
          <w:p w14:paraId="194C23DC">
            <w:pPr>
              <w:numPr>
                <w:ilvl w:val="0"/>
                <w:numId w:val="0"/>
              </w:numPr>
              <w:jc w:val="center"/>
              <w:rPr>
                <w:rFonts w:hint="eastAsia" w:ascii="宋体" w:hAnsi="宋体" w:eastAsia="宋体" w:cs="宋体"/>
                <w:b w:val="0"/>
                <w:bCs w:val="0"/>
                <w:sz w:val="24"/>
                <w:szCs w:val="24"/>
                <w:vertAlign w:val="baseline"/>
              </w:rPr>
            </w:pPr>
          </w:p>
        </w:tc>
      </w:tr>
      <w:tr w14:paraId="0337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78CDF72E">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10013B69">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17C22317">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利用咨询、答辩、通风报信等名义收受管理相对人支付的各类酬金。(</w:t>
            </w:r>
            <w:r>
              <w:rPr>
                <w:rFonts w:hint="eastAsia" w:ascii="宋体" w:hAnsi="宋体" w:cs="宋体"/>
                <w:sz w:val="24"/>
                <w:szCs w:val="24"/>
                <w:lang w:val="en-US" w:eastAsia="zh-CN"/>
              </w:rPr>
              <w:t>-</w:t>
            </w:r>
            <w:r>
              <w:rPr>
                <w:rFonts w:hint="eastAsia" w:ascii="宋体" w:hAnsi="宋体" w:eastAsia="宋体" w:cs="宋体"/>
                <w:sz w:val="24"/>
                <w:szCs w:val="24"/>
              </w:rPr>
              <w:t>3分)</w:t>
            </w:r>
          </w:p>
        </w:tc>
        <w:tc>
          <w:tcPr>
            <w:tcW w:w="924" w:type="dxa"/>
            <w:noWrap w:val="0"/>
            <w:vAlign w:val="top"/>
          </w:tcPr>
          <w:p w14:paraId="482DF796">
            <w:pPr>
              <w:numPr>
                <w:ilvl w:val="0"/>
                <w:numId w:val="0"/>
              </w:numPr>
              <w:jc w:val="center"/>
              <w:rPr>
                <w:rFonts w:hint="eastAsia" w:ascii="宋体" w:hAnsi="宋体" w:eastAsia="宋体" w:cs="宋体"/>
                <w:b w:val="0"/>
                <w:bCs w:val="0"/>
                <w:sz w:val="24"/>
                <w:szCs w:val="24"/>
                <w:vertAlign w:val="baseline"/>
              </w:rPr>
            </w:pPr>
          </w:p>
        </w:tc>
      </w:tr>
      <w:tr w14:paraId="4089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705F7BED">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3ACB99E4">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5D26F9C6">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利用职权、职务之便为本人、亲属和好友谋取私利。(</w:t>
            </w:r>
            <w:r>
              <w:rPr>
                <w:rFonts w:hint="eastAsia" w:ascii="宋体" w:hAnsi="宋体" w:cs="宋体"/>
                <w:sz w:val="24"/>
                <w:szCs w:val="24"/>
                <w:lang w:val="en-US" w:eastAsia="zh-CN"/>
              </w:rPr>
              <w:t>-</w:t>
            </w:r>
            <w:r>
              <w:rPr>
                <w:rFonts w:hint="eastAsia" w:ascii="宋体" w:hAnsi="宋体" w:eastAsia="宋体" w:cs="宋体"/>
                <w:sz w:val="24"/>
                <w:szCs w:val="24"/>
              </w:rPr>
              <w:t>3分)</w:t>
            </w:r>
          </w:p>
        </w:tc>
        <w:tc>
          <w:tcPr>
            <w:tcW w:w="924" w:type="dxa"/>
            <w:noWrap w:val="0"/>
            <w:vAlign w:val="top"/>
          </w:tcPr>
          <w:p w14:paraId="6ECE242C">
            <w:pPr>
              <w:numPr>
                <w:ilvl w:val="0"/>
                <w:numId w:val="0"/>
              </w:numPr>
              <w:jc w:val="center"/>
              <w:rPr>
                <w:rFonts w:hint="eastAsia" w:ascii="宋体" w:hAnsi="宋体" w:eastAsia="宋体" w:cs="宋体"/>
                <w:b w:val="0"/>
                <w:bCs w:val="0"/>
                <w:sz w:val="24"/>
                <w:szCs w:val="24"/>
                <w:vertAlign w:val="baseline"/>
              </w:rPr>
            </w:pPr>
          </w:p>
        </w:tc>
      </w:tr>
      <w:tr w14:paraId="2BB9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7A85FEEE">
            <w:pPr>
              <w:numPr>
                <w:ilvl w:val="0"/>
                <w:numId w:val="0"/>
              </w:numPr>
              <w:jc w:val="center"/>
              <w:rPr>
                <w:rFonts w:hint="eastAsia" w:ascii="宋体" w:hAnsi="宋体" w:eastAsia="宋体" w:cs="宋体"/>
                <w:b w:val="0"/>
                <w:bCs w:val="0"/>
                <w:sz w:val="24"/>
                <w:szCs w:val="24"/>
                <w:vertAlign w:val="baseline"/>
              </w:rPr>
            </w:pPr>
          </w:p>
        </w:tc>
        <w:tc>
          <w:tcPr>
            <w:tcW w:w="1379" w:type="dxa"/>
            <w:vMerge w:val="restart"/>
            <w:noWrap w:val="0"/>
            <w:vAlign w:val="top"/>
          </w:tcPr>
          <w:p w14:paraId="44A77694">
            <w:pPr>
              <w:numPr>
                <w:ilvl w:val="0"/>
                <w:numId w:val="0"/>
              </w:numPr>
              <w:jc w:val="center"/>
              <w:rPr>
                <w:rFonts w:hint="eastAsia" w:ascii="宋体" w:hAnsi="宋体" w:cs="宋体"/>
                <w:b w:val="0"/>
                <w:bCs w:val="0"/>
                <w:sz w:val="24"/>
                <w:szCs w:val="24"/>
                <w:vertAlign w:val="baseline"/>
                <w:lang w:eastAsia="zh-CN"/>
              </w:rPr>
            </w:pPr>
          </w:p>
          <w:p w14:paraId="4EF10B3E">
            <w:pPr>
              <w:numPr>
                <w:ilvl w:val="0"/>
                <w:numId w:val="0"/>
              </w:numPr>
              <w:jc w:val="center"/>
              <w:rPr>
                <w:rFonts w:hint="eastAsia" w:ascii="宋体" w:hAnsi="宋体" w:cs="宋体"/>
                <w:b w:val="0"/>
                <w:bCs w:val="0"/>
                <w:sz w:val="24"/>
                <w:szCs w:val="24"/>
                <w:vertAlign w:val="baseline"/>
                <w:lang w:eastAsia="zh-CN"/>
              </w:rPr>
            </w:pPr>
          </w:p>
          <w:p w14:paraId="1FED60E6">
            <w:pPr>
              <w:numPr>
                <w:ilvl w:val="0"/>
                <w:numId w:val="0"/>
              </w:numPr>
              <w:jc w:val="center"/>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严重事项扣分项</w:t>
            </w:r>
          </w:p>
        </w:tc>
        <w:tc>
          <w:tcPr>
            <w:tcW w:w="5544" w:type="dxa"/>
            <w:noWrap w:val="0"/>
            <w:vAlign w:val="top"/>
          </w:tcPr>
          <w:p w14:paraId="2CD20D26">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对实施该项目后情况无明显改观的(-10分)</w:t>
            </w:r>
          </w:p>
        </w:tc>
        <w:tc>
          <w:tcPr>
            <w:tcW w:w="924" w:type="dxa"/>
            <w:noWrap w:val="0"/>
            <w:vAlign w:val="top"/>
          </w:tcPr>
          <w:p w14:paraId="0DD4A0F1">
            <w:pPr>
              <w:numPr>
                <w:ilvl w:val="0"/>
                <w:numId w:val="0"/>
              </w:numPr>
              <w:jc w:val="center"/>
              <w:rPr>
                <w:rFonts w:hint="eastAsia" w:ascii="宋体" w:hAnsi="宋体" w:eastAsia="宋体" w:cs="宋体"/>
                <w:b w:val="0"/>
                <w:bCs w:val="0"/>
                <w:sz w:val="24"/>
                <w:szCs w:val="24"/>
                <w:vertAlign w:val="baseline"/>
              </w:rPr>
            </w:pPr>
          </w:p>
        </w:tc>
      </w:tr>
      <w:tr w14:paraId="01DB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63D48665">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4365FD30">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475C4900">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项目实施期间,发生被上级部门暗访后通报的情况(-10分)</w:t>
            </w:r>
          </w:p>
        </w:tc>
        <w:tc>
          <w:tcPr>
            <w:tcW w:w="924" w:type="dxa"/>
            <w:noWrap w:val="0"/>
            <w:vAlign w:val="top"/>
          </w:tcPr>
          <w:p w14:paraId="7FF18A58">
            <w:pPr>
              <w:numPr>
                <w:ilvl w:val="0"/>
                <w:numId w:val="0"/>
              </w:numPr>
              <w:jc w:val="center"/>
              <w:rPr>
                <w:rFonts w:hint="eastAsia" w:ascii="宋体" w:hAnsi="宋体" w:eastAsia="宋体" w:cs="宋体"/>
                <w:b w:val="0"/>
                <w:bCs w:val="0"/>
                <w:sz w:val="24"/>
                <w:szCs w:val="24"/>
                <w:vertAlign w:val="baseline"/>
              </w:rPr>
            </w:pPr>
          </w:p>
        </w:tc>
      </w:tr>
      <w:tr w14:paraId="4621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continue"/>
            <w:noWrap w:val="0"/>
            <w:vAlign w:val="top"/>
          </w:tcPr>
          <w:p w14:paraId="0EAA3062">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764E454A">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74ABB9F3">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项目实施期间,发生被上级媒体曝光的情况(-10分)</w:t>
            </w:r>
          </w:p>
        </w:tc>
        <w:tc>
          <w:tcPr>
            <w:tcW w:w="924" w:type="dxa"/>
            <w:noWrap w:val="0"/>
            <w:vAlign w:val="top"/>
          </w:tcPr>
          <w:p w14:paraId="7C281C1D">
            <w:pPr>
              <w:numPr>
                <w:ilvl w:val="0"/>
                <w:numId w:val="0"/>
              </w:numPr>
              <w:jc w:val="center"/>
              <w:rPr>
                <w:rFonts w:hint="eastAsia" w:ascii="宋体" w:hAnsi="宋体" w:eastAsia="宋体" w:cs="宋体"/>
                <w:b w:val="0"/>
                <w:bCs w:val="0"/>
                <w:sz w:val="24"/>
                <w:szCs w:val="24"/>
                <w:vertAlign w:val="baseline"/>
              </w:rPr>
            </w:pPr>
          </w:p>
        </w:tc>
      </w:tr>
      <w:tr w14:paraId="79B9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392" w:type="dxa"/>
            <w:vMerge w:val="continue"/>
            <w:noWrap w:val="0"/>
            <w:vAlign w:val="top"/>
          </w:tcPr>
          <w:p w14:paraId="03B19C9D">
            <w:pPr>
              <w:numPr>
                <w:ilvl w:val="0"/>
                <w:numId w:val="0"/>
              </w:numPr>
              <w:jc w:val="center"/>
              <w:rPr>
                <w:rFonts w:hint="eastAsia" w:ascii="宋体" w:hAnsi="宋体" w:eastAsia="宋体" w:cs="宋体"/>
                <w:b w:val="0"/>
                <w:bCs w:val="0"/>
                <w:sz w:val="24"/>
                <w:szCs w:val="24"/>
                <w:vertAlign w:val="baseline"/>
              </w:rPr>
            </w:pPr>
          </w:p>
        </w:tc>
        <w:tc>
          <w:tcPr>
            <w:tcW w:w="1379" w:type="dxa"/>
            <w:vMerge w:val="continue"/>
            <w:noWrap w:val="0"/>
            <w:vAlign w:val="top"/>
          </w:tcPr>
          <w:p w14:paraId="33E60EC2">
            <w:pPr>
              <w:numPr>
                <w:ilvl w:val="0"/>
                <w:numId w:val="0"/>
              </w:numPr>
              <w:jc w:val="center"/>
              <w:rPr>
                <w:rFonts w:hint="eastAsia" w:ascii="宋体" w:hAnsi="宋体" w:eastAsia="宋体" w:cs="宋体"/>
                <w:b w:val="0"/>
                <w:bCs w:val="0"/>
                <w:sz w:val="24"/>
                <w:szCs w:val="24"/>
                <w:vertAlign w:val="baseline"/>
              </w:rPr>
            </w:pPr>
          </w:p>
        </w:tc>
        <w:tc>
          <w:tcPr>
            <w:tcW w:w="5544" w:type="dxa"/>
            <w:noWrap w:val="0"/>
            <w:vAlign w:val="top"/>
          </w:tcPr>
          <w:p w14:paraId="0567218C">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项目实施期间,市民诉求未得到整改(-10分)</w:t>
            </w:r>
          </w:p>
        </w:tc>
        <w:tc>
          <w:tcPr>
            <w:tcW w:w="924" w:type="dxa"/>
            <w:noWrap w:val="0"/>
            <w:vAlign w:val="top"/>
          </w:tcPr>
          <w:p w14:paraId="6C52574F">
            <w:pPr>
              <w:numPr>
                <w:ilvl w:val="0"/>
                <w:numId w:val="0"/>
              </w:numPr>
              <w:jc w:val="center"/>
              <w:rPr>
                <w:rFonts w:hint="eastAsia" w:ascii="宋体" w:hAnsi="宋体" w:eastAsia="宋体" w:cs="宋体"/>
                <w:b w:val="0"/>
                <w:bCs w:val="0"/>
                <w:sz w:val="24"/>
                <w:szCs w:val="24"/>
                <w:vertAlign w:val="baseline"/>
              </w:rPr>
            </w:pPr>
          </w:p>
        </w:tc>
      </w:tr>
      <w:tr w14:paraId="63F9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restart"/>
            <w:noWrap w:val="0"/>
            <w:vAlign w:val="top"/>
          </w:tcPr>
          <w:p w14:paraId="58690A9A">
            <w:pPr>
              <w:numPr>
                <w:ilvl w:val="0"/>
                <w:numId w:val="0"/>
              </w:numPr>
              <w:jc w:val="both"/>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相关部门满意度（</w:t>
            </w:r>
            <w:r>
              <w:rPr>
                <w:rFonts w:hint="eastAsia" w:ascii="宋体" w:hAnsi="宋体" w:cs="宋体"/>
                <w:b w:val="0"/>
                <w:bCs w:val="0"/>
                <w:sz w:val="24"/>
                <w:szCs w:val="24"/>
                <w:vertAlign w:val="baseline"/>
                <w:lang w:val="en-US" w:eastAsia="zh-CN"/>
              </w:rPr>
              <w:t>30分</w:t>
            </w:r>
            <w:r>
              <w:rPr>
                <w:rFonts w:hint="eastAsia" w:ascii="宋体" w:hAnsi="宋体" w:cs="宋体"/>
                <w:b w:val="0"/>
                <w:bCs w:val="0"/>
                <w:sz w:val="24"/>
                <w:szCs w:val="24"/>
                <w:vertAlign w:val="baseline"/>
                <w:lang w:eastAsia="zh-CN"/>
              </w:rPr>
              <w:t>）</w:t>
            </w:r>
          </w:p>
        </w:tc>
        <w:tc>
          <w:tcPr>
            <w:tcW w:w="6923" w:type="dxa"/>
            <w:gridSpan w:val="2"/>
            <w:noWrap w:val="0"/>
            <w:vAlign w:val="top"/>
          </w:tcPr>
          <w:p w14:paraId="49E58CA7">
            <w:pPr>
              <w:numPr>
                <w:ilvl w:val="0"/>
                <w:numId w:val="0"/>
              </w:numPr>
              <w:rPr>
                <w:rFonts w:hint="eastAsia" w:ascii="宋体" w:hAnsi="宋体" w:eastAsia="宋体" w:cs="宋体"/>
                <w:b w:val="0"/>
                <w:bCs w:val="0"/>
                <w:sz w:val="24"/>
                <w:szCs w:val="24"/>
                <w:vertAlign w:val="baseline"/>
              </w:rPr>
            </w:pPr>
            <w:r>
              <w:rPr>
                <w:rFonts w:hint="eastAsia" w:ascii="宋体" w:hAnsi="宋体" w:eastAsia="宋体" w:cs="宋体"/>
                <w:sz w:val="24"/>
                <w:szCs w:val="24"/>
              </w:rPr>
              <w:t>各村委、派出所对社会治安、安全服务情况的评价(15分)</w:t>
            </w:r>
          </w:p>
        </w:tc>
        <w:tc>
          <w:tcPr>
            <w:tcW w:w="924" w:type="dxa"/>
            <w:noWrap w:val="0"/>
            <w:vAlign w:val="top"/>
          </w:tcPr>
          <w:p w14:paraId="5586A697">
            <w:pPr>
              <w:numPr>
                <w:ilvl w:val="0"/>
                <w:numId w:val="0"/>
              </w:numPr>
              <w:jc w:val="center"/>
              <w:rPr>
                <w:rFonts w:hint="eastAsia" w:ascii="宋体" w:hAnsi="宋体" w:eastAsia="宋体" w:cs="宋体"/>
                <w:b w:val="0"/>
                <w:bCs w:val="0"/>
                <w:sz w:val="24"/>
                <w:szCs w:val="24"/>
                <w:vertAlign w:val="baseline"/>
              </w:rPr>
            </w:pPr>
          </w:p>
        </w:tc>
      </w:tr>
      <w:tr w14:paraId="27E2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92" w:type="dxa"/>
            <w:vMerge w:val="continue"/>
            <w:noWrap w:val="0"/>
            <w:vAlign w:val="top"/>
          </w:tcPr>
          <w:p w14:paraId="322CA897">
            <w:pPr>
              <w:numPr>
                <w:ilvl w:val="0"/>
                <w:numId w:val="0"/>
              </w:numPr>
              <w:jc w:val="center"/>
              <w:rPr>
                <w:rFonts w:hint="eastAsia" w:ascii="宋体" w:hAnsi="宋体" w:eastAsia="宋体" w:cs="宋体"/>
                <w:b w:val="0"/>
                <w:bCs w:val="0"/>
                <w:sz w:val="24"/>
                <w:szCs w:val="24"/>
                <w:vertAlign w:val="baseline"/>
              </w:rPr>
            </w:pPr>
          </w:p>
        </w:tc>
        <w:tc>
          <w:tcPr>
            <w:tcW w:w="6923" w:type="dxa"/>
            <w:gridSpan w:val="2"/>
            <w:noWrap w:val="0"/>
            <w:vAlign w:val="top"/>
          </w:tcPr>
          <w:p w14:paraId="0C010DA3">
            <w:pPr>
              <w:numPr>
                <w:ilvl w:val="0"/>
                <w:numId w:val="0"/>
              </w:numPr>
              <w:spacing w:line="360" w:lineRule="auto"/>
              <w:rPr>
                <w:rFonts w:hint="eastAsia" w:ascii="宋体" w:hAnsi="宋体" w:eastAsia="宋体" w:cs="宋体"/>
                <w:b w:val="0"/>
                <w:bCs w:val="0"/>
                <w:sz w:val="24"/>
                <w:szCs w:val="24"/>
                <w:vertAlign w:val="baseline"/>
              </w:rPr>
            </w:pPr>
            <w:r>
              <w:rPr>
                <w:rFonts w:hint="eastAsia" w:ascii="宋体" w:hAnsi="宋体" w:eastAsia="宋体" w:cs="宋体"/>
                <w:sz w:val="24"/>
                <w:szCs w:val="24"/>
              </w:rPr>
              <w:t>其他相关单位对社会治安、安全情况的评价(15分)</w:t>
            </w:r>
          </w:p>
        </w:tc>
        <w:tc>
          <w:tcPr>
            <w:tcW w:w="924" w:type="dxa"/>
            <w:noWrap w:val="0"/>
            <w:vAlign w:val="top"/>
          </w:tcPr>
          <w:p w14:paraId="74791C53">
            <w:pPr>
              <w:numPr>
                <w:ilvl w:val="0"/>
                <w:numId w:val="0"/>
              </w:numPr>
              <w:jc w:val="center"/>
              <w:rPr>
                <w:rFonts w:hint="eastAsia" w:ascii="宋体" w:hAnsi="宋体" w:eastAsia="宋体" w:cs="宋体"/>
                <w:b w:val="0"/>
                <w:bCs w:val="0"/>
                <w:sz w:val="24"/>
                <w:szCs w:val="24"/>
                <w:vertAlign w:val="baseline"/>
              </w:rPr>
            </w:pPr>
          </w:p>
        </w:tc>
      </w:tr>
      <w:tr w14:paraId="5E4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92" w:type="dxa"/>
            <w:vMerge w:val="restart"/>
            <w:noWrap w:val="0"/>
            <w:vAlign w:val="top"/>
          </w:tcPr>
          <w:p w14:paraId="127410A5">
            <w:pPr>
              <w:numPr>
                <w:ilvl w:val="0"/>
                <w:numId w:val="0"/>
              </w:numPr>
              <w:jc w:val="center"/>
              <w:rPr>
                <w:rFonts w:hint="eastAsia" w:ascii="宋体" w:hAnsi="宋体" w:cs="宋体"/>
                <w:b w:val="0"/>
                <w:bCs w:val="0"/>
                <w:sz w:val="24"/>
                <w:szCs w:val="24"/>
                <w:vertAlign w:val="baseline"/>
                <w:lang w:eastAsia="zh-CN"/>
              </w:rPr>
            </w:pPr>
          </w:p>
          <w:p w14:paraId="26A1B10C">
            <w:pPr>
              <w:numPr>
                <w:ilvl w:val="0"/>
                <w:numId w:val="0"/>
              </w:numPr>
              <w:jc w:val="center"/>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一票否决的情况</w:t>
            </w:r>
          </w:p>
        </w:tc>
        <w:tc>
          <w:tcPr>
            <w:tcW w:w="6923" w:type="dxa"/>
            <w:gridSpan w:val="2"/>
            <w:noWrap w:val="0"/>
            <w:vAlign w:val="top"/>
          </w:tcPr>
          <w:p w14:paraId="0C177E52">
            <w:pPr>
              <w:numPr>
                <w:ilvl w:val="0"/>
                <w:numId w:val="0"/>
              </w:numPr>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乙方出现偷盗或参与全体斗殴打架等恶劣的刑事案件，严重的违纪违法行为。</w:t>
            </w:r>
          </w:p>
        </w:tc>
        <w:tc>
          <w:tcPr>
            <w:tcW w:w="924" w:type="dxa"/>
            <w:noWrap w:val="0"/>
            <w:vAlign w:val="top"/>
          </w:tcPr>
          <w:p w14:paraId="19A5AF30">
            <w:pPr>
              <w:numPr>
                <w:ilvl w:val="0"/>
                <w:numId w:val="0"/>
              </w:numPr>
              <w:jc w:val="center"/>
              <w:rPr>
                <w:rFonts w:hint="eastAsia" w:ascii="宋体" w:hAnsi="宋体" w:eastAsia="宋体" w:cs="宋体"/>
                <w:b w:val="0"/>
                <w:bCs w:val="0"/>
                <w:sz w:val="24"/>
                <w:szCs w:val="24"/>
                <w:vertAlign w:val="baseline"/>
              </w:rPr>
            </w:pPr>
          </w:p>
        </w:tc>
      </w:tr>
      <w:tr w14:paraId="7098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78FB3FC8">
            <w:pPr>
              <w:numPr>
                <w:ilvl w:val="0"/>
                <w:numId w:val="0"/>
              </w:numPr>
              <w:jc w:val="center"/>
              <w:rPr>
                <w:rFonts w:hint="eastAsia" w:ascii="宋体" w:hAnsi="宋体" w:eastAsia="宋体" w:cs="宋体"/>
                <w:b w:val="0"/>
                <w:bCs w:val="0"/>
                <w:sz w:val="24"/>
                <w:szCs w:val="24"/>
                <w:vertAlign w:val="baseline"/>
              </w:rPr>
            </w:pPr>
          </w:p>
        </w:tc>
        <w:tc>
          <w:tcPr>
            <w:tcW w:w="6923" w:type="dxa"/>
            <w:gridSpan w:val="2"/>
            <w:noWrap w:val="0"/>
            <w:vAlign w:val="top"/>
          </w:tcPr>
          <w:p w14:paraId="6A33007C">
            <w:pPr>
              <w:numPr>
                <w:ilvl w:val="0"/>
                <w:numId w:val="0"/>
              </w:numPr>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乙方经营不善，未通过行政许可等经营情况恶化。</w:t>
            </w:r>
          </w:p>
        </w:tc>
        <w:tc>
          <w:tcPr>
            <w:tcW w:w="924" w:type="dxa"/>
            <w:noWrap w:val="0"/>
            <w:vAlign w:val="top"/>
          </w:tcPr>
          <w:p w14:paraId="06C52A38">
            <w:pPr>
              <w:numPr>
                <w:ilvl w:val="0"/>
                <w:numId w:val="0"/>
              </w:numPr>
              <w:jc w:val="center"/>
              <w:rPr>
                <w:rFonts w:hint="eastAsia" w:ascii="宋体" w:hAnsi="宋体" w:eastAsia="宋体" w:cs="宋体"/>
                <w:b w:val="0"/>
                <w:bCs w:val="0"/>
                <w:sz w:val="24"/>
                <w:szCs w:val="24"/>
                <w:vertAlign w:val="baseline"/>
              </w:rPr>
            </w:pPr>
          </w:p>
        </w:tc>
      </w:tr>
      <w:tr w14:paraId="2CB5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92" w:type="dxa"/>
            <w:vMerge w:val="continue"/>
            <w:noWrap w:val="0"/>
            <w:vAlign w:val="top"/>
          </w:tcPr>
          <w:p w14:paraId="5D89CC5C">
            <w:pPr>
              <w:numPr>
                <w:ilvl w:val="0"/>
                <w:numId w:val="0"/>
              </w:numPr>
              <w:jc w:val="center"/>
              <w:rPr>
                <w:rFonts w:hint="eastAsia" w:ascii="宋体" w:hAnsi="宋体" w:eastAsia="宋体" w:cs="宋体"/>
                <w:b w:val="0"/>
                <w:bCs w:val="0"/>
                <w:sz w:val="24"/>
                <w:szCs w:val="24"/>
                <w:vertAlign w:val="baseline"/>
              </w:rPr>
            </w:pPr>
          </w:p>
        </w:tc>
        <w:tc>
          <w:tcPr>
            <w:tcW w:w="6923" w:type="dxa"/>
            <w:gridSpan w:val="2"/>
            <w:noWrap w:val="0"/>
            <w:vAlign w:val="top"/>
          </w:tcPr>
          <w:p w14:paraId="27BEF0C3">
            <w:pPr>
              <w:numPr>
                <w:ilvl w:val="0"/>
                <w:numId w:val="0"/>
              </w:numPr>
              <w:jc w:val="left"/>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乙方行为不当，造成社会反应恶劣，给甲方造成负面影响。</w:t>
            </w:r>
          </w:p>
        </w:tc>
        <w:tc>
          <w:tcPr>
            <w:tcW w:w="924" w:type="dxa"/>
            <w:noWrap w:val="0"/>
            <w:vAlign w:val="top"/>
          </w:tcPr>
          <w:p w14:paraId="607D39FA">
            <w:pPr>
              <w:numPr>
                <w:ilvl w:val="0"/>
                <w:numId w:val="0"/>
              </w:numPr>
              <w:jc w:val="center"/>
              <w:rPr>
                <w:rFonts w:hint="eastAsia" w:ascii="宋体" w:hAnsi="宋体" w:eastAsia="宋体" w:cs="宋体"/>
                <w:b w:val="0"/>
                <w:bCs w:val="0"/>
                <w:sz w:val="24"/>
                <w:szCs w:val="24"/>
                <w:vertAlign w:val="baseline"/>
              </w:rPr>
            </w:pPr>
          </w:p>
        </w:tc>
      </w:tr>
      <w:tr w14:paraId="5757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315" w:type="dxa"/>
            <w:gridSpan w:val="3"/>
            <w:noWrap w:val="0"/>
            <w:vAlign w:val="top"/>
          </w:tcPr>
          <w:p w14:paraId="53473D28">
            <w:pPr>
              <w:numPr>
                <w:ilvl w:val="0"/>
                <w:numId w:val="0"/>
              </w:numPr>
              <w:jc w:val="center"/>
              <w:rPr>
                <w:rFonts w:hint="eastAsia" w:ascii="宋体" w:hAnsi="宋体" w:eastAsia="宋体" w:cs="宋体"/>
                <w:b w:val="0"/>
                <w:bCs w:val="0"/>
                <w:sz w:val="24"/>
                <w:szCs w:val="24"/>
                <w:vertAlign w:val="baseline"/>
                <w:lang w:eastAsia="zh-CN"/>
              </w:rPr>
            </w:pPr>
            <w:r>
              <w:rPr>
                <w:rFonts w:hint="eastAsia" w:ascii="宋体" w:hAnsi="宋体" w:cs="宋体"/>
                <w:b w:val="0"/>
                <w:bCs w:val="0"/>
                <w:sz w:val="24"/>
                <w:szCs w:val="24"/>
                <w:vertAlign w:val="baseline"/>
                <w:lang w:eastAsia="zh-CN"/>
              </w:rPr>
              <w:t>合分得计</w:t>
            </w:r>
          </w:p>
        </w:tc>
        <w:tc>
          <w:tcPr>
            <w:tcW w:w="924" w:type="dxa"/>
            <w:noWrap w:val="0"/>
            <w:vAlign w:val="top"/>
          </w:tcPr>
          <w:p w14:paraId="48328398">
            <w:pPr>
              <w:numPr>
                <w:ilvl w:val="0"/>
                <w:numId w:val="0"/>
              </w:numPr>
              <w:jc w:val="center"/>
              <w:rPr>
                <w:rFonts w:hint="eastAsia" w:ascii="宋体" w:hAnsi="宋体" w:eastAsia="宋体" w:cs="宋体"/>
                <w:b w:val="0"/>
                <w:bCs w:val="0"/>
                <w:sz w:val="24"/>
                <w:szCs w:val="24"/>
                <w:vertAlign w:val="baseline"/>
              </w:rPr>
            </w:pPr>
          </w:p>
        </w:tc>
      </w:tr>
    </w:tbl>
    <w:p w14:paraId="6CAF76A9">
      <w:pPr>
        <w:numPr>
          <w:ilvl w:val="0"/>
          <w:numId w:val="0"/>
        </w:numPr>
        <w:rPr>
          <w:rFonts w:hint="eastAsia" w:ascii="宋体" w:hAnsi="宋体" w:eastAsia="宋体" w:cs="宋体"/>
          <w:sz w:val="28"/>
          <w:szCs w:val="28"/>
          <w:lang w:val="en-US" w:eastAsia="zh-CN"/>
        </w:rPr>
      </w:pPr>
    </w:p>
    <w:p w14:paraId="5E2EC108">
      <w:pPr>
        <w:numPr>
          <w:ilvl w:val="0"/>
          <w:numId w:val="0"/>
        </w:numPr>
        <w:jc w:val="both"/>
        <w:rPr>
          <w:rFonts w:hint="eastAsia" w:ascii="宋体" w:hAnsi="宋体" w:eastAsia="宋体" w:cs="宋体"/>
          <w:sz w:val="24"/>
          <w:szCs w:val="24"/>
          <w:lang w:val="en-US" w:eastAsia="zh-CN"/>
        </w:rPr>
      </w:pPr>
    </w:p>
    <w:p w14:paraId="0091C104">
      <w:pPr>
        <w:rPr>
          <w:rFonts w:hint="eastAsia" w:ascii="宋体" w:hAnsi="宋体" w:eastAsia="宋体" w:cs="宋体"/>
          <w:sz w:val="24"/>
          <w:szCs w:val="24"/>
          <w:highlight w:val="green"/>
        </w:rPr>
      </w:pPr>
      <w:r>
        <w:rPr>
          <w:rFonts w:hint="eastAsia" w:ascii="宋体" w:hAnsi="宋体" w:eastAsia="宋体" w:cs="宋体"/>
          <w:sz w:val="24"/>
          <w:szCs w:val="24"/>
          <w:highlight w:val="green"/>
        </w:rPr>
        <w:br w:type="page"/>
      </w:r>
    </w:p>
    <w:bookmarkEnd w:id="223"/>
    <w:bookmarkEnd w:id="224"/>
    <w:bookmarkEnd w:id="225"/>
    <w:bookmarkEnd w:id="226"/>
    <w:bookmarkEnd w:id="227"/>
    <w:bookmarkEnd w:id="228"/>
    <w:bookmarkEnd w:id="229"/>
    <w:bookmarkEnd w:id="230"/>
    <w:bookmarkEnd w:id="231"/>
    <w:bookmarkEnd w:id="232"/>
    <w:bookmarkEnd w:id="233"/>
    <w:p w14:paraId="15F193CF">
      <w:pPr>
        <w:pStyle w:val="3"/>
        <w:jc w:val="center"/>
        <w:rPr>
          <w:rFonts w:hint="eastAsia"/>
        </w:rPr>
      </w:pPr>
      <w:bookmarkStart w:id="234" w:name="_Toc305"/>
      <w:bookmarkStart w:id="235" w:name="_Toc9518"/>
      <w:bookmarkStart w:id="236" w:name="_Toc7878"/>
      <w:bookmarkStart w:id="237" w:name="_Toc4100"/>
      <w:bookmarkStart w:id="238" w:name="_Toc20819"/>
      <w:bookmarkStart w:id="239" w:name="_Toc22571"/>
      <w:bookmarkStart w:id="240" w:name="_Toc30423"/>
      <w:bookmarkStart w:id="241" w:name="_Toc6859"/>
      <w:r>
        <w:rPr>
          <w:rFonts w:hint="eastAsia"/>
        </w:rPr>
        <w:t>第六章</w:t>
      </w:r>
      <w:r>
        <w:rPr>
          <w:rFonts w:hint="eastAsia"/>
          <w:lang w:val="en-US" w:eastAsia="zh-CN"/>
        </w:rPr>
        <w:t xml:space="preserve"> </w:t>
      </w:r>
      <w:r>
        <w:rPr>
          <w:rFonts w:hint="eastAsia"/>
        </w:rPr>
        <w:t>投标文件格式</w:t>
      </w:r>
      <w:bookmarkEnd w:id="234"/>
      <w:bookmarkEnd w:id="235"/>
      <w:bookmarkEnd w:id="236"/>
      <w:bookmarkEnd w:id="237"/>
      <w:bookmarkEnd w:id="238"/>
      <w:bookmarkEnd w:id="239"/>
      <w:bookmarkEnd w:id="240"/>
      <w:bookmarkEnd w:id="241"/>
    </w:p>
    <w:p w14:paraId="45375A68">
      <w:pPr>
        <w:rPr>
          <w:rFonts w:hint="eastAsia" w:ascii="宋体" w:hAnsi="宋体" w:cs="宋体"/>
        </w:rPr>
      </w:pPr>
    </w:p>
    <w:p w14:paraId="3F2858F8">
      <w:pPr>
        <w:rPr>
          <w:rFonts w:hint="eastAsia" w:ascii="宋体" w:hAnsi="宋体" w:cs="宋体"/>
        </w:rPr>
      </w:pPr>
    </w:p>
    <w:p w14:paraId="2E747459">
      <w:pPr>
        <w:tabs>
          <w:tab w:val="left" w:pos="2980"/>
        </w:tabs>
        <w:autoSpaceDE w:val="0"/>
        <w:autoSpaceDN w:val="0"/>
        <w:adjustRightInd w:val="0"/>
        <w:jc w:val="center"/>
        <w:rPr>
          <w:rFonts w:hint="eastAsia" w:ascii="宋体" w:hAnsi="宋体" w:eastAsia="宋体" w:cs="宋体"/>
          <w:b/>
          <w:bCs/>
          <w:kern w:val="0"/>
          <w:sz w:val="52"/>
          <w:szCs w:val="52"/>
          <w:lang w:val="en-US" w:eastAsia="zh-CN"/>
        </w:rPr>
      </w:pPr>
      <w:r>
        <w:rPr>
          <w:rFonts w:hint="eastAsia" w:ascii="宋体" w:hAnsi="宋体" w:cs="宋体"/>
          <w:b/>
          <w:bCs/>
          <w:kern w:val="0"/>
          <w:position w:val="-3"/>
          <w:sz w:val="44"/>
          <w:szCs w:val="44"/>
          <w:u w:val="single"/>
          <w:lang w:val="en-US" w:eastAsia="zh-CN"/>
        </w:rPr>
        <w:t xml:space="preserve">        </w:t>
      </w:r>
      <w:r>
        <w:rPr>
          <w:rFonts w:hint="eastAsia" w:ascii="宋体" w:hAnsi="宋体" w:cs="宋体"/>
          <w:b/>
          <w:bCs/>
          <w:kern w:val="0"/>
          <w:position w:val="-3"/>
          <w:sz w:val="44"/>
          <w:szCs w:val="44"/>
          <w:u w:val="single"/>
        </w:rPr>
        <w:t>（</w:t>
      </w:r>
      <w:bookmarkStart w:id="242" w:name="_Hlk8987687"/>
      <w:r>
        <w:rPr>
          <w:rFonts w:hint="eastAsia" w:ascii="宋体" w:hAnsi="宋体" w:cs="宋体"/>
          <w:b/>
          <w:bCs/>
          <w:kern w:val="0"/>
          <w:position w:val="-3"/>
          <w:sz w:val="44"/>
          <w:szCs w:val="44"/>
          <w:u w:val="single"/>
        </w:rPr>
        <w:t>项目</w:t>
      </w:r>
      <w:r>
        <w:rPr>
          <w:rFonts w:hint="eastAsia" w:ascii="宋体" w:hAnsi="宋体" w:cs="宋体"/>
          <w:b/>
          <w:bCs/>
          <w:spacing w:val="-3"/>
          <w:kern w:val="0"/>
          <w:position w:val="-3"/>
          <w:sz w:val="44"/>
          <w:szCs w:val="44"/>
          <w:u w:val="single"/>
        </w:rPr>
        <w:t>名</w:t>
      </w:r>
      <w:r>
        <w:rPr>
          <w:rFonts w:hint="eastAsia" w:ascii="宋体" w:hAnsi="宋体" w:cs="宋体"/>
          <w:b/>
          <w:bCs/>
          <w:kern w:val="0"/>
          <w:position w:val="-3"/>
          <w:sz w:val="44"/>
          <w:szCs w:val="44"/>
          <w:u w:val="single"/>
        </w:rPr>
        <w:t>称</w:t>
      </w:r>
      <w:bookmarkEnd w:id="242"/>
      <w:r>
        <w:rPr>
          <w:rFonts w:hint="eastAsia" w:ascii="宋体" w:hAnsi="宋体" w:cs="宋体"/>
          <w:b/>
          <w:bCs/>
          <w:kern w:val="0"/>
          <w:position w:val="-3"/>
          <w:sz w:val="44"/>
          <w:szCs w:val="44"/>
          <w:u w:val="single"/>
        </w:rPr>
        <w:t>）</w:t>
      </w:r>
      <w:r>
        <w:rPr>
          <w:rFonts w:hint="eastAsia" w:ascii="宋体" w:hAnsi="宋体" w:cs="宋体"/>
          <w:b/>
          <w:bCs/>
          <w:kern w:val="0"/>
          <w:sz w:val="52"/>
          <w:szCs w:val="52"/>
        </w:rPr>
        <w:t>投标</w:t>
      </w:r>
      <w:r>
        <w:rPr>
          <w:rFonts w:hint="eastAsia" w:ascii="宋体" w:hAnsi="宋体" w:cs="宋体"/>
          <w:b/>
          <w:bCs/>
          <w:kern w:val="0"/>
          <w:sz w:val="52"/>
          <w:szCs w:val="52"/>
          <w:lang w:val="en-US" w:eastAsia="zh-CN"/>
        </w:rPr>
        <w:t>文件</w:t>
      </w:r>
    </w:p>
    <w:p w14:paraId="0B2BF3D2">
      <w:pPr>
        <w:tabs>
          <w:tab w:val="left" w:pos="6940"/>
          <w:tab w:val="left" w:pos="7520"/>
        </w:tabs>
        <w:autoSpaceDE w:val="0"/>
        <w:autoSpaceDN w:val="0"/>
        <w:adjustRightInd w:val="0"/>
        <w:spacing w:before="120" w:beforeLines="50" w:line="360" w:lineRule="auto"/>
        <w:jc w:val="center"/>
        <w:rPr>
          <w:rFonts w:hint="default" w:ascii="宋体" w:hAnsi="宋体" w:eastAsia="宋体" w:cs="宋体"/>
          <w:kern w:val="0"/>
          <w:sz w:val="20"/>
          <w:szCs w:val="20"/>
          <w:lang w:val="en-US" w:eastAsia="zh-CN"/>
        </w:rPr>
      </w:pPr>
      <w:r>
        <w:rPr>
          <w:rFonts w:hint="eastAsia" w:ascii="宋体" w:hAnsi="宋体" w:cs="宋体"/>
          <w:b/>
          <w:bCs/>
          <w:kern w:val="0"/>
          <w:sz w:val="24"/>
          <w:szCs w:val="24"/>
          <w:lang w:val="en-US" w:eastAsia="zh-CN"/>
        </w:rPr>
        <w:t>项目</w:t>
      </w:r>
      <w:r>
        <w:rPr>
          <w:rFonts w:hint="eastAsia" w:ascii="宋体" w:hAnsi="宋体" w:cs="宋体"/>
          <w:b/>
          <w:bCs/>
          <w:kern w:val="0"/>
          <w:sz w:val="24"/>
          <w:szCs w:val="24"/>
        </w:rPr>
        <w:t>编号：</w:t>
      </w:r>
      <w:r>
        <w:rPr>
          <w:rFonts w:hint="eastAsia" w:ascii="宋体" w:hAnsi="宋体" w:cs="宋体"/>
          <w:b/>
          <w:bCs/>
          <w:kern w:val="0"/>
          <w:sz w:val="24"/>
          <w:szCs w:val="24"/>
          <w:u w:val="single"/>
          <w:lang w:val="en-US" w:eastAsia="zh-CN"/>
        </w:rPr>
        <w:t xml:space="preserve">          </w:t>
      </w:r>
    </w:p>
    <w:p w14:paraId="2800ECFC">
      <w:pPr>
        <w:autoSpaceDE w:val="0"/>
        <w:autoSpaceDN w:val="0"/>
        <w:adjustRightInd w:val="0"/>
        <w:spacing w:line="200" w:lineRule="exact"/>
        <w:jc w:val="left"/>
        <w:rPr>
          <w:rFonts w:hint="eastAsia" w:ascii="宋体" w:hAnsi="宋体" w:cs="宋体"/>
          <w:kern w:val="0"/>
          <w:sz w:val="20"/>
          <w:szCs w:val="20"/>
        </w:rPr>
      </w:pPr>
    </w:p>
    <w:p w14:paraId="44EA6335">
      <w:pPr>
        <w:autoSpaceDE w:val="0"/>
        <w:autoSpaceDN w:val="0"/>
        <w:adjustRightInd w:val="0"/>
        <w:spacing w:line="200" w:lineRule="exact"/>
        <w:jc w:val="left"/>
        <w:rPr>
          <w:rFonts w:hint="eastAsia" w:ascii="宋体" w:hAnsi="宋体" w:cs="宋体"/>
          <w:kern w:val="0"/>
          <w:sz w:val="20"/>
          <w:szCs w:val="20"/>
        </w:rPr>
      </w:pPr>
    </w:p>
    <w:p w14:paraId="335806B8">
      <w:pPr>
        <w:autoSpaceDE w:val="0"/>
        <w:autoSpaceDN w:val="0"/>
        <w:adjustRightInd w:val="0"/>
        <w:spacing w:line="200" w:lineRule="exact"/>
        <w:jc w:val="left"/>
        <w:rPr>
          <w:rFonts w:hint="eastAsia" w:ascii="宋体" w:hAnsi="宋体" w:cs="宋体"/>
          <w:kern w:val="0"/>
          <w:sz w:val="20"/>
          <w:szCs w:val="20"/>
        </w:rPr>
      </w:pPr>
    </w:p>
    <w:p w14:paraId="5B5CDA10">
      <w:pPr>
        <w:autoSpaceDE w:val="0"/>
        <w:autoSpaceDN w:val="0"/>
        <w:adjustRightInd w:val="0"/>
        <w:spacing w:line="200" w:lineRule="exact"/>
        <w:jc w:val="left"/>
        <w:rPr>
          <w:rFonts w:hint="eastAsia" w:ascii="宋体" w:hAnsi="宋体" w:cs="宋体"/>
          <w:kern w:val="0"/>
          <w:sz w:val="20"/>
          <w:szCs w:val="20"/>
        </w:rPr>
      </w:pPr>
    </w:p>
    <w:p w14:paraId="3F462391">
      <w:pPr>
        <w:autoSpaceDE w:val="0"/>
        <w:autoSpaceDN w:val="0"/>
        <w:adjustRightInd w:val="0"/>
        <w:spacing w:line="200" w:lineRule="exact"/>
        <w:jc w:val="left"/>
        <w:rPr>
          <w:rFonts w:hint="eastAsia" w:ascii="宋体" w:hAnsi="宋体" w:cs="宋体"/>
          <w:kern w:val="0"/>
          <w:sz w:val="20"/>
          <w:szCs w:val="20"/>
        </w:rPr>
      </w:pPr>
    </w:p>
    <w:p w14:paraId="77D8CAC7">
      <w:pPr>
        <w:autoSpaceDE w:val="0"/>
        <w:autoSpaceDN w:val="0"/>
        <w:adjustRightInd w:val="0"/>
        <w:spacing w:line="200" w:lineRule="exact"/>
        <w:jc w:val="left"/>
        <w:rPr>
          <w:rFonts w:hint="eastAsia" w:ascii="宋体" w:hAnsi="宋体" w:cs="宋体"/>
          <w:kern w:val="0"/>
          <w:sz w:val="20"/>
          <w:szCs w:val="20"/>
        </w:rPr>
      </w:pPr>
    </w:p>
    <w:p w14:paraId="020A4D70">
      <w:pPr>
        <w:autoSpaceDE w:val="0"/>
        <w:autoSpaceDN w:val="0"/>
        <w:adjustRightInd w:val="0"/>
        <w:spacing w:line="200" w:lineRule="exact"/>
        <w:jc w:val="left"/>
        <w:rPr>
          <w:rFonts w:hint="eastAsia" w:ascii="宋体" w:hAnsi="宋体" w:cs="宋体"/>
          <w:kern w:val="0"/>
          <w:sz w:val="20"/>
          <w:szCs w:val="20"/>
        </w:rPr>
      </w:pPr>
    </w:p>
    <w:p w14:paraId="656DCD6B">
      <w:pPr>
        <w:autoSpaceDE w:val="0"/>
        <w:autoSpaceDN w:val="0"/>
        <w:adjustRightInd w:val="0"/>
        <w:spacing w:line="200" w:lineRule="exact"/>
        <w:jc w:val="left"/>
        <w:rPr>
          <w:rFonts w:hint="eastAsia" w:ascii="宋体" w:hAnsi="宋体" w:cs="宋体"/>
          <w:kern w:val="0"/>
          <w:sz w:val="20"/>
          <w:szCs w:val="20"/>
        </w:rPr>
      </w:pPr>
    </w:p>
    <w:p w14:paraId="66540523">
      <w:pPr>
        <w:autoSpaceDE w:val="0"/>
        <w:autoSpaceDN w:val="0"/>
        <w:adjustRightInd w:val="0"/>
        <w:spacing w:line="200" w:lineRule="exact"/>
        <w:jc w:val="left"/>
        <w:rPr>
          <w:rFonts w:hint="eastAsia" w:ascii="宋体" w:hAnsi="宋体" w:cs="宋体"/>
          <w:kern w:val="0"/>
          <w:sz w:val="20"/>
          <w:szCs w:val="20"/>
        </w:rPr>
      </w:pPr>
    </w:p>
    <w:p w14:paraId="390E930C">
      <w:pPr>
        <w:autoSpaceDE w:val="0"/>
        <w:autoSpaceDN w:val="0"/>
        <w:adjustRightInd w:val="0"/>
        <w:spacing w:line="200" w:lineRule="exact"/>
        <w:jc w:val="left"/>
        <w:rPr>
          <w:rFonts w:hint="eastAsia" w:ascii="宋体" w:hAnsi="宋体" w:cs="宋体"/>
          <w:kern w:val="0"/>
          <w:sz w:val="20"/>
          <w:szCs w:val="20"/>
        </w:rPr>
      </w:pPr>
    </w:p>
    <w:p w14:paraId="7EA5F16B">
      <w:pPr>
        <w:autoSpaceDE w:val="0"/>
        <w:autoSpaceDN w:val="0"/>
        <w:adjustRightInd w:val="0"/>
        <w:spacing w:line="200" w:lineRule="exact"/>
        <w:jc w:val="left"/>
        <w:rPr>
          <w:rFonts w:hint="eastAsia" w:ascii="宋体" w:hAnsi="宋体" w:cs="宋体"/>
          <w:kern w:val="0"/>
          <w:sz w:val="20"/>
          <w:szCs w:val="20"/>
        </w:rPr>
      </w:pPr>
    </w:p>
    <w:p w14:paraId="63A558A2">
      <w:pPr>
        <w:autoSpaceDE w:val="0"/>
        <w:autoSpaceDN w:val="0"/>
        <w:adjustRightInd w:val="0"/>
        <w:spacing w:line="200" w:lineRule="exact"/>
        <w:jc w:val="left"/>
        <w:rPr>
          <w:rFonts w:hint="eastAsia" w:ascii="宋体" w:hAnsi="宋体" w:cs="宋体"/>
          <w:kern w:val="0"/>
          <w:sz w:val="20"/>
          <w:szCs w:val="20"/>
        </w:rPr>
      </w:pPr>
    </w:p>
    <w:p w14:paraId="5EAF7A95">
      <w:pPr>
        <w:autoSpaceDE w:val="0"/>
        <w:autoSpaceDN w:val="0"/>
        <w:adjustRightInd w:val="0"/>
        <w:spacing w:line="200" w:lineRule="exact"/>
        <w:jc w:val="left"/>
        <w:rPr>
          <w:rFonts w:hint="eastAsia" w:ascii="宋体" w:hAnsi="宋体" w:cs="宋体"/>
          <w:kern w:val="0"/>
          <w:sz w:val="20"/>
          <w:szCs w:val="20"/>
        </w:rPr>
      </w:pPr>
    </w:p>
    <w:p w14:paraId="7AD67B22">
      <w:pPr>
        <w:autoSpaceDE w:val="0"/>
        <w:autoSpaceDN w:val="0"/>
        <w:adjustRightInd w:val="0"/>
        <w:spacing w:line="200" w:lineRule="exact"/>
        <w:jc w:val="left"/>
        <w:rPr>
          <w:rFonts w:hint="eastAsia" w:ascii="宋体" w:hAnsi="宋体" w:cs="宋体"/>
          <w:kern w:val="0"/>
          <w:sz w:val="20"/>
          <w:szCs w:val="20"/>
        </w:rPr>
      </w:pPr>
    </w:p>
    <w:p w14:paraId="18ACE3C3">
      <w:pPr>
        <w:autoSpaceDE w:val="0"/>
        <w:autoSpaceDN w:val="0"/>
        <w:adjustRightInd w:val="0"/>
        <w:spacing w:line="200" w:lineRule="exact"/>
        <w:jc w:val="left"/>
        <w:rPr>
          <w:rFonts w:hint="eastAsia" w:ascii="宋体" w:hAnsi="宋体" w:cs="宋体"/>
          <w:kern w:val="0"/>
          <w:sz w:val="20"/>
          <w:szCs w:val="20"/>
        </w:rPr>
      </w:pPr>
    </w:p>
    <w:p w14:paraId="7C477B24">
      <w:pPr>
        <w:autoSpaceDE w:val="0"/>
        <w:autoSpaceDN w:val="0"/>
        <w:adjustRightInd w:val="0"/>
        <w:spacing w:line="200" w:lineRule="exact"/>
        <w:jc w:val="left"/>
        <w:rPr>
          <w:rFonts w:hint="eastAsia" w:ascii="宋体" w:hAnsi="宋体" w:cs="宋体"/>
          <w:kern w:val="0"/>
          <w:sz w:val="20"/>
          <w:szCs w:val="20"/>
        </w:rPr>
      </w:pPr>
    </w:p>
    <w:p w14:paraId="64DC1F00">
      <w:pPr>
        <w:autoSpaceDE w:val="0"/>
        <w:autoSpaceDN w:val="0"/>
        <w:adjustRightInd w:val="0"/>
        <w:spacing w:line="200" w:lineRule="exact"/>
        <w:jc w:val="left"/>
        <w:rPr>
          <w:rFonts w:hint="eastAsia" w:ascii="宋体" w:hAnsi="宋体" w:cs="宋体"/>
          <w:kern w:val="0"/>
          <w:sz w:val="20"/>
          <w:szCs w:val="20"/>
        </w:rPr>
      </w:pPr>
    </w:p>
    <w:p w14:paraId="2F1C667F">
      <w:pPr>
        <w:autoSpaceDE w:val="0"/>
        <w:autoSpaceDN w:val="0"/>
        <w:adjustRightInd w:val="0"/>
        <w:spacing w:line="200" w:lineRule="exact"/>
        <w:jc w:val="left"/>
        <w:rPr>
          <w:rFonts w:hint="eastAsia" w:ascii="宋体" w:hAnsi="宋体" w:cs="宋体"/>
          <w:kern w:val="0"/>
          <w:sz w:val="20"/>
          <w:szCs w:val="20"/>
        </w:rPr>
      </w:pPr>
    </w:p>
    <w:p w14:paraId="34072B9E">
      <w:pPr>
        <w:autoSpaceDE w:val="0"/>
        <w:autoSpaceDN w:val="0"/>
        <w:adjustRightInd w:val="0"/>
        <w:spacing w:line="200" w:lineRule="exact"/>
        <w:jc w:val="left"/>
        <w:rPr>
          <w:rFonts w:hint="eastAsia" w:ascii="宋体" w:hAnsi="宋体" w:cs="宋体"/>
          <w:kern w:val="0"/>
          <w:sz w:val="20"/>
          <w:szCs w:val="20"/>
        </w:rPr>
      </w:pPr>
    </w:p>
    <w:p w14:paraId="7F3C747D">
      <w:pPr>
        <w:autoSpaceDE w:val="0"/>
        <w:autoSpaceDN w:val="0"/>
        <w:adjustRightInd w:val="0"/>
        <w:spacing w:line="200" w:lineRule="exact"/>
        <w:jc w:val="left"/>
        <w:rPr>
          <w:rFonts w:hint="eastAsia" w:ascii="宋体" w:hAnsi="宋体" w:cs="宋体"/>
          <w:kern w:val="0"/>
          <w:sz w:val="20"/>
          <w:szCs w:val="20"/>
        </w:rPr>
      </w:pPr>
    </w:p>
    <w:p w14:paraId="11CD84BB">
      <w:pPr>
        <w:autoSpaceDE w:val="0"/>
        <w:autoSpaceDN w:val="0"/>
        <w:adjustRightInd w:val="0"/>
        <w:spacing w:line="200" w:lineRule="exact"/>
        <w:jc w:val="left"/>
        <w:rPr>
          <w:rFonts w:hint="eastAsia" w:ascii="宋体" w:hAnsi="宋体" w:cs="宋体"/>
          <w:kern w:val="0"/>
          <w:sz w:val="20"/>
          <w:szCs w:val="20"/>
        </w:rPr>
      </w:pPr>
    </w:p>
    <w:p w14:paraId="5CE37DD0">
      <w:pPr>
        <w:autoSpaceDE w:val="0"/>
        <w:autoSpaceDN w:val="0"/>
        <w:adjustRightInd w:val="0"/>
        <w:spacing w:line="200" w:lineRule="exact"/>
        <w:jc w:val="left"/>
        <w:rPr>
          <w:rFonts w:hint="eastAsia" w:ascii="宋体" w:hAnsi="宋体" w:cs="宋体"/>
          <w:kern w:val="0"/>
          <w:sz w:val="20"/>
          <w:szCs w:val="20"/>
        </w:rPr>
      </w:pPr>
    </w:p>
    <w:p w14:paraId="44AB9CF4">
      <w:pPr>
        <w:autoSpaceDE w:val="0"/>
        <w:autoSpaceDN w:val="0"/>
        <w:adjustRightInd w:val="0"/>
        <w:spacing w:line="200" w:lineRule="exact"/>
        <w:jc w:val="left"/>
        <w:rPr>
          <w:rFonts w:hint="eastAsia" w:ascii="宋体" w:hAnsi="宋体" w:cs="宋体"/>
          <w:kern w:val="0"/>
          <w:sz w:val="20"/>
          <w:szCs w:val="20"/>
        </w:rPr>
      </w:pPr>
    </w:p>
    <w:p w14:paraId="09A525E1">
      <w:pPr>
        <w:autoSpaceDE w:val="0"/>
        <w:autoSpaceDN w:val="0"/>
        <w:adjustRightInd w:val="0"/>
        <w:spacing w:line="200" w:lineRule="exact"/>
        <w:jc w:val="left"/>
        <w:rPr>
          <w:rFonts w:hint="eastAsia" w:ascii="宋体" w:hAnsi="宋体" w:cs="宋体"/>
          <w:kern w:val="0"/>
          <w:sz w:val="20"/>
          <w:szCs w:val="20"/>
        </w:rPr>
      </w:pPr>
    </w:p>
    <w:p w14:paraId="39A9DFD2">
      <w:pPr>
        <w:autoSpaceDE w:val="0"/>
        <w:autoSpaceDN w:val="0"/>
        <w:adjustRightInd w:val="0"/>
        <w:spacing w:line="200" w:lineRule="exact"/>
        <w:jc w:val="left"/>
        <w:rPr>
          <w:rFonts w:hint="eastAsia" w:ascii="宋体" w:hAnsi="宋体" w:cs="宋体"/>
          <w:kern w:val="0"/>
          <w:sz w:val="20"/>
          <w:szCs w:val="20"/>
        </w:rPr>
      </w:pPr>
    </w:p>
    <w:p w14:paraId="71046797">
      <w:pPr>
        <w:autoSpaceDE w:val="0"/>
        <w:autoSpaceDN w:val="0"/>
        <w:adjustRightInd w:val="0"/>
        <w:spacing w:line="200" w:lineRule="exact"/>
        <w:jc w:val="left"/>
        <w:rPr>
          <w:rFonts w:hint="eastAsia" w:ascii="宋体" w:hAnsi="宋体" w:cs="宋体"/>
          <w:kern w:val="0"/>
          <w:sz w:val="20"/>
          <w:szCs w:val="20"/>
        </w:rPr>
      </w:pPr>
    </w:p>
    <w:p w14:paraId="3081A84D">
      <w:pPr>
        <w:autoSpaceDE w:val="0"/>
        <w:autoSpaceDN w:val="0"/>
        <w:adjustRightInd w:val="0"/>
        <w:spacing w:line="200" w:lineRule="exact"/>
        <w:jc w:val="left"/>
        <w:rPr>
          <w:rFonts w:hint="eastAsia" w:ascii="宋体" w:hAnsi="宋体" w:cs="宋体"/>
          <w:kern w:val="0"/>
          <w:sz w:val="20"/>
          <w:szCs w:val="20"/>
        </w:rPr>
      </w:pPr>
    </w:p>
    <w:p w14:paraId="73F62550">
      <w:pPr>
        <w:autoSpaceDE w:val="0"/>
        <w:autoSpaceDN w:val="0"/>
        <w:adjustRightInd w:val="0"/>
        <w:spacing w:before="16" w:line="240" w:lineRule="exact"/>
        <w:jc w:val="left"/>
        <w:rPr>
          <w:rFonts w:hint="eastAsia" w:ascii="宋体" w:hAnsi="宋体" w:cs="宋体"/>
          <w:kern w:val="0"/>
          <w:sz w:val="24"/>
          <w:szCs w:val="24"/>
        </w:rPr>
      </w:pPr>
    </w:p>
    <w:p w14:paraId="3FF10A3C">
      <w:pPr>
        <w:tabs>
          <w:tab w:val="left" w:pos="6940"/>
          <w:tab w:val="left" w:pos="7520"/>
        </w:tabs>
        <w:autoSpaceDE w:val="0"/>
        <w:autoSpaceDN w:val="0"/>
        <w:adjustRightInd w:val="0"/>
        <w:spacing w:line="480" w:lineRule="auto"/>
        <w:ind w:right="52"/>
        <w:jc w:val="center"/>
        <w:rPr>
          <w:rFonts w:hint="eastAsia" w:ascii="宋体" w:hAnsi="宋体" w:cs="宋体"/>
          <w:b/>
          <w:bCs/>
          <w:kern w:val="0"/>
          <w:sz w:val="24"/>
          <w:szCs w:val="24"/>
        </w:rPr>
      </w:pPr>
      <w:r>
        <w:rPr>
          <w:rFonts w:hint="eastAsia" w:ascii="宋体" w:hAnsi="宋体" w:cs="宋体"/>
          <w:b/>
          <w:bCs/>
          <w:kern w:val="0"/>
          <w:sz w:val="24"/>
          <w:szCs w:val="24"/>
        </w:rPr>
        <w:t>供应商：</w:t>
      </w:r>
      <w:r>
        <w:rPr>
          <w:rFonts w:hint="eastAsia" w:ascii="宋体" w:hAnsi="宋体" w:cs="宋体"/>
          <w:b/>
          <w:bCs/>
          <w:kern w:val="0"/>
          <w:sz w:val="24"/>
          <w:szCs w:val="24"/>
          <w:u w:val="single"/>
          <w:lang w:val="en-US" w:eastAsia="zh-CN"/>
        </w:rPr>
        <w:t xml:space="preserve">            </w:t>
      </w:r>
      <w:r>
        <w:rPr>
          <w:rFonts w:hint="eastAsia" w:ascii="宋体" w:hAnsi="宋体" w:cs="宋体"/>
          <w:b/>
          <w:bCs/>
          <w:kern w:val="0"/>
          <w:sz w:val="24"/>
          <w:szCs w:val="24"/>
        </w:rPr>
        <w:t>（单位电子签章）</w:t>
      </w:r>
    </w:p>
    <w:p w14:paraId="14797DE8">
      <w:pPr>
        <w:tabs>
          <w:tab w:val="left" w:pos="6940"/>
          <w:tab w:val="left" w:pos="7520"/>
        </w:tabs>
        <w:autoSpaceDE w:val="0"/>
        <w:autoSpaceDN w:val="0"/>
        <w:adjustRightInd w:val="0"/>
        <w:spacing w:line="480" w:lineRule="auto"/>
        <w:ind w:right="52"/>
        <w:jc w:val="center"/>
        <w:rPr>
          <w:rFonts w:hint="eastAsia" w:ascii="宋体" w:hAnsi="宋体" w:cs="宋体"/>
          <w:b/>
          <w:bCs/>
          <w:kern w:val="0"/>
          <w:sz w:val="24"/>
          <w:szCs w:val="24"/>
        </w:rPr>
      </w:pPr>
      <w:r>
        <w:rPr>
          <w:rFonts w:hint="eastAsia" w:ascii="宋体" w:hAnsi="宋体" w:cs="宋体"/>
          <w:b/>
          <w:bCs/>
          <w:kern w:val="0"/>
          <w:sz w:val="24"/>
          <w:szCs w:val="24"/>
        </w:rPr>
        <w:t>法定代</w:t>
      </w:r>
      <w:r>
        <w:rPr>
          <w:rFonts w:hint="eastAsia" w:ascii="宋体" w:hAnsi="宋体" w:cs="宋体"/>
          <w:b/>
          <w:bCs/>
          <w:spacing w:val="-3"/>
          <w:kern w:val="0"/>
          <w:sz w:val="24"/>
          <w:szCs w:val="24"/>
        </w:rPr>
        <w:t>表</w:t>
      </w:r>
      <w:r>
        <w:rPr>
          <w:rFonts w:hint="eastAsia" w:ascii="宋体" w:hAnsi="宋体" w:cs="宋体"/>
          <w:b/>
          <w:bCs/>
          <w:kern w:val="0"/>
          <w:sz w:val="24"/>
          <w:szCs w:val="24"/>
        </w:rPr>
        <w:t>人（负责人</w:t>
      </w:r>
      <w:r>
        <w:rPr>
          <w:rFonts w:hint="eastAsia" w:ascii="宋体" w:hAnsi="宋体" w:cs="宋体"/>
          <w:b/>
          <w:bCs/>
          <w:spacing w:val="-3"/>
          <w:kern w:val="0"/>
          <w:sz w:val="24"/>
          <w:szCs w:val="24"/>
        </w:rPr>
        <w:t>）</w:t>
      </w:r>
      <w:r>
        <w:rPr>
          <w:rFonts w:hint="eastAsia" w:ascii="宋体" w:hAnsi="宋体" w:cs="宋体"/>
          <w:b/>
          <w:bCs/>
          <w:kern w:val="0"/>
          <w:sz w:val="24"/>
          <w:szCs w:val="24"/>
        </w:rPr>
        <w:t>或其</w:t>
      </w:r>
      <w:r>
        <w:rPr>
          <w:rFonts w:hint="eastAsia" w:ascii="宋体" w:hAnsi="宋体" w:cs="宋体"/>
          <w:b/>
          <w:bCs/>
          <w:spacing w:val="-3"/>
          <w:kern w:val="0"/>
          <w:sz w:val="24"/>
          <w:szCs w:val="24"/>
        </w:rPr>
        <w:t>委托</w:t>
      </w:r>
      <w:r>
        <w:rPr>
          <w:rFonts w:hint="eastAsia" w:ascii="宋体" w:hAnsi="宋体" w:cs="宋体"/>
          <w:b/>
          <w:bCs/>
          <w:kern w:val="0"/>
          <w:sz w:val="24"/>
          <w:szCs w:val="24"/>
        </w:rPr>
        <w:t>代理人</w:t>
      </w:r>
      <w:r>
        <w:rPr>
          <w:rFonts w:hint="eastAsia" w:ascii="宋体" w:hAnsi="宋体" w:cs="宋体"/>
          <w:b/>
          <w:bCs/>
          <w:spacing w:val="2"/>
          <w:kern w:val="0"/>
          <w:sz w:val="24"/>
          <w:szCs w:val="24"/>
        </w:rPr>
        <w:t>：</w:t>
      </w:r>
      <w:r>
        <w:rPr>
          <w:rFonts w:hint="eastAsia" w:ascii="宋体" w:hAnsi="宋体" w:cs="宋体"/>
          <w:b/>
          <w:bCs/>
          <w:spacing w:val="2"/>
          <w:kern w:val="0"/>
          <w:sz w:val="24"/>
          <w:szCs w:val="24"/>
          <w:u w:val="single"/>
          <w:lang w:val="en-US" w:eastAsia="zh-CN"/>
        </w:rPr>
        <w:t xml:space="preserve">            </w:t>
      </w:r>
      <w:r>
        <w:rPr>
          <w:rFonts w:hint="eastAsia" w:ascii="宋体" w:hAnsi="宋体" w:cs="宋体"/>
          <w:b/>
          <w:bCs/>
          <w:kern w:val="0"/>
          <w:sz w:val="24"/>
          <w:szCs w:val="24"/>
        </w:rPr>
        <w:t>（</w:t>
      </w:r>
      <w:r>
        <w:rPr>
          <w:rFonts w:hint="eastAsia" w:ascii="宋体" w:hAnsi="宋体" w:cs="宋体"/>
          <w:b/>
          <w:bCs/>
          <w:spacing w:val="-3"/>
          <w:kern w:val="0"/>
          <w:sz w:val="24"/>
          <w:szCs w:val="24"/>
          <w:lang w:val="en-US" w:eastAsia="zh-CN"/>
        </w:rPr>
        <w:t>签字</w:t>
      </w:r>
      <w:r>
        <w:rPr>
          <w:rFonts w:hint="eastAsia" w:ascii="宋体" w:hAnsi="宋体" w:cs="宋体"/>
          <w:b/>
          <w:bCs/>
          <w:spacing w:val="-3"/>
          <w:kern w:val="0"/>
          <w:sz w:val="24"/>
          <w:szCs w:val="24"/>
        </w:rPr>
        <w:t>或盖章</w:t>
      </w:r>
      <w:r>
        <w:rPr>
          <w:rFonts w:hint="eastAsia" w:ascii="宋体" w:hAnsi="宋体" w:cs="宋体"/>
          <w:b/>
          <w:bCs/>
          <w:kern w:val="0"/>
          <w:sz w:val="24"/>
          <w:szCs w:val="24"/>
        </w:rPr>
        <w:t>）</w:t>
      </w:r>
    </w:p>
    <w:p w14:paraId="0F6A41D3">
      <w:pPr>
        <w:tabs>
          <w:tab w:val="left" w:pos="3600"/>
          <w:tab w:val="left" w:pos="4620"/>
          <w:tab w:val="left" w:pos="5640"/>
        </w:tabs>
        <w:autoSpaceDE w:val="0"/>
        <w:autoSpaceDN w:val="0"/>
        <w:adjustRightInd w:val="0"/>
        <w:spacing w:line="480" w:lineRule="auto"/>
        <w:ind w:right="-20"/>
        <w:jc w:val="center"/>
        <w:rPr>
          <w:rFonts w:hint="eastAsia" w:ascii="宋体" w:hAnsi="宋体" w:cs="宋体"/>
          <w:b/>
          <w:bCs/>
          <w:kern w:val="0"/>
          <w:sz w:val="24"/>
          <w:szCs w:val="24"/>
        </w:rPr>
      </w:pPr>
      <w:r>
        <w:rPr>
          <w:rFonts w:hint="eastAsia" w:ascii="宋体" w:hAnsi="宋体" w:cs="宋体"/>
          <w:b/>
          <w:bCs/>
          <w:spacing w:val="2"/>
          <w:kern w:val="0"/>
          <w:sz w:val="24"/>
          <w:szCs w:val="24"/>
          <w:u w:val="single"/>
          <w:lang w:val="en-US" w:eastAsia="zh-CN"/>
        </w:rPr>
        <w:t xml:space="preserve">     </w:t>
      </w:r>
      <w:r>
        <w:rPr>
          <w:rFonts w:hint="eastAsia" w:ascii="宋体" w:hAnsi="宋体" w:cs="宋体"/>
          <w:b/>
          <w:bCs/>
          <w:spacing w:val="2"/>
          <w:kern w:val="0"/>
          <w:sz w:val="24"/>
          <w:szCs w:val="24"/>
        </w:rPr>
        <w:t>年</w:t>
      </w:r>
      <w:r>
        <w:rPr>
          <w:rFonts w:hint="eastAsia" w:ascii="宋体" w:hAnsi="宋体" w:cs="宋体"/>
          <w:b/>
          <w:bCs/>
          <w:spacing w:val="2"/>
          <w:kern w:val="0"/>
          <w:sz w:val="24"/>
          <w:szCs w:val="24"/>
          <w:u w:val="single"/>
          <w:lang w:val="en-US" w:eastAsia="zh-CN"/>
        </w:rPr>
        <w:t xml:space="preserve">      </w:t>
      </w:r>
      <w:r>
        <w:rPr>
          <w:rFonts w:hint="eastAsia" w:ascii="宋体" w:hAnsi="宋体" w:cs="宋体"/>
          <w:b/>
          <w:bCs/>
          <w:spacing w:val="2"/>
          <w:kern w:val="0"/>
          <w:sz w:val="24"/>
          <w:szCs w:val="24"/>
        </w:rPr>
        <w:t>月</w:t>
      </w:r>
      <w:r>
        <w:rPr>
          <w:rFonts w:hint="eastAsia" w:ascii="宋体" w:hAnsi="宋体" w:cs="宋体"/>
          <w:b/>
          <w:bCs/>
          <w:spacing w:val="2"/>
          <w:kern w:val="0"/>
          <w:sz w:val="24"/>
          <w:szCs w:val="24"/>
          <w:u w:val="single"/>
          <w:lang w:val="en-US" w:eastAsia="zh-CN"/>
        </w:rPr>
        <w:t xml:space="preserve">      </w:t>
      </w:r>
      <w:r>
        <w:rPr>
          <w:rFonts w:hint="eastAsia" w:ascii="宋体" w:hAnsi="宋体" w:cs="宋体"/>
          <w:b/>
          <w:bCs/>
          <w:kern w:val="0"/>
          <w:sz w:val="24"/>
          <w:szCs w:val="24"/>
        </w:rPr>
        <w:t>日</w:t>
      </w:r>
    </w:p>
    <w:p w14:paraId="0BDF1D0E">
      <w:pPr>
        <w:rPr>
          <w:rFonts w:hint="eastAsia" w:ascii="宋体" w:hAnsi="宋体" w:cs="宋体"/>
        </w:rPr>
      </w:pPr>
      <w:r>
        <w:rPr>
          <w:rFonts w:hint="eastAsia" w:ascii="宋体" w:hAnsi="宋体" w:cs="宋体"/>
        </w:rPr>
        <w:br w:type="page"/>
      </w:r>
    </w:p>
    <w:p w14:paraId="73C3E13D">
      <w:pPr>
        <w:pStyle w:val="4"/>
        <w:spacing w:line="240" w:lineRule="auto"/>
        <w:jc w:val="center"/>
        <w:rPr>
          <w:rFonts w:hint="eastAsia" w:cs="Times New Roman"/>
        </w:rPr>
      </w:pPr>
      <w:bookmarkStart w:id="243" w:name="_Toc5397"/>
      <w:r>
        <w:rPr>
          <w:rFonts w:hint="eastAsia" w:cs="Times New Roman"/>
        </w:rPr>
        <w:t>目录</w:t>
      </w:r>
      <w:bookmarkEnd w:id="243"/>
    </w:p>
    <w:p w14:paraId="3F51BAEA">
      <w:pPr>
        <w:numPr>
          <w:ilvl w:val="0"/>
          <w:numId w:val="0"/>
        </w:numPr>
        <w:bidi w:val="0"/>
        <w:spacing w:line="360" w:lineRule="auto"/>
        <w:ind w:right="0" w:rightChars="0"/>
        <w:jc w:val="center"/>
        <w:rPr>
          <w:rFonts w:hint="eastAsia" w:ascii="宋体" w:hAnsi="宋体" w:eastAsia="宋体" w:cs="宋体"/>
          <w:sz w:val="28"/>
          <w:szCs w:val="28"/>
          <w:lang w:val="en-US" w:eastAsia="zh-CN"/>
        </w:rPr>
      </w:pPr>
    </w:p>
    <w:p w14:paraId="157550EC">
      <w:pPr>
        <w:numPr>
          <w:ilvl w:val="0"/>
          <w:numId w:val="0"/>
        </w:numPr>
        <w:bidi w:val="0"/>
        <w:spacing w:line="360" w:lineRule="auto"/>
        <w:ind w:right="0" w:right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根据投标文件相应格式自拟</w:t>
      </w:r>
    </w:p>
    <w:p w14:paraId="065DB849">
      <w:pPr>
        <w:snapToGrid w:val="0"/>
        <w:spacing w:line="360" w:lineRule="auto"/>
        <w:ind w:firstLine="480" w:firstLineChars="200"/>
        <w:jc w:val="left"/>
        <w:rPr>
          <w:sz w:val="24"/>
        </w:rPr>
      </w:pPr>
    </w:p>
    <w:p w14:paraId="3416128E">
      <w:pPr>
        <w:snapToGrid w:val="0"/>
        <w:spacing w:line="360" w:lineRule="auto"/>
        <w:ind w:firstLine="480" w:firstLineChars="200"/>
        <w:jc w:val="left"/>
        <w:rPr>
          <w:sz w:val="24"/>
        </w:rPr>
      </w:pPr>
    </w:p>
    <w:p w14:paraId="6A12F1CC">
      <w:pPr>
        <w:snapToGrid w:val="0"/>
        <w:spacing w:line="360" w:lineRule="auto"/>
        <w:ind w:firstLine="480" w:firstLineChars="200"/>
        <w:jc w:val="left"/>
        <w:rPr>
          <w:sz w:val="24"/>
        </w:rPr>
      </w:pPr>
    </w:p>
    <w:p w14:paraId="773FE50B">
      <w:pPr>
        <w:snapToGrid w:val="0"/>
        <w:spacing w:line="360" w:lineRule="auto"/>
      </w:pPr>
    </w:p>
    <w:p w14:paraId="147657E2">
      <w:pPr>
        <w:snapToGrid w:val="0"/>
        <w:spacing w:line="360" w:lineRule="auto"/>
      </w:pPr>
    </w:p>
    <w:p w14:paraId="6F8427BB">
      <w:pPr>
        <w:snapToGrid w:val="0"/>
        <w:spacing w:line="360" w:lineRule="auto"/>
      </w:pPr>
    </w:p>
    <w:p w14:paraId="3029F4C9">
      <w:pPr>
        <w:snapToGrid w:val="0"/>
        <w:spacing w:line="360" w:lineRule="auto"/>
      </w:pPr>
    </w:p>
    <w:p w14:paraId="5101A650">
      <w:pPr>
        <w:snapToGrid w:val="0"/>
        <w:spacing w:line="360" w:lineRule="auto"/>
      </w:pPr>
      <w:r>
        <w:br w:type="page"/>
      </w:r>
    </w:p>
    <w:p w14:paraId="30530B39">
      <w:pPr>
        <w:pStyle w:val="4"/>
        <w:spacing w:line="240" w:lineRule="auto"/>
        <w:jc w:val="center"/>
        <w:rPr>
          <w:rFonts w:hint="default" w:eastAsia="黑体"/>
          <w:lang w:val="en-US" w:eastAsia="zh-CN"/>
        </w:rPr>
      </w:pPr>
      <w:bookmarkStart w:id="244" w:name="_Toc80373045"/>
      <w:bookmarkStart w:id="245" w:name="_Toc15148"/>
      <w:bookmarkStart w:id="246" w:name="_Toc23864"/>
      <w:r>
        <w:t>一、投标函</w:t>
      </w:r>
      <w:r>
        <w:rPr>
          <w:rFonts w:hint="eastAsia"/>
        </w:rPr>
        <w:t>及</w:t>
      </w:r>
      <w:bookmarkEnd w:id="244"/>
      <w:bookmarkEnd w:id="245"/>
      <w:r>
        <w:rPr>
          <w:rFonts w:hint="eastAsia"/>
          <w:lang w:val="en-US" w:eastAsia="zh-CN"/>
        </w:rPr>
        <w:t>投标函附录</w:t>
      </w:r>
      <w:bookmarkEnd w:id="246"/>
    </w:p>
    <w:p w14:paraId="7A572DF2">
      <w:pPr>
        <w:pStyle w:val="5"/>
        <w:spacing w:line="240" w:lineRule="auto"/>
        <w:jc w:val="center"/>
      </w:pPr>
      <w:bookmarkStart w:id="247" w:name="_Toc367029170"/>
      <w:bookmarkStart w:id="248" w:name="_Toc152042578"/>
      <w:bookmarkStart w:id="249" w:name="_Toc380755769"/>
      <w:bookmarkStart w:id="250" w:name="_Toc152045789"/>
      <w:bookmarkStart w:id="251" w:name="_Toc357182496"/>
      <w:bookmarkStart w:id="252" w:name="_Toc144974858"/>
      <w:bookmarkStart w:id="253" w:name="_Toc21181"/>
      <w:bookmarkStart w:id="254" w:name="_Toc80373046"/>
      <w:bookmarkStart w:id="255" w:name="_Toc25333"/>
      <w:r>
        <w:t>（一）</w:t>
      </w:r>
      <w:bookmarkEnd w:id="247"/>
      <w:bookmarkEnd w:id="248"/>
      <w:bookmarkEnd w:id="249"/>
      <w:bookmarkEnd w:id="250"/>
      <w:bookmarkEnd w:id="251"/>
      <w:bookmarkEnd w:id="252"/>
      <w:r>
        <w:rPr>
          <w:rFonts w:hint="eastAsia"/>
        </w:rPr>
        <w:t>投标函</w:t>
      </w:r>
      <w:bookmarkEnd w:id="253"/>
      <w:bookmarkEnd w:id="254"/>
      <w:bookmarkEnd w:id="255"/>
    </w:p>
    <w:p w14:paraId="6CBDC717">
      <w:pPr>
        <w:spacing w:line="400" w:lineRule="exact"/>
        <w:rPr>
          <w:rFonts w:hint="eastAsia" w:ascii="宋体" w:hAnsi="宋体" w:cs="楷体"/>
          <w:color w:val="000000"/>
          <w:kern w:val="1"/>
          <w:szCs w:val="21"/>
          <w:u w:val="single"/>
          <w:lang w:val="en-US" w:eastAsia="zh-CN"/>
        </w:rPr>
      </w:pPr>
      <w:r>
        <w:rPr>
          <w:rFonts w:hint="eastAsia" w:ascii="宋体" w:hAnsi="宋体" w:cs="楷体"/>
          <w:color w:val="000000"/>
          <w:kern w:val="1"/>
          <w:szCs w:val="21"/>
        </w:rPr>
        <w:t>致：</w:t>
      </w:r>
      <w:r>
        <w:rPr>
          <w:rFonts w:hint="eastAsia" w:ascii="宋体" w:hAnsi="宋体" w:cs="楷体"/>
          <w:color w:val="000000"/>
          <w:kern w:val="1"/>
          <w:szCs w:val="21"/>
          <w:u w:val="single"/>
        </w:rPr>
        <w:t>（</w:t>
      </w:r>
      <w:r>
        <w:rPr>
          <w:rFonts w:hint="eastAsia" w:ascii="宋体" w:hAnsi="宋体" w:cs="楷体"/>
          <w:color w:val="000000"/>
          <w:kern w:val="1"/>
          <w:szCs w:val="21"/>
          <w:u w:val="single"/>
          <w:lang w:val="en-US" w:eastAsia="zh-CN"/>
        </w:rPr>
        <w:t>采购</w:t>
      </w:r>
      <w:r>
        <w:rPr>
          <w:rFonts w:hint="eastAsia" w:ascii="宋体" w:hAnsi="宋体" w:cs="楷体"/>
          <w:color w:val="000000"/>
          <w:kern w:val="1"/>
          <w:szCs w:val="21"/>
          <w:u w:val="single"/>
        </w:rPr>
        <w:t>人）</w:t>
      </w:r>
      <w:r>
        <w:rPr>
          <w:rFonts w:hint="eastAsia" w:ascii="宋体" w:hAnsi="宋体" w:cs="楷体"/>
          <w:color w:val="000000"/>
          <w:kern w:val="1"/>
          <w:szCs w:val="21"/>
          <w:u w:val="single"/>
          <w:lang w:val="en-US" w:eastAsia="zh-CN"/>
        </w:rPr>
        <w:t xml:space="preserve">  </w:t>
      </w:r>
    </w:p>
    <w:p w14:paraId="31D8651F">
      <w:pPr>
        <w:spacing w:line="400" w:lineRule="exact"/>
        <w:rPr>
          <w:rFonts w:hint="default" w:ascii="宋体" w:hAnsi="宋体" w:cs="楷体"/>
          <w:color w:val="000000"/>
          <w:kern w:val="1"/>
          <w:szCs w:val="21"/>
          <w:u w:val="single"/>
          <w:lang w:val="en-US" w:eastAsia="zh-CN"/>
        </w:rPr>
      </w:pPr>
    </w:p>
    <w:p w14:paraId="070DF64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eastAsia="宋体"/>
          <w:color w:val="000000"/>
          <w:kern w:val="0"/>
          <w:lang w:eastAsia="zh-CN"/>
        </w:rPr>
      </w:pPr>
      <w:r>
        <w:rPr>
          <w:rFonts w:hint="eastAsia" w:ascii="宋体" w:hAnsi="宋体" w:cs="楷体"/>
          <w:color w:val="000000"/>
          <w:kern w:val="1"/>
          <w:szCs w:val="21"/>
        </w:rPr>
        <w:t>我们收到了项目</w:t>
      </w:r>
      <w:r>
        <w:rPr>
          <w:rFonts w:hint="eastAsia" w:ascii="宋体" w:hAnsi="宋体" w:cs="楷体"/>
          <w:color w:val="000000"/>
          <w:kern w:val="1"/>
          <w:szCs w:val="21"/>
          <w:lang w:val="en-US" w:eastAsia="zh-CN"/>
        </w:rPr>
        <w:t>项目编号</w:t>
      </w:r>
      <w:r>
        <w:rPr>
          <w:rFonts w:hint="eastAsia" w:ascii="宋体" w:hAnsi="宋体" w:cs="楷体"/>
          <w:color w:val="000000"/>
          <w:kern w:val="1"/>
          <w:szCs w:val="21"/>
          <w:lang w:eastAsia="zh-CN"/>
        </w:rPr>
        <w:t>：</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的招标文件，经详细研究，我们决定参加</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u w:val="single"/>
        </w:rPr>
        <w:t>（项目名称）</w:t>
      </w:r>
      <w:r>
        <w:rPr>
          <w:rFonts w:hint="eastAsia" w:ascii="宋体" w:hAnsi="宋体" w:cs="楷体"/>
          <w:color w:val="000000"/>
          <w:kern w:val="1"/>
          <w:szCs w:val="21"/>
        </w:rPr>
        <w:t>招标文件的全部内容</w:t>
      </w:r>
      <w:r>
        <w:rPr>
          <w:rFonts w:hint="eastAsia"/>
          <w:color w:val="000000"/>
          <w:kern w:val="0"/>
        </w:rPr>
        <w:t>；</w:t>
      </w:r>
      <w:r>
        <w:rPr>
          <w:rFonts w:hint="eastAsia" w:ascii="宋体" w:hAnsi="宋体" w:cs="楷体"/>
          <w:color w:val="000000"/>
          <w:kern w:val="1"/>
          <w:szCs w:val="21"/>
        </w:rPr>
        <w:t>服务期限</w:t>
      </w:r>
      <w:r>
        <w:rPr>
          <w:rFonts w:hint="eastAsia" w:ascii="宋体" w:hAnsi="宋体" w:cs="楷体"/>
          <w:color w:val="000000"/>
          <w:kern w:val="1"/>
          <w:szCs w:val="21"/>
          <w:lang w:eastAsia="zh-CN"/>
        </w:rPr>
        <w:t>：</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，质量要求：</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参加投标。</w:t>
      </w:r>
    </w:p>
    <w:p w14:paraId="1E423E0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rPr>
          <w:rFonts w:ascii="宋体" w:hAnsi="宋体" w:cs="楷体"/>
          <w:color w:val="000000"/>
          <w:kern w:val="1"/>
          <w:szCs w:val="21"/>
        </w:rPr>
      </w:pPr>
      <w:r>
        <w:rPr>
          <w:rFonts w:hint="eastAsia" w:ascii="宋体" w:hAnsi="宋体" w:cs="楷体"/>
          <w:color w:val="000000"/>
          <w:kern w:val="1"/>
          <w:szCs w:val="21"/>
        </w:rPr>
        <w:t>1、如果我们的投标文件被接受，我们将履行招标文件中规定的各项要求。</w:t>
      </w:r>
    </w:p>
    <w:p w14:paraId="77BE2D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cs="楷体"/>
          <w:color w:val="000000"/>
          <w:kern w:val="1"/>
          <w:szCs w:val="21"/>
        </w:rPr>
      </w:pPr>
      <w:r>
        <w:rPr>
          <w:rFonts w:hint="eastAsia" w:ascii="宋体" w:hAnsi="宋体" w:cs="楷体"/>
          <w:color w:val="000000"/>
          <w:kern w:val="1"/>
          <w:szCs w:val="21"/>
        </w:rPr>
        <w:t>2、我们同意按招标文件中的规定，本投标文件的有效期为自投标截止之日起60日历天。如果中标，有效期延长至合同终止日止。</w:t>
      </w:r>
    </w:p>
    <w:p w14:paraId="38BF0BA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cs="楷体"/>
          <w:color w:val="000000"/>
          <w:kern w:val="1"/>
          <w:szCs w:val="21"/>
        </w:rPr>
      </w:pPr>
      <w:r>
        <w:rPr>
          <w:rFonts w:hint="eastAsia" w:ascii="宋体" w:hAnsi="宋体" w:cs="楷体"/>
          <w:color w:val="000000"/>
          <w:kern w:val="1"/>
          <w:szCs w:val="21"/>
        </w:rPr>
        <w:t>3、我们愿提供招标文件中要求的所有文件资料。</w:t>
      </w:r>
    </w:p>
    <w:p w14:paraId="42F15DA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cs="楷体"/>
          <w:color w:val="000000"/>
          <w:kern w:val="1"/>
          <w:szCs w:val="21"/>
          <w:highlight w:val="none"/>
        </w:rPr>
      </w:pPr>
      <w:r>
        <w:rPr>
          <w:rFonts w:hint="eastAsia" w:ascii="宋体" w:hAnsi="宋体" w:cs="楷体"/>
          <w:color w:val="000000"/>
          <w:kern w:val="1"/>
          <w:szCs w:val="21"/>
        </w:rPr>
        <w:t>4、我们已经详细审核了全部招标文件，包括修改、补充的文件（如果有）及有关附件，我们完全理</w:t>
      </w:r>
      <w:r>
        <w:rPr>
          <w:rFonts w:hint="eastAsia" w:ascii="宋体" w:hAnsi="宋体" w:cs="楷体"/>
          <w:color w:val="000000"/>
          <w:kern w:val="1"/>
          <w:szCs w:val="21"/>
          <w:highlight w:val="none"/>
        </w:rPr>
        <w:t>解并同意放弃对这方面有不明及误解的权利。</w:t>
      </w:r>
    </w:p>
    <w:p w14:paraId="49AD087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cs="楷体"/>
          <w:color w:val="000000"/>
          <w:kern w:val="1"/>
          <w:szCs w:val="21"/>
          <w:highlight w:val="none"/>
        </w:rPr>
      </w:pPr>
      <w:r>
        <w:rPr>
          <w:rFonts w:hint="eastAsia" w:ascii="宋体" w:hAnsi="宋体" w:cs="楷体"/>
          <w:color w:val="000000"/>
          <w:kern w:val="1"/>
          <w:szCs w:val="21"/>
          <w:highlight w:val="none"/>
        </w:rPr>
        <w:t>5、</w:t>
      </w:r>
      <w:r>
        <w:rPr>
          <w:rFonts w:hint="eastAsia" w:ascii="宋体" w:hAnsi="宋体" w:cs="楷体"/>
          <w:color w:val="000000"/>
          <w:kern w:val="1"/>
          <w:szCs w:val="21"/>
          <w:highlight w:val="none"/>
          <w:u w:val="single"/>
          <w:lang w:val="en-US" w:eastAsia="zh-CN"/>
        </w:rPr>
        <w:t xml:space="preserve">                     </w:t>
      </w:r>
      <w:r>
        <w:rPr>
          <w:rFonts w:hint="eastAsia" w:ascii="宋体" w:hAnsi="宋体" w:cs="楷体"/>
          <w:color w:val="000000"/>
          <w:kern w:val="1"/>
          <w:szCs w:val="21"/>
          <w:highlight w:val="none"/>
        </w:rPr>
        <w:t>。</w:t>
      </w:r>
    </w:p>
    <w:p w14:paraId="0667EF51">
      <w:pPr>
        <w:spacing w:line="480" w:lineRule="auto"/>
        <w:ind w:firstLine="3990" w:firstLineChars="1900"/>
        <w:jc w:val="left"/>
        <w:rPr>
          <w:rFonts w:hint="eastAsia" w:ascii="宋体" w:hAnsi="宋体" w:cs="楷体"/>
          <w:color w:val="000000"/>
          <w:kern w:val="1"/>
          <w:szCs w:val="21"/>
        </w:rPr>
      </w:pPr>
    </w:p>
    <w:p w14:paraId="744FDD44">
      <w:pPr>
        <w:spacing w:line="480" w:lineRule="auto"/>
        <w:ind w:firstLine="3990" w:firstLineChars="1900"/>
        <w:jc w:val="left"/>
        <w:rPr>
          <w:rFonts w:hint="eastAsia" w:ascii="宋体" w:hAnsi="宋体" w:cs="楷体"/>
          <w:color w:val="000000"/>
          <w:kern w:val="1"/>
          <w:szCs w:val="21"/>
        </w:rPr>
      </w:pPr>
    </w:p>
    <w:p w14:paraId="736286CF">
      <w:pPr>
        <w:spacing w:line="480" w:lineRule="auto"/>
        <w:ind w:firstLine="3990" w:firstLineChars="1900"/>
        <w:jc w:val="left"/>
        <w:rPr>
          <w:rFonts w:hint="eastAsia" w:ascii="宋体" w:hAnsi="宋体" w:cs="楷体"/>
          <w:color w:val="000000"/>
          <w:kern w:val="1"/>
          <w:szCs w:val="21"/>
        </w:rPr>
      </w:pPr>
    </w:p>
    <w:p w14:paraId="2342C4C4">
      <w:pPr>
        <w:spacing w:line="480" w:lineRule="auto"/>
        <w:ind w:firstLine="3990" w:firstLineChars="1900"/>
        <w:jc w:val="left"/>
        <w:rPr>
          <w:rFonts w:hint="eastAsia" w:ascii="宋体" w:hAnsi="宋体" w:cs="楷体"/>
          <w:color w:val="000000"/>
          <w:kern w:val="1"/>
          <w:szCs w:val="21"/>
        </w:rPr>
      </w:pPr>
    </w:p>
    <w:p w14:paraId="7608A6AE">
      <w:pPr>
        <w:spacing w:line="480" w:lineRule="auto"/>
        <w:jc w:val="right"/>
        <w:rPr>
          <w:rFonts w:hint="eastAsia" w:ascii="宋体" w:hAnsi="宋体" w:cs="楷体"/>
          <w:color w:val="000000"/>
          <w:kern w:val="1"/>
          <w:szCs w:val="21"/>
        </w:rPr>
      </w:pPr>
      <w:r>
        <w:rPr>
          <w:rFonts w:hint="eastAsia" w:ascii="宋体" w:hAnsi="宋体" w:cs="楷体"/>
          <w:color w:val="000000"/>
          <w:kern w:val="1"/>
          <w:szCs w:val="21"/>
        </w:rPr>
        <w:t>供应商：</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（单位电子签章）</w:t>
      </w:r>
    </w:p>
    <w:p w14:paraId="20E3C9FA">
      <w:pPr>
        <w:spacing w:line="480" w:lineRule="auto"/>
        <w:jc w:val="right"/>
        <w:rPr>
          <w:rFonts w:ascii="宋体" w:hAnsi="宋体" w:cs="楷体"/>
          <w:color w:val="000000"/>
          <w:kern w:val="1"/>
          <w:szCs w:val="21"/>
        </w:rPr>
      </w:pPr>
      <w:r>
        <w:rPr>
          <w:rFonts w:hint="eastAsia" w:ascii="宋体" w:hAnsi="宋体" w:cs="楷体"/>
          <w:color w:val="000000"/>
          <w:kern w:val="1"/>
          <w:szCs w:val="21"/>
        </w:rPr>
        <w:t>法定代表人（负责人）或委托代理人：</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w:t>
      </w:r>
      <w:r>
        <w:rPr>
          <w:rFonts w:hint="eastAsia" w:ascii="宋体" w:hAnsi="宋体" w:cs="楷体"/>
          <w:color w:val="000000"/>
          <w:kern w:val="1"/>
          <w:szCs w:val="21"/>
          <w:lang w:val="en-US" w:eastAsia="zh-CN"/>
        </w:rPr>
        <w:t>签字或盖章</w:t>
      </w:r>
      <w:r>
        <w:rPr>
          <w:rFonts w:hint="eastAsia" w:ascii="宋体" w:hAnsi="宋体" w:cs="楷体"/>
          <w:color w:val="000000"/>
          <w:kern w:val="1"/>
          <w:szCs w:val="21"/>
        </w:rPr>
        <w:t>）</w:t>
      </w:r>
    </w:p>
    <w:p w14:paraId="1CB57BE4">
      <w:pPr>
        <w:spacing w:line="480" w:lineRule="auto"/>
        <w:jc w:val="right"/>
        <w:rPr>
          <w:rFonts w:hint="eastAsia" w:ascii="宋体" w:hAnsi="宋体" w:cs="楷体"/>
          <w:color w:val="000000"/>
          <w:kern w:val="1"/>
          <w:sz w:val="24"/>
        </w:rPr>
      </w:pPr>
      <w:r>
        <w:rPr>
          <w:rFonts w:hint="eastAsia" w:ascii="宋体" w:hAnsi="宋体" w:cs="楷体"/>
          <w:color w:val="000000"/>
          <w:kern w:val="1"/>
          <w:szCs w:val="21"/>
        </w:rPr>
        <w:t>____年____月_____日</w:t>
      </w:r>
    </w:p>
    <w:p w14:paraId="22A0A99F">
      <w:pPr>
        <w:spacing w:line="480" w:lineRule="auto"/>
        <w:jc w:val="left"/>
        <w:rPr>
          <w:rFonts w:hint="eastAsia" w:ascii="宋体" w:hAnsi="宋体" w:cs="楷体"/>
          <w:color w:val="000000"/>
          <w:kern w:val="1"/>
          <w:sz w:val="24"/>
        </w:rPr>
      </w:pPr>
    </w:p>
    <w:p w14:paraId="0AE98628">
      <w:pPr>
        <w:snapToGrid w:val="0"/>
        <w:spacing w:line="360" w:lineRule="auto"/>
        <w:jc w:val="center"/>
        <w:rPr>
          <w:b/>
          <w:bCs/>
          <w:sz w:val="28"/>
        </w:rPr>
      </w:pPr>
    </w:p>
    <w:p w14:paraId="1A43DFC1">
      <w:pPr>
        <w:snapToGrid w:val="0"/>
        <w:spacing w:line="360" w:lineRule="auto"/>
      </w:pPr>
    </w:p>
    <w:p w14:paraId="69014C11">
      <w:pPr>
        <w:snapToGrid w:val="0"/>
        <w:spacing w:line="360" w:lineRule="auto"/>
      </w:pPr>
    </w:p>
    <w:p w14:paraId="35BCB10A">
      <w:pPr>
        <w:snapToGrid w:val="0"/>
        <w:spacing w:line="360" w:lineRule="auto"/>
      </w:pPr>
    </w:p>
    <w:p w14:paraId="1225A53E">
      <w:pPr>
        <w:snapToGrid w:val="0"/>
        <w:spacing w:line="360" w:lineRule="auto"/>
      </w:pPr>
    </w:p>
    <w:p w14:paraId="6811FF72">
      <w:pPr>
        <w:snapToGrid w:val="0"/>
        <w:spacing w:line="360" w:lineRule="auto"/>
      </w:pPr>
    </w:p>
    <w:p w14:paraId="562B33EB">
      <w:pPr>
        <w:snapToGrid w:val="0"/>
        <w:spacing w:line="360" w:lineRule="auto"/>
      </w:pPr>
    </w:p>
    <w:p w14:paraId="68A3E087">
      <w:pPr>
        <w:snapToGrid w:val="0"/>
        <w:spacing w:line="360" w:lineRule="auto"/>
      </w:pPr>
    </w:p>
    <w:p w14:paraId="052B8FBC">
      <w:pPr>
        <w:snapToGrid w:val="0"/>
        <w:spacing w:line="360" w:lineRule="auto"/>
      </w:pPr>
    </w:p>
    <w:p w14:paraId="41879D27">
      <w:pPr>
        <w:snapToGrid w:val="0"/>
        <w:spacing w:line="360" w:lineRule="auto"/>
      </w:pPr>
    </w:p>
    <w:p w14:paraId="18D86B31">
      <w:pPr>
        <w:pStyle w:val="5"/>
        <w:spacing w:line="240" w:lineRule="auto"/>
        <w:jc w:val="center"/>
        <w:rPr>
          <w:rFonts w:hint="default" w:eastAsia="仿宋"/>
          <w:lang w:val="en-US" w:eastAsia="zh-CN"/>
        </w:rPr>
      </w:pPr>
      <w:bookmarkStart w:id="256" w:name="_Toc9585"/>
      <w:bookmarkStart w:id="257" w:name="_Toc80373047"/>
      <w:bookmarkStart w:id="258" w:name="_Toc28559"/>
      <w:r>
        <w:rPr>
          <w:rFonts w:hint="eastAsia"/>
        </w:rPr>
        <w:t>（二）</w:t>
      </w:r>
      <w:bookmarkEnd w:id="256"/>
      <w:bookmarkEnd w:id="257"/>
      <w:r>
        <w:rPr>
          <w:rFonts w:hint="eastAsia"/>
          <w:lang w:val="en-US" w:eastAsia="zh-CN"/>
        </w:rPr>
        <w:t>投标函附录</w:t>
      </w:r>
      <w:bookmarkEnd w:id="258"/>
    </w:p>
    <w:tbl>
      <w:tblPr>
        <w:tblStyle w:val="19"/>
        <w:tblW w:w="10459" w:type="dxa"/>
        <w:jc w:val="center"/>
        <w:tblLayout w:type="fixed"/>
        <w:tblCellMar>
          <w:top w:w="0" w:type="dxa"/>
          <w:left w:w="0" w:type="dxa"/>
          <w:bottom w:w="0" w:type="dxa"/>
          <w:right w:w="0" w:type="dxa"/>
        </w:tblCellMar>
      </w:tblPr>
      <w:tblGrid>
        <w:gridCol w:w="1838"/>
        <w:gridCol w:w="8621"/>
      </w:tblGrid>
      <w:tr w14:paraId="62CAC21C">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CBFB409">
            <w:pPr>
              <w:spacing w:line="420" w:lineRule="auto"/>
              <w:jc w:val="center"/>
              <w:rPr>
                <w:rFonts w:ascii="宋体" w:hAnsi="宋体" w:cs="宋体"/>
                <w:color w:val="000000"/>
                <w:kern w:val="0"/>
                <w:sz w:val="24"/>
                <w:szCs w:val="24"/>
              </w:rPr>
            </w:pPr>
            <w:r>
              <w:rPr>
                <w:rFonts w:hint="eastAsia" w:ascii="宋体" w:hAnsi="宋体" w:cs="宋体"/>
                <w:color w:val="000000"/>
                <w:kern w:val="0"/>
                <w:sz w:val="24"/>
                <w:szCs w:val="24"/>
              </w:rPr>
              <w:t>供应商名称</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0DDA7D8F">
            <w:pPr>
              <w:spacing w:line="420" w:lineRule="auto"/>
              <w:jc w:val="center"/>
              <w:rPr>
                <w:rFonts w:ascii="宋体" w:hAnsi="宋体" w:cs="宋体"/>
                <w:color w:val="000000"/>
                <w:kern w:val="0"/>
                <w:sz w:val="24"/>
                <w:szCs w:val="24"/>
              </w:rPr>
            </w:pPr>
          </w:p>
        </w:tc>
      </w:tr>
      <w:tr w14:paraId="3EF647BA">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8F6EBB5">
            <w:pPr>
              <w:spacing w:line="420"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113372D4">
            <w:pPr>
              <w:spacing w:line="420" w:lineRule="auto"/>
              <w:jc w:val="center"/>
              <w:rPr>
                <w:rFonts w:ascii="宋体" w:hAnsi="宋体" w:cs="宋体"/>
                <w:color w:val="000000"/>
                <w:kern w:val="0"/>
                <w:sz w:val="24"/>
                <w:szCs w:val="24"/>
              </w:rPr>
            </w:pPr>
          </w:p>
        </w:tc>
      </w:tr>
      <w:tr w14:paraId="6C09304D">
        <w:tblPrEx>
          <w:tblCellMar>
            <w:top w:w="0" w:type="dxa"/>
            <w:left w:w="0" w:type="dxa"/>
            <w:bottom w:w="0" w:type="dxa"/>
            <w:right w:w="0" w:type="dxa"/>
          </w:tblCellMar>
        </w:tblPrEx>
        <w:trPr>
          <w:trHeight w:val="564" w:hRule="atLeast"/>
          <w:jc w:val="center"/>
        </w:trPr>
        <w:tc>
          <w:tcPr>
            <w:tcW w:w="1838" w:type="dxa"/>
            <w:tcBorders>
              <w:top w:val="single" w:color="000000" w:sz="4" w:space="0"/>
              <w:left w:val="single" w:color="000000" w:sz="4" w:space="0"/>
              <w:right w:val="single" w:color="000000" w:sz="4" w:space="0"/>
            </w:tcBorders>
            <w:noWrap w:val="0"/>
            <w:vAlign w:val="center"/>
          </w:tcPr>
          <w:p w14:paraId="0FFEC05A">
            <w:pPr>
              <w:spacing w:line="42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投标内容</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57C35322">
            <w:pPr>
              <w:spacing w:line="440" w:lineRule="exact"/>
              <w:ind w:left="124" w:leftChars="59" w:right="197" w:rightChars="94"/>
              <w:jc w:val="center"/>
              <w:rPr>
                <w:rFonts w:hint="eastAsia"/>
                <w:bCs/>
                <w:color w:val="000000"/>
                <w:kern w:val="0"/>
                <w:sz w:val="24"/>
                <w:szCs w:val="24"/>
              </w:rPr>
            </w:pPr>
            <w:r>
              <w:rPr>
                <w:rFonts w:hint="eastAsia"/>
                <w:bCs/>
                <w:color w:val="000000"/>
                <w:kern w:val="0"/>
                <w:sz w:val="24"/>
                <w:szCs w:val="24"/>
              </w:rPr>
              <w:t>响应招标文件要求</w:t>
            </w:r>
          </w:p>
        </w:tc>
      </w:tr>
      <w:tr w14:paraId="4C99F654">
        <w:tblPrEx>
          <w:tblCellMar>
            <w:top w:w="0" w:type="dxa"/>
            <w:left w:w="0" w:type="dxa"/>
            <w:bottom w:w="0" w:type="dxa"/>
            <w:right w:w="0" w:type="dxa"/>
          </w:tblCellMar>
        </w:tblPrEx>
        <w:trPr>
          <w:trHeight w:val="2054" w:hRule="atLeast"/>
          <w:jc w:val="center"/>
        </w:trPr>
        <w:tc>
          <w:tcPr>
            <w:tcW w:w="1838" w:type="dxa"/>
            <w:tcBorders>
              <w:top w:val="single" w:color="000000" w:sz="4" w:space="0"/>
              <w:left w:val="single" w:color="000000" w:sz="4" w:space="0"/>
              <w:right w:val="single" w:color="000000" w:sz="4" w:space="0"/>
            </w:tcBorders>
            <w:noWrap w:val="0"/>
            <w:vAlign w:val="center"/>
          </w:tcPr>
          <w:p w14:paraId="2424EB78">
            <w:pPr>
              <w:spacing w:line="420" w:lineRule="auto"/>
              <w:jc w:val="center"/>
              <w:rPr>
                <w:rFonts w:hint="eastAsia" w:ascii="宋体" w:hAnsi="宋体" w:eastAsia="Calibri" w:cs="宋体"/>
                <w:color w:val="000000"/>
                <w:kern w:val="0"/>
                <w:sz w:val="24"/>
                <w:szCs w:val="24"/>
                <w:highlight w:val="none"/>
              </w:rPr>
            </w:pPr>
            <w:r>
              <w:rPr>
                <w:rFonts w:hint="eastAsia" w:ascii="宋体" w:hAnsi="宋体" w:cs="宋体"/>
                <w:color w:val="000000"/>
                <w:kern w:val="0"/>
                <w:sz w:val="24"/>
                <w:szCs w:val="24"/>
                <w:highlight w:val="none"/>
              </w:rPr>
              <w:t>投标报价</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4910B8A6">
            <w:pPr>
              <w:keepNext w:val="0"/>
              <w:keepLines w:val="0"/>
              <w:widowControl/>
              <w:suppressLineNumbers w:val="0"/>
              <w:jc w:val="left"/>
              <w:rPr>
                <w:rFonts w:hint="eastAsia" w:ascii="宋体" w:hAnsi="宋体" w:eastAsia="宋体" w:cs="宋体"/>
                <w:color w:val="000000"/>
                <w:kern w:val="0"/>
                <w:sz w:val="24"/>
                <w:szCs w:val="24"/>
                <w:u w:val="single"/>
                <w:lang w:val="en-US" w:eastAsia="zh-CN" w:bidi="ar"/>
              </w:rPr>
            </w:pPr>
            <w:r>
              <w:rPr>
                <w:rFonts w:hint="eastAsia" w:ascii="宋体" w:hAnsi="宋体" w:eastAsia="宋体" w:cs="宋体"/>
                <w:color w:val="000000"/>
                <w:kern w:val="0"/>
                <w:sz w:val="24"/>
                <w:szCs w:val="24"/>
                <w:lang w:val="en-US" w:eastAsia="zh-CN" w:bidi="ar"/>
              </w:rPr>
              <w:t>大写：</w:t>
            </w:r>
            <w:r>
              <w:rPr>
                <w:rFonts w:hint="eastAsia" w:ascii="宋体" w:hAnsi="宋体" w:eastAsia="宋体" w:cs="宋体"/>
                <w:color w:val="000000"/>
                <w:kern w:val="0"/>
                <w:sz w:val="24"/>
                <w:szCs w:val="24"/>
                <w:u w:val="single"/>
                <w:lang w:val="en-US" w:eastAsia="zh-CN" w:bidi="ar"/>
              </w:rPr>
              <w:t xml:space="preserve">               </w:t>
            </w:r>
          </w:p>
          <w:p w14:paraId="17CD7C58">
            <w:pPr>
              <w:keepNext w:val="0"/>
              <w:keepLines w:val="0"/>
              <w:widowControl/>
              <w:suppressLineNumbers w:val="0"/>
              <w:jc w:val="left"/>
              <w:rPr>
                <w:rFonts w:hint="eastAsia" w:ascii="宋体" w:hAnsi="宋体" w:eastAsia="宋体" w:cs="宋体"/>
                <w:color w:val="000000"/>
                <w:kern w:val="0"/>
                <w:sz w:val="24"/>
                <w:szCs w:val="24"/>
                <w:u w:val="single"/>
                <w:lang w:val="en-US" w:eastAsia="zh-CN" w:bidi="ar"/>
              </w:rPr>
            </w:pPr>
          </w:p>
          <w:p w14:paraId="12A98840">
            <w:pPr>
              <w:keepNext w:val="0"/>
              <w:keepLines w:val="0"/>
              <w:widowControl/>
              <w:suppressLineNumbers w:val="0"/>
              <w:jc w:val="left"/>
              <w:rPr>
                <w:rFonts w:hint="default"/>
                <w:u w:val="single"/>
                <w:lang w:val="en-US"/>
              </w:rPr>
            </w:pPr>
            <w:r>
              <w:rPr>
                <w:rFonts w:hint="eastAsia" w:ascii="宋体" w:hAnsi="宋体" w:eastAsia="宋体" w:cs="宋体"/>
                <w:color w:val="000000"/>
                <w:kern w:val="0"/>
                <w:sz w:val="24"/>
                <w:szCs w:val="24"/>
                <w:lang w:val="en-US" w:eastAsia="zh-CN" w:bidi="ar"/>
              </w:rPr>
              <w:t>小写：</w:t>
            </w:r>
            <w:r>
              <w:rPr>
                <w:rFonts w:hint="eastAsia" w:ascii="宋体" w:hAnsi="宋体" w:eastAsia="宋体" w:cs="宋体"/>
                <w:color w:val="000000"/>
                <w:kern w:val="0"/>
                <w:sz w:val="24"/>
                <w:szCs w:val="24"/>
                <w:u w:val="single"/>
                <w:lang w:val="en-US" w:eastAsia="zh-CN" w:bidi="ar"/>
              </w:rPr>
              <w:t xml:space="preserve">¥              </w:t>
            </w:r>
          </w:p>
          <w:p w14:paraId="7859DDB6">
            <w:pPr>
              <w:spacing w:line="440" w:lineRule="exact"/>
              <w:ind w:left="124" w:leftChars="59" w:right="197" w:rightChars="94"/>
              <w:jc w:val="left"/>
              <w:rPr>
                <w:rFonts w:hint="default"/>
                <w:color w:val="000000"/>
                <w:kern w:val="0"/>
                <w:sz w:val="24"/>
                <w:szCs w:val="24"/>
                <w:highlight w:val="none"/>
                <w:u w:val="single"/>
                <w:lang w:val="en-US" w:eastAsia="zh-CN"/>
              </w:rPr>
            </w:pPr>
          </w:p>
        </w:tc>
      </w:tr>
      <w:tr w14:paraId="68BCC62E">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BDA28EB">
            <w:pPr>
              <w:spacing w:line="420" w:lineRule="auto"/>
              <w:jc w:val="center"/>
              <w:rPr>
                <w:rFonts w:hint="eastAsia" w:ascii="宋体" w:hAnsi="宋体" w:cs="宋体"/>
                <w:color w:val="000000"/>
                <w:kern w:val="1"/>
                <w:sz w:val="24"/>
                <w:szCs w:val="24"/>
              </w:rPr>
            </w:pPr>
            <w:r>
              <w:rPr>
                <w:rFonts w:hint="eastAsia" w:ascii="宋体" w:hAnsi="宋体" w:cs="宋体"/>
                <w:color w:val="000000"/>
                <w:kern w:val="1"/>
                <w:sz w:val="24"/>
                <w:szCs w:val="24"/>
              </w:rPr>
              <w:t>服务期限</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2FFCD22F">
            <w:pPr>
              <w:spacing w:line="420" w:lineRule="auto"/>
              <w:jc w:val="center"/>
              <w:rPr>
                <w:rFonts w:ascii="宋体" w:hAnsi="宋体" w:cs="宋体"/>
                <w:color w:val="000000"/>
                <w:kern w:val="1"/>
                <w:sz w:val="24"/>
                <w:szCs w:val="24"/>
              </w:rPr>
            </w:pPr>
          </w:p>
        </w:tc>
      </w:tr>
      <w:tr w14:paraId="37751FB5">
        <w:tblPrEx>
          <w:tblCellMar>
            <w:top w:w="0" w:type="dxa"/>
            <w:left w:w="0" w:type="dxa"/>
            <w:bottom w:w="0" w:type="dxa"/>
            <w:right w:w="0" w:type="dxa"/>
          </w:tblCellMar>
        </w:tblPrEx>
        <w:trPr>
          <w:trHeight w:val="827"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2D3F746">
            <w:pPr>
              <w:spacing w:line="420" w:lineRule="auto"/>
              <w:jc w:val="center"/>
              <w:rPr>
                <w:rFonts w:hint="eastAsia" w:ascii="宋体" w:hAnsi="宋体" w:cs="宋体"/>
                <w:color w:val="000000"/>
                <w:kern w:val="1"/>
                <w:sz w:val="24"/>
                <w:szCs w:val="24"/>
              </w:rPr>
            </w:pPr>
            <w:r>
              <w:rPr>
                <w:rFonts w:hint="eastAsia" w:ascii="宋体" w:hAnsi="宋体" w:cs="宋体"/>
                <w:color w:val="000000"/>
                <w:kern w:val="1"/>
                <w:sz w:val="24"/>
                <w:szCs w:val="24"/>
              </w:rPr>
              <w:t>质量要求</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7A4DB764">
            <w:pPr>
              <w:spacing w:line="420" w:lineRule="auto"/>
              <w:jc w:val="center"/>
              <w:rPr>
                <w:rFonts w:ascii="宋体" w:hAnsi="宋体" w:cs="宋体"/>
                <w:color w:val="000000"/>
                <w:kern w:val="1"/>
                <w:sz w:val="24"/>
                <w:szCs w:val="24"/>
              </w:rPr>
            </w:pPr>
          </w:p>
        </w:tc>
      </w:tr>
      <w:tr w14:paraId="1D89BC95">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219B736">
            <w:pPr>
              <w:spacing w:line="420" w:lineRule="auto"/>
              <w:jc w:val="center"/>
              <w:rPr>
                <w:rFonts w:hint="default" w:ascii="宋体" w:hAnsi="宋体" w:eastAsia="宋体" w:cs="宋体"/>
                <w:color w:val="000000"/>
                <w:kern w:val="1"/>
                <w:sz w:val="24"/>
                <w:szCs w:val="24"/>
                <w:highlight w:val="none"/>
                <w:lang w:val="en-US" w:eastAsia="zh-CN"/>
              </w:rPr>
            </w:pPr>
            <w:r>
              <w:rPr>
                <w:rFonts w:hint="eastAsia" w:ascii="宋体" w:hAnsi="宋体" w:cs="宋体"/>
                <w:color w:val="000000"/>
                <w:kern w:val="1"/>
                <w:sz w:val="24"/>
                <w:szCs w:val="24"/>
                <w:highlight w:val="none"/>
                <w:lang w:val="en-US" w:eastAsia="zh-CN"/>
              </w:rPr>
              <w:t>项目负责人</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661EAA98">
            <w:pPr>
              <w:spacing w:line="420" w:lineRule="auto"/>
              <w:jc w:val="center"/>
              <w:rPr>
                <w:rFonts w:ascii="宋体" w:hAnsi="宋体" w:cs="宋体"/>
                <w:color w:val="000000"/>
                <w:kern w:val="1"/>
                <w:sz w:val="24"/>
                <w:szCs w:val="24"/>
                <w:highlight w:val="none"/>
              </w:rPr>
            </w:pPr>
          </w:p>
        </w:tc>
      </w:tr>
      <w:tr w14:paraId="3E4D4738">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5C20976">
            <w:pPr>
              <w:spacing w:line="420" w:lineRule="auto"/>
              <w:jc w:val="center"/>
              <w:rPr>
                <w:rFonts w:hint="eastAsia" w:ascii="宋体" w:hAnsi="宋体" w:cs="宋体"/>
                <w:color w:val="000000"/>
                <w:kern w:val="1"/>
                <w:sz w:val="24"/>
                <w:szCs w:val="24"/>
              </w:rPr>
            </w:pPr>
            <w:r>
              <w:rPr>
                <w:rFonts w:hint="eastAsia" w:ascii="宋体" w:hAnsi="宋体" w:cs="宋体"/>
                <w:color w:val="000000"/>
                <w:kern w:val="1"/>
                <w:sz w:val="24"/>
                <w:szCs w:val="24"/>
              </w:rPr>
              <w:t>投标有效期</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27F5A1C4">
            <w:pPr>
              <w:spacing w:line="420" w:lineRule="auto"/>
              <w:jc w:val="center"/>
              <w:rPr>
                <w:rFonts w:ascii="宋体" w:hAnsi="宋体" w:cs="宋体"/>
                <w:color w:val="000000"/>
                <w:kern w:val="1"/>
                <w:sz w:val="24"/>
                <w:szCs w:val="24"/>
              </w:rPr>
            </w:pPr>
          </w:p>
        </w:tc>
      </w:tr>
      <w:tr w14:paraId="4F5DDFC5">
        <w:tblPrEx>
          <w:tblCellMar>
            <w:top w:w="0" w:type="dxa"/>
            <w:left w:w="0" w:type="dxa"/>
            <w:bottom w:w="0" w:type="dxa"/>
            <w:right w:w="0" w:type="dxa"/>
          </w:tblCellMar>
        </w:tblPrEx>
        <w:trPr>
          <w:trHeight w:val="1129"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90899E4">
            <w:pPr>
              <w:spacing w:line="42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备注</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6FDCDA4B">
            <w:pPr>
              <w:spacing w:line="440" w:lineRule="exact"/>
              <w:ind w:left="124" w:leftChars="59" w:right="197" w:rightChars="94"/>
              <w:jc w:val="center"/>
              <w:rPr>
                <w:rFonts w:hint="eastAsia"/>
                <w:color w:val="000000"/>
                <w:kern w:val="0"/>
                <w:sz w:val="24"/>
                <w:szCs w:val="24"/>
              </w:rPr>
            </w:pPr>
          </w:p>
        </w:tc>
      </w:tr>
    </w:tbl>
    <w:p w14:paraId="2844C8F2">
      <w:pPr>
        <w:snapToGrid w:val="0"/>
        <w:jc w:val="center"/>
        <w:rPr>
          <w:sz w:val="24"/>
        </w:rPr>
      </w:pPr>
    </w:p>
    <w:p w14:paraId="0C029E94">
      <w:pPr>
        <w:snapToGrid w:val="0"/>
        <w:spacing w:line="360" w:lineRule="auto"/>
        <w:ind w:firstLine="240" w:firstLineChars="100"/>
        <w:jc w:val="both"/>
        <w:rPr>
          <w:rFonts w:hint="eastAsia" w:hAnsi="宋体"/>
          <w:color w:val="FF0000"/>
          <w:sz w:val="24"/>
          <w:lang w:val="en-US" w:eastAsia="zh-CN"/>
        </w:rPr>
      </w:pPr>
    </w:p>
    <w:p w14:paraId="04894E4F">
      <w:pPr>
        <w:snapToGrid w:val="0"/>
        <w:spacing w:line="360" w:lineRule="auto"/>
        <w:jc w:val="both"/>
        <w:rPr>
          <w:rFonts w:hint="eastAsia" w:hAnsi="宋体"/>
          <w:sz w:val="24"/>
          <w:lang w:val="en-US" w:eastAsia="zh-CN"/>
        </w:rPr>
      </w:pPr>
    </w:p>
    <w:p w14:paraId="04DCF458">
      <w:pPr>
        <w:snapToGrid w:val="0"/>
        <w:spacing w:line="360" w:lineRule="auto"/>
        <w:jc w:val="both"/>
        <w:rPr>
          <w:rFonts w:hint="eastAsia" w:hAnsi="宋体"/>
          <w:sz w:val="24"/>
          <w:lang w:val="en-US" w:eastAsia="zh-CN"/>
        </w:rPr>
      </w:pPr>
    </w:p>
    <w:p w14:paraId="0EAAF331">
      <w:pPr>
        <w:snapToGrid w:val="0"/>
        <w:spacing w:line="360" w:lineRule="auto"/>
        <w:jc w:val="both"/>
        <w:rPr>
          <w:rFonts w:hint="eastAsia" w:hAnsi="宋体"/>
          <w:sz w:val="24"/>
          <w:lang w:val="en-US" w:eastAsia="zh-CN"/>
        </w:rPr>
      </w:pPr>
    </w:p>
    <w:p w14:paraId="137EE31B">
      <w:pPr>
        <w:snapToGrid w:val="0"/>
        <w:spacing w:line="360" w:lineRule="auto"/>
        <w:jc w:val="right"/>
        <w:rPr>
          <w:rFonts w:hint="eastAsia" w:hAnsi="宋体"/>
          <w:sz w:val="24"/>
        </w:rPr>
      </w:pPr>
      <w:r>
        <w:rPr>
          <w:rFonts w:hint="eastAsia" w:hAnsi="宋体"/>
          <w:sz w:val="24"/>
        </w:rPr>
        <w:t>供应商：</w:t>
      </w:r>
      <w:r>
        <w:rPr>
          <w:rFonts w:hint="eastAsia" w:hAnsi="宋体"/>
          <w:sz w:val="24"/>
          <w:u w:val="single"/>
          <w:lang w:val="en-US" w:eastAsia="zh-CN"/>
        </w:rPr>
        <w:t xml:space="preserve">                            </w:t>
      </w:r>
      <w:r>
        <w:rPr>
          <w:rFonts w:hint="eastAsia" w:hAnsi="宋体"/>
          <w:sz w:val="24"/>
          <w:lang w:val="en-US" w:eastAsia="zh-CN"/>
        </w:rPr>
        <w:t xml:space="preserve"> </w:t>
      </w:r>
      <w:r>
        <w:rPr>
          <w:rFonts w:hint="eastAsia" w:hAnsi="宋体"/>
          <w:sz w:val="24"/>
        </w:rPr>
        <w:t>（单位电子签章）</w:t>
      </w:r>
    </w:p>
    <w:p w14:paraId="2341BE43">
      <w:pPr>
        <w:snapToGrid w:val="0"/>
        <w:spacing w:line="360" w:lineRule="auto"/>
        <w:jc w:val="right"/>
        <w:rPr>
          <w:sz w:val="24"/>
        </w:rPr>
      </w:pPr>
      <w:r>
        <w:rPr>
          <w:rFonts w:hAnsi="宋体"/>
          <w:sz w:val="24"/>
        </w:rPr>
        <w:t>法定代表人</w:t>
      </w:r>
      <w:r>
        <w:rPr>
          <w:rFonts w:hint="eastAsia" w:hAnsi="宋体"/>
          <w:sz w:val="24"/>
        </w:rPr>
        <w:t>（负责人）</w:t>
      </w:r>
      <w:r>
        <w:rPr>
          <w:sz w:val="24"/>
          <w:szCs w:val="20"/>
        </w:rPr>
        <w:t>或其委托代理人</w:t>
      </w:r>
      <w:r>
        <w:rPr>
          <w:rFonts w:hAnsi="宋体"/>
          <w:sz w:val="24"/>
        </w:rPr>
        <w:t>：</w:t>
      </w:r>
      <w:r>
        <w:rPr>
          <w:rFonts w:hint="eastAsia" w:hAnsi="宋体"/>
          <w:sz w:val="24"/>
          <w:u w:val="single"/>
          <w:lang w:val="en-US" w:eastAsia="zh-CN"/>
        </w:rPr>
        <w:t xml:space="preserve">                  </w:t>
      </w:r>
      <w:r>
        <w:rPr>
          <w:rFonts w:hAnsi="宋体"/>
          <w:sz w:val="24"/>
        </w:rPr>
        <w:t>（</w:t>
      </w:r>
      <w:r>
        <w:rPr>
          <w:rFonts w:hint="eastAsia"/>
          <w:sz w:val="24"/>
          <w:lang w:val="en-US" w:eastAsia="zh-CN"/>
        </w:rPr>
        <w:t>签字或盖章</w:t>
      </w:r>
      <w:r>
        <w:rPr>
          <w:rFonts w:hAnsi="宋体"/>
          <w:sz w:val="24"/>
        </w:rPr>
        <w:t>）</w:t>
      </w:r>
    </w:p>
    <w:p w14:paraId="22DCE1DE">
      <w:pPr>
        <w:snapToGrid w:val="0"/>
        <w:spacing w:line="360" w:lineRule="auto"/>
        <w:ind w:left="1050" w:leftChars="500"/>
        <w:jc w:val="center"/>
        <w:rPr>
          <w:rFonts w:hAnsi="宋体"/>
          <w:sz w:val="24"/>
        </w:rPr>
      </w:pPr>
      <w:r>
        <w:rPr>
          <w:rFonts w:hint="eastAsia" w:hAnsi="宋体"/>
          <w:sz w:val="24"/>
          <w:lang w:val="en-US" w:eastAsia="zh-CN"/>
        </w:rPr>
        <w:t xml:space="preserve">                  </w:t>
      </w:r>
      <w:r>
        <w:rPr>
          <w:rFonts w:hAnsi="宋体"/>
          <w:sz w:val="24"/>
        </w:rPr>
        <w:t>日期：</w:t>
      </w:r>
      <w:r>
        <w:rPr>
          <w:rFonts w:hint="eastAsia" w:hAnsi="宋体"/>
          <w:sz w:val="24"/>
          <w:u w:val="single"/>
          <w:lang w:val="en-US" w:eastAsia="zh-CN"/>
        </w:rPr>
        <w:t xml:space="preserve">           </w:t>
      </w:r>
      <w:r>
        <w:rPr>
          <w:rFonts w:hAnsi="宋体"/>
          <w:sz w:val="24"/>
        </w:rPr>
        <w:t>年</w:t>
      </w:r>
      <w:r>
        <w:rPr>
          <w:rFonts w:hint="eastAsia" w:hAnsi="宋体"/>
          <w:sz w:val="24"/>
          <w:u w:val="single"/>
          <w:lang w:val="en-US" w:eastAsia="zh-CN"/>
        </w:rPr>
        <w:t xml:space="preserve">        </w:t>
      </w:r>
      <w:r>
        <w:rPr>
          <w:rFonts w:hint="eastAsia" w:hAnsi="宋体"/>
          <w:sz w:val="24"/>
          <w:lang w:val="en-US" w:eastAsia="zh-CN"/>
        </w:rPr>
        <w:t xml:space="preserve"> </w:t>
      </w:r>
      <w:r>
        <w:rPr>
          <w:rFonts w:hAnsi="宋体"/>
          <w:sz w:val="24"/>
        </w:rPr>
        <w:t>月</w:t>
      </w:r>
      <w:r>
        <w:rPr>
          <w:rFonts w:hint="eastAsia" w:hAnsi="宋体"/>
          <w:sz w:val="24"/>
          <w:lang w:val="en-US" w:eastAsia="zh-CN"/>
        </w:rPr>
        <w:t xml:space="preserve"> </w:t>
      </w:r>
      <w:r>
        <w:rPr>
          <w:rFonts w:hint="eastAsia" w:hAnsi="宋体"/>
          <w:sz w:val="24"/>
          <w:u w:val="single"/>
          <w:lang w:val="en-US" w:eastAsia="zh-CN"/>
        </w:rPr>
        <w:t xml:space="preserve">       </w:t>
      </w:r>
      <w:r>
        <w:rPr>
          <w:rFonts w:hint="eastAsia" w:hAnsi="宋体"/>
          <w:sz w:val="24"/>
          <w:lang w:val="en-US" w:eastAsia="zh-CN"/>
        </w:rPr>
        <w:t xml:space="preserve"> </w:t>
      </w:r>
      <w:r>
        <w:rPr>
          <w:rFonts w:hAnsi="宋体"/>
          <w:sz w:val="24"/>
        </w:rPr>
        <w:t>日</w:t>
      </w:r>
    </w:p>
    <w:p w14:paraId="04D8EA11">
      <w:pPr>
        <w:pStyle w:val="5"/>
        <w:spacing w:line="240" w:lineRule="auto"/>
        <w:jc w:val="center"/>
        <w:rPr>
          <w:rFonts w:hint="eastAsia" w:ascii="Times New Roman" w:hAnsi="Times New Roman" w:cs="Times New Roman"/>
          <w:lang w:val="en-US" w:eastAsia="zh-CN"/>
        </w:rPr>
      </w:pPr>
      <w:bookmarkStart w:id="259" w:name="_Toc15051"/>
      <w:bookmarkStart w:id="260" w:name="_Toc10215"/>
      <w:bookmarkStart w:id="261" w:name="_Toc80373048"/>
    </w:p>
    <w:p w14:paraId="35C134D9">
      <w:pPr>
        <w:rPr>
          <w:rFonts w:hint="eastAsia"/>
          <w:lang w:val="en-US" w:eastAsia="zh-CN"/>
        </w:rPr>
      </w:pPr>
    </w:p>
    <w:p w14:paraId="43E8B9BB">
      <w:pPr>
        <w:pStyle w:val="5"/>
        <w:spacing w:line="240" w:lineRule="auto"/>
        <w:jc w:val="center"/>
        <w:rPr>
          <w:rFonts w:hint="eastAsia" w:ascii="Times New Roman" w:hAnsi="Times New Roman" w:cs="Times New Roman"/>
          <w:lang w:val="en-US" w:eastAsia="zh-CN"/>
        </w:rPr>
      </w:pPr>
      <w:bookmarkStart w:id="262" w:name="_Toc11114"/>
    </w:p>
    <w:p w14:paraId="52A748BD">
      <w:pPr>
        <w:pStyle w:val="5"/>
        <w:spacing w:line="240"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（三）分项报价</w:t>
      </w:r>
      <w:bookmarkEnd w:id="259"/>
      <w:bookmarkEnd w:id="262"/>
    </w:p>
    <w:p w14:paraId="27AD3C1B">
      <w:pPr>
        <w:topLinePunct/>
        <w:spacing w:line="440" w:lineRule="exact"/>
        <w:ind w:firstLine="480" w:firstLineChars="200"/>
        <w:rPr>
          <w:rFonts w:ascii="Times New Roman" w:hAnsi="Times New Roman" w:eastAsia="宋体" w:cs="Times New Roman"/>
          <w:sz w:val="24"/>
          <w:szCs w:val="21"/>
        </w:rPr>
      </w:pPr>
    </w:p>
    <w:p w14:paraId="7753EE19">
      <w:pPr>
        <w:topLinePunct/>
        <w:spacing w:line="440" w:lineRule="exac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投标单位应按照</w:t>
      </w:r>
      <w:r>
        <w:rPr>
          <w:rFonts w:hint="eastAsia" w:ascii="Times New Roman" w:hAnsi="Times New Roman" w:eastAsia="宋体" w:cs="Times New Roman"/>
          <w:sz w:val="24"/>
          <w:szCs w:val="21"/>
          <w:lang w:val="en-US" w:eastAsia="zh-CN"/>
        </w:rPr>
        <w:t>拟用人员数，每人月工资，</w:t>
      </w:r>
      <w:r>
        <w:rPr>
          <w:rFonts w:ascii="Times New Roman" w:hAnsi="Times New Roman" w:eastAsia="宋体" w:cs="Times New Roman"/>
          <w:sz w:val="24"/>
          <w:szCs w:val="21"/>
        </w:rPr>
        <w:t>列出报价单。</w:t>
      </w:r>
    </w:p>
    <w:p w14:paraId="49ADA333">
      <w:pPr>
        <w:topLinePunct/>
        <w:spacing w:line="440" w:lineRule="exac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格式不做统一规定，可由投标人自行设计。</w:t>
      </w:r>
    </w:p>
    <w:p w14:paraId="6F5B4EBF">
      <w:pPr>
        <w:topLinePunct/>
        <w:spacing w:line="440" w:lineRule="exact"/>
        <w:ind w:firstLine="480" w:firstLineChars="200"/>
        <w:rPr>
          <w:rFonts w:ascii="Times New Roman" w:hAnsi="Times New Roman" w:eastAsia="宋体" w:cs="Times New Roman"/>
          <w:sz w:val="24"/>
          <w:szCs w:val="21"/>
        </w:rPr>
      </w:pPr>
    </w:p>
    <w:p w14:paraId="76A591FB">
      <w:pPr>
        <w:spacing w:line="217" w:lineRule="auto"/>
        <w:ind w:left="584"/>
        <w:rPr>
          <w:rFonts w:ascii="仿宋" w:hAnsi="仿宋" w:eastAsia="仿宋" w:cs="仿宋"/>
          <w:b/>
          <w:bCs/>
          <w:sz w:val="24"/>
          <w:szCs w:val="24"/>
        </w:rPr>
      </w:pPr>
      <w:r>
        <w:rPr>
          <w:rFonts w:ascii="仿宋" w:hAnsi="仿宋" w:eastAsia="仿宋" w:cs="仿宋"/>
          <w:b/>
          <w:bCs/>
          <w:spacing w:val="-1"/>
          <w:sz w:val="24"/>
          <w:szCs w:val="24"/>
        </w:rPr>
        <w:t>各项服务报价价格构成表及分析说明格式参考如下：</w:t>
      </w:r>
    </w:p>
    <w:p w14:paraId="1B1B1E76">
      <w:pPr>
        <w:spacing w:line="173" w:lineRule="exact"/>
      </w:pPr>
    </w:p>
    <w:tbl>
      <w:tblPr>
        <w:tblStyle w:val="32"/>
        <w:tblW w:w="8238"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2453"/>
        <w:gridCol w:w="2202"/>
        <w:gridCol w:w="2792"/>
      </w:tblGrid>
      <w:tr w14:paraId="656CD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791" w:type="dxa"/>
            <w:vAlign w:val="center"/>
          </w:tcPr>
          <w:p w14:paraId="5642A6A7">
            <w:pPr>
              <w:pStyle w:val="37"/>
              <w:spacing w:before="127" w:line="240" w:lineRule="auto"/>
              <w:ind w:left="124"/>
              <w:jc w:val="center"/>
              <w:rPr>
                <w:sz w:val="24"/>
                <w:szCs w:val="24"/>
              </w:rPr>
            </w:pPr>
            <w:r>
              <w:rPr>
                <w:b/>
                <w:bCs/>
                <w:spacing w:val="-7"/>
                <w:sz w:val="24"/>
                <w:szCs w:val="24"/>
              </w:rPr>
              <w:t>序号</w:t>
            </w:r>
          </w:p>
        </w:tc>
        <w:tc>
          <w:tcPr>
            <w:tcW w:w="2453" w:type="dxa"/>
            <w:vAlign w:val="center"/>
          </w:tcPr>
          <w:p w14:paraId="0BBF03E0">
            <w:pPr>
              <w:pStyle w:val="37"/>
              <w:spacing w:before="128" w:line="240" w:lineRule="auto"/>
              <w:ind w:left="700"/>
              <w:jc w:val="center"/>
              <w:rPr>
                <w:sz w:val="24"/>
                <w:szCs w:val="24"/>
              </w:rPr>
            </w:pPr>
            <w:r>
              <w:rPr>
                <w:b/>
                <w:bCs/>
                <w:spacing w:val="-10"/>
                <w:sz w:val="24"/>
                <w:szCs w:val="24"/>
              </w:rPr>
              <w:t>费用名称</w:t>
            </w:r>
          </w:p>
        </w:tc>
        <w:tc>
          <w:tcPr>
            <w:tcW w:w="2202" w:type="dxa"/>
            <w:vAlign w:val="center"/>
          </w:tcPr>
          <w:p w14:paraId="13972A18">
            <w:pPr>
              <w:pStyle w:val="37"/>
              <w:spacing w:before="127" w:line="240" w:lineRule="auto"/>
              <w:ind w:left="560"/>
              <w:jc w:val="center"/>
              <w:rPr>
                <w:sz w:val="24"/>
                <w:szCs w:val="24"/>
              </w:rPr>
            </w:pPr>
            <w:r>
              <w:rPr>
                <w:b/>
                <w:bCs/>
                <w:spacing w:val="-5"/>
                <w:sz w:val="24"/>
                <w:szCs w:val="24"/>
              </w:rPr>
              <w:t>价格构成</w:t>
            </w:r>
          </w:p>
        </w:tc>
        <w:tc>
          <w:tcPr>
            <w:tcW w:w="2792" w:type="dxa"/>
            <w:vAlign w:val="center"/>
          </w:tcPr>
          <w:p w14:paraId="715A6C09">
            <w:pPr>
              <w:pStyle w:val="37"/>
              <w:spacing w:before="127" w:line="240" w:lineRule="auto"/>
              <w:ind w:left="435"/>
              <w:jc w:val="center"/>
              <w:rPr>
                <w:sz w:val="24"/>
                <w:szCs w:val="24"/>
              </w:rPr>
            </w:pPr>
            <w:r>
              <w:rPr>
                <w:b/>
                <w:bCs/>
                <w:spacing w:val="-4"/>
                <w:sz w:val="24"/>
                <w:szCs w:val="24"/>
              </w:rPr>
              <w:t>备注等有关说明</w:t>
            </w:r>
          </w:p>
        </w:tc>
      </w:tr>
      <w:tr w14:paraId="1F242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0783C933">
            <w:pPr>
              <w:pStyle w:val="37"/>
              <w:spacing w:before="124" w:line="240" w:lineRule="auto"/>
              <w:ind w:left="355"/>
              <w:jc w:val="both"/>
              <w:rPr>
                <w:sz w:val="24"/>
                <w:szCs w:val="24"/>
              </w:rPr>
            </w:pPr>
            <w:r>
              <w:rPr>
                <w:sz w:val="24"/>
                <w:szCs w:val="24"/>
              </w:rPr>
              <w:t>1</w:t>
            </w:r>
          </w:p>
        </w:tc>
        <w:tc>
          <w:tcPr>
            <w:tcW w:w="2453" w:type="dxa"/>
            <w:vAlign w:val="center"/>
          </w:tcPr>
          <w:p w14:paraId="6AABDFA8">
            <w:pPr>
              <w:pStyle w:val="37"/>
              <w:spacing w:before="124" w:line="240" w:lineRule="auto"/>
              <w:ind w:left="547"/>
              <w:jc w:val="both"/>
              <w:rPr>
                <w:sz w:val="24"/>
                <w:szCs w:val="24"/>
              </w:rPr>
            </w:pPr>
            <w:r>
              <w:rPr>
                <w:spacing w:val="-3"/>
                <w:sz w:val="24"/>
                <w:szCs w:val="24"/>
              </w:rPr>
              <w:t>人员工资费</w:t>
            </w:r>
          </w:p>
        </w:tc>
        <w:tc>
          <w:tcPr>
            <w:tcW w:w="2202" w:type="dxa"/>
            <w:vAlign w:val="center"/>
          </w:tcPr>
          <w:p w14:paraId="309BE4DF">
            <w:pPr>
              <w:spacing w:line="240" w:lineRule="auto"/>
              <w:jc w:val="center"/>
              <w:rPr>
                <w:rFonts w:ascii="Arial"/>
                <w:sz w:val="20"/>
                <w:szCs w:val="21"/>
              </w:rPr>
            </w:pPr>
          </w:p>
        </w:tc>
        <w:tc>
          <w:tcPr>
            <w:tcW w:w="2792" w:type="dxa"/>
            <w:vAlign w:val="center"/>
          </w:tcPr>
          <w:p w14:paraId="2188A6D0">
            <w:pPr>
              <w:spacing w:line="240" w:lineRule="auto"/>
              <w:jc w:val="center"/>
              <w:rPr>
                <w:rFonts w:ascii="Arial"/>
                <w:sz w:val="20"/>
                <w:szCs w:val="21"/>
              </w:rPr>
            </w:pPr>
          </w:p>
        </w:tc>
      </w:tr>
      <w:tr w14:paraId="030A2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7F0EE5E3">
            <w:pPr>
              <w:pStyle w:val="37"/>
              <w:spacing w:before="123" w:line="240" w:lineRule="auto"/>
              <w:ind w:left="348"/>
              <w:jc w:val="both"/>
              <w:rPr>
                <w:sz w:val="24"/>
                <w:szCs w:val="24"/>
              </w:rPr>
            </w:pPr>
            <w:r>
              <w:rPr>
                <w:sz w:val="24"/>
                <w:szCs w:val="24"/>
              </w:rPr>
              <w:t>2</w:t>
            </w:r>
          </w:p>
        </w:tc>
        <w:tc>
          <w:tcPr>
            <w:tcW w:w="2453" w:type="dxa"/>
            <w:vAlign w:val="center"/>
          </w:tcPr>
          <w:p w14:paraId="4B9C4375">
            <w:pPr>
              <w:pStyle w:val="37"/>
              <w:spacing w:before="122" w:line="240" w:lineRule="auto"/>
              <w:ind w:left="135"/>
              <w:jc w:val="both"/>
              <w:rPr>
                <w:sz w:val="24"/>
                <w:szCs w:val="24"/>
              </w:rPr>
            </w:pPr>
            <w:r>
              <w:rPr>
                <w:spacing w:val="-3"/>
                <w:sz w:val="24"/>
                <w:szCs w:val="24"/>
              </w:rPr>
              <w:t>法定节假日加班费</w:t>
            </w:r>
          </w:p>
        </w:tc>
        <w:tc>
          <w:tcPr>
            <w:tcW w:w="2202" w:type="dxa"/>
            <w:vAlign w:val="center"/>
          </w:tcPr>
          <w:p w14:paraId="75632FB2">
            <w:pPr>
              <w:spacing w:line="240" w:lineRule="auto"/>
              <w:jc w:val="center"/>
              <w:rPr>
                <w:rFonts w:ascii="Arial"/>
                <w:sz w:val="20"/>
                <w:szCs w:val="21"/>
              </w:rPr>
            </w:pPr>
          </w:p>
        </w:tc>
        <w:tc>
          <w:tcPr>
            <w:tcW w:w="2792" w:type="dxa"/>
            <w:vAlign w:val="center"/>
          </w:tcPr>
          <w:p w14:paraId="59122C29">
            <w:pPr>
              <w:spacing w:line="240" w:lineRule="auto"/>
              <w:jc w:val="center"/>
              <w:rPr>
                <w:rFonts w:ascii="Arial"/>
                <w:sz w:val="20"/>
                <w:szCs w:val="21"/>
              </w:rPr>
            </w:pPr>
          </w:p>
        </w:tc>
      </w:tr>
      <w:tr w14:paraId="34751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649272E5">
            <w:pPr>
              <w:pStyle w:val="37"/>
              <w:spacing w:before="123" w:line="240" w:lineRule="auto"/>
              <w:ind w:left="359"/>
              <w:jc w:val="both"/>
              <w:rPr>
                <w:sz w:val="24"/>
                <w:szCs w:val="24"/>
              </w:rPr>
            </w:pPr>
            <w:r>
              <w:rPr>
                <w:sz w:val="24"/>
                <w:szCs w:val="24"/>
              </w:rPr>
              <w:t>3</w:t>
            </w:r>
          </w:p>
        </w:tc>
        <w:tc>
          <w:tcPr>
            <w:tcW w:w="2453" w:type="dxa"/>
            <w:vAlign w:val="center"/>
          </w:tcPr>
          <w:p w14:paraId="36F82BC4">
            <w:pPr>
              <w:pStyle w:val="37"/>
              <w:spacing w:before="124" w:line="240" w:lineRule="auto"/>
              <w:ind w:left="820"/>
              <w:jc w:val="both"/>
              <w:rPr>
                <w:sz w:val="24"/>
                <w:szCs w:val="24"/>
              </w:rPr>
            </w:pPr>
            <w:r>
              <w:rPr>
                <w:spacing w:val="-2"/>
                <w:sz w:val="24"/>
                <w:szCs w:val="24"/>
              </w:rPr>
              <w:t>保险费</w:t>
            </w:r>
          </w:p>
        </w:tc>
        <w:tc>
          <w:tcPr>
            <w:tcW w:w="2202" w:type="dxa"/>
            <w:vAlign w:val="center"/>
          </w:tcPr>
          <w:p w14:paraId="126E5778">
            <w:pPr>
              <w:spacing w:line="240" w:lineRule="auto"/>
              <w:jc w:val="center"/>
              <w:rPr>
                <w:rFonts w:ascii="Arial"/>
                <w:sz w:val="20"/>
                <w:szCs w:val="21"/>
              </w:rPr>
            </w:pPr>
          </w:p>
        </w:tc>
        <w:tc>
          <w:tcPr>
            <w:tcW w:w="2792" w:type="dxa"/>
            <w:vAlign w:val="center"/>
          </w:tcPr>
          <w:p w14:paraId="33B9F79E">
            <w:pPr>
              <w:spacing w:line="240" w:lineRule="auto"/>
              <w:jc w:val="center"/>
              <w:rPr>
                <w:rFonts w:ascii="Arial"/>
                <w:sz w:val="20"/>
                <w:szCs w:val="21"/>
              </w:rPr>
            </w:pPr>
          </w:p>
        </w:tc>
      </w:tr>
      <w:tr w14:paraId="40B7B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2552C3B4">
            <w:pPr>
              <w:pStyle w:val="37"/>
              <w:spacing w:before="124" w:line="240" w:lineRule="auto"/>
              <w:ind w:left="347"/>
              <w:jc w:val="both"/>
              <w:rPr>
                <w:sz w:val="24"/>
                <w:szCs w:val="24"/>
              </w:rPr>
            </w:pPr>
            <w:r>
              <w:rPr>
                <w:sz w:val="24"/>
                <w:szCs w:val="24"/>
              </w:rPr>
              <w:t>4</w:t>
            </w:r>
          </w:p>
        </w:tc>
        <w:tc>
          <w:tcPr>
            <w:tcW w:w="2453" w:type="dxa"/>
            <w:vAlign w:val="center"/>
          </w:tcPr>
          <w:p w14:paraId="40A5332D">
            <w:pPr>
              <w:pStyle w:val="37"/>
              <w:spacing w:before="125" w:line="240" w:lineRule="auto"/>
              <w:ind w:left="684"/>
              <w:jc w:val="both"/>
              <w:rPr>
                <w:sz w:val="24"/>
                <w:szCs w:val="24"/>
              </w:rPr>
            </w:pPr>
            <w:r>
              <w:rPr>
                <w:spacing w:val="-3"/>
                <w:sz w:val="24"/>
                <w:szCs w:val="24"/>
              </w:rPr>
              <w:t>行政办公</w:t>
            </w:r>
          </w:p>
        </w:tc>
        <w:tc>
          <w:tcPr>
            <w:tcW w:w="2202" w:type="dxa"/>
            <w:vAlign w:val="center"/>
          </w:tcPr>
          <w:p w14:paraId="53EE33C6">
            <w:pPr>
              <w:spacing w:line="240" w:lineRule="auto"/>
              <w:jc w:val="center"/>
              <w:rPr>
                <w:rFonts w:ascii="Arial"/>
                <w:sz w:val="20"/>
                <w:szCs w:val="21"/>
              </w:rPr>
            </w:pPr>
          </w:p>
        </w:tc>
        <w:tc>
          <w:tcPr>
            <w:tcW w:w="2792" w:type="dxa"/>
            <w:vAlign w:val="center"/>
          </w:tcPr>
          <w:p w14:paraId="66036ED8">
            <w:pPr>
              <w:spacing w:line="240" w:lineRule="auto"/>
              <w:jc w:val="center"/>
              <w:rPr>
                <w:rFonts w:ascii="Arial"/>
                <w:sz w:val="20"/>
                <w:szCs w:val="21"/>
              </w:rPr>
            </w:pPr>
          </w:p>
        </w:tc>
      </w:tr>
      <w:tr w14:paraId="46F98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4182B5BE">
            <w:pPr>
              <w:pStyle w:val="37"/>
              <w:spacing w:before="124" w:line="240" w:lineRule="auto"/>
              <w:ind w:left="352"/>
              <w:jc w:val="both"/>
              <w:rPr>
                <w:sz w:val="24"/>
                <w:szCs w:val="24"/>
              </w:rPr>
            </w:pPr>
            <w:r>
              <w:rPr>
                <w:sz w:val="24"/>
                <w:szCs w:val="24"/>
              </w:rPr>
              <w:t>5</w:t>
            </w:r>
          </w:p>
        </w:tc>
        <w:tc>
          <w:tcPr>
            <w:tcW w:w="2453" w:type="dxa"/>
            <w:vAlign w:val="center"/>
          </w:tcPr>
          <w:p w14:paraId="525948A3">
            <w:pPr>
              <w:pStyle w:val="37"/>
              <w:spacing w:before="124" w:line="240" w:lineRule="auto"/>
              <w:ind w:left="557"/>
              <w:jc w:val="both"/>
              <w:rPr>
                <w:sz w:val="24"/>
                <w:szCs w:val="24"/>
              </w:rPr>
            </w:pPr>
            <w:r>
              <w:rPr>
                <w:spacing w:val="-5"/>
                <w:sz w:val="24"/>
                <w:szCs w:val="24"/>
              </w:rPr>
              <w:t>业务培训费</w:t>
            </w:r>
          </w:p>
        </w:tc>
        <w:tc>
          <w:tcPr>
            <w:tcW w:w="2202" w:type="dxa"/>
            <w:vAlign w:val="center"/>
          </w:tcPr>
          <w:p w14:paraId="13F5EACA">
            <w:pPr>
              <w:spacing w:line="240" w:lineRule="auto"/>
              <w:jc w:val="center"/>
              <w:rPr>
                <w:rFonts w:ascii="Arial"/>
                <w:sz w:val="20"/>
                <w:szCs w:val="21"/>
              </w:rPr>
            </w:pPr>
          </w:p>
        </w:tc>
        <w:tc>
          <w:tcPr>
            <w:tcW w:w="2792" w:type="dxa"/>
            <w:vAlign w:val="center"/>
          </w:tcPr>
          <w:p w14:paraId="2C66CF73">
            <w:pPr>
              <w:spacing w:line="240" w:lineRule="auto"/>
              <w:jc w:val="center"/>
              <w:rPr>
                <w:rFonts w:ascii="Arial"/>
                <w:sz w:val="20"/>
                <w:szCs w:val="21"/>
              </w:rPr>
            </w:pPr>
          </w:p>
        </w:tc>
      </w:tr>
      <w:tr w14:paraId="14FB5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01D13545">
            <w:pPr>
              <w:pStyle w:val="37"/>
              <w:spacing w:before="122" w:line="240" w:lineRule="auto"/>
              <w:ind w:left="350"/>
              <w:jc w:val="both"/>
              <w:rPr>
                <w:sz w:val="24"/>
                <w:szCs w:val="24"/>
              </w:rPr>
            </w:pPr>
            <w:r>
              <w:rPr>
                <w:sz w:val="24"/>
                <w:szCs w:val="24"/>
              </w:rPr>
              <w:t>6</w:t>
            </w:r>
          </w:p>
        </w:tc>
        <w:tc>
          <w:tcPr>
            <w:tcW w:w="2453" w:type="dxa"/>
            <w:vAlign w:val="center"/>
          </w:tcPr>
          <w:p w14:paraId="373E8C36">
            <w:pPr>
              <w:pStyle w:val="37"/>
              <w:spacing w:before="123" w:line="240" w:lineRule="auto"/>
              <w:ind w:left="686"/>
              <w:jc w:val="both"/>
              <w:rPr>
                <w:sz w:val="24"/>
                <w:szCs w:val="24"/>
              </w:rPr>
            </w:pPr>
            <w:r>
              <w:rPr>
                <w:spacing w:val="-4"/>
                <w:sz w:val="24"/>
                <w:szCs w:val="24"/>
              </w:rPr>
              <w:t>人员服装</w:t>
            </w:r>
          </w:p>
        </w:tc>
        <w:tc>
          <w:tcPr>
            <w:tcW w:w="2202" w:type="dxa"/>
            <w:vAlign w:val="center"/>
          </w:tcPr>
          <w:p w14:paraId="668DF0BA">
            <w:pPr>
              <w:spacing w:line="240" w:lineRule="auto"/>
              <w:jc w:val="center"/>
              <w:rPr>
                <w:rFonts w:ascii="Arial"/>
                <w:sz w:val="20"/>
                <w:szCs w:val="21"/>
              </w:rPr>
            </w:pPr>
          </w:p>
        </w:tc>
        <w:tc>
          <w:tcPr>
            <w:tcW w:w="2792" w:type="dxa"/>
            <w:vAlign w:val="center"/>
          </w:tcPr>
          <w:p w14:paraId="02CA5D79">
            <w:pPr>
              <w:spacing w:line="240" w:lineRule="auto"/>
              <w:jc w:val="center"/>
              <w:rPr>
                <w:rFonts w:ascii="Arial"/>
                <w:sz w:val="20"/>
                <w:szCs w:val="21"/>
              </w:rPr>
            </w:pPr>
          </w:p>
        </w:tc>
      </w:tr>
      <w:tr w14:paraId="680B4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5D7EF75B">
            <w:pPr>
              <w:pStyle w:val="37"/>
              <w:spacing w:before="124" w:line="240" w:lineRule="auto"/>
              <w:ind w:left="350"/>
              <w:jc w:val="both"/>
              <w:rPr>
                <w:sz w:val="24"/>
                <w:szCs w:val="24"/>
              </w:rPr>
            </w:pPr>
            <w:r>
              <w:rPr>
                <w:sz w:val="24"/>
                <w:szCs w:val="24"/>
              </w:rPr>
              <w:t>7</w:t>
            </w:r>
          </w:p>
        </w:tc>
        <w:tc>
          <w:tcPr>
            <w:tcW w:w="2453" w:type="dxa"/>
            <w:vAlign w:val="center"/>
          </w:tcPr>
          <w:p w14:paraId="5EEF1941">
            <w:pPr>
              <w:pStyle w:val="37"/>
              <w:spacing w:before="125" w:line="240" w:lineRule="auto"/>
              <w:ind w:left="684"/>
              <w:jc w:val="both"/>
              <w:rPr>
                <w:sz w:val="24"/>
                <w:szCs w:val="24"/>
              </w:rPr>
            </w:pPr>
            <w:r>
              <w:rPr>
                <w:spacing w:val="-3"/>
                <w:sz w:val="24"/>
                <w:szCs w:val="24"/>
              </w:rPr>
              <w:t>设备折旧</w:t>
            </w:r>
          </w:p>
        </w:tc>
        <w:tc>
          <w:tcPr>
            <w:tcW w:w="2202" w:type="dxa"/>
            <w:vAlign w:val="center"/>
          </w:tcPr>
          <w:p w14:paraId="084B1F5B">
            <w:pPr>
              <w:spacing w:line="240" w:lineRule="auto"/>
              <w:jc w:val="center"/>
              <w:rPr>
                <w:rFonts w:ascii="Arial"/>
                <w:sz w:val="20"/>
                <w:szCs w:val="21"/>
              </w:rPr>
            </w:pPr>
          </w:p>
        </w:tc>
        <w:tc>
          <w:tcPr>
            <w:tcW w:w="2792" w:type="dxa"/>
            <w:vAlign w:val="center"/>
          </w:tcPr>
          <w:p w14:paraId="5863C763">
            <w:pPr>
              <w:spacing w:line="240" w:lineRule="auto"/>
              <w:jc w:val="center"/>
              <w:rPr>
                <w:rFonts w:ascii="Arial"/>
                <w:sz w:val="20"/>
                <w:szCs w:val="21"/>
              </w:rPr>
            </w:pPr>
          </w:p>
        </w:tc>
      </w:tr>
      <w:tr w14:paraId="3418B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36D23BE8">
            <w:pPr>
              <w:pStyle w:val="37"/>
              <w:spacing w:before="124" w:line="240" w:lineRule="auto"/>
              <w:ind w:left="350"/>
              <w:jc w:val="both"/>
              <w:rPr>
                <w:sz w:val="24"/>
                <w:szCs w:val="24"/>
              </w:rPr>
            </w:pPr>
            <w:r>
              <w:rPr>
                <w:sz w:val="24"/>
                <w:szCs w:val="24"/>
              </w:rPr>
              <w:t>8</w:t>
            </w:r>
          </w:p>
        </w:tc>
        <w:tc>
          <w:tcPr>
            <w:tcW w:w="2453" w:type="dxa"/>
            <w:vAlign w:val="center"/>
          </w:tcPr>
          <w:p w14:paraId="17479181">
            <w:pPr>
              <w:pStyle w:val="37"/>
              <w:spacing w:before="124" w:line="240" w:lineRule="auto"/>
              <w:ind w:left="969"/>
              <w:jc w:val="both"/>
              <w:rPr>
                <w:sz w:val="24"/>
                <w:szCs w:val="24"/>
              </w:rPr>
            </w:pPr>
            <w:r>
              <w:rPr>
                <w:spacing w:val="-7"/>
                <w:sz w:val="24"/>
                <w:szCs w:val="24"/>
              </w:rPr>
              <w:t>福利</w:t>
            </w:r>
          </w:p>
        </w:tc>
        <w:tc>
          <w:tcPr>
            <w:tcW w:w="2202" w:type="dxa"/>
            <w:vAlign w:val="center"/>
          </w:tcPr>
          <w:p w14:paraId="330D8ACD">
            <w:pPr>
              <w:spacing w:line="240" w:lineRule="auto"/>
              <w:jc w:val="center"/>
              <w:rPr>
                <w:rFonts w:ascii="Arial"/>
                <w:sz w:val="20"/>
                <w:szCs w:val="21"/>
              </w:rPr>
            </w:pPr>
          </w:p>
        </w:tc>
        <w:tc>
          <w:tcPr>
            <w:tcW w:w="2792" w:type="dxa"/>
            <w:vAlign w:val="center"/>
          </w:tcPr>
          <w:p w14:paraId="08324A80">
            <w:pPr>
              <w:spacing w:line="240" w:lineRule="auto"/>
              <w:jc w:val="center"/>
              <w:rPr>
                <w:rFonts w:ascii="Arial"/>
                <w:sz w:val="20"/>
                <w:szCs w:val="21"/>
              </w:rPr>
            </w:pPr>
          </w:p>
        </w:tc>
      </w:tr>
      <w:tr w14:paraId="1B19C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17049534">
            <w:pPr>
              <w:pStyle w:val="37"/>
              <w:spacing w:before="124" w:line="240" w:lineRule="auto"/>
              <w:ind w:left="350"/>
              <w:jc w:val="both"/>
              <w:rPr>
                <w:sz w:val="24"/>
                <w:szCs w:val="24"/>
              </w:rPr>
            </w:pPr>
            <w:r>
              <w:rPr>
                <w:sz w:val="24"/>
                <w:szCs w:val="24"/>
              </w:rPr>
              <w:t>9</w:t>
            </w:r>
          </w:p>
        </w:tc>
        <w:tc>
          <w:tcPr>
            <w:tcW w:w="2453" w:type="dxa"/>
            <w:vAlign w:val="center"/>
          </w:tcPr>
          <w:p w14:paraId="25A6984C">
            <w:pPr>
              <w:pStyle w:val="37"/>
              <w:spacing w:before="125" w:line="240" w:lineRule="auto"/>
              <w:ind w:left="824"/>
              <w:jc w:val="both"/>
              <w:rPr>
                <w:sz w:val="24"/>
                <w:szCs w:val="24"/>
              </w:rPr>
            </w:pPr>
            <w:r>
              <w:rPr>
                <w:spacing w:val="-4"/>
                <w:sz w:val="24"/>
                <w:szCs w:val="24"/>
              </w:rPr>
              <w:t>管理费</w:t>
            </w:r>
          </w:p>
        </w:tc>
        <w:tc>
          <w:tcPr>
            <w:tcW w:w="2202" w:type="dxa"/>
            <w:vAlign w:val="center"/>
          </w:tcPr>
          <w:p w14:paraId="0A88B507">
            <w:pPr>
              <w:spacing w:line="240" w:lineRule="auto"/>
              <w:jc w:val="center"/>
              <w:rPr>
                <w:rFonts w:ascii="Arial"/>
                <w:sz w:val="20"/>
                <w:szCs w:val="21"/>
              </w:rPr>
            </w:pPr>
          </w:p>
        </w:tc>
        <w:tc>
          <w:tcPr>
            <w:tcW w:w="2792" w:type="dxa"/>
            <w:vAlign w:val="center"/>
          </w:tcPr>
          <w:p w14:paraId="6105CF53">
            <w:pPr>
              <w:spacing w:line="240" w:lineRule="auto"/>
              <w:jc w:val="center"/>
              <w:rPr>
                <w:rFonts w:ascii="Arial"/>
                <w:sz w:val="20"/>
                <w:szCs w:val="21"/>
              </w:rPr>
            </w:pPr>
          </w:p>
        </w:tc>
      </w:tr>
      <w:tr w14:paraId="71780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7BF5789B">
            <w:pPr>
              <w:pStyle w:val="37"/>
              <w:spacing w:before="125" w:line="240" w:lineRule="auto"/>
              <w:ind w:left="285"/>
              <w:jc w:val="both"/>
              <w:rPr>
                <w:sz w:val="24"/>
                <w:szCs w:val="24"/>
              </w:rPr>
            </w:pPr>
            <w:r>
              <w:rPr>
                <w:spacing w:val="-15"/>
                <w:sz w:val="24"/>
                <w:szCs w:val="24"/>
              </w:rPr>
              <w:t>10</w:t>
            </w:r>
          </w:p>
        </w:tc>
        <w:tc>
          <w:tcPr>
            <w:tcW w:w="2453" w:type="dxa"/>
            <w:vAlign w:val="center"/>
          </w:tcPr>
          <w:p w14:paraId="7DA4ED22">
            <w:pPr>
              <w:pStyle w:val="37"/>
              <w:spacing w:before="126" w:line="240" w:lineRule="auto"/>
              <w:ind w:left="820"/>
              <w:jc w:val="both"/>
              <w:rPr>
                <w:sz w:val="24"/>
                <w:szCs w:val="24"/>
              </w:rPr>
            </w:pPr>
            <w:r>
              <w:rPr>
                <w:spacing w:val="-2"/>
                <w:sz w:val="24"/>
                <w:szCs w:val="24"/>
              </w:rPr>
              <w:t>利润金</w:t>
            </w:r>
          </w:p>
        </w:tc>
        <w:tc>
          <w:tcPr>
            <w:tcW w:w="2202" w:type="dxa"/>
            <w:vAlign w:val="center"/>
          </w:tcPr>
          <w:p w14:paraId="2C2AC779">
            <w:pPr>
              <w:spacing w:line="240" w:lineRule="auto"/>
              <w:jc w:val="center"/>
              <w:rPr>
                <w:rFonts w:ascii="Arial"/>
                <w:sz w:val="20"/>
                <w:szCs w:val="21"/>
              </w:rPr>
            </w:pPr>
          </w:p>
        </w:tc>
        <w:tc>
          <w:tcPr>
            <w:tcW w:w="2792" w:type="dxa"/>
            <w:vAlign w:val="center"/>
          </w:tcPr>
          <w:p w14:paraId="3F6C0A1E">
            <w:pPr>
              <w:spacing w:line="240" w:lineRule="auto"/>
              <w:jc w:val="center"/>
              <w:rPr>
                <w:rFonts w:ascii="Arial"/>
                <w:sz w:val="20"/>
                <w:szCs w:val="21"/>
              </w:rPr>
            </w:pPr>
          </w:p>
        </w:tc>
      </w:tr>
      <w:tr w14:paraId="09F3D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34545C14">
            <w:pPr>
              <w:pStyle w:val="37"/>
              <w:spacing w:before="125" w:line="240" w:lineRule="auto"/>
              <w:ind w:left="285"/>
              <w:jc w:val="both"/>
              <w:rPr>
                <w:sz w:val="24"/>
                <w:szCs w:val="24"/>
              </w:rPr>
            </w:pPr>
            <w:r>
              <w:rPr>
                <w:spacing w:val="-15"/>
                <w:sz w:val="24"/>
                <w:szCs w:val="24"/>
              </w:rPr>
              <w:t>11</w:t>
            </w:r>
          </w:p>
        </w:tc>
        <w:tc>
          <w:tcPr>
            <w:tcW w:w="2453" w:type="dxa"/>
            <w:vAlign w:val="center"/>
          </w:tcPr>
          <w:p w14:paraId="04C756C6">
            <w:pPr>
              <w:pStyle w:val="37"/>
              <w:spacing w:before="125" w:line="240" w:lineRule="auto"/>
              <w:ind w:left="547"/>
              <w:jc w:val="both"/>
              <w:rPr>
                <w:sz w:val="24"/>
                <w:szCs w:val="24"/>
              </w:rPr>
            </w:pPr>
            <w:r>
              <w:rPr>
                <w:spacing w:val="-3"/>
                <w:sz w:val="24"/>
                <w:szCs w:val="24"/>
              </w:rPr>
              <w:t>人员社保金</w:t>
            </w:r>
          </w:p>
        </w:tc>
        <w:tc>
          <w:tcPr>
            <w:tcW w:w="2202" w:type="dxa"/>
            <w:vAlign w:val="center"/>
          </w:tcPr>
          <w:p w14:paraId="16202867">
            <w:pPr>
              <w:spacing w:line="240" w:lineRule="auto"/>
              <w:jc w:val="center"/>
              <w:rPr>
                <w:rFonts w:ascii="Arial"/>
                <w:sz w:val="20"/>
                <w:szCs w:val="21"/>
              </w:rPr>
            </w:pPr>
          </w:p>
        </w:tc>
        <w:tc>
          <w:tcPr>
            <w:tcW w:w="2792" w:type="dxa"/>
            <w:vAlign w:val="center"/>
          </w:tcPr>
          <w:p w14:paraId="36117F68">
            <w:pPr>
              <w:spacing w:line="240" w:lineRule="auto"/>
              <w:jc w:val="center"/>
              <w:rPr>
                <w:rFonts w:ascii="Arial"/>
                <w:sz w:val="20"/>
                <w:szCs w:val="21"/>
              </w:rPr>
            </w:pPr>
          </w:p>
        </w:tc>
      </w:tr>
      <w:tr w14:paraId="48458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322F568A">
            <w:pPr>
              <w:pStyle w:val="37"/>
              <w:spacing w:before="125" w:line="240" w:lineRule="auto"/>
              <w:ind w:left="285"/>
              <w:jc w:val="both"/>
              <w:rPr>
                <w:sz w:val="24"/>
                <w:szCs w:val="24"/>
              </w:rPr>
            </w:pPr>
            <w:r>
              <w:rPr>
                <w:spacing w:val="-15"/>
                <w:sz w:val="24"/>
                <w:szCs w:val="24"/>
              </w:rPr>
              <w:t>12</w:t>
            </w:r>
          </w:p>
        </w:tc>
        <w:tc>
          <w:tcPr>
            <w:tcW w:w="2453" w:type="dxa"/>
            <w:vAlign w:val="center"/>
          </w:tcPr>
          <w:p w14:paraId="04A3CFDA">
            <w:pPr>
              <w:pStyle w:val="37"/>
              <w:spacing w:before="125" w:line="240" w:lineRule="auto"/>
              <w:ind w:left="421"/>
              <w:jc w:val="both"/>
              <w:rPr>
                <w:sz w:val="24"/>
                <w:szCs w:val="24"/>
              </w:rPr>
            </w:pPr>
            <w:r>
              <w:rPr>
                <w:spacing w:val="-5"/>
                <w:sz w:val="24"/>
                <w:szCs w:val="24"/>
              </w:rPr>
              <w:t>意外伤害补助</w:t>
            </w:r>
          </w:p>
        </w:tc>
        <w:tc>
          <w:tcPr>
            <w:tcW w:w="2202" w:type="dxa"/>
            <w:vAlign w:val="center"/>
          </w:tcPr>
          <w:p w14:paraId="60285481">
            <w:pPr>
              <w:spacing w:line="240" w:lineRule="auto"/>
              <w:jc w:val="center"/>
              <w:rPr>
                <w:rFonts w:ascii="Arial"/>
                <w:sz w:val="20"/>
                <w:szCs w:val="21"/>
              </w:rPr>
            </w:pPr>
          </w:p>
        </w:tc>
        <w:tc>
          <w:tcPr>
            <w:tcW w:w="2792" w:type="dxa"/>
            <w:vAlign w:val="center"/>
          </w:tcPr>
          <w:p w14:paraId="553A1DCE">
            <w:pPr>
              <w:spacing w:line="240" w:lineRule="auto"/>
              <w:jc w:val="center"/>
              <w:rPr>
                <w:rFonts w:ascii="Arial"/>
                <w:sz w:val="20"/>
                <w:szCs w:val="21"/>
              </w:rPr>
            </w:pPr>
          </w:p>
        </w:tc>
      </w:tr>
      <w:tr w14:paraId="2E2E6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717D360C">
            <w:pPr>
              <w:pStyle w:val="37"/>
              <w:spacing w:before="125" w:line="240" w:lineRule="auto"/>
              <w:ind w:left="285"/>
              <w:jc w:val="both"/>
              <w:rPr>
                <w:sz w:val="24"/>
                <w:szCs w:val="24"/>
              </w:rPr>
            </w:pPr>
            <w:r>
              <w:rPr>
                <w:spacing w:val="-15"/>
                <w:sz w:val="24"/>
                <w:szCs w:val="24"/>
              </w:rPr>
              <w:t>13</w:t>
            </w:r>
          </w:p>
        </w:tc>
        <w:tc>
          <w:tcPr>
            <w:tcW w:w="2453" w:type="dxa"/>
            <w:vAlign w:val="center"/>
          </w:tcPr>
          <w:p w14:paraId="73F8C48D">
            <w:pPr>
              <w:pStyle w:val="37"/>
              <w:spacing w:before="126" w:line="240" w:lineRule="auto"/>
              <w:ind w:left="684"/>
              <w:jc w:val="both"/>
              <w:rPr>
                <w:sz w:val="24"/>
                <w:szCs w:val="24"/>
              </w:rPr>
            </w:pPr>
            <w:r>
              <w:rPr>
                <w:spacing w:val="-3"/>
                <w:sz w:val="24"/>
                <w:szCs w:val="24"/>
              </w:rPr>
              <w:t>其他费用</w:t>
            </w:r>
          </w:p>
        </w:tc>
        <w:tc>
          <w:tcPr>
            <w:tcW w:w="2202" w:type="dxa"/>
            <w:vAlign w:val="center"/>
          </w:tcPr>
          <w:p w14:paraId="732314CF">
            <w:pPr>
              <w:spacing w:line="240" w:lineRule="auto"/>
              <w:jc w:val="center"/>
              <w:rPr>
                <w:rFonts w:ascii="Arial"/>
                <w:sz w:val="20"/>
                <w:szCs w:val="21"/>
              </w:rPr>
            </w:pPr>
          </w:p>
        </w:tc>
        <w:tc>
          <w:tcPr>
            <w:tcW w:w="2792" w:type="dxa"/>
            <w:vAlign w:val="center"/>
          </w:tcPr>
          <w:p w14:paraId="17D8D851">
            <w:pPr>
              <w:spacing w:line="240" w:lineRule="auto"/>
              <w:jc w:val="center"/>
              <w:rPr>
                <w:rFonts w:ascii="Arial"/>
                <w:sz w:val="20"/>
                <w:szCs w:val="21"/>
              </w:rPr>
            </w:pPr>
          </w:p>
        </w:tc>
      </w:tr>
      <w:tr w14:paraId="778E3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3244" w:type="dxa"/>
            <w:gridSpan w:val="2"/>
            <w:vAlign w:val="center"/>
          </w:tcPr>
          <w:p w14:paraId="67D3BF5B">
            <w:pPr>
              <w:pStyle w:val="37"/>
              <w:spacing w:before="127" w:line="240" w:lineRule="auto"/>
              <w:ind w:left="545"/>
              <w:jc w:val="both"/>
              <w:rPr>
                <w:sz w:val="24"/>
                <w:szCs w:val="24"/>
              </w:rPr>
            </w:pPr>
            <w:r>
              <w:rPr>
                <w:spacing w:val="-4"/>
                <w:sz w:val="24"/>
                <w:szCs w:val="24"/>
              </w:rPr>
              <w:t>附注说明（如有）</w:t>
            </w:r>
          </w:p>
        </w:tc>
        <w:tc>
          <w:tcPr>
            <w:tcW w:w="4994" w:type="dxa"/>
            <w:gridSpan w:val="2"/>
            <w:vAlign w:val="center"/>
          </w:tcPr>
          <w:p w14:paraId="2FC55BE4">
            <w:pPr>
              <w:spacing w:line="240" w:lineRule="auto"/>
              <w:jc w:val="center"/>
              <w:rPr>
                <w:rFonts w:ascii="Arial"/>
                <w:sz w:val="20"/>
                <w:szCs w:val="21"/>
              </w:rPr>
            </w:pPr>
          </w:p>
        </w:tc>
      </w:tr>
      <w:tr w14:paraId="05AD3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3244" w:type="dxa"/>
            <w:gridSpan w:val="2"/>
            <w:vAlign w:val="center"/>
          </w:tcPr>
          <w:p w14:paraId="5DD54FA1">
            <w:pPr>
              <w:pStyle w:val="37"/>
              <w:spacing w:before="127" w:line="240" w:lineRule="auto"/>
              <w:ind w:left="545"/>
              <w:jc w:val="both"/>
              <w:rPr>
                <w:spacing w:val="-4"/>
                <w:sz w:val="24"/>
                <w:szCs w:val="24"/>
              </w:rPr>
            </w:pPr>
            <w:r>
              <w:rPr>
                <w:spacing w:val="-7"/>
                <w:sz w:val="24"/>
                <w:szCs w:val="24"/>
              </w:rPr>
              <w:t>总合计费用（</w:t>
            </w:r>
            <w:r>
              <w:rPr>
                <w:spacing w:val="-78"/>
                <w:sz w:val="24"/>
                <w:szCs w:val="24"/>
              </w:rPr>
              <w:t xml:space="preserve"> </w:t>
            </w:r>
            <w:r>
              <w:rPr>
                <w:spacing w:val="-7"/>
                <w:sz w:val="24"/>
                <w:szCs w:val="24"/>
              </w:rPr>
              <w:t>元）</w:t>
            </w:r>
          </w:p>
        </w:tc>
        <w:tc>
          <w:tcPr>
            <w:tcW w:w="4994" w:type="dxa"/>
            <w:gridSpan w:val="2"/>
            <w:vAlign w:val="center"/>
          </w:tcPr>
          <w:p w14:paraId="359345A8">
            <w:pPr>
              <w:spacing w:line="240" w:lineRule="auto"/>
              <w:jc w:val="center"/>
              <w:rPr>
                <w:rFonts w:ascii="Arial"/>
                <w:sz w:val="20"/>
                <w:szCs w:val="21"/>
              </w:rPr>
            </w:pPr>
          </w:p>
        </w:tc>
      </w:tr>
    </w:tbl>
    <w:p w14:paraId="04978A81">
      <w:pPr>
        <w:rPr>
          <w:rFonts w:ascii="Arial"/>
          <w:sz w:val="20"/>
          <w:szCs w:val="21"/>
        </w:rPr>
      </w:pPr>
    </w:p>
    <w:p w14:paraId="6338CE96">
      <w:pPr>
        <w:spacing w:line="89" w:lineRule="auto"/>
        <w:rPr>
          <w:rFonts w:ascii="Arial"/>
          <w:sz w:val="2"/>
          <w:szCs w:val="21"/>
        </w:rPr>
      </w:pPr>
    </w:p>
    <w:p w14:paraId="59484989">
      <w:pPr>
        <w:topLinePunct/>
        <w:spacing w:line="440" w:lineRule="exact"/>
        <w:ind w:firstLine="440" w:firstLineChars="200"/>
        <w:rPr>
          <w:rFonts w:ascii="Times New Roman" w:hAnsi="Times New Roman" w:eastAsia="宋体" w:cs="Times New Roman"/>
          <w:sz w:val="22"/>
          <w:szCs w:val="20"/>
        </w:rPr>
      </w:pPr>
    </w:p>
    <w:p w14:paraId="129879D7">
      <w:pPr>
        <w:snapToGrid w:val="0"/>
        <w:spacing w:line="360" w:lineRule="auto"/>
        <w:jc w:val="right"/>
        <w:rPr>
          <w:rFonts w:hint="eastAsia" w:hAnsi="宋体"/>
          <w:sz w:val="24"/>
        </w:rPr>
      </w:pPr>
      <w:r>
        <w:rPr>
          <w:rFonts w:hint="eastAsia" w:hAnsi="宋体"/>
          <w:sz w:val="24"/>
        </w:rPr>
        <w:t>供应商：</w:t>
      </w:r>
      <w:r>
        <w:rPr>
          <w:rFonts w:hint="eastAsia" w:hAnsi="宋体"/>
          <w:sz w:val="24"/>
          <w:u w:val="single"/>
          <w:lang w:val="en-US" w:eastAsia="zh-CN"/>
        </w:rPr>
        <w:t xml:space="preserve">                            </w:t>
      </w:r>
      <w:r>
        <w:rPr>
          <w:rFonts w:hint="eastAsia" w:hAnsi="宋体"/>
          <w:sz w:val="24"/>
          <w:lang w:val="en-US" w:eastAsia="zh-CN"/>
        </w:rPr>
        <w:t xml:space="preserve"> </w:t>
      </w:r>
      <w:r>
        <w:rPr>
          <w:rFonts w:hint="eastAsia" w:hAnsi="宋体"/>
          <w:sz w:val="24"/>
        </w:rPr>
        <w:t>（单位电子签章）</w:t>
      </w:r>
    </w:p>
    <w:p w14:paraId="5A8E92F2">
      <w:pPr>
        <w:snapToGrid w:val="0"/>
        <w:spacing w:line="360" w:lineRule="auto"/>
        <w:jc w:val="right"/>
        <w:rPr>
          <w:sz w:val="24"/>
        </w:rPr>
      </w:pPr>
      <w:r>
        <w:rPr>
          <w:rFonts w:hAnsi="宋体"/>
          <w:sz w:val="24"/>
        </w:rPr>
        <w:t>法定代表人</w:t>
      </w:r>
      <w:r>
        <w:rPr>
          <w:rFonts w:hint="eastAsia" w:hAnsi="宋体"/>
          <w:sz w:val="24"/>
        </w:rPr>
        <w:t>（负责人）</w:t>
      </w:r>
      <w:r>
        <w:rPr>
          <w:sz w:val="24"/>
          <w:szCs w:val="20"/>
        </w:rPr>
        <w:t>或其委托代理人</w:t>
      </w:r>
      <w:r>
        <w:rPr>
          <w:rFonts w:hAnsi="宋体"/>
          <w:sz w:val="24"/>
        </w:rPr>
        <w:t>：</w:t>
      </w:r>
      <w:r>
        <w:rPr>
          <w:rFonts w:hint="eastAsia" w:hAnsi="宋体"/>
          <w:sz w:val="24"/>
          <w:u w:val="single"/>
          <w:lang w:val="en-US" w:eastAsia="zh-CN"/>
        </w:rPr>
        <w:t xml:space="preserve">                  </w:t>
      </w:r>
      <w:r>
        <w:rPr>
          <w:rFonts w:hAnsi="宋体"/>
          <w:sz w:val="24"/>
        </w:rPr>
        <w:t>（</w:t>
      </w:r>
      <w:r>
        <w:rPr>
          <w:rFonts w:hint="eastAsia"/>
          <w:sz w:val="24"/>
          <w:lang w:val="en-US" w:eastAsia="zh-CN"/>
        </w:rPr>
        <w:t>签字或盖章</w:t>
      </w:r>
      <w:r>
        <w:rPr>
          <w:rFonts w:hAnsi="宋体"/>
          <w:sz w:val="24"/>
        </w:rPr>
        <w:t>）</w:t>
      </w:r>
    </w:p>
    <w:p w14:paraId="09B7D9D8">
      <w:pPr>
        <w:snapToGrid w:val="0"/>
        <w:spacing w:line="360" w:lineRule="auto"/>
        <w:ind w:left="1050" w:leftChars="500"/>
        <w:jc w:val="center"/>
        <w:rPr>
          <w:rFonts w:hAnsi="宋体"/>
          <w:sz w:val="24"/>
        </w:rPr>
      </w:pPr>
      <w:r>
        <w:rPr>
          <w:rFonts w:hint="eastAsia" w:hAnsi="宋体"/>
          <w:sz w:val="24"/>
          <w:lang w:val="en-US" w:eastAsia="zh-CN"/>
        </w:rPr>
        <w:t xml:space="preserve">                  </w:t>
      </w:r>
      <w:r>
        <w:rPr>
          <w:rFonts w:hAnsi="宋体"/>
          <w:sz w:val="24"/>
        </w:rPr>
        <w:t>日期：</w:t>
      </w:r>
      <w:r>
        <w:rPr>
          <w:rFonts w:hint="eastAsia" w:hAnsi="宋体"/>
          <w:sz w:val="24"/>
          <w:u w:val="single"/>
          <w:lang w:val="en-US" w:eastAsia="zh-CN"/>
        </w:rPr>
        <w:t xml:space="preserve">           </w:t>
      </w:r>
      <w:r>
        <w:rPr>
          <w:rFonts w:hAnsi="宋体"/>
          <w:sz w:val="24"/>
        </w:rPr>
        <w:t>年</w:t>
      </w:r>
      <w:r>
        <w:rPr>
          <w:rFonts w:hint="eastAsia" w:hAnsi="宋体"/>
          <w:sz w:val="24"/>
          <w:u w:val="single"/>
          <w:lang w:val="en-US" w:eastAsia="zh-CN"/>
        </w:rPr>
        <w:t xml:space="preserve">        </w:t>
      </w:r>
      <w:r>
        <w:rPr>
          <w:rFonts w:hint="eastAsia" w:hAnsi="宋体"/>
          <w:sz w:val="24"/>
          <w:lang w:val="en-US" w:eastAsia="zh-CN"/>
        </w:rPr>
        <w:t xml:space="preserve"> </w:t>
      </w:r>
      <w:r>
        <w:rPr>
          <w:rFonts w:hAnsi="宋体"/>
          <w:sz w:val="24"/>
        </w:rPr>
        <w:t>月</w:t>
      </w:r>
      <w:r>
        <w:rPr>
          <w:rFonts w:hint="eastAsia" w:hAnsi="宋体"/>
          <w:sz w:val="24"/>
          <w:lang w:val="en-US" w:eastAsia="zh-CN"/>
        </w:rPr>
        <w:t xml:space="preserve"> </w:t>
      </w:r>
      <w:r>
        <w:rPr>
          <w:rFonts w:hint="eastAsia" w:hAnsi="宋体"/>
          <w:sz w:val="24"/>
          <w:u w:val="single"/>
          <w:lang w:val="en-US" w:eastAsia="zh-CN"/>
        </w:rPr>
        <w:t xml:space="preserve">       </w:t>
      </w:r>
      <w:r>
        <w:rPr>
          <w:rFonts w:hint="eastAsia" w:hAnsi="宋体"/>
          <w:sz w:val="24"/>
          <w:lang w:val="en-US" w:eastAsia="zh-CN"/>
        </w:rPr>
        <w:t xml:space="preserve"> </w:t>
      </w:r>
      <w:r>
        <w:rPr>
          <w:rFonts w:hAnsi="宋体"/>
          <w:sz w:val="24"/>
        </w:rPr>
        <w:t>日</w:t>
      </w:r>
    </w:p>
    <w:p w14:paraId="7F5BA2D1">
      <w:pPr>
        <w:rPr>
          <w:rFonts w:hint="eastAsia"/>
        </w:rPr>
      </w:pPr>
    </w:p>
    <w:p w14:paraId="52E03D4F">
      <w:pPr>
        <w:rPr>
          <w:rFonts w:hint="eastAsia"/>
        </w:rPr>
      </w:pPr>
    </w:p>
    <w:p w14:paraId="4B428689">
      <w:pPr>
        <w:rPr>
          <w:rFonts w:hint="eastAsia"/>
        </w:rPr>
      </w:pPr>
    </w:p>
    <w:p w14:paraId="0D2B3AF5">
      <w:pPr>
        <w:pStyle w:val="4"/>
        <w:spacing w:line="240" w:lineRule="auto"/>
        <w:jc w:val="center"/>
      </w:pPr>
      <w:bookmarkStart w:id="263" w:name="_Toc24982"/>
      <w:r>
        <w:rPr>
          <w:rFonts w:hint="eastAsia"/>
        </w:rPr>
        <w:t>二、</w:t>
      </w:r>
      <w:r>
        <w:t>法定代表人</w:t>
      </w:r>
      <w:r>
        <w:rPr>
          <w:rFonts w:hint="eastAsia"/>
        </w:rPr>
        <w:t>（负责人）</w:t>
      </w:r>
      <w:r>
        <w:t>身份证明书</w:t>
      </w:r>
      <w:bookmarkEnd w:id="260"/>
      <w:bookmarkEnd w:id="261"/>
      <w:bookmarkEnd w:id="263"/>
    </w:p>
    <w:p w14:paraId="733DC3A8">
      <w:pPr>
        <w:snapToGrid w:val="0"/>
        <w:spacing w:line="360" w:lineRule="auto"/>
        <w:jc w:val="center"/>
        <w:rPr>
          <w:sz w:val="24"/>
        </w:rPr>
      </w:pPr>
    </w:p>
    <w:p w14:paraId="5F43B63C">
      <w:pPr>
        <w:snapToGrid w:val="0"/>
        <w:spacing w:line="360" w:lineRule="auto"/>
        <w:ind w:left="718" w:leftChars="342"/>
        <w:rPr>
          <w:rFonts w:hint="eastAsia" w:eastAsia="宋体"/>
          <w:sz w:val="24"/>
          <w:u w:val="single"/>
          <w:lang w:eastAsia="zh-CN"/>
        </w:rPr>
      </w:pPr>
      <w:r>
        <w:rPr>
          <w:rFonts w:hint="eastAsia" w:hAnsi="宋体"/>
          <w:sz w:val="24"/>
        </w:rPr>
        <w:t>供应商</w:t>
      </w:r>
      <w:r>
        <w:rPr>
          <w:rFonts w:hAnsi="宋体"/>
          <w:sz w:val="24"/>
        </w:rPr>
        <w:t>名称：</w:t>
      </w:r>
      <w:r>
        <w:rPr>
          <w:rFonts w:hint="eastAsia" w:hAnsi="宋体"/>
          <w:sz w:val="24"/>
          <w:u w:val="single"/>
          <w:lang w:val="en-US" w:eastAsia="zh-CN"/>
        </w:rPr>
        <w:t xml:space="preserve">                               </w:t>
      </w:r>
    </w:p>
    <w:p w14:paraId="73DB3E80">
      <w:pPr>
        <w:snapToGrid w:val="0"/>
        <w:spacing w:line="360" w:lineRule="auto"/>
        <w:ind w:left="718" w:leftChars="342"/>
        <w:rPr>
          <w:sz w:val="24"/>
        </w:rPr>
      </w:pPr>
      <w:r>
        <w:rPr>
          <w:rFonts w:hAnsi="宋体"/>
          <w:sz w:val="24"/>
        </w:rPr>
        <w:t>单位性质：</w:t>
      </w:r>
      <w:r>
        <w:rPr>
          <w:rFonts w:hint="eastAsia" w:hAnsi="宋体"/>
          <w:sz w:val="24"/>
          <w:u w:val="single"/>
          <w:lang w:val="en-US" w:eastAsia="zh-CN"/>
        </w:rPr>
        <w:t xml:space="preserve">                               </w:t>
      </w:r>
    </w:p>
    <w:p w14:paraId="1096E9A9">
      <w:pPr>
        <w:snapToGrid w:val="0"/>
        <w:spacing w:line="360" w:lineRule="auto"/>
        <w:ind w:left="718" w:leftChars="342"/>
        <w:rPr>
          <w:sz w:val="24"/>
        </w:rPr>
      </w:pPr>
      <w:r>
        <w:rPr>
          <w:rFonts w:hAnsi="宋体"/>
          <w:sz w:val="24"/>
        </w:rPr>
        <w:t>地址：</w:t>
      </w:r>
      <w:r>
        <w:rPr>
          <w:rFonts w:hint="eastAsia" w:hAnsi="宋体"/>
          <w:sz w:val="24"/>
          <w:u w:val="single"/>
          <w:lang w:val="en-US" w:eastAsia="zh-CN"/>
        </w:rPr>
        <w:t xml:space="preserve">                               </w:t>
      </w:r>
    </w:p>
    <w:p w14:paraId="299F0CD8">
      <w:pPr>
        <w:snapToGrid w:val="0"/>
        <w:spacing w:line="360" w:lineRule="auto"/>
        <w:ind w:left="718" w:leftChars="342"/>
        <w:rPr>
          <w:sz w:val="24"/>
        </w:rPr>
      </w:pPr>
      <w:r>
        <w:rPr>
          <w:rFonts w:hAnsi="宋体"/>
          <w:sz w:val="24"/>
        </w:rPr>
        <w:t>成立时间：</w:t>
      </w:r>
      <w:r>
        <w:rPr>
          <w:rFonts w:hint="eastAsia" w:hAnsi="宋体"/>
          <w:sz w:val="24"/>
          <w:u w:val="single"/>
          <w:lang w:val="en-US" w:eastAsia="zh-CN"/>
        </w:rPr>
        <w:t xml:space="preserve">    </w:t>
      </w:r>
      <w:r>
        <w:rPr>
          <w:rFonts w:hAnsi="宋体"/>
          <w:sz w:val="24"/>
        </w:rPr>
        <w:t>年</w:t>
      </w:r>
      <w:r>
        <w:rPr>
          <w:rFonts w:hint="eastAsia" w:hAnsi="宋体"/>
          <w:sz w:val="24"/>
          <w:u w:val="single"/>
          <w:lang w:val="en-US" w:eastAsia="zh-CN"/>
        </w:rPr>
        <w:t xml:space="preserve">    </w:t>
      </w:r>
      <w:r>
        <w:rPr>
          <w:rFonts w:hAnsi="宋体"/>
          <w:sz w:val="24"/>
        </w:rPr>
        <w:t>月</w:t>
      </w:r>
      <w:r>
        <w:rPr>
          <w:rFonts w:hint="eastAsia" w:hAnsi="宋体"/>
          <w:sz w:val="24"/>
          <w:u w:val="single"/>
          <w:lang w:val="en-US" w:eastAsia="zh-CN"/>
        </w:rPr>
        <w:t xml:space="preserve">    </w:t>
      </w:r>
      <w:r>
        <w:rPr>
          <w:rFonts w:hAnsi="宋体"/>
          <w:sz w:val="24"/>
        </w:rPr>
        <w:t>日</w:t>
      </w:r>
    </w:p>
    <w:p w14:paraId="30ADF530">
      <w:pPr>
        <w:snapToGrid w:val="0"/>
        <w:spacing w:line="360" w:lineRule="auto"/>
        <w:ind w:left="718" w:leftChars="342"/>
        <w:rPr>
          <w:rFonts w:hint="eastAsia" w:eastAsia="宋体"/>
          <w:sz w:val="24"/>
          <w:lang w:eastAsia="zh-CN"/>
        </w:rPr>
      </w:pPr>
      <w:r>
        <w:rPr>
          <w:rFonts w:hAnsi="宋体"/>
          <w:sz w:val="24"/>
        </w:rPr>
        <w:t>经营期限：</w:t>
      </w:r>
      <w:r>
        <w:rPr>
          <w:rFonts w:hint="eastAsia" w:hAnsi="宋体"/>
          <w:sz w:val="24"/>
          <w:u w:val="single"/>
          <w:lang w:val="en-US" w:eastAsia="zh-CN"/>
        </w:rPr>
        <w:t xml:space="preserve">                               </w:t>
      </w:r>
    </w:p>
    <w:p w14:paraId="03D6CAE3">
      <w:pPr>
        <w:snapToGrid w:val="0"/>
        <w:spacing w:line="360" w:lineRule="auto"/>
        <w:ind w:left="718" w:leftChars="342"/>
        <w:rPr>
          <w:rFonts w:hint="eastAsia" w:hAnsi="宋体"/>
          <w:sz w:val="24"/>
          <w:u w:val="single"/>
          <w:lang w:val="en-US" w:eastAsia="zh-CN"/>
        </w:rPr>
      </w:pPr>
      <w:r>
        <w:rPr>
          <w:rFonts w:hAnsi="宋体"/>
          <w:sz w:val="24"/>
        </w:rPr>
        <w:t>姓名：</w:t>
      </w:r>
      <w:r>
        <w:rPr>
          <w:rFonts w:hint="eastAsia" w:hAnsi="宋体"/>
          <w:sz w:val="24"/>
          <w:u w:val="single"/>
          <w:lang w:val="en-US" w:eastAsia="zh-CN"/>
        </w:rPr>
        <w:t xml:space="preserve">                   </w:t>
      </w:r>
      <w:r>
        <w:rPr>
          <w:rFonts w:hAnsi="宋体"/>
          <w:sz w:val="24"/>
        </w:rPr>
        <w:t>性别：</w:t>
      </w:r>
      <w:r>
        <w:rPr>
          <w:rFonts w:hint="eastAsia" w:hAnsi="宋体"/>
          <w:sz w:val="24"/>
          <w:u w:val="single"/>
          <w:lang w:val="en-US" w:eastAsia="zh-CN"/>
        </w:rPr>
        <w:t xml:space="preserve">                       </w:t>
      </w:r>
    </w:p>
    <w:p w14:paraId="07BBFF30">
      <w:pPr>
        <w:snapToGrid w:val="0"/>
        <w:spacing w:line="360" w:lineRule="auto"/>
        <w:ind w:left="718" w:leftChars="342"/>
        <w:rPr>
          <w:rFonts w:hint="eastAsia" w:eastAsia="宋体"/>
          <w:sz w:val="24"/>
          <w:lang w:eastAsia="zh-CN"/>
        </w:rPr>
      </w:pPr>
      <w:r>
        <w:rPr>
          <w:rFonts w:hAnsi="宋体"/>
          <w:sz w:val="24"/>
        </w:rPr>
        <w:t>年龄：</w:t>
      </w:r>
      <w:r>
        <w:rPr>
          <w:rFonts w:hint="eastAsia" w:hAnsi="宋体"/>
          <w:sz w:val="24"/>
          <w:u w:val="single"/>
          <w:lang w:val="en-US" w:eastAsia="zh-CN"/>
        </w:rPr>
        <w:t xml:space="preserve">                       </w:t>
      </w:r>
      <w:r>
        <w:rPr>
          <w:rFonts w:hAnsi="宋体"/>
          <w:sz w:val="24"/>
        </w:rPr>
        <w:t>职务：</w:t>
      </w:r>
      <w:r>
        <w:rPr>
          <w:rFonts w:hint="eastAsia" w:hAnsi="宋体"/>
          <w:sz w:val="24"/>
          <w:u w:val="single"/>
          <w:lang w:val="en-US" w:eastAsia="zh-CN"/>
        </w:rPr>
        <w:t xml:space="preserve">                          </w:t>
      </w:r>
    </w:p>
    <w:p w14:paraId="21CC452E">
      <w:pPr>
        <w:snapToGrid w:val="0"/>
        <w:spacing w:line="360" w:lineRule="auto"/>
        <w:ind w:left="718" w:leftChars="342"/>
        <w:rPr>
          <w:sz w:val="24"/>
        </w:rPr>
      </w:pPr>
      <w:r>
        <w:rPr>
          <w:rFonts w:hAnsi="宋体"/>
          <w:sz w:val="24"/>
        </w:rPr>
        <w:t>系</w:t>
      </w:r>
      <w:r>
        <w:rPr>
          <w:rFonts w:hAnsi="宋体"/>
          <w:sz w:val="24"/>
          <w:u w:val="single"/>
        </w:rPr>
        <w:t>（</w:t>
      </w:r>
      <w:r>
        <w:rPr>
          <w:rFonts w:hint="eastAsia" w:hAnsi="宋体"/>
          <w:sz w:val="24"/>
          <w:u w:val="single"/>
        </w:rPr>
        <w:t>供应商</w:t>
      </w:r>
      <w:r>
        <w:rPr>
          <w:rFonts w:hAnsi="宋体"/>
          <w:sz w:val="24"/>
          <w:u w:val="single"/>
        </w:rPr>
        <w:t>单位名称）</w:t>
      </w:r>
      <w:r>
        <w:rPr>
          <w:rFonts w:hint="eastAsia" w:hAnsi="宋体"/>
          <w:sz w:val="24"/>
          <w:u w:val="single"/>
          <w:lang w:val="en-US" w:eastAsia="zh-CN"/>
        </w:rPr>
        <w:t xml:space="preserve">  </w:t>
      </w:r>
      <w:r>
        <w:rPr>
          <w:rFonts w:hAnsi="宋体"/>
          <w:sz w:val="24"/>
        </w:rPr>
        <w:t>的法定代表人</w:t>
      </w:r>
      <w:r>
        <w:rPr>
          <w:rFonts w:hint="eastAsia" w:hAnsi="宋体"/>
          <w:sz w:val="24"/>
        </w:rPr>
        <w:t>（负责人）</w:t>
      </w:r>
      <w:r>
        <w:rPr>
          <w:rFonts w:hAnsi="宋体"/>
          <w:sz w:val="24"/>
        </w:rPr>
        <w:t>。</w:t>
      </w:r>
    </w:p>
    <w:p w14:paraId="37AEE9BB">
      <w:pPr>
        <w:snapToGrid w:val="0"/>
        <w:spacing w:line="360" w:lineRule="auto"/>
        <w:ind w:left="718" w:leftChars="342"/>
        <w:rPr>
          <w:sz w:val="24"/>
        </w:rPr>
      </w:pPr>
    </w:p>
    <w:p w14:paraId="26F335CD">
      <w:pPr>
        <w:snapToGrid w:val="0"/>
        <w:spacing w:line="360" w:lineRule="auto"/>
        <w:ind w:left="718" w:leftChars="342"/>
        <w:rPr>
          <w:sz w:val="24"/>
        </w:rPr>
      </w:pPr>
    </w:p>
    <w:p w14:paraId="1042F59E">
      <w:pPr>
        <w:snapToGrid w:val="0"/>
        <w:spacing w:line="360" w:lineRule="auto"/>
        <w:ind w:left="718" w:leftChars="342"/>
        <w:rPr>
          <w:sz w:val="24"/>
        </w:rPr>
      </w:pPr>
      <w:r>
        <w:rPr>
          <w:rFonts w:hAnsi="宋体"/>
          <w:sz w:val="24"/>
        </w:rPr>
        <w:t>特此证明。</w:t>
      </w:r>
    </w:p>
    <w:p w14:paraId="72859B7B">
      <w:pPr>
        <w:snapToGrid w:val="0"/>
        <w:spacing w:line="360" w:lineRule="auto"/>
        <w:rPr>
          <w:sz w:val="24"/>
        </w:rPr>
      </w:pPr>
    </w:p>
    <w:p w14:paraId="1AC8AFB5">
      <w:pPr>
        <w:snapToGrid w:val="0"/>
        <w:spacing w:line="360" w:lineRule="auto"/>
        <w:rPr>
          <w:sz w:val="24"/>
        </w:rPr>
      </w:pPr>
    </w:p>
    <w:p w14:paraId="257B670B">
      <w:pPr>
        <w:snapToGrid w:val="0"/>
        <w:spacing w:line="360" w:lineRule="auto"/>
        <w:rPr>
          <w:sz w:val="24"/>
        </w:rPr>
      </w:pPr>
    </w:p>
    <w:p w14:paraId="7099F994">
      <w:pPr>
        <w:snapToGrid w:val="0"/>
        <w:spacing w:line="360" w:lineRule="auto"/>
        <w:ind w:left="4809" w:leftChars="2151" w:hanging="292" w:hangingChars="122"/>
        <w:rPr>
          <w:sz w:val="24"/>
        </w:rPr>
      </w:pPr>
      <w:r>
        <w:rPr>
          <w:rFonts w:hint="eastAsia" w:hAnsi="宋体"/>
          <w:sz w:val="24"/>
        </w:rPr>
        <w:t>供应商：</w:t>
      </w:r>
      <w:r>
        <w:rPr>
          <w:rFonts w:hint="eastAsia" w:hAnsi="宋体"/>
          <w:sz w:val="24"/>
          <w:lang w:val="en-US" w:eastAsia="zh-CN"/>
        </w:rPr>
        <w:t xml:space="preserve"> </w:t>
      </w:r>
      <w:r>
        <w:rPr>
          <w:rFonts w:hint="eastAsia" w:hAnsi="宋体"/>
          <w:sz w:val="24"/>
          <w:u w:val="single"/>
          <w:lang w:val="en-US" w:eastAsia="zh-CN"/>
        </w:rPr>
        <w:t xml:space="preserve">               </w:t>
      </w:r>
      <w:r>
        <w:rPr>
          <w:rFonts w:hint="eastAsia" w:hAnsi="宋体"/>
          <w:sz w:val="24"/>
        </w:rPr>
        <w:t>（单位电子签章）</w:t>
      </w:r>
    </w:p>
    <w:p w14:paraId="64033F8B">
      <w:pPr>
        <w:snapToGrid w:val="0"/>
        <w:spacing w:line="360" w:lineRule="auto"/>
        <w:ind w:left="4859" w:leftChars="2314" w:firstLine="1200" w:firstLineChars="500"/>
        <w:rPr>
          <w:sz w:val="24"/>
        </w:rPr>
      </w:pPr>
      <w:r>
        <w:rPr>
          <w:rFonts w:hAnsi="宋体"/>
          <w:sz w:val="24"/>
        </w:rPr>
        <w:t>年</w:t>
      </w:r>
      <w:r>
        <w:rPr>
          <w:rFonts w:hint="eastAsia" w:hAnsi="宋体"/>
          <w:sz w:val="24"/>
          <w:lang w:val="en-US" w:eastAsia="zh-CN"/>
        </w:rPr>
        <w:t xml:space="preserve">   </w:t>
      </w:r>
      <w:r>
        <w:rPr>
          <w:rFonts w:hAnsi="宋体"/>
          <w:sz w:val="24"/>
        </w:rPr>
        <w:t>月</w:t>
      </w:r>
      <w:r>
        <w:rPr>
          <w:rFonts w:hint="eastAsia" w:hAnsi="宋体"/>
          <w:sz w:val="24"/>
          <w:lang w:val="en-US" w:eastAsia="zh-CN"/>
        </w:rPr>
        <w:t xml:space="preserve">    </w:t>
      </w:r>
      <w:r>
        <w:rPr>
          <w:rFonts w:hAnsi="宋体"/>
          <w:sz w:val="24"/>
        </w:rPr>
        <w:t>日</w:t>
      </w:r>
    </w:p>
    <w:p w14:paraId="33CBC99C">
      <w:pPr>
        <w:snapToGrid w:val="0"/>
        <w:spacing w:line="360" w:lineRule="auto"/>
        <w:rPr>
          <w:sz w:val="24"/>
        </w:rPr>
      </w:pPr>
    </w:p>
    <w:tbl>
      <w:tblPr>
        <w:tblStyle w:val="32"/>
        <w:tblW w:w="89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6"/>
        <w:gridCol w:w="4487"/>
      </w:tblGrid>
      <w:tr w14:paraId="1A8FF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5" w:hRule="atLeast"/>
        </w:trPr>
        <w:tc>
          <w:tcPr>
            <w:tcW w:w="4486" w:type="dxa"/>
            <w:vAlign w:val="top"/>
          </w:tcPr>
          <w:p w14:paraId="5DEEA852">
            <w:pPr>
              <w:spacing w:line="272" w:lineRule="auto"/>
              <w:rPr>
                <w:rFonts w:ascii="Arial"/>
                <w:sz w:val="20"/>
                <w:szCs w:val="21"/>
              </w:rPr>
            </w:pPr>
          </w:p>
          <w:p w14:paraId="686C98EC">
            <w:pPr>
              <w:spacing w:line="272" w:lineRule="auto"/>
              <w:rPr>
                <w:rFonts w:ascii="Arial"/>
                <w:sz w:val="20"/>
                <w:szCs w:val="21"/>
              </w:rPr>
            </w:pPr>
          </w:p>
          <w:p w14:paraId="6811685F">
            <w:pPr>
              <w:spacing w:line="272" w:lineRule="auto"/>
              <w:rPr>
                <w:rFonts w:ascii="Arial"/>
                <w:sz w:val="20"/>
                <w:szCs w:val="21"/>
              </w:rPr>
            </w:pPr>
          </w:p>
          <w:p w14:paraId="7E4300CD">
            <w:pPr>
              <w:spacing w:line="273" w:lineRule="auto"/>
              <w:rPr>
                <w:rFonts w:ascii="Arial"/>
                <w:sz w:val="20"/>
                <w:szCs w:val="21"/>
              </w:rPr>
            </w:pPr>
          </w:p>
          <w:p w14:paraId="4668F1B7">
            <w:pPr>
              <w:pStyle w:val="37"/>
              <w:spacing w:before="91" w:line="217" w:lineRule="auto"/>
              <w:rPr>
                <w:sz w:val="24"/>
                <w:szCs w:val="24"/>
              </w:rPr>
            </w:pPr>
            <w:r>
              <w:rPr>
                <w:rFonts w:hint="eastAsia"/>
                <w:spacing w:val="-8"/>
              </w:rPr>
              <w:t>法定代表人（负责人）身份证（人像面）</w:t>
            </w:r>
          </w:p>
        </w:tc>
        <w:tc>
          <w:tcPr>
            <w:tcW w:w="4487" w:type="dxa"/>
            <w:vAlign w:val="top"/>
          </w:tcPr>
          <w:p w14:paraId="19448716">
            <w:pPr>
              <w:spacing w:line="272" w:lineRule="auto"/>
              <w:rPr>
                <w:rFonts w:ascii="仿宋" w:hAnsi="仿宋" w:eastAsia="仿宋" w:cs="仿宋"/>
                <w:spacing w:val="-8"/>
                <w:kern w:val="2"/>
                <w:sz w:val="24"/>
                <w:szCs w:val="24"/>
                <w:lang w:val="en-US" w:eastAsia="en-US" w:bidi="ar-SA"/>
              </w:rPr>
            </w:pPr>
          </w:p>
          <w:p w14:paraId="2A1B117A">
            <w:pPr>
              <w:spacing w:line="272" w:lineRule="auto"/>
              <w:rPr>
                <w:rFonts w:ascii="仿宋" w:hAnsi="仿宋" w:eastAsia="仿宋" w:cs="仿宋"/>
                <w:spacing w:val="-8"/>
                <w:kern w:val="2"/>
                <w:sz w:val="24"/>
                <w:szCs w:val="24"/>
                <w:lang w:val="en-US" w:eastAsia="en-US" w:bidi="ar-SA"/>
              </w:rPr>
            </w:pPr>
          </w:p>
          <w:p w14:paraId="4E4B2420">
            <w:pPr>
              <w:spacing w:line="272" w:lineRule="auto"/>
              <w:rPr>
                <w:rFonts w:ascii="仿宋" w:hAnsi="仿宋" w:eastAsia="仿宋" w:cs="仿宋"/>
                <w:spacing w:val="-8"/>
                <w:kern w:val="2"/>
                <w:sz w:val="24"/>
                <w:szCs w:val="24"/>
                <w:lang w:val="en-US" w:eastAsia="en-US" w:bidi="ar-SA"/>
              </w:rPr>
            </w:pPr>
          </w:p>
          <w:p w14:paraId="1E84848B">
            <w:pPr>
              <w:pStyle w:val="37"/>
              <w:spacing w:before="91" w:line="217" w:lineRule="auto"/>
              <w:rPr>
                <w:rFonts w:ascii="仿宋" w:hAnsi="仿宋" w:eastAsia="仿宋" w:cs="仿宋"/>
                <w:spacing w:val="-8"/>
                <w:kern w:val="2"/>
                <w:sz w:val="24"/>
                <w:szCs w:val="24"/>
                <w:lang w:val="en-US" w:eastAsia="en-US" w:bidi="ar-SA"/>
              </w:rPr>
            </w:pPr>
            <w:r>
              <w:rPr>
                <w:rFonts w:hint="eastAsia"/>
                <w:spacing w:val="-8"/>
                <w:lang w:val="en-US" w:eastAsia="en-US"/>
              </w:rPr>
              <w:t>法定代表人（负责人）身份证（ 国徽面）</w:t>
            </w:r>
          </w:p>
        </w:tc>
      </w:tr>
    </w:tbl>
    <w:p w14:paraId="3BE87A36">
      <w:pPr>
        <w:snapToGrid w:val="0"/>
        <w:spacing w:line="360" w:lineRule="auto"/>
        <w:rPr>
          <w:sz w:val="24"/>
        </w:rPr>
      </w:pPr>
    </w:p>
    <w:p w14:paraId="46043A8E">
      <w:pPr>
        <w:snapToGrid w:val="0"/>
        <w:spacing w:line="360" w:lineRule="auto"/>
      </w:pPr>
    </w:p>
    <w:p w14:paraId="0D686082">
      <w:pPr>
        <w:snapToGrid w:val="0"/>
        <w:spacing w:line="360" w:lineRule="auto"/>
      </w:pPr>
    </w:p>
    <w:p w14:paraId="14052DF0">
      <w:pPr>
        <w:snapToGrid w:val="0"/>
        <w:spacing w:line="360" w:lineRule="auto"/>
      </w:pPr>
    </w:p>
    <w:p w14:paraId="7E7B1D76">
      <w:pPr>
        <w:snapToGrid w:val="0"/>
        <w:spacing w:line="360" w:lineRule="auto"/>
      </w:pPr>
    </w:p>
    <w:p w14:paraId="45600EA9">
      <w:pPr>
        <w:snapToGrid w:val="0"/>
        <w:spacing w:line="360" w:lineRule="auto"/>
      </w:pPr>
    </w:p>
    <w:p w14:paraId="0E5F5607">
      <w:pPr>
        <w:snapToGrid w:val="0"/>
        <w:spacing w:line="360" w:lineRule="auto"/>
        <w:jc w:val="center"/>
        <w:rPr>
          <w:sz w:val="24"/>
        </w:rPr>
      </w:pPr>
    </w:p>
    <w:p w14:paraId="31C7354E">
      <w:pPr>
        <w:pStyle w:val="4"/>
        <w:spacing w:line="240" w:lineRule="auto"/>
        <w:jc w:val="center"/>
      </w:pPr>
      <w:r>
        <w:br w:type="page"/>
      </w:r>
      <w:bookmarkStart w:id="264" w:name="_Toc7285"/>
      <w:bookmarkStart w:id="265" w:name="_Toc24518"/>
      <w:bookmarkStart w:id="266" w:name="_Toc80373049"/>
      <w:r>
        <w:rPr>
          <w:rFonts w:hint="eastAsia"/>
        </w:rPr>
        <w:t>三、授权委托书</w:t>
      </w:r>
      <w:bookmarkEnd w:id="264"/>
      <w:bookmarkEnd w:id="265"/>
      <w:bookmarkEnd w:id="266"/>
    </w:p>
    <w:p w14:paraId="5DB0FB63">
      <w:pPr>
        <w:spacing w:line="440" w:lineRule="exact"/>
        <w:rPr>
          <w:sz w:val="24"/>
          <w:szCs w:val="21"/>
        </w:rPr>
      </w:pPr>
    </w:p>
    <w:p w14:paraId="69ADDFE4">
      <w:pPr>
        <w:topLinePunct/>
        <w:spacing w:line="440" w:lineRule="exact"/>
        <w:ind w:firstLine="480" w:firstLineChars="200"/>
        <w:rPr>
          <w:sz w:val="24"/>
          <w:szCs w:val="21"/>
        </w:rPr>
      </w:pPr>
      <w:r>
        <w:rPr>
          <w:sz w:val="24"/>
          <w:szCs w:val="21"/>
        </w:rPr>
        <w:t>本人</w:t>
      </w:r>
      <w:r>
        <w:rPr>
          <w:sz w:val="24"/>
          <w:szCs w:val="21"/>
          <w:u w:val="single"/>
        </w:rPr>
        <w:t>（姓名）</w:t>
      </w:r>
      <w:r>
        <w:rPr>
          <w:rFonts w:hint="eastAsia"/>
          <w:sz w:val="24"/>
          <w:szCs w:val="21"/>
          <w:u w:val="single"/>
          <w:lang w:val="en-US" w:eastAsia="zh-CN"/>
        </w:rPr>
        <w:t xml:space="preserve">   </w:t>
      </w:r>
      <w:r>
        <w:rPr>
          <w:sz w:val="24"/>
          <w:szCs w:val="21"/>
        </w:rPr>
        <w:t>系</w:t>
      </w:r>
      <w:r>
        <w:rPr>
          <w:sz w:val="24"/>
          <w:szCs w:val="21"/>
          <w:u w:val="single"/>
        </w:rPr>
        <w:t>（</w:t>
      </w:r>
      <w:r>
        <w:rPr>
          <w:rFonts w:hint="eastAsia"/>
          <w:sz w:val="24"/>
          <w:szCs w:val="21"/>
          <w:u w:val="single"/>
        </w:rPr>
        <w:t>供应商</w:t>
      </w:r>
      <w:r>
        <w:rPr>
          <w:sz w:val="24"/>
          <w:szCs w:val="21"/>
          <w:u w:val="single"/>
        </w:rPr>
        <w:t>名称）</w:t>
      </w:r>
      <w:r>
        <w:rPr>
          <w:rFonts w:hint="eastAsia"/>
          <w:sz w:val="24"/>
          <w:szCs w:val="21"/>
          <w:u w:val="single"/>
          <w:lang w:val="en-US" w:eastAsia="zh-CN"/>
        </w:rPr>
        <w:t xml:space="preserve">   </w:t>
      </w:r>
      <w:r>
        <w:rPr>
          <w:sz w:val="24"/>
          <w:szCs w:val="21"/>
        </w:rPr>
        <w:t>的法定代表人</w:t>
      </w:r>
      <w:r>
        <w:rPr>
          <w:rFonts w:hint="eastAsia"/>
          <w:sz w:val="24"/>
          <w:szCs w:val="21"/>
        </w:rPr>
        <w:t>（负责人）</w:t>
      </w:r>
      <w:r>
        <w:rPr>
          <w:sz w:val="24"/>
          <w:szCs w:val="21"/>
        </w:rPr>
        <w:t>，现委托</w:t>
      </w:r>
      <w:r>
        <w:rPr>
          <w:sz w:val="24"/>
          <w:szCs w:val="21"/>
          <w:u w:val="single"/>
        </w:rPr>
        <w:t>（姓名）</w:t>
      </w:r>
      <w:r>
        <w:rPr>
          <w:rFonts w:hint="eastAsia"/>
          <w:sz w:val="24"/>
          <w:szCs w:val="21"/>
          <w:u w:val="single"/>
          <w:lang w:val="en-US" w:eastAsia="zh-CN"/>
        </w:rPr>
        <w:t xml:space="preserve">   </w:t>
      </w:r>
      <w:r>
        <w:rPr>
          <w:sz w:val="24"/>
          <w:szCs w:val="21"/>
        </w:rPr>
        <w:t>为我方代理人。代理人根据授权，以我方名义签署、澄清、说明、补正、递交、撤回、修改</w:t>
      </w:r>
      <w:r>
        <w:rPr>
          <w:sz w:val="24"/>
          <w:szCs w:val="21"/>
          <w:u w:val="single"/>
        </w:rPr>
        <w:t>（招标项目名称）</w:t>
      </w:r>
      <w:r>
        <w:rPr>
          <w:rFonts w:hint="eastAsia"/>
          <w:sz w:val="24"/>
          <w:szCs w:val="21"/>
          <w:u w:val="single"/>
          <w:lang w:val="en-US" w:eastAsia="zh-CN"/>
        </w:rPr>
        <w:t xml:space="preserve">   </w:t>
      </w:r>
      <w:r>
        <w:rPr>
          <w:sz w:val="24"/>
          <w:szCs w:val="21"/>
        </w:rPr>
        <w:t>投标文件、签订合同和处理有关事宜，其法律后果由我方承担。</w:t>
      </w:r>
    </w:p>
    <w:p w14:paraId="306CB659">
      <w:pPr>
        <w:spacing w:line="440" w:lineRule="exact"/>
        <w:rPr>
          <w:sz w:val="24"/>
          <w:szCs w:val="21"/>
        </w:rPr>
      </w:pPr>
      <w:r>
        <w:rPr>
          <w:sz w:val="24"/>
          <w:szCs w:val="21"/>
        </w:rPr>
        <w:t>委托期限：。</w:t>
      </w:r>
    </w:p>
    <w:p w14:paraId="6E2C5DFC">
      <w:pPr>
        <w:spacing w:line="440" w:lineRule="exact"/>
        <w:ind w:firstLine="480" w:firstLineChars="200"/>
        <w:rPr>
          <w:sz w:val="24"/>
          <w:szCs w:val="21"/>
        </w:rPr>
      </w:pPr>
      <w:r>
        <w:rPr>
          <w:sz w:val="24"/>
          <w:szCs w:val="21"/>
        </w:rPr>
        <w:t>代理人无转委托权。</w:t>
      </w:r>
    </w:p>
    <w:p w14:paraId="2B6AF287">
      <w:pPr>
        <w:spacing w:line="440" w:lineRule="exact"/>
        <w:ind w:firstLine="480" w:firstLineChars="200"/>
        <w:rPr>
          <w:sz w:val="24"/>
          <w:szCs w:val="21"/>
        </w:rPr>
      </w:pPr>
      <w:r>
        <w:rPr>
          <w:sz w:val="24"/>
          <w:szCs w:val="21"/>
        </w:rPr>
        <w:t>附：法定代表人身份证明</w:t>
      </w:r>
    </w:p>
    <w:p w14:paraId="7BE40644">
      <w:pPr>
        <w:spacing w:line="440" w:lineRule="exact"/>
        <w:rPr>
          <w:sz w:val="24"/>
          <w:szCs w:val="21"/>
        </w:rPr>
      </w:pPr>
    </w:p>
    <w:p w14:paraId="2835480B">
      <w:pPr>
        <w:spacing w:line="440" w:lineRule="exact"/>
        <w:rPr>
          <w:sz w:val="24"/>
          <w:szCs w:val="21"/>
        </w:rPr>
      </w:pPr>
    </w:p>
    <w:p w14:paraId="16E8F1F7">
      <w:pPr>
        <w:wordWrap w:val="0"/>
        <w:spacing w:line="440" w:lineRule="exact"/>
        <w:ind w:right="56" w:firstLine="2126" w:firstLineChars="886"/>
        <w:rPr>
          <w:rFonts w:hint="eastAsia" w:hAnsi="宋体"/>
          <w:sz w:val="24"/>
        </w:rPr>
      </w:pPr>
      <w:r>
        <w:rPr>
          <w:rFonts w:hint="eastAsia" w:hAnsi="宋体"/>
          <w:sz w:val="24"/>
        </w:rPr>
        <w:t>供应商：</w:t>
      </w:r>
      <w:r>
        <w:rPr>
          <w:rFonts w:hint="eastAsia" w:hAnsi="宋体"/>
          <w:sz w:val="24"/>
          <w:u w:val="single"/>
          <w:lang w:val="en-US" w:eastAsia="zh-CN"/>
        </w:rPr>
        <w:t xml:space="preserve">                              </w:t>
      </w:r>
      <w:r>
        <w:rPr>
          <w:rFonts w:hint="eastAsia" w:hAnsi="宋体"/>
          <w:sz w:val="24"/>
        </w:rPr>
        <w:t>（单位电子签章）</w:t>
      </w:r>
    </w:p>
    <w:p w14:paraId="70412C86">
      <w:pPr>
        <w:wordWrap w:val="0"/>
        <w:spacing w:line="440" w:lineRule="exact"/>
        <w:ind w:right="56" w:firstLine="2126" w:firstLineChars="886"/>
        <w:rPr>
          <w:sz w:val="24"/>
          <w:szCs w:val="21"/>
        </w:rPr>
      </w:pPr>
      <w:r>
        <w:rPr>
          <w:sz w:val="24"/>
          <w:szCs w:val="21"/>
        </w:rPr>
        <w:t>法定代表人</w:t>
      </w:r>
      <w:r>
        <w:rPr>
          <w:rFonts w:hint="eastAsia"/>
          <w:sz w:val="24"/>
          <w:szCs w:val="21"/>
        </w:rPr>
        <w:t>（负责人）</w:t>
      </w:r>
      <w:r>
        <w:rPr>
          <w:sz w:val="24"/>
          <w:szCs w:val="21"/>
        </w:rPr>
        <w:t>：</w:t>
      </w:r>
      <w:r>
        <w:rPr>
          <w:rFonts w:hint="eastAsia" w:hAnsi="宋体"/>
          <w:sz w:val="24"/>
          <w:u w:val="single"/>
          <w:lang w:val="en-US" w:eastAsia="zh-CN"/>
        </w:rPr>
        <w:t xml:space="preserve">                      </w:t>
      </w:r>
      <w:r>
        <w:rPr>
          <w:sz w:val="24"/>
          <w:szCs w:val="21"/>
        </w:rPr>
        <w:t>（</w:t>
      </w:r>
      <w:r>
        <w:rPr>
          <w:rFonts w:hint="eastAsia"/>
          <w:sz w:val="24"/>
          <w:lang w:val="en-US" w:eastAsia="zh-CN"/>
        </w:rPr>
        <w:t>签字或盖章</w:t>
      </w:r>
      <w:r>
        <w:rPr>
          <w:sz w:val="24"/>
          <w:szCs w:val="21"/>
        </w:rPr>
        <w:t>）</w:t>
      </w:r>
    </w:p>
    <w:p w14:paraId="439213D3">
      <w:pPr>
        <w:spacing w:line="440" w:lineRule="exact"/>
        <w:ind w:firstLine="2126" w:firstLineChars="886"/>
        <w:rPr>
          <w:rFonts w:hint="default" w:eastAsia="宋体"/>
          <w:sz w:val="24"/>
          <w:szCs w:val="21"/>
          <w:u w:val="single"/>
          <w:lang w:val="en-US" w:eastAsia="zh-CN"/>
        </w:rPr>
      </w:pPr>
      <w:r>
        <w:rPr>
          <w:sz w:val="24"/>
          <w:szCs w:val="21"/>
        </w:rPr>
        <w:t>身份证号码：</w:t>
      </w:r>
      <w:r>
        <w:rPr>
          <w:rFonts w:hint="eastAsia" w:hAnsi="宋体"/>
          <w:sz w:val="24"/>
          <w:u w:val="single"/>
          <w:lang w:val="en-US" w:eastAsia="zh-CN"/>
        </w:rPr>
        <w:t xml:space="preserve">                                     </w:t>
      </w:r>
    </w:p>
    <w:p w14:paraId="469A69EF">
      <w:pPr>
        <w:spacing w:line="440" w:lineRule="exact"/>
        <w:ind w:right="56" w:firstLine="2126" w:firstLineChars="886"/>
        <w:rPr>
          <w:sz w:val="24"/>
          <w:szCs w:val="21"/>
        </w:rPr>
      </w:pPr>
      <w:r>
        <w:rPr>
          <w:sz w:val="24"/>
          <w:szCs w:val="21"/>
        </w:rPr>
        <w:t>授权委托人：</w:t>
      </w:r>
      <w:r>
        <w:rPr>
          <w:rFonts w:hint="eastAsia" w:hAnsi="宋体"/>
          <w:sz w:val="24"/>
          <w:u w:val="single"/>
          <w:lang w:val="en-US" w:eastAsia="zh-CN"/>
        </w:rPr>
        <w:t xml:space="preserve">                                     </w:t>
      </w:r>
      <w:r>
        <w:rPr>
          <w:sz w:val="24"/>
          <w:szCs w:val="21"/>
        </w:rPr>
        <w:t>（签字）</w:t>
      </w:r>
    </w:p>
    <w:p w14:paraId="1B835228">
      <w:pPr>
        <w:spacing w:line="440" w:lineRule="exact"/>
        <w:ind w:firstLine="2126" w:firstLineChars="886"/>
        <w:rPr>
          <w:rFonts w:hint="default" w:eastAsia="宋体"/>
          <w:sz w:val="24"/>
          <w:szCs w:val="21"/>
          <w:u w:val="single"/>
          <w:lang w:val="en-US" w:eastAsia="zh-CN"/>
        </w:rPr>
      </w:pPr>
      <w:r>
        <w:rPr>
          <w:sz w:val="24"/>
          <w:szCs w:val="21"/>
        </w:rPr>
        <w:t>身份证号码：</w:t>
      </w:r>
      <w:r>
        <w:rPr>
          <w:rFonts w:hint="eastAsia"/>
          <w:sz w:val="24"/>
          <w:szCs w:val="21"/>
          <w:lang w:val="en-US" w:eastAsia="zh-CN"/>
        </w:rPr>
        <w:t xml:space="preserve">  </w:t>
      </w:r>
      <w:r>
        <w:rPr>
          <w:rFonts w:hint="eastAsia" w:hAnsi="宋体"/>
          <w:sz w:val="24"/>
          <w:u w:val="single"/>
          <w:lang w:val="en-US" w:eastAsia="zh-CN"/>
        </w:rPr>
        <w:t xml:space="preserve">                                     </w:t>
      </w:r>
    </w:p>
    <w:p w14:paraId="2D566C90">
      <w:pPr>
        <w:spacing w:line="440" w:lineRule="exact"/>
        <w:ind w:firstLine="2880" w:firstLineChars="1200"/>
        <w:rPr>
          <w:sz w:val="24"/>
          <w:szCs w:val="21"/>
        </w:rPr>
      </w:pPr>
    </w:p>
    <w:p w14:paraId="416061F8">
      <w:pPr>
        <w:spacing w:line="440" w:lineRule="exact"/>
        <w:ind w:right="420" w:firstLine="2640" w:firstLineChars="1100"/>
        <w:jc w:val="right"/>
        <w:rPr>
          <w:sz w:val="24"/>
          <w:szCs w:val="21"/>
        </w:rPr>
      </w:pPr>
      <w:r>
        <w:rPr>
          <w:rFonts w:hint="eastAsia"/>
          <w:sz w:val="24"/>
          <w:szCs w:val="21"/>
          <w:lang w:val="en-US" w:eastAsia="zh-CN"/>
        </w:rPr>
        <w:t xml:space="preserve">  </w:t>
      </w:r>
      <w:r>
        <w:rPr>
          <w:rFonts w:hint="eastAsia" w:hAnsi="宋体"/>
          <w:sz w:val="24"/>
          <w:u w:val="single"/>
          <w:lang w:val="en-US" w:eastAsia="zh-CN"/>
        </w:rPr>
        <w:t xml:space="preserve">    </w:t>
      </w:r>
      <w:r>
        <w:rPr>
          <w:sz w:val="24"/>
          <w:szCs w:val="21"/>
        </w:rPr>
        <w:t>年</w:t>
      </w:r>
      <w:r>
        <w:rPr>
          <w:rFonts w:hint="eastAsia" w:hAnsi="宋体"/>
          <w:sz w:val="24"/>
          <w:u w:val="single"/>
          <w:lang w:val="en-US" w:eastAsia="zh-CN"/>
        </w:rPr>
        <w:t xml:space="preserve">    </w:t>
      </w:r>
      <w:r>
        <w:rPr>
          <w:sz w:val="24"/>
          <w:szCs w:val="21"/>
        </w:rPr>
        <w:t>月</w:t>
      </w:r>
      <w:r>
        <w:rPr>
          <w:rFonts w:hint="eastAsia" w:hAnsi="宋体"/>
          <w:sz w:val="24"/>
          <w:u w:val="single"/>
          <w:lang w:val="en-US" w:eastAsia="zh-CN"/>
        </w:rPr>
        <w:t xml:space="preserve">    </w:t>
      </w:r>
      <w:r>
        <w:rPr>
          <w:sz w:val="24"/>
          <w:szCs w:val="21"/>
        </w:rPr>
        <w:t>日</w:t>
      </w:r>
    </w:p>
    <w:p w14:paraId="2DCC73AD">
      <w:pPr>
        <w:rPr>
          <w:sz w:val="24"/>
          <w:szCs w:val="20"/>
        </w:rPr>
      </w:pPr>
    </w:p>
    <w:p w14:paraId="46C95308">
      <w:pPr>
        <w:rPr>
          <w:sz w:val="24"/>
          <w:szCs w:val="20"/>
        </w:rPr>
      </w:pPr>
    </w:p>
    <w:tbl>
      <w:tblPr>
        <w:tblStyle w:val="32"/>
        <w:tblW w:w="89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6"/>
        <w:gridCol w:w="4487"/>
      </w:tblGrid>
      <w:tr w14:paraId="73DEF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5" w:hRule="atLeast"/>
        </w:trPr>
        <w:tc>
          <w:tcPr>
            <w:tcW w:w="4486" w:type="dxa"/>
            <w:vAlign w:val="top"/>
          </w:tcPr>
          <w:p w14:paraId="559A1514">
            <w:pPr>
              <w:spacing w:line="272" w:lineRule="auto"/>
              <w:rPr>
                <w:rFonts w:ascii="Arial"/>
                <w:sz w:val="21"/>
              </w:rPr>
            </w:pPr>
          </w:p>
          <w:p w14:paraId="7A772A03">
            <w:pPr>
              <w:spacing w:line="272" w:lineRule="auto"/>
              <w:rPr>
                <w:rFonts w:ascii="Arial"/>
                <w:sz w:val="21"/>
              </w:rPr>
            </w:pPr>
          </w:p>
          <w:p w14:paraId="7728ADFA">
            <w:pPr>
              <w:spacing w:line="272" w:lineRule="auto"/>
              <w:rPr>
                <w:rFonts w:ascii="Arial"/>
                <w:sz w:val="21"/>
              </w:rPr>
            </w:pPr>
          </w:p>
          <w:p w14:paraId="73DD308B">
            <w:pPr>
              <w:spacing w:line="273" w:lineRule="auto"/>
              <w:rPr>
                <w:rFonts w:ascii="Arial"/>
                <w:sz w:val="21"/>
              </w:rPr>
            </w:pPr>
          </w:p>
          <w:p w14:paraId="611A0E2B">
            <w:pPr>
              <w:pStyle w:val="37"/>
              <w:spacing w:before="91" w:line="217" w:lineRule="auto"/>
              <w:ind w:left="441"/>
            </w:pPr>
            <w:r>
              <w:rPr>
                <w:rFonts w:hint="eastAsia"/>
                <w:spacing w:val="-8"/>
              </w:rPr>
              <w:t>委托代理人</w:t>
            </w:r>
            <w:r>
              <w:rPr>
                <w:spacing w:val="-2"/>
              </w:rPr>
              <w:t>身份证（人像面）</w:t>
            </w:r>
          </w:p>
        </w:tc>
        <w:tc>
          <w:tcPr>
            <w:tcW w:w="4487" w:type="dxa"/>
            <w:vAlign w:val="top"/>
          </w:tcPr>
          <w:p w14:paraId="5745A464">
            <w:pPr>
              <w:spacing w:line="272" w:lineRule="auto"/>
              <w:rPr>
                <w:rFonts w:ascii="Arial"/>
                <w:sz w:val="21"/>
              </w:rPr>
            </w:pPr>
          </w:p>
          <w:p w14:paraId="2B9AF83E">
            <w:pPr>
              <w:spacing w:line="272" w:lineRule="auto"/>
              <w:rPr>
                <w:rFonts w:ascii="Arial"/>
                <w:sz w:val="21"/>
              </w:rPr>
            </w:pPr>
          </w:p>
          <w:p w14:paraId="75250C07">
            <w:pPr>
              <w:spacing w:line="272" w:lineRule="auto"/>
              <w:rPr>
                <w:rFonts w:ascii="Arial"/>
                <w:sz w:val="21"/>
              </w:rPr>
            </w:pPr>
          </w:p>
          <w:p w14:paraId="6DFA725C">
            <w:pPr>
              <w:spacing w:line="273" w:lineRule="auto"/>
              <w:rPr>
                <w:rFonts w:ascii="Arial"/>
                <w:sz w:val="21"/>
              </w:rPr>
            </w:pPr>
          </w:p>
          <w:p w14:paraId="5876150B">
            <w:pPr>
              <w:pStyle w:val="37"/>
              <w:spacing w:before="91" w:line="218" w:lineRule="auto"/>
              <w:ind w:left="440"/>
            </w:pPr>
            <w:r>
              <w:rPr>
                <w:rFonts w:hint="eastAsia"/>
                <w:spacing w:val="-8"/>
              </w:rPr>
              <w:t>委托代理人身</w:t>
            </w:r>
            <w:r>
              <w:rPr>
                <w:spacing w:val="-8"/>
              </w:rPr>
              <w:t>份证（</w:t>
            </w:r>
            <w:r>
              <w:rPr>
                <w:spacing w:val="-58"/>
              </w:rPr>
              <w:t xml:space="preserve"> </w:t>
            </w:r>
            <w:r>
              <w:rPr>
                <w:spacing w:val="-8"/>
              </w:rPr>
              <w:t>国徽面）</w:t>
            </w:r>
          </w:p>
        </w:tc>
      </w:tr>
    </w:tbl>
    <w:p w14:paraId="1F10E269">
      <w:pPr>
        <w:rPr>
          <w:sz w:val="24"/>
          <w:szCs w:val="20"/>
        </w:rPr>
      </w:pPr>
    </w:p>
    <w:p w14:paraId="2700CA5C">
      <w:pPr>
        <w:rPr>
          <w:sz w:val="24"/>
          <w:szCs w:val="20"/>
        </w:rPr>
      </w:pPr>
    </w:p>
    <w:p w14:paraId="3727D227">
      <w:pPr>
        <w:snapToGrid w:val="0"/>
        <w:spacing w:line="360" w:lineRule="auto"/>
        <w:jc w:val="center"/>
        <w:rPr>
          <w:bCs/>
          <w:sz w:val="24"/>
        </w:rPr>
      </w:pPr>
    </w:p>
    <w:p w14:paraId="3B6C77D3">
      <w:pPr>
        <w:snapToGrid w:val="0"/>
        <w:spacing w:line="360" w:lineRule="auto"/>
        <w:ind w:left="840"/>
        <w:rPr>
          <w:b/>
          <w:bCs/>
          <w:sz w:val="24"/>
        </w:rPr>
      </w:pPr>
    </w:p>
    <w:p w14:paraId="05FCC9D0">
      <w:pPr>
        <w:snapToGrid w:val="0"/>
        <w:spacing w:line="360" w:lineRule="auto"/>
        <w:ind w:left="840"/>
        <w:rPr>
          <w:b/>
          <w:bCs/>
          <w:sz w:val="24"/>
        </w:rPr>
      </w:pPr>
      <w:r>
        <w:rPr>
          <w:b/>
          <w:bCs/>
          <w:sz w:val="24"/>
        </w:rPr>
        <w:br w:type="page"/>
      </w:r>
    </w:p>
    <w:p w14:paraId="2DBB66BB">
      <w:pPr>
        <w:pStyle w:val="4"/>
        <w:spacing w:line="240" w:lineRule="auto"/>
        <w:jc w:val="center"/>
        <w:rPr>
          <w:rFonts w:hint="eastAsia"/>
        </w:rPr>
      </w:pPr>
      <w:bookmarkStart w:id="267" w:name="_Toc80373050"/>
      <w:bookmarkStart w:id="268" w:name="_Toc32234"/>
      <w:bookmarkStart w:id="269" w:name="_Toc10572"/>
      <w:r>
        <w:rPr>
          <w:rFonts w:hint="eastAsia"/>
        </w:rPr>
        <w:t>四、</w:t>
      </w:r>
      <w:r>
        <w:rPr>
          <w:rFonts w:hint="eastAsia"/>
          <w:lang w:val="en-US" w:eastAsia="zh-CN"/>
        </w:rPr>
        <w:t>投标</w:t>
      </w:r>
      <w:r>
        <w:rPr>
          <w:rFonts w:hint="eastAsia"/>
        </w:rPr>
        <w:t>承诺函</w:t>
      </w:r>
      <w:bookmarkEnd w:id="267"/>
      <w:bookmarkEnd w:id="268"/>
      <w:bookmarkEnd w:id="269"/>
    </w:p>
    <w:p w14:paraId="71C2BB82">
      <w:pPr>
        <w:snapToGrid w:val="0"/>
        <w:spacing w:line="360" w:lineRule="auto"/>
      </w:pPr>
    </w:p>
    <w:p w14:paraId="64FCD2A3">
      <w:pPr>
        <w:tabs>
          <w:tab w:val="center" w:pos="5014"/>
        </w:tabs>
        <w:spacing w:line="500" w:lineRule="exact"/>
        <w:ind w:firstLine="480" w:firstLineChars="200"/>
        <w:rPr>
          <w:rFonts w:ascii="宋体" w:hAnsi="宋体"/>
          <w:sz w:val="24"/>
        </w:rPr>
      </w:pPr>
      <w:r>
        <w:rPr>
          <w:rFonts w:hint="eastAsia" w:ascii="宋体" w:hAnsi="宋体"/>
          <w:sz w:val="24"/>
        </w:rPr>
        <w:t>致：</w:t>
      </w:r>
      <w:r>
        <w:rPr>
          <w:rFonts w:hint="eastAsia" w:ascii="宋体" w:hAnsi="宋体"/>
          <w:sz w:val="24"/>
          <w:u w:val="single"/>
        </w:rPr>
        <w:t>(采购人)</w:t>
      </w:r>
      <w:r>
        <w:rPr>
          <w:rFonts w:hint="eastAsia" w:ascii="宋体" w:hAnsi="宋体"/>
          <w:sz w:val="24"/>
          <w:u w:val="single"/>
          <w:lang w:val="en-US" w:eastAsia="zh-CN"/>
        </w:rPr>
        <w:t xml:space="preserve">   </w:t>
      </w:r>
      <w:r>
        <w:rPr>
          <w:rFonts w:ascii="宋体" w:hAnsi="宋体"/>
          <w:sz w:val="24"/>
        </w:rPr>
        <w:tab/>
      </w:r>
    </w:p>
    <w:p w14:paraId="6359C268">
      <w:pPr>
        <w:spacing w:line="500" w:lineRule="exact"/>
        <w:ind w:firstLine="480" w:firstLineChars="200"/>
        <w:rPr>
          <w:rFonts w:hint="eastAsia" w:ascii="宋体" w:hAnsi="宋体" w:eastAsia="宋体" w:cs="Times New Roman"/>
          <w:sz w:val="24"/>
        </w:rPr>
      </w:pPr>
      <w:r>
        <w:rPr>
          <w:rFonts w:hint="eastAsia" w:ascii="宋体" w:hAnsi="宋体"/>
          <w:sz w:val="24"/>
        </w:rPr>
        <w:t>很荣幸参与</w:t>
      </w:r>
      <w:r>
        <w:rPr>
          <w:rFonts w:hint="eastAsia" w:ascii="宋体" w:hAnsi="宋体"/>
          <w:sz w:val="24"/>
          <w:u w:val="single"/>
          <w:lang w:val="en-US" w:eastAsia="zh-CN"/>
        </w:rPr>
        <w:t xml:space="preserve">      项目名称             （</w:t>
      </w:r>
      <w:r>
        <w:rPr>
          <w:rFonts w:hint="eastAsia" w:ascii="宋体" w:hAnsi="宋体"/>
          <w:sz w:val="24"/>
          <w:u w:val="none"/>
          <w:lang w:val="en-US" w:eastAsia="zh-CN"/>
        </w:rPr>
        <w:t>采购</w:t>
      </w:r>
      <w:r>
        <w:rPr>
          <w:rFonts w:hint="eastAsia" w:ascii="宋体" w:hAnsi="宋体"/>
          <w:sz w:val="24"/>
          <w:u w:val="none"/>
        </w:rPr>
        <w:t>编号</w:t>
      </w:r>
      <w:r>
        <w:rPr>
          <w:rFonts w:hint="eastAsia" w:ascii="宋体" w:hAnsi="宋体"/>
          <w:sz w:val="24"/>
          <w:u w:val="none"/>
          <w:lang w:eastAsia="zh-CN"/>
        </w:rPr>
        <w:t>：</w:t>
      </w:r>
      <w:r>
        <w:rPr>
          <w:rFonts w:hint="eastAsia" w:ascii="宋体" w:hAnsi="宋体"/>
          <w:sz w:val="24"/>
          <w:u w:val="single"/>
          <w:lang w:val="en-US" w:eastAsia="zh-CN"/>
        </w:rPr>
        <w:t xml:space="preserve">               ）</w:t>
      </w:r>
      <w:r>
        <w:rPr>
          <w:rFonts w:hint="eastAsia" w:ascii="宋体" w:hAnsi="宋体"/>
          <w:sz w:val="24"/>
        </w:rPr>
        <w:t>的投标。我公司在此作如下承诺：</w:t>
      </w:r>
    </w:p>
    <w:p w14:paraId="7302157F">
      <w:pPr>
        <w:spacing w:line="500" w:lineRule="exact"/>
        <w:ind w:firstLine="480" w:firstLineChars="200"/>
        <w:rPr>
          <w:rFonts w:hint="eastAsia" w:ascii="宋体" w:hAnsi="宋体" w:eastAsia="宋体" w:cs="Times New Roman"/>
          <w:sz w:val="24"/>
          <w:lang w:val="en-US"/>
        </w:rPr>
      </w:pPr>
      <w:r>
        <w:rPr>
          <w:rFonts w:hint="eastAsia" w:ascii="宋体" w:hAnsi="宋体" w:eastAsia="宋体" w:cs="Times New Roman"/>
          <w:sz w:val="24"/>
          <w:lang w:val="en-US" w:eastAsia="zh-CN"/>
        </w:rPr>
        <w:t>1、</w:t>
      </w:r>
      <w:r>
        <w:rPr>
          <w:rFonts w:hint="eastAsia" w:ascii="宋体" w:hAnsi="宋体" w:eastAsia="宋体" w:cs="Times New Roman"/>
          <w:sz w:val="24"/>
          <w:lang w:val="en-US"/>
        </w:rPr>
        <w:t>我方在</w:t>
      </w:r>
      <w:r>
        <w:rPr>
          <w:rFonts w:hint="eastAsia" w:ascii="宋体" w:hAnsi="宋体" w:eastAsia="宋体" w:cs="Times New Roman"/>
          <w:sz w:val="24"/>
          <w:lang w:val="en-US" w:eastAsia="zh-CN"/>
        </w:rPr>
        <w:t>投标</w:t>
      </w:r>
      <w:r>
        <w:rPr>
          <w:rFonts w:hint="eastAsia" w:ascii="宋体" w:hAnsi="宋体" w:eastAsia="宋体" w:cs="Times New Roman"/>
          <w:sz w:val="24"/>
          <w:lang w:val="en-US"/>
        </w:rPr>
        <w:t>前已仔细研究了</w:t>
      </w:r>
      <w:r>
        <w:rPr>
          <w:rFonts w:hint="eastAsia" w:ascii="宋体" w:hAnsi="宋体" w:eastAsia="宋体" w:cs="Times New Roman"/>
          <w:sz w:val="24"/>
          <w:lang w:val="en-US" w:eastAsia="zh-CN"/>
        </w:rPr>
        <w:t>招标文件</w:t>
      </w:r>
      <w:r>
        <w:rPr>
          <w:rFonts w:hint="eastAsia" w:ascii="宋体" w:hAnsi="宋体" w:eastAsia="宋体" w:cs="Times New Roman"/>
          <w:sz w:val="24"/>
          <w:lang w:val="en-US"/>
        </w:rPr>
        <w:t>和所有相关资料，我方完全明白并认为此</w:t>
      </w:r>
      <w:r>
        <w:rPr>
          <w:rFonts w:hint="eastAsia" w:ascii="宋体" w:hAnsi="宋体" w:eastAsia="宋体" w:cs="Times New Roman"/>
          <w:sz w:val="24"/>
          <w:lang w:val="en-US" w:eastAsia="zh-CN"/>
        </w:rPr>
        <w:t>招标文件</w:t>
      </w:r>
      <w:r>
        <w:rPr>
          <w:rFonts w:hint="eastAsia" w:ascii="宋体" w:hAnsi="宋体" w:eastAsia="宋体" w:cs="Times New Roman"/>
          <w:sz w:val="24"/>
          <w:lang w:val="en-US"/>
        </w:rPr>
        <w:t>没有倾向性、</w:t>
      </w:r>
      <w:r>
        <w:rPr>
          <w:rFonts w:hint="eastAsia" w:ascii="宋体" w:hAnsi="宋体" w:eastAsia="宋体" w:cs="Times New Roman"/>
          <w:sz w:val="24"/>
        </w:rPr>
        <w:t>歧视性</w:t>
      </w:r>
      <w:r>
        <w:rPr>
          <w:rFonts w:hint="eastAsia" w:ascii="宋体" w:hAnsi="宋体" w:eastAsia="宋体" w:cs="Times New Roman"/>
          <w:sz w:val="24"/>
          <w:lang w:val="en-US"/>
        </w:rPr>
        <w:t>，也没有存在排斥潜在</w:t>
      </w:r>
      <w:r>
        <w:rPr>
          <w:rFonts w:hint="eastAsia" w:ascii="宋体" w:hAnsi="宋体" w:eastAsia="宋体" w:cs="Times New Roman"/>
          <w:sz w:val="24"/>
          <w:lang w:val="en-US" w:eastAsia="zh-CN"/>
        </w:rPr>
        <w:t>供应商</w:t>
      </w:r>
      <w:r>
        <w:rPr>
          <w:rFonts w:hint="eastAsia" w:ascii="宋体" w:hAnsi="宋体" w:eastAsia="宋体" w:cs="Times New Roman"/>
          <w:sz w:val="24"/>
          <w:lang w:val="en-US"/>
        </w:rPr>
        <w:t>的内容</w:t>
      </w:r>
      <w:r>
        <w:rPr>
          <w:rFonts w:hint="eastAsia" w:ascii="宋体" w:hAnsi="宋体" w:eastAsia="宋体" w:cs="Times New Roman"/>
          <w:sz w:val="24"/>
          <w:lang w:val="en-US" w:eastAsia="zh-CN"/>
        </w:rPr>
        <w:t>。</w:t>
      </w:r>
      <w:r>
        <w:rPr>
          <w:rFonts w:hint="eastAsia" w:ascii="宋体" w:hAnsi="宋体" w:eastAsia="宋体" w:cs="Times New Roman"/>
          <w:sz w:val="24"/>
          <w:lang w:val="en-US"/>
        </w:rPr>
        <w:t>我方同意</w:t>
      </w:r>
      <w:r>
        <w:rPr>
          <w:rFonts w:hint="eastAsia" w:ascii="宋体" w:hAnsi="宋体" w:eastAsia="宋体" w:cs="Times New Roman"/>
          <w:sz w:val="24"/>
          <w:lang w:val="en-US" w:eastAsia="zh-CN"/>
        </w:rPr>
        <w:t>招标文件</w:t>
      </w:r>
      <w:r>
        <w:rPr>
          <w:rFonts w:hint="eastAsia" w:ascii="宋体" w:hAnsi="宋体" w:eastAsia="宋体" w:cs="Times New Roman"/>
          <w:sz w:val="24"/>
          <w:lang w:val="en-US"/>
        </w:rPr>
        <w:t>的相关条款，放弃对</w:t>
      </w:r>
      <w:r>
        <w:rPr>
          <w:rFonts w:hint="eastAsia" w:ascii="宋体" w:hAnsi="宋体" w:eastAsia="宋体" w:cs="Times New Roman"/>
          <w:sz w:val="24"/>
          <w:lang w:val="en-US" w:eastAsia="zh-CN"/>
        </w:rPr>
        <w:t>招标文件</w:t>
      </w:r>
      <w:r>
        <w:rPr>
          <w:rFonts w:hint="eastAsia" w:ascii="宋体" w:hAnsi="宋体" w:eastAsia="宋体" w:cs="Times New Roman"/>
          <w:sz w:val="24"/>
          <w:lang w:val="en-US"/>
        </w:rPr>
        <w:t>提出误解和质疑的一切权利。</w:t>
      </w:r>
    </w:p>
    <w:p w14:paraId="2457630F">
      <w:pPr>
        <w:spacing w:line="500" w:lineRule="exact"/>
        <w:ind w:firstLine="480" w:firstLineChars="200"/>
        <w:rPr>
          <w:rFonts w:hint="eastAsia" w:ascii="宋体" w:hAnsi="宋体" w:eastAsia="宋体" w:cs="Times New Roman"/>
          <w:sz w:val="24"/>
          <w:lang w:val="en-US"/>
        </w:rPr>
      </w:pPr>
      <w:r>
        <w:rPr>
          <w:rFonts w:hint="eastAsia" w:ascii="宋体" w:hAnsi="宋体" w:eastAsia="宋体" w:cs="Times New Roman"/>
          <w:sz w:val="24"/>
          <w:lang w:val="en-US" w:eastAsia="zh-CN"/>
        </w:rPr>
        <w:t>2、</w:t>
      </w:r>
      <w:r>
        <w:rPr>
          <w:rFonts w:hint="eastAsia" w:ascii="宋体" w:hAnsi="宋体" w:eastAsia="宋体" w:cs="Times New Roman"/>
          <w:sz w:val="24"/>
          <w:lang w:val="en-US"/>
        </w:rPr>
        <w:t>我方</w:t>
      </w:r>
      <w:r>
        <w:rPr>
          <w:rFonts w:hint="eastAsia" w:ascii="宋体" w:hAnsi="宋体" w:eastAsia="宋体" w:cs="Times New Roman"/>
          <w:sz w:val="24"/>
          <w:lang w:val="en-US" w:eastAsia="zh-CN"/>
        </w:rPr>
        <w:t>投标文件</w:t>
      </w:r>
      <w:r>
        <w:rPr>
          <w:rFonts w:hint="eastAsia" w:ascii="宋体" w:hAnsi="宋体" w:eastAsia="宋体" w:cs="Times New Roman"/>
          <w:sz w:val="24"/>
          <w:lang w:val="en-US"/>
        </w:rPr>
        <w:t>在</w:t>
      </w:r>
      <w:r>
        <w:rPr>
          <w:rFonts w:hint="eastAsia" w:ascii="宋体" w:hAnsi="宋体" w:eastAsia="宋体" w:cs="Times New Roman"/>
          <w:sz w:val="24"/>
          <w:lang w:val="en-US" w:eastAsia="zh-CN"/>
        </w:rPr>
        <w:t>招标文件规定的投标有效期</w:t>
      </w:r>
      <w:r>
        <w:rPr>
          <w:rFonts w:hint="eastAsia" w:ascii="宋体" w:hAnsi="宋体" w:eastAsia="宋体" w:cs="Times New Roman"/>
          <w:sz w:val="24"/>
          <w:lang w:val="en-US"/>
        </w:rPr>
        <w:t>内保持有效，如</w:t>
      </w:r>
      <w:r>
        <w:rPr>
          <w:rFonts w:hint="eastAsia" w:ascii="宋体" w:hAnsi="宋体" w:eastAsia="宋体" w:cs="Times New Roman"/>
          <w:sz w:val="24"/>
          <w:lang w:val="en-US" w:eastAsia="zh-CN"/>
        </w:rPr>
        <w:t>中标</w:t>
      </w:r>
      <w:r>
        <w:rPr>
          <w:rFonts w:hint="eastAsia" w:ascii="宋体" w:hAnsi="宋体" w:eastAsia="宋体" w:cs="Times New Roman"/>
          <w:sz w:val="24"/>
          <w:lang w:val="en-US"/>
        </w:rPr>
        <w:t>，有效期将延至本项目合同执行期满日为止</w:t>
      </w:r>
      <w:r>
        <w:rPr>
          <w:rFonts w:hint="eastAsia" w:ascii="宋体" w:hAnsi="宋体" w:eastAsia="宋体" w:cs="Times New Roman"/>
          <w:sz w:val="24"/>
          <w:lang w:val="en-US" w:eastAsia="zh-CN"/>
        </w:rPr>
        <w:t>，我方</w:t>
      </w:r>
      <w:r>
        <w:rPr>
          <w:rFonts w:hint="eastAsia" w:ascii="宋体" w:hAnsi="宋体" w:eastAsia="宋体" w:cs="Times New Roman"/>
          <w:sz w:val="24"/>
          <w:lang w:val="en-US"/>
        </w:rPr>
        <w:t>在</w:t>
      </w:r>
      <w:r>
        <w:rPr>
          <w:rFonts w:hint="eastAsia" w:ascii="宋体" w:hAnsi="宋体" w:eastAsia="宋体" w:cs="Times New Roman"/>
          <w:sz w:val="24"/>
          <w:lang w:val="en-US" w:eastAsia="zh-CN"/>
        </w:rPr>
        <w:t>投标有效期</w:t>
      </w:r>
      <w:r>
        <w:rPr>
          <w:rFonts w:hint="eastAsia" w:ascii="宋体" w:hAnsi="宋体" w:eastAsia="宋体" w:cs="Times New Roman"/>
          <w:sz w:val="24"/>
          <w:lang w:val="en-US"/>
        </w:rPr>
        <w:t>之内不撤回</w:t>
      </w:r>
      <w:r>
        <w:rPr>
          <w:rFonts w:hint="eastAsia" w:ascii="宋体" w:hAnsi="宋体" w:eastAsia="宋体" w:cs="Times New Roman"/>
          <w:sz w:val="24"/>
          <w:lang w:val="en-US" w:eastAsia="zh-CN"/>
        </w:rPr>
        <w:t>投标</w:t>
      </w:r>
      <w:r>
        <w:rPr>
          <w:rFonts w:hint="eastAsia" w:ascii="宋体" w:hAnsi="宋体" w:eastAsia="宋体" w:cs="Times New Roman"/>
          <w:sz w:val="24"/>
          <w:lang w:val="en-US"/>
        </w:rPr>
        <w:t>，</w:t>
      </w:r>
      <w:r>
        <w:rPr>
          <w:rFonts w:hint="eastAsia" w:ascii="宋体" w:hAnsi="宋体" w:eastAsia="宋体" w:cs="Times New Roman"/>
          <w:sz w:val="24"/>
          <w:lang w:val="en-US" w:eastAsia="zh-CN"/>
        </w:rPr>
        <w:t>中标</w:t>
      </w:r>
      <w:r>
        <w:rPr>
          <w:rFonts w:hint="eastAsia" w:ascii="宋体" w:hAnsi="宋体" w:eastAsia="宋体" w:cs="Times New Roman"/>
          <w:sz w:val="24"/>
          <w:lang w:val="en-US"/>
        </w:rPr>
        <w:t>后不拒签合同</w:t>
      </w:r>
      <w:r>
        <w:rPr>
          <w:rFonts w:hint="eastAsia" w:ascii="宋体" w:hAnsi="宋体" w:eastAsia="宋体" w:cs="Times New Roman"/>
          <w:sz w:val="24"/>
          <w:lang w:val="en-US" w:eastAsia="zh-CN"/>
        </w:rPr>
        <w:t>，在合同签订后5日内将合同送交给采购代理机构备案</w:t>
      </w:r>
      <w:r>
        <w:rPr>
          <w:rFonts w:hint="eastAsia" w:ascii="宋体" w:hAnsi="宋体" w:eastAsia="宋体" w:cs="Times New Roman"/>
          <w:sz w:val="24"/>
          <w:lang w:val="en-US"/>
        </w:rPr>
        <w:t>。</w:t>
      </w:r>
    </w:p>
    <w:p w14:paraId="29218863">
      <w:pPr>
        <w:spacing w:line="500" w:lineRule="exact"/>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3、</w:t>
      </w:r>
      <w:r>
        <w:rPr>
          <w:rFonts w:hint="eastAsia" w:ascii="宋体" w:hAnsi="宋体" w:eastAsia="宋体" w:cs="Times New Roman"/>
          <w:sz w:val="24"/>
          <w:lang w:val="en-US"/>
        </w:rPr>
        <w:t>我方如</w:t>
      </w:r>
      <w:r>
        <w:rPr>
          <w:rFonts w:hint="eastAsia" w:ascii="宋体" w:hAnsi="宋体" w:eastAsia="宋体" w:cs="Times New Roman"/>
          <w:sz w:val="24"/>
          <w:lang w:val="en-US" w:eastAsia="zh-CN"/>
        </w:rPr>
        <w:t>中标</w:t>
      </w:r>
      <w:r>
        <w:rPr>
          <w:rFonts w:hint="eastAsia" w:ascii="宋体" w:hAnsi="宋体" w:eastAsia="宋体" w:cs="Times New Roman"/>
          <w:sz w:val="24"/>
          <w:lang w:val="en-US"/>
        </w:rPr>
        <w:t>，保证履行</w:t>
      </w:r>
      <w:r>
        <w:rPr>
          <w:rFonts w:hint="eastAsia" w:ascii="宋体" w:hAnsi="宋体" w:eastAsia="宋体" w:cs="Times New Roman"/>
          <w:sz w:val="24"/>
          <w:lang w:val="en-US" w:eastAsia="zh-CN"/>
        </w:rPr>
        <w:t>投标文件</w:t>
      </w:r>
      <w:r>
        <w:rPr>
          <w:rFonts w:hint="eastAsia" w:ascii="宋体" w:hAnsi="宋体" w:eastAsia="宋体" w:cs="Times New Roman"/>
          <w:sz w:val="24"/>
          <w:lang w:val="en-US"/>
        </w:rPr>
        <w:t>中承诺的全部责任和义务，切实履行合同中的全部条款</w:t>
      </w:r>
      <w:r>
        <w:rPr>
          <w:rFonts w:hint="eastAsia" w:ascii="宋体" w:hAnsi="宋体" w:eastAsia="宋体" w:cs="Times New Roman"/>
          <w:sz w:val="24"/>
          <w:lang w:val="en-US" w:eastAsia="zh-CN"/>
        </w:rPr>
        <w:t>，</w:t>
      </w:r>
      <w:r>
        <w:rPr>
          <w:rFonts w:hint="eastAsia" w:ascii="宋体" w:hAnsi="宋体" w:eastAsia="宋体" w:cs="Times New Roman"/>
          <w:sz w:val="24"/>
          <w:lang w:val="en-US"/>
        </w:rPr>
        <w:t>并按照</w:t>
      </w:r>
      <w:r>
        <w:rPr>
          <w:rFonts w:hint="eastAsia" w:ascii="宋体" w:hAnsi="宋体" w:eastAsia="宋体" w:cs="Times New Roman"/>
          <w:sz w:val="24"/>
          <w:lang w:val="en-US" w:eastAsia="zh-CN"/>
        </w:rPr>
        <w:t>采购</w:t>
      </w:r>
      <w:r>
        <w:rPr>
          <w:rFonts w:hint="eastAsia" w:ascii="宋体" w:hAnsi="宋体" w:eastAsia="宋体" w:cs="Times New Roman"/>
          <w:sz w:val="24"/>
          <w:lang w:val="en-US"/>
        </w:rPr>
        <w:t>代理机构</w:t>
      </w:r>
      <w:r>
        <w:rPr>
          <w:rFonts w:hint="eastAsia" w:ascii="宋体" w:hAnsi="宋体" w:eastAsia="宋体" w:cs="Times New Roman"/>
          <w:sz w:val="24"/>
          <w:lang w:val="en-US" w:eastAsia="zh-CN"/>
        </w:rPr>
        <w:t>的通知</w:t>
      </w:r>
      <w:r>
        <w:rPr>
          <w:rFonts w:hint="eastAsia" w:ascii="宋体" w:hAnsi="宋体" w:eastAsia="宋体" w:cs="Times New Roman"/>
          <w:sz w:val="24"/>
          <w:lang w:val="en-US"/>
        </w:rPr>
        <w:t>足额交纳</w:t>
      </w:r>
      <w:r>
        <w:rPr>
          <w:rFonts w:hint="eastAsia" w:ascii="宋体" w:hAnsi="宋体" w:eastAsia="宋体" w:cs="Times New Roman"/>
          <w:sz w:val="24"/>
          <w:lang w:val="en-US" w:eastAsia="zh-CN"/>
        </w:rPr>
        <w:t>采购</w:t>
      </w:r>
      <w:r>
        <w:rPr>
          <w:rFonts w:hint="eastAsia" w:ascii="宋体" w:hAnsi="宋体" w:eastAsia="宋体" w:cs="Times New Roman"/>
          <w:sz w:val="24"/>
          <w:lang w:val="en-US"/>
        </w:rPr>
        <w:t>代理服务费。</w:t>
      </w:r>
    </w:p>
    <w:p w14:paraId="0175CF71">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en-US" w:eastAsia="zh-CN"/>
        </w:rPr>
        <w:t>4、</w:t>
      </w:r>
      <w:r>
        <w:rPr>
          <w:rFonts w:hint="eastAsia" w:ascii="宋体" w:hAnsi="宋体" w:eastAsia="宋体" w:cs="Times New Roman"/>
          <w:sz w:val="24"/>
          <w:lang w:val="en-US"/>
        </w:rPr>
        <w:t>我方理解</w:t>
      </w:r>
      <w:r>
        <w:rPr>
          <w:rFonts w:hint="eastAsia" w:ascii="宋体" w:hAnsi="宋体" w:eastAsia="宋体" w:cs="Times New Roman"/>
          <w:sz w:val="24"/>
          <w:lang w:val="en-US" w:eastAsia="zh-CN"/>
        </w:rPr>
        <w:t>贵单位</w:t>
      </w:r>
      <w:r>
        <w:rPr>
          <w:rFonts w:hint="eastAsia" w:ascii="宋体" w:hAnsi="宋体" w:eastAsia="宋体" w:cs="Times New Roman"/>
          <w:sz w:val="24"/>
          <w:lang w:val="en-US"/>
        </w:rPr>
        <w:t>不一定接受最低报价的</w:t>
      </w:r>
      <w:r>
        <w:rPr>
          <w:rFonts w:hint="eastAsia" w:ascii="宋体" w:hAnsi="宋体" w:eastAsia="宋体" w:cs="Times New Roman"/>
          <w:sz w:val="24"/>
          <w:lang w:val="en-US" w:eastAsia="zh-CN"/>
        </w:rPr>
        <w:t>投标</w:t>
      </w:r>
      <w:r>
        <w:rPr>
          <w:rFonts w:hint="eastAsia" w:ascii="宋体" w:hAnsi="宋体" w:eastAsia="宋体" w:cs="Times New Roman"/>
          <w:sz w:val="24"/>
          <w:lang w:val="en-US"/>
        </w:rPr>
        <w:t>。</w:t>
      </w:r>
      <w:r>
        <w:rPr>
          <w:rFonts w:hint="eastAsia" w:ascii="宋体" w:hAnsi="宋体" w:eastAsia="宋体" w:cs="Times New Roman"/>
          <w:sz w:val="24"/>
          <w:lang w:val="af-ZA"/>
        </w:rPr>
        <w:t>采购人在中华人民共和国境内使用</w:t>
      </w:r>
      <w:r>
        <w:rPr>
          <w:rFonts w:hint="eastAsia" w:ascii="宋体" w:hAnsi="宋体" w:eastAsia="宋体" w:cs="Times New Roman"/>
          <w:sz w:val="24"/>
        </w:rPr>
        <w:t>我方</w:t>
      </w:r>
      <w:r>
        <w:rPr>
          <w:rFonts w:hint="eastAsia" w:ascii="宋体" w:hAnsi="宋体" w:eastAsia="宋体" w:cs="Times New Roman"/>
          <w:sz w:val="24"/>
          <w:lang w:val="en-US" w:eastAsia="zh-CN"/>
        </w:rPr>
        <w:t>投标</w:t>
      </w:r>
      <w:r>
        <w:rPr>
          <w:rFonts w:hint="eastAsia" w:ascii="宋体" w:hAnsi="宋体" w:eastAsia="宋体" w:cs="Times New Roman"/>
          <w:sz w:val="24"/>
          <w:lang w:val="af-ZA"/>
        </w:rPr>
        <w:t>货物、资料、技术、服务或其任何一部分时，享有不受限制的无偿使用权，如有第三方向采购人提出侵犯其专利权、商标权或</w:t>
      </w:r>
      <w:r>
        <w:rPr>
          <w:rFonts w:hint="eastAsia" w:ascii="宋体" w:hAnsi="宋体" w:eastAsia="宋体" w:cs="Times New Roman"/>
          <w:sz w:val="24"/>
          <w:lang w:val="af-ZA" w:eastAsia="zh-CN"/>
        </w:rPr>
        <w:t>其他</w:t>
      </w:r>
      <w:r>
        <w:rPr>
          <w:rFonts w:hint="eastAsia" w:ascii="宋体" w:hAnsi="宋体" w:eastAsia="宋体" w:cs="Times New Roman"/>
          <w:sz w:val="24"/>
          <w:lang w:val="af-ZA"/>
        </w:rPr>
        <w:t>知识产权的主张，该责任由我方承担。我方的</w:t>
      </w:r>
      <w:r>
        <w:rPr>
          <w:rFonts w:hint="eastAsia" w:ascii="宋体" w:hAnsi="宋体" w:eastAsia="宋体" w:cs="Times New Roman"/>
          <w:sz w:val="24"/>
          <w:lang w:val="af-ZA" w:eastAsia="zh-CN"/>
        </w:rPr>
        <w:t>投标报价</w:t>
      </w:r>
      <w:r>
        <w:rPr>
          <w:rFonts w:hint="eastAsia" w:ascii="宋体" w:hAnsi="宋体" w:eastAsia="宋体" w:cs="Times New Roman"/>
          <w:sz w:val="24"/>
          <w:lang w:val="af-ZA"/>
        </w:rPr>
        <w:t>已包含所有应向所有权人支付的专利权、商标权或</w:t>
      </w:r>
      <w:r>
        <w:rPr>
          <w:rFonts w:hint="eastAsia" w:ascii="宋体" w:hAnsi="宋体" w:eastAsia="宋体" w:cs="Times New Roman"/>
          <w:sz w:val="24"/>
          <w:lang w:val="af-ZA" w:eastAsia="zh-CN"/>
        </w:rPr>
        <w:t>其他</w:t>
      </w:r>
      <w:r>
        <w:rPr>
          <w:rFonts w:hint="eastAsia" w:ascii="宋体" w:hAnsi="宋体" w:eastAsia="宋体" w:cs="Times New Roman"/>
          <w:sz w:val="24"/>
          <w:lang w:val="af-ZA"/>
        </w:rPr>
        <w:t>知识产权的一切相关费用。</w:t>
      </w:r>
    </w:p>
    <w:p w14:paraId="69BEDE89">
      <w:pPr>
        <w:spacing w:line="500" w:lineRule="exact"/>
        <w:ind w:firstLine="480" w:firstLineChars="200"/>
        <w:rPr>
          <w:rFonts w:hint="eastAsia" w:ascii="宋体" w:hAnsi="宋体" w:eastAsia="宋体" w:cs="Times New Roman"/>
          <w:sz w:val="24"/>
          <w:lang w:val="en-US"/>
        </w:rPr>
      </w:pPr>
      <w:r>
        <w:rPr>
          <w:rFonts w:hint="eastAsia" w:ascii="宋体" w:hAnsi="宋体" w:eastAsia="宋体" w:cs="Times New Roman"/>
          <w:sz w:val="24"/>
          <w:lang w:val="en-US" w:eastAsia="zh-CN"/>
        </w:rPr>
        <w:t>5、</w:t>
      </w:r>
      <w:r>
        <w:rPr>
          <w:rFonts w:hint="eastAsia" w:ascii="宋体" w:hAnsi="宋体" w:eastAsia="宋体" w:cs="Times New Roman"/>
          <w:sz w:val="24"/>
          <w:lang w:val="en-US"/>
        </w:rPr>
        <w:t>我方同意提供与</w:t>
      </w:r>
      <w:r>
        <w:rPr>
          <w:rFonts w:hint="eastAsia" w:ascii="宋体" w:hAnsi="宋体" w:eastAsia="宋体" w:cs="Times New Roman"/>
          <w:sz w:val="24"/>
          <w:lang w:val="en-US" w:eastAsia="zh-CN"/>
        </w:rPr>
        <w:t>投标</w:t>
      </w:r>
      <w:r>
        <w:rPr>
          <w:rFonts w:hint="eastAsia" w:ascii="宋体" w:hAnsi="宋体" w:eastAsia="宋体" w:cs="Times New Roman"/>
          <w:sz w:val="24"/>
          <w:lang w:val="en-US"/>
        </w:rPr>
        <w:t>有关的任何信息</w:t>
      </w:r>
      <w:r>
        <w:rPr>
          <w:rFonts w:hint="eastAsia" w:ascii="宋体" w:hAnsi="宋体" w:eastAsia="宋体" w:cs="Times New Roman"/>
          <w:sz w:val="24"/>
          <w:lang w:val="en-US" w:eastAsia="zh-CN"/>
        </w:rPr>
        <w:t>，</w:t>
      </w:r>
      <w:r>
        <w:rPr>
          <w:rFonts w:hint="eastAsia" w:ascii="宋体" w:hAnsi="宋体" w:eastAsia="宋体" w:cs="Times New Roman"/>
          <w:sz w:val="24"/>
          <w:lang w:val="en-US"/>
        </w:rPr>
        <w:t>我方</w:t>
      </w:r>
      <w:r>
        <w:rPr>
          <w:rFonts w:hint="eastAsia" w:ascii="宋体" w:hAnsi="宋体" w:eastAsia="宋体" w:cs="Times New Roman"/>
          <w:sz w:val="24"/>
          <w:lang w:val="en-US" w:eastAsia="zh-CN"/>
        </w:rPr>
        <w:t>投标文件</w:t>
      </w:r>
      <w:r>
        <w:rPr>
          <w:rFonts w:hint="eastAsia" w:ascii="宋体" w:hAnsi="宋体" w:eastAsia="宋体" w:cs="Times New Roman"/>
          <w:sz w:val="24"/>
          <w:lang w:val="en-US"/>
        </w:rPr>
        <w:t>及所提供的一切资料均真实无误及有效</w:t>
      </w:r>
      <w:r>
        <w:rPr>
          <w:rFonts w:hint="eastAsia" w:ascii="宋体" w:hAnsi="宋体" w:eastAsia="宋体" w:cs="Times New Roman"/>
          <w:sz w:val="24"/>
          <w:lang w:val="en-US" w:eastAsia="zh-CN"/>
        </w:rPr>
        <w:t>，</w:t>
      </w:r>
      <w:r>
        <w:rPr>
          <w:rFonts w:hint="eastAsia" w:ascii="宋体" w:hAnsi="宋体" w:eastAsia="宋体" w:cs="Times New Roman"/>
          <w:sz w:val="24"/>
          <w:lang w:val="en-US"/>
        </w:rPr>
        <w:t>由于我方提供资料不实而造成的责任和后果由我方承担。</w:t>
      </w:r>
    </w:p>
    <w:p w14:paraId="0525063C">
      <w:pPr>
        <w:spacing w:line="500" w:lineRule="exact"/>
        <w:ind w:firstLine="480" w:firstLineChars="200"/>
        <w:rPr>
          <w:rFonts w:ascii="宋体" w:hAnsi="宋体"/>
          <w:sz w:val="24"/>
        </w:rPr>
      </w:pPr>
      <w:r>
        <w:rPr>
          <w:rFonts w:hint="eastAsia" w:ascii="宋体" w:hAnsi="宋体"/>
          <w:sz w:val="24"/>
        </w:rPr>
        <w:t>以上承诺若有违背，我公司将承担相关法律责任、自觉接受行政处罚，贵方可将我公司、公司法定代表人及本项目授权代表列入《信用中国》及《中国政府采购网》失信人名录。</w:t>
      </w:r>
    </w:p>
    <w:p w14:paraId="63AB4377">
      <w:pPr>
        <w:spacing w:line="500" w:lineRule="exact"/>
        <w:ind w:firstLine="2640" w:firstLineChars="1100"/>
        <w:rPr>
          <w:rFonts w:hint="eastAsia" w:ascii="宋体" w:hAnsi="宋体"/>
          <w:sz w:val="24"/>
        </w:rPr>
      </w:pPr>
    </w:p>
    <w:p w14:paraId="366BF2CE">
      <w:pPr>
        <w:spacing w:line="500" w:lineRule="exact"/>
        <w:ind w:firstLine="2640" w:firstLineChars="1100"/>
        <w:rPr>
          <w:rFonts w:hint="default" w:ascii="宋体" w:hAnsi="宋体"/>
          <w:sz w:val="24"/>
          <w:lang w:val="en-US"/>
        </w:rPr>
      </w:pPr>
      <w:r>
        <w:rPr>
          <w:rFonts w:hint="eastAsia" w:ascii="宋体" w:hAnsi="宋体"/>
          <w:sz w:val="24"/>
        </w:rPr>
        <w:t>供应商</w:t>
      </w:r>
      <w:r>
        <w:rPr>
          <w:rFonts w:hAnsi="宋体"/>
          <w:bCs/>
          <w:sz w:val="24"/>
        </w:rPr>
        <w:t>（</w:t>
      </w:r>
      <w:r>
        <w:rPr>
          <w:rFonts w:hint="eastAsia"/>
          <w:sz w:val="24"/>
        </w:rPr>
        <w:t>单位电子签章</w:t>
      </w:r>
      <w:r>
        <w:rPr>
          <w:rFonts w:hAnsi="宋体"/>
          <w:bCs/>
          <w:sz w:val="24"/>
        </w:rPr>
        <w:t>）</w:t>
      </w:r>
      <w:r>
        <w:rPr>
          <w:rFonts w:hint="eastAsia" w:ascii="宋体" w:hAnsi="宋体"/>
          <w:sz w:val="24"/>
        </w:rPr>
        <w:t>：</w:t>
      </w:r>
      <w:r>
        <w:rPr>
          <w:rFonts w:hint="eastAsia" w:hAnsi="宋体"/>
          <w:sz w:val="24"/>
          <w:u w:val="single"/>
          <w:lang w:val="en-US" w:eastAsia="zh-CN"/>
        </w:rPr>
        <w:t xml:space="preserve">                                        </w:t>
      </w:r>
    </w:p>
    <w:p w14:paraId="6FCAA639">
      <w:pPr>
        <w:spacing w:line="500" w:lineRule="exact"/>
        <w:ind w:firstLine="2640" w:firstLineChars="1100"/>
        <w:rPr>
          <w:rFonts w:hint="default" w:ascii="宋体" w:hAnsi="宋体"/>
          <w:sz w:val="24"/>
          <w:lang w:val="en-US"/>
        </w:rPr>
      </w:pPr>
      <w:r>
        <w:rPr>
          <w:rFonts w:hint="eastAsia" w:ascii="宋体" w:hAnsi="宋体"/>
          <w:sz w:val="24"/>
        </w:rPr>
        <w:t>法定代表人（负责人）（</w:t>
      </w:r>
      <w:r>
        <w:rPr>
          <w:rFonts w:hint="eastAsia"/>
          <w:sz w:val="24"/>
          <w:lang w:val="en-US" w:eastAsia="zh-CN"/>
        </w:rPr>
        <w:t>签字或盖章</w:t>
      </w:r>
      <w:r>
        <w:rPr>
          <w:rFonts w:hint="eastAsia" w:ascii="宋体" w:hAnsi="宋体"/>
          <w:sz w:val="24"/>
        </w:rPr>
        <w:t>）：</w:t>
      </w:r>
      <w:r>
        <w:rPr>
          <w:rFonts w:hint="eastAsia" w:hAnsi="宋体"/>
          <w:sz w:val="24"/>
          <w:u w:val="single"/>
          <w:lang w:val="en-US" w:eastAsia="zh-CN"/>
        </w:rPr>
        <w:t xml:space="preserve">                         </w:t>
      </w:r>
    </w:p>
    <w:p w14:paraId="552753F2">
      <w:pPr>
        <w:spacing w:line="500" w:lineRule="exact"/>
        <w:ind w:firstLine="2640" w:firstLineChars="1100"/>
        <w:rPr>
          <w:rFonts w:hint="default" w:ascii="宋体" w:hAnsi="宋体"/>
          <w:sz w:val="24"/>
          <w:lang w:val="en-US"/>
        </w:rPr>
      </w:pPr>
      <w:r>
        <w:rPr>
          <w:rFonts w:hint="eastAsia" w:ascii="宋体" w:hAnsi="宋体"/>
          <w:sz w:val="24"/>
        </w:rPr>
        <w:t>授权代表（</w:t>
      </w:r>
      <w:r>
        <w:rPr>
          <w:rFonts w:hint="eastAsia"/>
          <w:sz w:val="24"/>
        </w:rPr>
        <w:t>签字</w:t>
      </w:r>
      <w:r>
        <w:rPr>
          <w:rFonts w:hint="eastAsia" w:ascii="宋体" w:hAnsi="宋体"/>
          <w:sz w:val="24"/>
        </w:rPr>
        <w:t>）：</w:t>
      </w:r>
      <w:r>
        <w:rPr>
          <w:rFonts w:hint="eastAsia" w:hAnsi="宋体"/>
          <w:sz w:val="24"/>
          <w:u w:val="single"/>
          <w:lang w:val="en-US" w:eastAsia="zh-CN"/>
        </w:rPr>
        <w:t xml:space="preserve">                                       </w:t>
      </w:r>
    </w:p>
    <w:p w14:paraId="5ADFED3B">
      <w:pPr>
        <w:spacing w:line="500" w:lineRule="exact"/>
        <w:ind w:firstLine="480" w:firstLineChars="200"/>
        <w:rPr>
          <w:rFonts w:ascii="宋体" w:hAnsi="宋体"/>
          <w:sz w:val="24"/>
        </w:rPr>
      </w:pPr>
    </w:p>
    <w:p w14:paraId="3C3B099E">
      <w:pPr>
        <w:spacing w:line="500" w:lineRule="exact"/>
        <w:ind w:firstLine="3840" w:firstLineChars="1600"/>
        <w:rPr>
          <w:rFonts w:ascii="宋体" w:hAnsi="宋体"/>
          <w:sz w:val="24"/>
        </w:rPr>
      </w:pPr>
      <w:r>
        <w:rPr>
          <w:rFonts w:hint="eastAsia" w:ascii="宋体" w:hAnsi="宋体"/>
          <w:sz w:val="24"/>
        </w:rPr>
        <w:t>时间：</w:t>
      </w:r>
      <w:r>
        <w:rPr>
          <w:rFonts w:hint="eastAsia" w:hAnsi="宋体"/>
          <w:sz w:val="24"/>
          <w:u w:val="single"/>
          <w:lang w:val="en-US" w:eastAsia="zh-CN"/>
        </w:rPr>
        <w:t xml:space="preserve">     </w:t>
      </w:r>
      <w:r>
        <w:rPr>
          <w:rFonts w:hint="eastAsia" w:ascii="宋体" w:hAnsi="宋体"/>
          <w:sz w:val="24"/>
        </w:rPr>
        <w:t>年</w:t>
      </w:r>
      <w:r>
        <w:rPr>
          <w:rFonts w:hint="eastAsia" w:hAnsi="宋体"/>
          <w:sz w:val="24"/>
          <w:u w:val="single"/>
          <w:lang w:val="en-US" w:eastAsia="zh-CN"/>
        </w:rPr>
        <w:t xml:space="preserve">     </w:t>
      </w:r>
      <w:r>
        <w:rPr>
          <w:rFonts w:hint="eastAsia" w:ascii="宋体" w:hAnsi="宋体"/>
          <w:sz w:val="24"/>
        </w:rPr>
        <w:t>月</w:t>
      </w:r>
      <w:r>
        <w:rPr>
          <w:rFonts w:hint="eastAsia" w:hAnsi="宋体"/>
          <w:sz w:val="24"/>
          <w:u w:val="single"/>
          <w:lang w:val="en-US" w:eastAsia="zh-CN"/>
        </w:rPr>
        <w:t xml:space="preserve">     </w:t>
      </w:r>
      <w:r>
        <w:rPr>
          <w:rFonts w:hint="eastAsia" w:ascii="宋体" w:hAnsi="宋体"/>
          <w:sz w:val="24"/>
        </w:rPr>
        <w:t>日</w:t>
      </w:r>
    </w:p>
    <w:p w14:paraId="2C4982E5">
      <w:pPr>
        <w:snapToGrid w:val="0"/>
        <w:spacing w:line="360" w:lineRule="auto"/>
        <w:jc w:val="center"/>
        <w:rPr>
          <w:b/>
          <w:sz w:val="30"/>
          <w:szCs w:val="30"/>
        </w:rPr>
      </w:pPr>
    </w:p>
    <w:p w14:paraId="010F564D">
      <w:pPr>
        <w:snapToGrid w:val="0"/>
        <w:spacing w:line="360" w:lineRule="auto"/>
        <w:jc w:val="center"/>
        <w:rPr>
          <w:b/>
          <w:sz w:val="30"/>
          <w:szCs w:val="30"/>
        </w:rPr>
      </w:pPr>
    </w:p>
    <w:p w14:paraId="28914173">
      <w:pPr>
        <w:pStyle w:val="4"/>
        <w:spacing w:line="240" w:lineRule="auto"/>
        <w:jc w:val="center"/>
        <w:rPr>
          <w:rFonts w:hint="eastAsia"/>
        </w:rPr>
      </w:pPr>
      <w:bookmarkStart w:id="270" w:name="_Toc19947"/>
      <w:bookmarkStart w:id="271" w:name="_Toc17243"/>
      <w:bookmarkStart w:id="272" w:name="_Toc80373051"/>
      <w:r>
        <w:rPr>
          <w:rFonts w:hint="eastAsia"/>
        </w:rPr>
        <w:t>五、资格审查资料</w:t>
      </w:r>
      <w:bookmarkEnd w:id="270"/>
      <w:bookmarkEnd w:id="271"/>
      <w:bookmarkEnd w:id="272"/>
    </w:p>
    <w:p w14:paraId="33DADB30">
      <w:pPr>
        <w:pStyle w:val="5"/>
        <w:spacing w:line="360" w:lineRule="auto"/>
        <w:ind w:left="0" w:firstLine="0"/>
        <w:jc w:val="center"/>
        <w:rPr>
          <w:rFonts w:hint="eastAsia" w:ascii="宋体" w:hAnsi="宋体" w:eastAsia="宋体" w:cs="宋体"/>
          <w:sz w:val="28"/>
          <w:szCs w:val="28"/>
        </w:rPr>
      </w:pPr>
      <w:bookmarkStart w:id="273" w:name="_Toc8343"/>
      <w:bookmarkStart w:id="274" w:name="_Toc4072"/>
      <w:bookmarkStart w:id="275" w:name="_Toc27469"/>
      <w:bookmarkStart w:id="276" w:name="_Toc15326_WPSOffice_Level2"/>
      <w:bookmarkStart w:id="277" w:name="_Toc13352"/>
      <w:r>
        <w:rPr>
          <w:rFonts w:hint="eastAsia" w:ascii="宋体" w:hAnsi="宋体" w:eastAsia="宋体" w:cs="宋体"/>
          <w:b/>
          <w:bCs/>
          <w:sz w:val="28"/>
          <w:szCs w:val="28"/>
          <w:lang w:val="en-US" w:eastAsia="zh-CN"/>
        </w:rPr>
        <w:t>（一）供应商基本情况表</w:t>
      </w:r>
      <w:bookmarkEnd w:id="273"/>
      <w:bookmarkEnd w:id="274"/>
      <w:bookmarkEnd w:id="275"/>
      <w:bookmarkEnd w:id="276"/>
      <w:bookmarkEnd w:id="277"/>
    </w:p>
    <w:tbl>
      <w:tblPr>
        <w:tblStyle w:val="19"/>
        <w:tblW w:w="9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291"/>
        <w:gridCol w:w="2156"/>
        <w:gridCol w:w="1525"/>
        <w:gridCol w:w="2982"/>
      </w:tblGrid>
      <w:tr w14:paraId="0535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45733961">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lang w:eastAsia="zh-CN"/>
              </w:rPr>
              <w:t>供应商</w:t>
            </w:r>
            <w:r>
              <w:rPr>
                <w:rFonts w:hint="eastAsia" w:ascii="宋体" w:hAnsi="宋体" w:eastAsia="宋体" w:cs="宋体"/>
                <w:sz w:val="28"/>
                <w:szCs w:val="28"/>
              </w:rPr>
              <w:t>名称</w:t>
            </w:r>
          </w:p>
        </w:tc>
        <w:tc>
          <w:tcPr>
            <w:tcW w:w="7954" w:type="dxa"/>
            <w:gridSpan w:val="4"/>
            <w:vAlign w:val="center"/>
          </w:tcPr>
          <w:p w14:paraId="751A8032">
            <w:pPr>
              <w:keepNext w:val="0"/>
              <w:keepLines w:val="0"/>
              <w:suppressLineNumbers w:val="0"/>
              <w:spacing w:beforeAutospacing="0" w:afterAutospacing="0"/>
              <w:jc w:val="center"/>
              <w:rPr>
                <w:rFonts w:hint="eastAsia" w:ascii="宋体" w:hAnsi="宋体" w:eastAsia="宋体" w:cs="宋体"/>
                <w:sz w:val="28"/>
                <w:szCs w:val="28"/>
              </w:rPr>
            </w:pPr>
          </w:p>
        </w:tc>
      </w:tr>
      <w:tr w14:paraId="73FB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2BB02896">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注册地址</w:t>
            </w:r>
          </w:p>
        </w:tc>
        <w:tc>
          <w:tcPr>
            <w:tcW w:w="7954" w:type="dxa"/>
            <w:gridSpan w:val="4"/>
            <w:vAlign w:val="center"/>
          </w:tcPr>
          <w:p w14:paraId="59533F61">
            <w:pPr>
              <w:keepNext w:val="0"/>
              <w:keepLines w:val="0"/>
              <w:suppressLineNumbers w:val="0"/>
              <w:spacing w:beforeAutospacing="0" w:afterAutospacing="0"/>
              <w:jc w:val="center"/>
              <w:rPr>
                <w:rFonts w:hint="eastAsia" w:ascii="宋体" w:hAnsi="宋体" w:eastAsia="宋体" w:cs="宋体"/>
                <w:sz w:val="28"/>
                <w:szCs w:val="28"/>
              </w:rPr>
            </w:pPr>
          </w:p>
        </w:tc>
      </w:tr>
      <w:tr w14:paraId="2329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6340B874">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lang w:val="en-US" w:eastAsia="zh-CN"/>
              </w:rPr>
              <w:t>企业类型</w:t>
            </w:r>
          </w:p>
        </w:tc>
        <w:tc>
          <w:tcPr>
            <w:tcW w:w="7954" w:type="dxa"/>
            <w:gridSpan w:val="4"/>
            <w:vAlign w:val="center"/>
          </w:tcPr>
          <w:p w14:paraId="16B6DA16">
            <w:pPr>
              <w:keepNext w:val="0"/>
              <w:keepLines w:val="0"/>
              <w:suppressLineNumbers w:val="0"/>
              <w:spacing w:beforeAutospacing="0" w:afterAutospacing="0"/>
              <w:jc w:val="center"/>
              <w:rPr>
                <w:rFonts w:hint="eastAsia" w:ascii="宋体" w:hAnsi="宋体" w:eastAsia="宋体" w:cs="宋体"/>
                <w:sz w:val="28"/>
                <w:szCs w:val="28"/>
              </w:rPr>
            </w:pPr>
          </w:p>
        </w:tc>
      </w:tr>
      <w:tr w14:paraId="0321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1960F591">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联系方式</w:t>
            </w:r>
          </w:p>
        </w:tc>
        <w:tc>
          <w:tcPr>
            <w:tcW w:w="1291" w:type="dxa"/>
            <w:vAlign w:val="center"/>
          </w:tcPr>
          <w:p w14:paraId="23B0597D">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联系人</w:t>
            </w:r>
          </w:p>
        </w:tc>
        <w:tc>
          <w:tcPr>
            <w:tcW w:w="2156" w:type="dxa"/>
            <w:vAlign w:val="center"/>
          </w:tcPr>
          <w:p w14:paraId="4260ABBA">
            <w:pPr>
              <w:keepNext w:val="0"/>
              <w:keepLines w:val="0"/>
              <w:suppressLineNumbers w:val="0"/>
              <w:spacing w:beforeAutospacing="0" w:afterAutospacing="0"/>
              <w:jc w:val="center"/>
              <w:rPr>
                <w:rFonts w:hint="eastAsia" w:ascii="宋体" w:hAnsi="宋体" w:eastAsia="宋体" w:cs="宋体"/>
                <w:sz w:val="28"/>
                <w:szCs w:val="28"/>
              </w:rPr>
            </w:pPr>
          </w:p>
        </w:tc>
        <w:tc>
          <w:tcPr>
            <w:tcW w:w="1525" w:type="dxa"/>
            <w:vAlign w:val="center"/>
          </w:tcPr>
          <w:p w14:paraId="75E758AE">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联系电话</w:t>
            </w:r>
          </w:p>
        </w:tc>
        <w:tc>
          <w:tcPr>
            <w:tcW w:w="2982" w:type="dxa"/>
            <w:vAlign w:val="center"/>
          </w:tcPr>
          <w:p w14:paraId="74962B73">
            <w:pPr>
              <w:keepNext w:val="0"/>
              <w:keepLines w:val="0"/>
              <w:suppressLineNumbers w:val="0"/>
              <w:spacing w:beforeAutospacing="0" w:afterAutospacing="0"/>
              <w:jc w:val="center"/>
              <w:rPr>
                <w:rFonts w:hint="eastAsia" w:ascii="宋体" w:hAnsi="宋体" w:eastAsia="宋体" w:cs="宋体"/>
                <w:sz w:val="28"/>
                <w:szCs w:val="28"/>
              </w:rPr>
            </w:pPr>
          </w:p>
        </w:tc>
      </w:tr>
      <w:tr w14:paraId="020B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241520DA">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法定代表人</w:t>
            </w:r>
          </w:p>
        </w:tc>
        <w:tc>
          <w:tcPr>
            <w:tcW w:w="1291" w:type="dxa"/>
            <w:vAlign w:val="center"/>
          </w:tcPr>
          <w:p w14:paraId="37C045D4">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姓名</w:t>
            </w:r>
          </w:p>
        </w:tc>
        <w:tc>
          <w:tcPr>
            <w:tcW w:w="2156" w:type="dxa"/>
            <w:vAlign w:val="center"/>
          </w:tcPr>
          <w:p w14:paraId="34EE790B">
            <w:pPr>
              <w:keepNext w:val="0"/>
              <w:keepLines w:val="0"/>
              <w:suppressLineNumbers w:val="0"/>
              <w:spacing w:beforeAutospacing="0" w:afterAutospacing="0"/>
              <w:jc w:val="center"/>
              <w:rPr>
                <w:rFonts w:hint="eastAsia" w:ascii="宋体" w:hAnsi="宋体" w:eastAsia="宋体" w:cs="宋体"/>
                <w:sz w:val="28"/>
                <w:szCs w:val="28"/>
              </w:rPr>
            </w:pPr>
          </w:p>
        </w:tc>
        <w:tc>
          <w:tcPr>
            <w:tcW w:w="1525" w:type="dxa"/>
            <w:vAlign w:val="center"/>
          </w:tcPr>
          <w:p w14:paraId="512F0501">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联系电话</w:t>
            </w:r>
          </w:p>
        </w:tc>
        <w:tc>
          <w:tcPr>
            <w:tcW w:w="2982" w:type="dxa"/>
            <w:vAlign w:val="center"/>
          </w:tcPr>
          <w:p w14:paraId="714A2165">
            <w:pPr>
              <w:keepNext w:val="0"/>
              <w:keepLines w:val="0"/>
              <w:suppressLineNumbers w:val="0"/>
              <w:spacing w:beforeAutospacing="0" w:afterAutospacing="0"/>
              <w:jc w:val="center"/>
              <w:rPr>
                <w:rFonts w:hint="eastAsia" w:ascii="宋体" w:hAnsi="宋体" w:eastAsia="宋体" w:cs="宋体"/>
                <w:sz w:val="28"/>
                <w:szCs w:val="28"/>
              </w:rPr>
            </w:pPr>
          </w:p>
        </w:tc>
      </w:tr>
      <w:tr w14:paraId="5417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2FC8BC21">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成立时间</w:t>
            </w:r>
          </w:p>
        </w:tc>
        <w:tc>
          <w:tcPr>
            <w:tcW w:w="3447" w:type="dxa"/>
            <w:gridSpan w:val="2"/>
            <w:vAlign w:val="center"/>
          </w:tcPr>
          <w:p w14:paraId="1B5B44DD">
            <w:pPr>
              <w:keepNext w:val="0"/>
              <w:keepLines w:val="0"/>
              <w:suppressLineNumbers w:val="0"/>
              <w:spacing w:beforeAutospacing="0" w:afterAutospacing="0"/>
              <w:jc w:val="center"/>
              <w:rPr>
                <w:rFonts w:hint="eastAsia" w:ascii="宋体" w:hAnsi="宋体" w:eastAsia="宋体" w:cs="宋体"/>
                <w:sz w:val="28"/>
                <w:szCs w:val="28"/>
              </w:rPr>
            </w:pPr>
          </w:p>
        </w:tc>
        <w:tc>
          <w:tcPr>
            <w:tcW w:w="1525" w:type="dxa"/>
            <w:vAlign w:val="center"/>
          </w:tcPr>
          <w:p w14:paraId="261545AB">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员工人数</w:t>
            </w:r>
          </w:p>
        </w:tc>
        <w:tc>
          <w:tcPr>
            <w:tcW w:w="2982" w:type="dxa"/>
            <w:vAlign w:val="center"/>
          </w:tcPr>
          <w:p w14:paraId="2014C7B4">
            <w:pPr>
              <w:keepNext w:val="0"/>
              <w:keepLines w:val="0"/>
              <w:suppressLineNumbers w:val="0"/>
              <w:spacing w:beforeAutospacing="0" w:afterAutospacing="0"/>
              <w:jc w:val="both"/>
              <w:rPr>
                <w:rFonts w:hint="eastAsia" w:ascii="宋体" w:hAnsi="宋体" w:eastAsia="宋体" w:cs="宋体"/>
                <w:sz w:val="28"/>
                <w:szCs w:val="28"/>
              </w:rPr>
            </w:pPr>
          </w:p>
        </w:tc>
      </w:tr>
      <w:tr w14:paraId="5FE5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0319792B">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统一社会</w:t>
            </w:r>
          </w:p>
          <w:p w14:paraId="6AFF3338">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信用代码</w:t>
            </w:r>
          </w:p>
        </w:tc>
        <w:tc>
          <w:tcPr>
            <w:tcW w:w="7954" w:type="dxa"/>
            <w:gridSpan w:val="4"/>
            <w:vAlign w:val="center"/>
          </w:tcPr>
          <w:p w14:paraId="78A0535B">
            <w:pPr>
              <w:keepNext w:val="0"/>
              <w:keepLines w:val="0"/>
              <w:suppressLineNumbers w:val="0"/>
              <w:spacing w:beforeAutospacing="0" w:afterAutospacing="0"/>
              <w:jc w:val="center"/>
              <w:rPr>
                <w:rFonts w:hint="eastAsia" w:ascii="宋体" w:hAnsi="宋体" w:eastAsia="宋体" w:cs="宋体"/>
                <w:sz w:val="28"/>
                <w:szCs w:val="28"/>
              </w:rPr>
            </w:pPr>
          </w:p>
        </w:tc>
      </w:tr>
      <w:tr w14:paraId="2B37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7D60F6D2">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注册资金</w:t>
            </w:r>
          </w:p>
        </w:tc>
        <w:tc>
          <w:tcPr>
            <w:tcW w:w="7954" w:type="dxa"/>
            <w:gridSpan w:val="4"/>
            <w:vAlign w:val="center"/>
          </w:tcPr>
          <w:p w14:paraId="2E38A763">
            <w:pPr>
              <w:keepNext w:val="0"/>
              <w:keepLines w:val="0"/>
              <w:suppressLineNumbers w:val="0"/>
              <w:spacing w:beforeAutospacing="0" w:afterAutospacing="0"/>
              <w:jc w:val="center"/>
              <w:rPr>
                <w:rFonts w:hint="eastAsia" w:ascii="宋体" w:hAnsi="宋体" w:eastAsia="宋体" w:cs="宋体"/>
                <w:sz w:val="28"/>
                <w:szCs w:val="28"/>
              </w:rPr>
            </w:pPr>
          </w:p>
        </w:tc>
      </w:tr>
      <w:tr w14:paraId="7538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515214AC">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开户银行</w:t>
            </w:r>
          </w:p>
        </w:tc>
        <w:tc>
          <w:tcPr>
            <w:tcW w:w="7954" w:type="dxa"/>
            <w:gridSpan w:val="4"/>
            <w:vAlign w:val="center"/>
          </w:tcPr>
          <w:p w14:paraId="09061B61">
            <w:pPr>
              <w:keepNext w:val="0"/>
              <w:keepLines w:val="0"/>
              <w:suppressLineNumbers w:val="0"/>
              <w:spacing w:beforeAutospacing="0" w:afterAutospacing="0"/>
              <w:jc w:val="center"/>
              <w:rPr>
                <w:rFonts w:hint="eastAsia" w:ascii="宋体" w:hAnsi="宋体" w:eastAsia="宋体" w:cs="宋体"/>
                <w:sz w:val="28"/>
                <w:szCs w:val="28"/>
              </w:rPr>
            </w:pPr>
          </w:p>
        </w:tc>
      </w:tr>
      <w:tr w14:paraId="78DC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7CD3CB5F">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账号</w:t>
            </w:r>
          </w:p>
        </w:tc>
        <w:tc>
          <w:tcPr>
            <w:tcW w:w="7954" w:type="dxa"/>
            <w:gridSpan w:val="4"/>
            <w:vAlign w:val="center"/>
          </w:tcPr>
          <w:p w14:paraId="144CB4E7">
            <w:pPr>
              <w:keepNext w:val="0"/>
              <w:keepLines w:val="0"/>
              <w:suppressLineNumbers w:val="0"/>
              <w:spacing w:beforeAutospacing="0" w:afterAutospacing="0"/>
              <w:jc w:val="center"/>
              <w:rPr>
                <w:rFonts w:hint="eastAsia" w:ascii="宋体" w:hAnsi="宋体" w:eastAsia="宋体" w:cs="宋体"/>
                <w:sz w:val="28"/>
                <w:szCs w:val="28"/>
              </w:rPr>
            </w:pPr>
          </w:p>
        </w:tc>
      </w:tr>
      <w:tr w14:paraId="2A92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jc w:val="center"/>
        </w:trPr>
        <w:tc>
          <w:tcPr>
            <w:tcW w:w="1854" w:type="dxa"/>
            <w:vAlign w:val="center"/>
          </w:tcPr>
          <w:p w14:paraId="21E582EC">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经营范围</w:t>
            </w:r>
          </w:p>
        </w:tc>
        <w:tc>
          <w:tcPr>
            <w:tcW w:w="7954" w:type="dxa"/>
            <w:gridSpan w:val="4"/>
            <w:vAlign w:val="center"/>
          </w:tcPr>
          <w:p w14:paraId="1FF6DB45">
            <w:pPr>
              <w:keepNext w:val="0"/>
              <w:keepLines w:val="0"/>
              <w:suppressLineNumbers w:val="0"/>
              <w:spacing w:beforeAutospacing="0" w:afterAutospacing="0"/>
              <w:jc w:val="center"/>
              <w:rPr>
                <w:rFonts w:hint="eastAsia" w:ascii="宋体" w:hAnsi="宋体" w:eastAsia="宋体" w:cs="宋体"/>
                <w:sz w:val="28"/>
                <w:szCs w:val="28"/>
              </w:rPr>
            </w:pPr>
          </w:p>
        </w:tc>
      </w:tr>
      <w:tr w14:paraId="02F2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54" w:type="dxa"/>
            <w:vAlign w:val="center"/>
          </w:tcPr>
          <w:p w14:paraId="7A70FCFF">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备注</w:t>
            </w:r>
          </w:p>
        </w:tc>
        <w:tc>
          <w:tcPr>
            <w:tcW w:w="7954" w:type="dxa"/>
            <w:gridSpan w:val="4"/>
            <w:vAlign w:val="center"/>
          </w:tcPr>
          <w:p w14:paraId="71B60705">
            <w:pPr>
              <w:keepNext w:val="0"/>
              <w:keepLines w:val="0"/>
              <w:suppressLineNumbers w:val="0"/>
              <w:spacing w:beforeAutospacing="0" w:afterAutospacing="0"/>
              <w:jc w:val="center"/>
              <w:rPr>
                <w:rFonts w:hint="eastAsia" w:ascii="宋体" w:hAnsi="宋体" w:eastAsia="宋体" w:cs="宋体"/>
                <w:sz w:val="28"/>
                <w:szCs w:val="28"/>
              </w:rPr>
            </w:pPr>
          </w:p>
        </w:tc>
      </w:tr>
    </w:tbl>
    <w:p w14:paraId="1307B534">
      <w:pPr>
        <w:bidi w:val="0"/>
        <w:rPr>
          <w:rFonts w:hint="eastAsia" w:ascii="宋体" w:hAnsi="宋体" w:eastAsia="宋体" w:cs="宋体"/>
          <w:sz w:val="28"/>
          <w:szCs w:val="28"/>
          <w:lang w:eastAsia="zh-CN"/>
        </w:rPr>
      </w:pPr>
      <w:bookmarkStart w:id="278" w:name="_Toc15186_WPSOffice_Level2"/>
      <w:r>
        <w:rPr>
          <w:rFonts w:hint="eastAsia" w:ascii="宋体" w:hAnsi="宋体" w:eastAsia="宋体" w:cs="宋体"/>
          <w:sz w:val="28"/>
          <w:szCs w:val="28"/>
          <w:lang w:eastAsia="zh-CN"/>
        </w:rPr>
        <w:br w:type="page"/>
      </w:r>
    </w:p>
    <w:bookmarkEnd w:id="278"/>
    <w:p w14:paraId="3C8232F2">
      <w:pPr>
        <w:pStyle w:val="5"/>
        <w:spacing w:line="360" w:lineRule="auto"/>
        <w:ind w:left="0" w:firstLine="0"/>
        <w:jc w:val="center"/>
        <w:rPr>
          <w:rFonts w:hint="eastAsia" w:ascii="宋体" w:hAnsi="宋体" w:eastAsia="宋体" w:cs="宋体"/>
          <w:b/>
          <w:bCs/>
          <w:sz w:val="28"/>
          <w:szCs w:val="28"/>
          <w:lang w:val="en-US" w:eastAsia="zh-CN"/>
        </w:rPr>
      </w:pPr>
      <w:bookmarkStart w:id="279" w:name="_Toc25438"/>
      <w:bookmarkStart w:id="280" w:name="_Toc2535"/>
      <w:bookmarkStart w:id="281" w:name="_Toc7131"/>
      <w:bookmarkStart w:id="282" w:name="_Toc15893"/>
      <w:r>
        <w:rPr>
          <w:rFonts w:hint="eastAsia" w:ascii="宋体" w:hAnsi="宋体" w:eastAsia="宋体" w:cs="宋体"/>
          <w:b/>
          <w:bCs/>
          <w:sz w:val="28"/>
          <w:szCs w:val="28"/>
          <w:lang w:val="en-US" w:eastAsia="zh-CN"/>
        </w:rPr>
        <w:t>（二）</w:t>
      </w:r>
      <w:bookmarkEnd w:id="279"/>
      <w:r>
        <w:rPr>
          <w:rFonts w:hint="eastAsia" w:ascii="宋体" w:hAnsi="宋体" w:eastAsia="宋体" w:cs="宋体"/>
          <w:b/>
          <w:bCs/>
          <w:sz w:val="28"/>
          <w:szCs w:val="28"/>
          <w:lang w:val="en-US" w:eastAsia="zh-CN"/>
        </w:rPr>
        <w:t>供应商信用承诺函</w:t>
      </w:r>
      <w:bookmarkEnd w:id="280"/>
      <w:bookmarkEnd w:id="281"/>
      <w:bookmarkEnd w:id="282"/>
    </w:p>
    <w:p w14:paraId="4BA42C51">
      <w:pPr>
        <w:bidi w:val="0"/>
        <w:spacing w:line="360" w:lineRule="auto"/>
        <w:jc w:val="center"/>
        <w:rPr>
          <w:rFonts w:hint="eastAsia" w:ascii="宋体" w:hAnsi="宋体" w:eastAsia="宋体" w:cs="宋体"/>
          <w:sz w:val="28"/>
          <w:szCs w:val="28"/>
        </w:rPr>
      </w:pPr>
      <w:r>
        <w:rPr>
          <w:rFonts w:hint="eastAsia" w:ascii="宋体" w:hAnsi="宋体" w:eastAsia="宋体" w:cs="宋体"/>
          <w:sz w:val="28"/>
          <w:szCs w:val="28"/>
        </w:rPr>
        <w:t>固始县政府采购供应商信用承诺函</w:t>
      </w:r>
    </w:p>
    <w:p w14:paraId="502D9735">
      <w:pPr>
        <w:spacing w:line="500" w:lineRule="exact"/>
        <w:ind w:left="0" w:leftChars="0" w:firstLine="0" w:firstLineChars="0"/>
        <w:rPr>
          <w:rFonts w:hint="eastAsia" w:ascii="宋体" w:hAnsi="宋体" w:eastAsia="宋体" w:cs="Times New Roman"/>
          <w:sz w:val="24"/>
          <w:u w:val="single"/>
          <w:lang w:val="en-US" w:eastAsia="zh-CN"/>
        </w:rPr>
      </w:pPr>
      <w:r>
        <w:rPr>
          <w:rFonts w:hint="eastAsia" w:ascii="宋体" w:hAnsi="宋体" w:eastAsia="宋体" w:cs="Times New Roman"/>
          <w:sz w:val="24"/>
          <w:lang w:val="af-ZA"/>
        </w:rPr>
        <w:t>致</w:t>
      </w:r>
      <w:r>
        <w:rPr>
          <w:rFonts w:hint="eastAsia" w:ascii="宋体" w:hAnsi="宋体" w:eastAsia="宋体" w:cs="Times New Roman"/>
          <w:sz w:val="24"/>
          <w:lang w:val="af-ZA" w:eastAsia="zh-CN"/>
        </w:rPr>
        <w:t>：</w:t>
      </w:r>
      <w:r>
        <w:rPr>
          <w:rFonts w:hint="eastAsia" w:ascii="宋体" w:hAnsi="宋体" w:eastAsia="宋体" w:cs="Times New Roman"/>
          <w:sz w:val="24"/>
          <w:u w:val="single"/>
          <w:lang w:val="af-ZA" w:eastAsia="zh-CN"/>
        </w:rPr>
        <w:t>（</w:t>
      </w:r>
      <w:r>
        <w:rPr>
          <w:rFonts w:hint="eastAsia" w:ascii="宋体" w:hAnsi="宋体" w:eastAsia="宋体" w:cs="Times New Roman"/>
          <w:sz w:val="24"/>
          <w:u w:val="single"/>
          <w:lang w:val="en-US" w:eastAsia="zh-CN"/>
        </w:rPr>
        <w:t>采购人名称</w:t>
      </w:r>
      <w:r>
        <w:rPr>
          <w:rFonts w:hint="eastAsia" w:ascii="宋体" w:hAnsi="宋体" w:eastAsia="宋体" w:cs="Times New Roman"/>
          <w:sz w:val="24"/>
          <w:u w:val="single"/>
          <w:lang w:val="af-ZA" w:eastAsia="zh-CN"/>
        </w:rPr>
        <w:t>）</w:t>
      </w:r>
    </w:p>
    <w:p w14:paraId="09610EE6">
      <w:pPr>
        <w:spacing w:line="500" w:lineRule="exact"/>
        <w:ind w:firstLine="480" w:firstLineChars="200"/>
        <w:rPr>
          <w:rFonts w:hint="eastAsia" w:ascii="宋体" w:hAnsi="宋体" w:eastAsia="宋体" w:cs="Times New Roman"/>
          <w:sz w:val="24"/>
          <w:u w:val="single"/>
          <w:lang w:val="en-US" w:eastAsia="zh-CN"/>
        </w:rPr>
      </w:pPr>
      <w:r>
        <w:rPr>
          <w:rFonts w:hint="eastAsia" w:ascii="宋体" w:hAnsi="宋体" w:eastAsia="宋体" w:cs="Times New Roman"/>
          <w:sz w:val="24"/>
          <w:lang w:val="af-ZA"/>
        </w:rPr>
        <w:t>单位名称</w:t>
      </w:r>
      <w:r>
        <w:rPr>
          <w:rFonts w:hint="eastAsia" w:ascii="宋体" w:hAnsi="宋体" w:eastAsia="宋体" w:cs="Times New Roman"/>
          <w:sz w:val="24"/>
          <w:lang w:val="af-ZA" w:eastAsia="zh-CN"/>
        </w:rPr>
        <w:t>（</w:t>
      </w:r>
      <w:r>
        <w:rPr>
          <w:rFonts w:hint="eastAsia" w:ascii="宋体" w:hAnsi="宋体" w:eastAsia="宋体" w:cs="Times New Roman"/>
          <w:sz w:val="24"/>
          <w:lang w:val="af-ZA"/>
        </w:rPr>
        <w:t>自然人姓名</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 xml:space="preserve"> </w:t>
      </w:r>
      <w:r>
        <w:rPr>
          <w:rFonts w:hint="eastAsia" w:ascii="宋体" w:hAnsi="宋体" w:eastAsia="宋体" w:cs="Times New Roman"/>
          <w:sz w:val="24"/>
          <w:u w:val="single"/>
          <w:lang w:val="en-US" w:eastAsia="zh-CN"/>
        </w:rPr>
        <w:t xml:space="preserve">                      </w:t>
      </w:r>
    </w:p>
    <w:p w14:paraId="399FF4BA">
      <w:pPr>
        <w:spacing w:line="500" w:lineRule="exact"/>
        <w:ind w:firstLine="480" w:firstLineChars="200"/>
        <w:rPr>
          <w:rFonts w:hint="eastAsia" w:ascii="宋体" w:hAnsi="宋体" w:eastAsia="宋体" w:cs="Times New Roman"/>
          <w:sz w:val="24"/>
          <w:u w:val="single"/>
          <w:lang w:val="en-US"/>
        </w:rPr>
      </w:pPr>
      <w:r>
        <w:rPr>
          <w:rFonts w:hint="eastAsia" w:ascii="宋体" w:hAnsi="宋体" w:eastAsia="宋体" w:cs="Times New Roman"/>
          <w:sz w:val="24"/>
          <w:lang w:val="af-ZA"/>
        </w:rPr>
        <w:t>统一社会信用代码</w:t>
      </w:r>
      <w:r>
        <w:rPr>
          <w:rFonts w:hint="eastAsia" w:ascii="宋体" w:hAnsi="宋体" w:eastAsia="宋体" w:cs="Times New Roman"/>
          <w:sz w:val="24"/>
          <w:lang w:val="af-ZA" w:eastAsia="zh-CN"/>
        </w:rPr>
        <w:t>（</w:t>
      </w:r>
      <w:r>
        <w:rPr>
          <w:rFonts w:hint="eastAsia" w:ascii="宋体" w:hAnsi="宋体" w:eastAsia="宋体" w:cs="Times New Roman"/>
          <w:sz w:val="24"/>
          <w:lang w:val="af-ZA"/>
        </w:rPr>
        <w:t>身份证号码</w:t>
      </w:r>
      <w:r>
        <w:rPr>
          <w:rFonts w:hint="eastAsia" w:ascii="宋体" w:hAnsi="宋体" w:eastAsia="宋体" w:cs="Times New Roman"/>
          <w:sz w:val="24"/>
          <w:lang w:val="af-ZA" w:eastAsia="zh-CN"/>
        </w:rPr>
        <w:t>）：</w:t>
      </w:r>
      <w:r>
        <w:rPr>
          <w:rFonts w:hint="eastAsia" w:ascii="宋体" w:hAnsi="宋体" w:eastAsia="宋体" w:cs="Times New Roman"/>
          <w:sz w:val="24"/>
          <w:u w:val="single"/>
          <w:lang w:val="en-US" w:eastAsia="zh-CN"/>
        </w:rPr>
        <w:t xml:space="preserve">                      </w:t>
      </w:r>
    </w:p>
    <w:p w14:paraId="78ECD791">
      <w:pPr>
        <w:spacing w:line="500" w:lineRule="exact"/>
        <w:ind w:firstLine="480" w:firstLineChars="200"/>
        <w:rPr>
          <w:rFonts w:hint="eastAsia" w:ascii="宋体" w:hAnsi="宋体" w:eastAsia="宋体" w:cs="Times New Roman"/>
          <w:sz w:val="24"/>
          <w:u w:val="single"/>
          <w:lang w:val="en-US"/>
        </w:rPr>
      </w:pPr>
      <w:r>
        <w:rPr>
          <w:rFonts w:hint="eastAsia" w:ascii="宋体" w:hAnsi="宋体" w:eastAsia="宋体" w:cs="Times New Roman"/>
          <w:sz w:val="24"/>
          <w:lang w:val="af-ZA"/>
        </w:rPr>
        <w:t>法定代表人</w:t>
      </w:r>
      <w:r>
        <w:rPr>
          <w:rFonts w:hint="eastAsia" w:ascii="宋体" w:hAnsi="宋体" w:eastAsia="宋体" w:cs="Times New Roman"/>
          <w:sz w:val="24"/>
          <w:lang w:val="af-ZA" w:eastAsia="zh-CN"/>
        </w:rPr>
        <w:t>（</w:t>
      </w:r>
      <w:r>
        <w:rPr>
          <w:rFonts w:hint="eastAsia" w:ascii="宋体" w:hAnsi="宋体" w:eastAsia="宋体" w:cs="Times New Roman"/>
          <w:sz w:val="24"/>
          <w:lang w:val="af-ZA"/>
        </w:rPr>
        <w:t>负责人</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 xml:space="preserve"> </w:t>
      </w:r>
      <w:r>
        <w:rPr>
          <w:rFonts w:hint="eastAsia" w:ascii="宋体" w:hAnsi="宋体" w:eastAsia="宋体" w:cs="Times New Roman"/>
          <w:sz w:val="24"/>
          <w:u w:val="single"/>
          <w:lang w:val="en-US" w:eastAsia="zh-CN"/>
        </w:rPr>
        <w:t xml:space="preserve">                               </w:t>
      </w:r>
    </w:p>
    <w:p w14:paraId="7E9A4517">
      <w:pPr>
        <w:spacing w:line="500" w:lineRule="exact"/>
        <w:ind w:firstLine="480" w:firstLineChars="200"/>
        <w:rPr>
          <w:rFonts w:hint="eastAsia" w:ascii="宋体" w:hAnsi="宋体" w:eastAsia="宋体" w:cs="Times New Roman"/>
          <w:sz w:val="24"/>
          <w:u w:val="single"/>
          <w:lang w:val="en-US" w:eastAsia="zh-CN"/>
        </w:rPr>
      </w:pPr>
      <w:r>
        <w:rPr>
          <w:rFonts w:hint="eastAsia" w:ascii="宋体" w:hAnsi="宋体" w:eastAsia="宋体" w:cs="Times New Roman"/>
          <w:sz w:val="24"/>
          <w:lang w:val="af-ZA"/>
        </w:rPr>
        <w:t>联系地址和电话：</w:t>
      </w:r>
      <w:r>
        <w:rPr>
          <w:rFonts w:hint="eastAsia" w:ascii="宋体" w:hAnsi="宋体" w:eastAsia="宋体" w:cs="Times New Roman"/>
          <w:sz w:val="24"/>
          <w:lang w:val="en-US" w:eastAsia="zh-CN"/>
        </w:rPr>
        <w:t xml:space="preserve">  </w:t>
      </w:r>
      <w:r>
        <w:rPr>
          <w:rFonts w:hint="eastAsia" w:ascii="宋体" w:hAnsi="宋体" w:eastAsia="宋体" w:cs="Times New Roman"/>
          <w:sz w:val="24"/>
          <w:u w:val="single"/>
          <w:lang w:val="en-US" w:eastAsia="zh-CN"/>
        </w:rPr>
        <w:t xml:space="preserve">                                    </w:t>
      </w:r>
    </w:p>
    <w:p w14:paraId="62270CFE">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为维护公平、公正、公开的政府采购市场秩序，树立诚实守信的政府采购供应商形象，我单位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本人</w:t>
      </w:r>
      <w:r>
        <w:rPr>
          <w:rFonts w:hint="eastAsia" w:ascii="宋体" w:hAnsi="宋体" w:eastAsia="宋体" w:cs="Times New Roman"/>
          <w:sz w:val="24"/>
          <w:lang w:val="af-ZA" w:eastAsia="zh-CN"/>
        </w:rPr>
        <w:t>）</w:t>
      </w:r>
      <w:r>
        <w:rPr>
          <w:rFonts w:hint="eastAsia" w:ascii="宋体" w:hAnsi="宋体" w:eastAsia="宋体" w:cs="Times New Roman"/>
          <w:sz w:val="24"/>
          <w:lang w:val="af-ZA"/>
        </w:rPr>
        <w:t>自愿作出以下承诺：</w:t>
      </w:r>
    </w:p>
    <w:p w14:paraId="1B33AF93">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一、我单位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本人</w:t>
      </w:r>
      <w:r>
        <w:rPr>
          <w:rFonts w:hint="eastAsia" w:ascii="宋体" w:hAnsi="宋体" w:eastAsia="宋体" w:cs="Times New Roman"/>
          <w:sz w:val="24"/>
          <w:lang w:val="af-ZA" w:eastAsia="zh-CN"/>
        </w:rPr>
        <w:t>）</w:t>
      </w:r>
      <w:r>
        <w:rPr>
          <w:rFonts w:hint="eastAsia" w:ascii="宋体" w:hAnsi="宋体" w:eastAsia="宋体" w:cs="Times New Roman"/>
          <w:sz w:val="24"/>
          <w:lang w:val="af-ZA"/>
        </w:rPr>
        <w:t>自愿参加本次政府采购活动，严格遵守《中华人民共和国政府采购法》及相关法律法规，依法诚信</w:t>
      </w:r>
      <w:r>
        <w:rPr>
          <w:rFonts w:hint="eastAsia" w:ascii="宋体" w:hAnsi="宋体" w:eastAsia="宋体" w:cs="Times New Roman"/>
          <w:sz w:val="24"/>
          <w:lang w:val="af-ZA" w:eastAsia="zh-CN"/>
        </w:rPr>
        <w:t>）</w:t>
      </w:r>
      <w:r>
        <w:rPr>
          <w:rFonts w:hint="eastAsia" w:ascii="宋体" w:hAnsi="宋体" w:eastAsia="宋体" w:cs="Times New Roman"/>
          <w:sz w:val="24"/>
          <w:lang w:val="af-ZA"/>
        </w:rPr>
        <w:t>经营,无条件遵守本次政府采购活动的各项规定。我单位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w:t>
      </w:r>
      <w:r>
        <w:rPr>
          <w:rFonts w:hint="eastAsia" w:ascii="宋体" w:hAnsi="宋体" w:eastAsia="宋体" w:cs="Times New Roman"/>
          <w:sz w:val="24"/>
          <w:lang w:val="af-ZA" w:eastAsia="zh-CN"/>
        </w:rPr>
        <w:t>）</w:t>
      </w:r>
      <w:r>
        <w:rPr>
          <w:rFonts w:hint="eastAsia" w:ascii="宋体" w:hAnsi="宋体" w:eastAsia="宋体" w:cs="Times New Roman"/>
          <w:sz w:val="24"/>
          <w:lang w:val="af-ZA"/>
        </w:rPr>
        <w:t>人</w:t>
      </w:r>
      <w:r>
        <w:rPr>
          <w:rFonts w:hint="eastAsia" w:ascii="宋体" w:hAnsi="宋体" w:eastAsia="宋体" w:cs="Times New Roman"/>
          <w:sz w:val="24"/>
          <w:lang w:val="af-ZA" w:eastAsia="zh-CN"/>
        </w:rPr>
        <w:t>）</w:t>
      </w:r>
      <w:r>
        <w:rPr>
          <w:rFonts w:hint="eastAsia" w:ascii="宋体" w:hAnsi="宋体" w:eastAsia="宋体" w:cs="Times New Roman"/>
          <w:sz w:val="24"/>
          <w:lang w:val="af-ZA"/>
        </w:rPr>
        <w:t>郑重承诺，我单位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本人</w:t>
      </w:r>
      <w:r>
        <w:rPr>
          <w:rFonts w:hint="eastAsia" w:ascii="宋体" w:hAnsi="宋体" w:eastAsia="宋体" w:cs="Times New Roman"/>
          <w:sz w:val="24"/>
          <w:lang w:val="af-ZA" w:eastAsia="zh-CN"/>
        </w:rPr>
        <w:t>）</w:t>
      </w:r>
      <w:r>
        <w:rPr>
          <w:rFonts w:hint="eastAsia" w:ascii="宋体" w:hAnsi="宋体" w:eastAsia="宋体" w:cs="Times New Roman"/>
          <w:sz w:val="24"/>
          <w:lang w:val="af-ZA"/>
        </w:rPr>
        <w:t>符合《中华人民共和国政府采</w:t>
      </w:r>
      <w:r>
        <w:rPr>
          <w:rFonts w:hint="eastAsia" w:ascii="宋体" w:hAnsi="宋体" w:eastAsia="宋体" w:cs="Times New Roman"/>
          <w:sz w:val="24"/>
          <w:lang w:val="af-ZA" w:eastAsia="zh-CN"/>
        </w:rPr>
        <w:t>）</w:t>
      </w:r>
      <w:r>
        <w:rPr>
          <w:rFonts w:hint="eastAsia" w:ascii="宋体" w:hAnsi="宋体" w:eastAsia="宋体" w:cs="Times New Roman"/>
          <w:sz w:val="24"/>
          <w:lang w:val="af-ZA"/>
        </w:rPr>
        <w:t>购法》第二十二条规定和</w:t>
      </w:r>
      <w:r>
        <w:rPr>
          <w:rFonts w:hint="eastAsia" w:ascii="宋体" w:hAnsi="宋体" w:eastAsia="宋体" w:cs="Times New Roman"/>
          <w:sz w:val="24"/>
          <w:lang w:val="af-ZA" w:eastAsia="zh-CN"/>
        </w:rPr>
        <w:t>招标文件</w:t>
      </w:r>
      <w:r>
        <w:rPr>
          <w:rFonts w:hint="eastAsia" w:ascii="宋体" w:hAnsi="宋体" w:eastAsia="宋体" w:cs="Times New Roman"/>
          <w:sz w:val="24"/>
          <w:lang w:val="af-ZA"/>
        </w:rPr>
        <w:t>、本承诺书的条件：</w:t>
      </w:r>
    </w:p>
    <w:p w14:paraId="2E5CC4BC">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一</w:t>
      </w:r>
      <w:r>
        <w:rPr>
          <w:rFonts w:hint="eastAsia" w:ascii="宋体" w:hAnsi="宋体" w:eastAsia="宋体" w:cs="Times New Roman"/>
          <w:sz w:val="24"/>
          <w:lang w:val="af-ZA" w:eastAsia="zh-CN"/>
        </w:rPr>
        <w:t>）</w:t>
      </w:r>
      <w:r>
        <w:rPr>
          <w:rFonts w:hint="eastAsia" w:ascii="宋体" w:hAnsi="宋体" w:eastAsia="宋体" w:cs="Times New Roman"/>
          <w:sz w:val="24"/>
          <w:lang w:val="af-ZA"/>
        </w:rPr>
        <w:t>具有独立承担民事责任的能力</w:t>
      </w:r>
      <w:r>
        <w:rPr>
          <w:rFonts w:hint="eastAsia" w:ascii="宋体" w:hAnsi="宋体" w:eastAsia="宋体" w:cs="Times New Roman"/>
          <w:sz w:val="24"/>
          <w:lang w:val="af-ZA" w:eastAsia="zh-CN"/>
        </w:rPr>
        <w:t>；</w:t>
      </w:r>
    </w:p>
    <w:p w14:paraId="5B65B1C7">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二</w:t>
      </w:r>
      <w:r>
        <w:rPr>
          <w:rFonts w:hint="eastAsia" w:ascii="宋体" w:hAnsi="宋体" w:eastAsia="宋体" w:cs="Times New Roman"/>
          <w:sz w:val="24"/>
          <w:lang w:val="af-ZA" w:eastAsia="zh-CN"/>
        </w:rPr>
        <w:t>）</w:t>
      </w:r>
      <w:r>
        <w:rPr>
          <w:rFonts w:hint="eastAsia" w:ascii="宋体" w:hAnsi="宋体" w:eastAsia="宋体" w:cs="Times New Roman"/>
          <w:sz w:val="24"/>
          <w:lang w:val="af-ZA"/>
        </w:rPr>
        <w:t>具有良好的商业信誉和健全的财务会计制度</w:t>
      </w:r>
      <w:r>
        <w:rPr>
          <w:rFonts w:hint="eastAsia" w:ascii="宋体" w:hAnsi="宋体" w:eastAsia="宋体" w:cs="Times New Roman"/>
          <w:sz w:val="24"/>
          <w:lang w:val="af-ZA" w:eastAsia="zh-CN"/>
        </w:rPr>
        <w:t>；</w:t>
      </w:r>
    </w:p>
    <w:p w14:paraId="309D6D76">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三</w:t>
      </w:r>
      <w:r>
        <w:rPr>
          <w:rFonts w:hint="eastAsia" w:ascii="宋体" w:hAnsi="宋体" w:eastAsia="宋体" w:cs="Times New Roman"/>
          <w:sz w:val="24"/>
          <w:lang w:val="af-ZA" w:eastAsia="zh-CN"/>
        </w:rPr>
        <w:t>）</w:t>
      </w:r>
      <w:r>
        <w:rPr>
          <w:rFonts w:hint="eastAsia" w:ascii="宋体" w:hAnsi="宋体" w:eastAsia="宋体" w:cs="Times New Roman"/>
          <w:sz w:val="24"/>
          <w:lang w:val="af-ZA"/>
        </w:rPr>
        <w:t>具有履行合同所必需的设备和专业技术能力</w:t>
      </w:r>
      <w:r>
        <w:rPr>
          <w:rFonts w:hint="eastAsia" w:ascii="宋体" w:hAnsi="宋体" w:eastAsia="宋体" w:cs="Times New Roman"/>
          <w:sz w:val="24"/>
          <w:lang w:val="af-ZA" w:eastAsia="zh-CN"/>
        </w:rPr>
        <w:t>；</w:t>
      </w:r>
    </w:p>
    <w:p w14:paraId="55F50287">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四</w:t>
      </w:r>
      <w:r>
        <w:rPr>
          <w:rFonts w:hint="eastAsia" w:ascii="宋体" w:hAnsi="宋体" w:eastAsia="宋体" w:cs="Times New Roman"/>
          <w:sz w:val="24"/>
          <w:lang w:val="af-ZA" w:eastAsia="zh-CN"/>
        </w:rPr>
        <w:t>）</w:t>
      </w:r>
      <w:r>
        <w:rPr>
          <w:rFonts w:hint="eastAsia" w:ascii="宋体" w:hAnsi="宋体" w:eastAsia="宋体" w:cs="Times New Roman"/>
          <w:sz w:val="24"/>
          <w:lang w:val="af-ZA"/>
        </w:rPr>
        <w:t>有依法缴纳税收和社会保障资金的良好记录</w:t>
      </w:r>
      <w:r>
        <w:rPr>
          <w:rFonts w:hint="eastAsia" w:ascii="宋体" w:hAnsi="宋体" w:eastAsia="宋体" w:cs="Times New Roman"/>
          <w:sz w:val="24"/>
          <w:lang w:val="af-ZA" w:eastAsia="zh-CN"/>
        </w:rPr>
        <w:t>；</w:t>
      </w:r>
    </w:p>
    <w:p w14:paraId="32942865">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五</w:t>
      </w:r>
      <w:r>
        <w:rPr>
          <w:rFonts w:hint="eastAsia" w:ascii="宋体" w:hAnsi="宋体" w:eastAsia="宋体" w:cs="Times New Roman"/>
          <w:sz w:val="24"/>
          <w:lang w:val="af-ZA" w:eastAsia="zh-CN"/>
        </w:rPr>
        <w:t>）</w:t>
      </w:r>
      <w:r>
        <w:rPr>
          <w:rFonts w:hint="eastAsia" w:ascii="宋体" w:hAnsi="宋体" w:eastAsia="宋体" w:cs="Times New Roman"/>
          <w:sz w:val="24"/>
          <w:lang w:val="af-ZA"/>
        </w:rPr>
        <w:t>参加政府采购活动前三年内，在经营活动中没有重大违法记录</w:t>
      </w:r>
      <w:r>
        <w:rPr>
          <w:rFonts w:hint="eastAsia" w:ascii="宋体" w:hAnsi="宋体" w:eastAsia="宋体" w:cs="Times New Roman"/>
          <w:sz w:val="24"/>
          <w:lang w:val="af-ZA" w:eastAsia="zh-CN"/>
        </w:rPr>
        <w:t>；</w:t>
      </w:r>
    </w:p>
    <w:p w14:paraId="4F407378">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六</w:t>
      </w:r>
      <w:r>
        <w:rPr>
          <w:rFonts w:hint="eastAsia" w:ascii="宋体" w:hAnsi="宋体" w:eastAsia="宋体" w:cs="Times New Roman"/>
          <w:sz w:val="24"/>
          <w:lang w:val="af-ZA" w:eastAsia="zh-CN"/>
        </w:rPr>
        <w:t>）</w:t>
      </w:r>
      <w:r>
        <w:rPr>
          <w:rFonts w:hint="eastAsia" w:ascii="宋体" w:hAnsi="宋体" w:eastAsia="宋体" w:cs="Times New Roman"/>
          <w:sz w:val="24"/>
          <w:lang w:val="af-ZA"/>
        </w:rPr>
        <w:t>未被列入经营异常名录或者严重违法失信名单、失信被执行人、重大税收违法案件当事人名单、政府采购严重违法失信行为记录名单</w:t>
      </w:r>
      <w:r>
        <w:rPr>
          <w:rFonts w:hint="eastAsia" w:ascii="宋体" w:hAnsi="宋体" w:eastAsia="宋体" w:cs="Times New Roman"/>
          <w:sz w:val="24"/>
          <w:lang w:val="af-ZA" w:eastAsia="zh-CN"/>
        </w:rPr>
        <w:t>；</w:t>
      </w:r>
    </w:p>
    <w:p w14:paraId="509B2349">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七</w:t>
      </w:r>
      <w:r>
        <w:rPr>
          <w:rFonts w:hint="eastAsia" w:ascii="宋体" w:hAnsi="宋体" w:eastAsia="宋体" w:cs="Times New Roman"/>
          <w:sz w:val="24"/>
          <w:lang w:val="af-ZA" w:eastAsia="zh-CN"/>
        </w:rPr>
        <w:t>）</w:t>
      </w:r>
      <w:r>
        <w:rPr>
          <w:rFonts w:hint="eastAsia" w:ascii="宋体" w:hAnsi="宋体" w:eastAsia="宋体" w:cs="Times New Roman"/>
          <w:sz w:val="24"/>
          <w:lang w:val="af-ZA"/>
        </w:rPr>
        <w:t>未被相关监管部门作出行政处罚且尚在处罚有效期内</w:t>
      </w:r>
      <w:r>
        <w:rPr>
          <w:rFonts w:hint="eastAsia" w:ascii="宋体" w:hAnsi="宋体" w:eastAsia="宋体" w:cs="Times New Roman"/>
          <w:sz w:val="24"/>
          <w:lang w:val="af-ZA" w:eastAsia="zh-CN"/>
        </w:rPr>
        <w:t>；</w:t>
      </w:r>
    </w:p>
    <w:p w14:paraId="7758B170">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八</w:t>
      </w:r>
      <w:r>
        <w:rPr>
          <w:rFonts w:hint="eastAsia" w:ascii="宋体" w:hAnsi="宋体" w:eastAsia="宋体" w:cs="Times New Roman"/>
          <w:sz w:val="24"/>
          <w:lang w:val="af-ZA" w:eastAsia="zh-CN"/>
        </w:rPr>
        <w:t>）</w:t>
      </w:r>
      <w:r>
        <w:rPr>
          <w:rFonts w:hint="eastAsia" w:ascii="宋体" w:hAnsi="宋体" w:eastAsia="宋体" w:cs="Times New Roman"/>
          <w:sz w:val="24"/>
          <w:lang w:val="af-ZA"/>
        </w:rPr>
        <w:t>未曾作出虚假采购承诺</w:t>
      </w:r>
      <w:r>
        <w:rPr>
          <w:rFonts w:hint="eastAsia" w:ascii="宋体" w:hAnsi="宋体" w:eastAsia="宋体" w:cs="Times New Roman"/>
          <w:sz w:val="24"/>
          <w:lang w:val="af-ZA" w:eastAsia="zh-CN"/>
        </w:rPr>
        <w:t>；</w:t>
      </w:r>
    </w:p>
    <w:p w14:paraId="70DC0D3F">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九</w:t>
      </w:r>
      <w:r>
        <w:rPr>
          <w:rFonts w:hint="eastAsia" w:ascii="宋体" w:hAnsi="宋体" w:eastAsia="宋体" w:cs="Times New Roman"/>
          <w:sz w:val="24"/>
          <w:lang w:val="af-ZA" w:eastAsia="zh-CN"/>
        </w:rPr>
        <w:t>）</w:t>
      </w:r>
      <w:r>
        <w:rPr>
          <w:rFonts w:hint="eastAsia" w:ascii="宋体" w:hAnsi="宋体" w:eastAsia="宋体" w:cs="Times New Roman"/>
          <w:sz w:val="24"/>
          <w:lang w:val="af-ZA"/>
        </w:rPr>
        <w:t>符合法律、行政法规规定的其他条件。</w:t>
      </w:r>
    </w:p>
    <w:p w14:paraId="0AFF4F10">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二、我单位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本人</w:t>
      </w:r>
      <w:r>
        <w:rPr>
          <w:rFonts w:hint="eastAsia" w:ascii="宋体" w:hAnsi="宋体" w:eastAsia="宋体" w:cs="Times New Roman"/>
          <w:sz w:val="24"/>
          <w:lang w:val="af-ZA" w:eastAsia="zh-CN"/>
        </w:rPr>
        <w:t>）</w:t>
      </w:r>
      <w:r>
        <w:rPr>
          <w:rFonts w:hint="eastAsia" w:ascii="宋体" w:hAnsi="宋体" w:eastAsia="宋体" w:cs="Times New Roman"/>
          <w:sz w:val="24"/>
          <w:lang w:val="af-ZA"/>
        </w:rPr>
        <w:t>保证上述承诺事项的真实性。如有弄虚作假或其他违法违规行为，自愿按照规定将违背承诺行为作</w:t>
      </w:r>
      <w:r>
        <w:rPr>
          <w:rFonts w:hint="eastAsia" w:ascii="宋体" w:hAnsi="宋体" w:eastAsia="宋体" w:cs="Times New Roman"/>
          <w:sz w:val="24"/>
          <w:lang w:val="af-ZA" w:eastAsia="zh-CN"/>
        </w:rPr>
        <w:t>）</w:t>
      </w:r>
      <w:r>
        <w:rPr>
          <w:rFonts w:hint="eastAsia" w:ascii="宋体" w:hAnsi="宋体" w:eastAsia="宋体" w:cs="Times New Roman"/>
          <w:sz w:val="24"/>
          <w:lang w:val="af-ZA"/>
        </w:rPr>
        <w:t>为失信行为记录到社会信用信息平台，并视同为“提供虚假材料谋取</w:t>
      </w:r>
      <w:r>
        <w:rPr>
          <w:rFonts w:hint="eastAsia" w:ascii="宋体" w:hAnsi="宋体" w:eastAsia="宋体" w:cs="Times New Roman"/>
          <w:sz w:val="24"/>
          <w:lang w:val="af-ZA" w:eastAsia="zh-CN"/>
        </w:rPr>
        <w:t>中标</w:t>
      </w:r>
      <w:r>
        <w:rPr>
          <w:rFonts w:hint="eastAsia" w:ascii="宋体" w:hAnsi="宋体" w:eastAsia="宋体" w:cs="Times New Roman"/>
          <w:sz w:val="24"/>
          <w:lang w:val="af-ZA"/>
        </w:rPr>
        <w:t>、成交”按照《政府采购法》第七十七、七十九条</w:t>
      </w:r>
      <w:r>
        <w:rPr>
          <w:rFonts w:hint="eastAsia" w:ascii="宋体" w:hAnsi="宋体" w:eastAsia="宋体" w:cs="Times New Roman"/>
          <w:sz w:val="24"/>
          <w:lang w:val="af-ZA" w:eastAsia="zh-CN"/>
        </w:rPr>
        <w:t>）</w:t>
      </w:r>
      <w:r>
        <w:rPr>
          <w:rFonts w:hint="eastAsia" w:ascii="宋体" w:hAnsi="宋体" w:eastAsia="宋体" w:cs="Times New Roman"/>
          <w:sz w:val="24"/>
          <w:lang w:val="af-ZA"/>
        </w:rPr>
        <w:t>规定，处以采购金额千分之五以上千分之十以下的罚款，列入不良行为记录名单，在一至三年内禁止参加政府采购活动，有违法所得的，并处没收违法所得，情节严重的，由市场监管部门吊销营业执照</w:t>
      </w:r>
      <w:r>
        <w:rPr>
          <w:rFonts w:hint="eastAsia" w:ascii="宋体" w:hAnsi="宋体" w:eastAsia="宋体" w:cs="Times New Roman"/>
          <w:sz w:val="24"/>
          <w:lang w:val="af-ZA" w:eastAsia="zh-CN"/>
        </w:rPr>
        <w:t>；</w:t>
      </w:r>
      <w:r>
        <w:rPr>
          <w:rFonts w:hint="eastAsia" w:ascii="宋体" w:hAnsi="宋体" w:eastAsia="宋体" w:cs="Times New Roman"/>
          <w:sz w:val="24"/>
          <w:lang w:val="af-ZA"/>
        </w:rPr>
        <w:t>构成犯罪的，依法追究刑事责任</w:t>
      </w:r>
      <w:r>
        <w:rPr>
          <w:rFonts w:hint="eastAsia" w:ascii="宋体" w:hAnsi="宋体" w:eastAsia="宋体" w:cs="Times New Roman"/>
          <w:sz w:val="24"/>
          <w:lang w:val="af-ZA" w:eastAsia="zh-CN"/>
        </w:rPr>
        <w:t>；</w:t>
      </w:r>
      <w:r>
        <w:rPr>
          <w:rFonts w:hint="eastAsia" w:ascii="宋体" w:hAnsi="宋体" w:eastAsia="宋体" w:cs="Times New Roman"/>
          <w:sz w:val="24"/>
          <w:lang w:val="af-ZA"/>
        </w:rPr>
        <w:t>给他人造成损失的，并应依照有关民事法律规定承担民事责任。</w:t>
      </w:r>
    </w:p>
    <w:p w14:paraId="01F55FBE">
      <w:pPr>
        <w:spacing w:line="500" w:lineRule="exact"/>
        <w:ind w:firstLine="480" w:firstLineChars="200"/>
        <w:rPr>
          <w:rFonts w:hint="eastAsia" w:ascii="宋体" w:hAnsi="宋体" w:eastAsia="宋体" w:cs="Times New Roman"/>
          <w:sz w:val="24"/>
          <w:lang w:val="en-US" w:eastAsia="zh-CN"/>
        </w:rPr>
      </w:pPr>
    </w:p>
    <w:p w14:paraId="62E60630">
      <w:pPr>
        <w:spacing w:line="500" w:lineRule="exact"/>
        <w:ind w:firstLine="480" w:firstLineChars="200"/>
        <w:jc w:val="right"/>
        <w:rPr>
          <w:rFonts w:hint="eastAsia" w:ascii="宋体" w:hAnsi="宋体" w:eastAsia="宋体" w:cs="Times New Roman"/>
          <w:sz w:val="24"/>
          <w:u w:val="single"/>
          <w:lang w:val="en-US" w:eastAsia="zh-CN"/>
        </w:rPr>
      </w:pPr>
      <w:r>
        <w:rPr>
          <w:rFonts w:hint="eastAsia" w:ascii="宋体" w:hAnsi="宋体" w:eastAsia="宋体" w:cs="Times New Roman"/>
          <w:sz w:val="24"/>
          <w:lang w:val="en-US" w:eastAsia="zh-CN"/>
        </w:rPr>
        <w:t>供应商</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lang w:val="af-ZA" w:eastAsia="zh-CN"/>
        </w:rPr>
        <w:t>（</w:t>
      </w:r>
      <w:r>
        <w:rPr>
          <w:rFonts w:hint="eastAsia" w:ascii="宋体" w:hAnsi="宋体" w:eastAsia="宋体" w:cs="Times New Roman"/>
          <w:sz w:val="24"/>
          <w:u w:val="single"/>
          <w:lang w:val="af-ZA"/>
        </w:rPr>
        <w:t>印章</w:t>
      </w:r>
      <w:r>
        <w:rPr>
          <w:rFonts w:hint="eastAsia" w:ascii="宋体" w:hAnsi="宋体" w:eastAsia="宋体" w:cs="Times New Roman"/>
          <w:sz w:val="24"/>
          <w:u w:val="single"/>
          <w:lang w:val="af-ZA" w:eastAsia="zh-CN"/>
        </w:rPr>
        <w:t>）</w:t>
      </w:r>
    </w:p>
    <w:p w14:paraId="48D8F7BB">
      <w:pPr>
        <w:spacing w:line="500" w:lineRule="exact"/>
        <w:ind w:firstLine="480" w:firstLineChars="200"/>
        <w:jc w:val="right"/>
        <w:rPr>
          <w:rFonts w:hint="eastAsia" w:ascii="宋体" w:hAnsi="宋体" w:eastAsia="宋体" w:cs="Times New Roman"/>
          <w:sz w:val="24"/>
          <w:lang w:val="af-ZA" w:eastAsia="zh-CN"/>
        </w:rPr>
      </w:pPr>
      <w:r>
        <w:rPr>
          <w:rFonts w:hint="eastAsia" w:ascii="宋体" w:hAnsi="宋体" w:eastAsia="宋体" w:cs="Times New Roman"/>
          <w:sz w:val="24"/>
          <w:lang w:val="af-ZA"/>
        </w:rPr>
        <w:t>法定代表人、负责人、本人、或授权代表</w:t>
      </w:r>
      <w:r>
        <w:rPr>
          <w:rFonts w:hint="eastAsia" w:ascii="宋体" w:hAnsi="宋体" w:eastAsia="宋体" w:cs="Times New Roman"/>
          <w:sz w:val="24"/>
          <w:lang w:val="af-ZA" w:eastAsia="zh-CN"/>
        </w:rPr>
        <w:t>：</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lang w:val="af-ZA" w:eastAsia="zh-CN"/>
        </w:rPr>
        <w:t>（</w:t>
      </w:r>
      <w:r>
        <w:rPr>
          <w:rFonts w:hint="eastAsia" w:ascii="宋体" w:hAnsi="宋体" w:eastAsia="宋体" w:cs="Times New Roman"/>
          <w:sz w:val="24"/>
          <w:u w:val="single"/>
          <w:lang w:val="af-ZA"/>
        </w:rPr>
        <w:t>签字或印章</w:t>
      </w:r>
      <w:r>
        <w:rPr>
          <w:rFonts w:hint="eastAsia" w:ascii="宋体" w:hAnsi="宋体" w:eastAsia="宋体" w:cs="Times New Roman"/>
          <w:sz w:val="24"/>
          <w:u w:val="single"/>
          <w:lang w:val="af-ZA" w:eastAsia="zh-CN"/>
        </w:rPr>
        <w:t>）</w:t>
      </w:r>
    </w:p>
    <w:p w14:paraId="494BF98F">
      <w:pPr>
        <w:spacing w:line="500" w:lineRule="exact"/>
        <w:ind w:firstLine="480" w:firstLineChars="200"/>
        <w:jc w:val="right"/>
        <w:rPr>
          <w:rFonts w:hint="eastAsia" w:ascii="宋体" w:hAnsi="宋体" w:eastAsia="宋体" w:cs="Times New Roman"/>
          <w:sz w:val="24"/>
          <w:lang w:val="af-ZA"/>
        </w:rPr>
      </w:pPr>
      <w:r>
        <w:rPr>
          <w:rFonts w:hint="eastAsia" w:ascii="宋体" w:hAnsi="宋体" w:eastAsia="宋体" w:cs="Times New Roman"/>
          <w:sz w:val="24"/>
          <w:lang w:val="af-ZA"/>
        </w:rPr>
        <w:t>日</w:t>
      </w:r>
      <w:r>
        <w:rPr>
          <w:rFonts w:hint="eastAsia" w:ascii="宋体" w:hAnsi="宋体" w:eastAsia="宋体" w:cs="Times New Roman"/>
          <w:sz w:val="24"/>
          <w:lang w:val="en-US" w:eastAsia="zh-CN"/>
        </w:rPr>
        <w:t xml:space="preserve">  </w:t>
      </w:r>
      <w:r>
        <w:rPr>
          <w:rFonts w:hint="eastAsia" w:ascii="宋体" w:hAnsi="宋体" w:eastAsia="宋体" w:cs="Times New Roman"/>
          <w:sz w:val="24"/>
          <w:lang w:val="af-ZA"/>
        </w:rPr>
        <w:t xml:space="preserve">期：     年  </w:t>
      </w:r>
      <w:r>
        <w:rPr>
          <w:rFonts w:hint="eastAsia" w:ascii="宋体" w:hAnsi="宋体" w:eastAsia="宋体" w:cs="Times New Roman"/>
          <w:sz w:val="24"/>
          <w:lang w:val="en-US" w:eastAsia="zh-CN"/>
        </w:rPr>
        <w:t xml:space="preserve">   </w:t>
      </w:r>
      <w:r>
        <w:rPr>
          <w:rFonts w:hint="eastAsia" w:ascii="宋体" w:hAnsi="宋体" w:eastAsia="宋体" w:cs="Times New Roman"/>
          <w:sz w:val="24"/>
          <w:lang w:val="af-ZA"/>
        </w:rPr>
        <w:t>月    日</w:t>
      </w:r>
    </w:p>
    <w:p w14:paraId="7B799424">
      <w:pPr>
        <w:spacing w:line="500" w:lineRule="exact"/>
        <w:ind w:firstLine="480" w:firstLineChars="200"/>
        <w:rPr>
          <w:rFonts w:hint="eastAsia" w:ascii="宋体" w:hAnsi="宋体" w:eastAsia="宋体" w:cs="Times New Roman"/>
          <w:sz w:val="24"/>
          <w:lang w:val="af-ZA"/>
        </w:rPr>
      </w:pPr>
    </w:p>
    <w:p w14:paraId="63C0225B">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注：1</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供应商</w:t>
      </w:r>
      <w:r>
        <w:rPr>
          <w:rFonts w:hint="eastAsia" w:ascii="宋体" w:hAnsi="宋体" w:eastAsia="宋体" w:cs="Times New Roman"/>
          <w:sz w:val="24"/>
          <w:lang w:val="af-ZA"/>
        </w:rPr>
        <w:t>须在</w:t>
      </w:r>
      <w:r>
        <w:rPr>
          <w:rFonts w:hint="eastAsia" w:ascii="宋体" w:hAnsi="宋体" w:eastAsia="宋体" w:cs="Times New Roman"/>
          <w:sz w:val="24"/>
          <w:lang w:val="af-ZA" w:eastAsia="zh-CN"/>
        </w:rPr>
        <w:t>投标文件</w:t>
      </w:r>
      <w:r>
        <w:rPr>
          <w:rFonts w:hint="eastAsia" w:ascii="宋体" w:hAnsi="宋体" w:eastAsia="宋体" w:cs="Times New Roman"/>
          <w:sz w:val="24"/>
          <w:lang w:val="af-ZA"/>
        </w:rPr>
        <w:t>中按此模板提供承诺函，未提供视为未实质性</w:t>
      </w:r>
      <w:r>
        <w:rPr>
          <w:rFonts w:hint="eastAsia" w:ascii="宋体" w:hAnsi="宋体" w:eastAsia="宋体" w:cs="Times New Roman"/>
          <w:sz w:val="24"/>
          <w:lang w:val="af-ZA" w:eastAsia="zh-CN"/>
        </w:rPr>
        <w:t>投标招标文件</w:t>
      </w:r>
      <w:r>
        <w:rPr>
          <w:rFonts w:hint="eastAsia" w:ascii="宋体" w:hAnsi="宋体" w:eastAsia="宋体" w:cs="Times New Roman"/>
          <w:sz w:val="24"/>
          <w:lang w:val="af-ZA"/>
        </w:rPr>
        <w:t>要求，按无效</w:t>
      </w:r>
      <w:r>
        <w:rPr>
          <w:rFonts w:hint="eastAsia" w:ascii="宋体" w:hAnsi="宋体" w:eastAsia="宋体" w:cs="Times New Roman"/>
          <w:sz w:val="24"/>
          <w:lang w:val="af-ZA" w:eastAsia="zh-CN"/>
        </w:rPr>
        <w:t>投标</w:t>
      </w:r>
      <w:r>
        <w:rPr>
          <w:rFonts w:hint="eastAsia" w:ascii="宋体" w:hAnsi="宋体" w:eastAsia="宋体" w:cs="Times New Roman"/>
          <w:sz w:val="24"/>
          <w:lang w:val="af-ZA"/>
        </w:rPr>
        <w:t>处理。</w:t>
      </w:r>
    </w:p>
    <w:p w14:paraId="3AE89D43">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2</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供应商</w:t>
      </w:r>
      <w:r>
        <w:rPr>
          <w:rFonts w:hint="eastAsia" w:ascii="宋体" w:hAnsi="宋体" w:eastAsia="宋体" w:cs="Times New Roman"/>
          <w:sz w:val="24"/>
          <w:lang w:val="af-ZA"/>
        </w:rPr>
        <w:t>的法定代表人或者授权代表的签字或盖章应真实、有效，如由授权代表签字或盖章的，应提供“法定代表人授权书”。</w:t>
      </w:r>
    </w:p>
    <w:p w14:paraId="4308A9D3">
      <w:pPr>
        <w:bidi w:val="0"/>
        <w:spacing w:line="360" w:lineRule="auto"/>
        <w:rPr>
          <w:rFonts w:hint="eastAsia" w:ascii="宋体" w:hAnsi="宋体" w:eastAsia="宋体" w:cs="宋体"/>
          <w:sz w:val="28"/>
          <w:szCs w:val="28"/>
          <w:lang w:eastAsia="zh-CN"/>
        </w:rPr>
      </w:pPr>
      <w:bookmarkStart w:id="283" w:name="_Toc31809_WPSOffice_Level2"/>
      <w:r>
        <w:rPr>
          <w:rFonts w:hint="eastAsia" w:ascii="宋体" w:hAnsi="宋体" w:eastAsia="宋体" w:cs="宋体"/>
          <w:sz w:val="28"/>
          <w:szCs w:val="28"/>
          <w:lang w:eastAsia="zh-CN"/>
        </w:rPr>
        <w:br w:type="page"/>
      </w:r>
    </w:p>
    <w:bookmarkEnd w:id="283"/>
    <w:p w14:paraId="44A3C693">
      <w:pPr>
        <w:pStyle w:val="5"/>
        <w:spacing w:line="360" w:lineRule="auto"/>
        <w:ind w:left="0" w:firstLine="0"/>
        <w:jc w:val="center"/>
        <w:rPr>
          <w:rFonts w:hint="eastAsia" w:ascii="宋体" w:hAnsi="宋体" w:eastAsia="宋体" w:cs="宋体"/>
          <w:b/>
          <w:bCs/>
          <w:sz w:val="28"/>
          <w:szCs w:val="28"/>
          <w:lang w:val="en-US" w:eastAsia="zh-CN"/>
        </w:rPr>
      </w:pPr>
      <w:bookmarkStart w:id="284" w:name="_Toc31322"/>
      <w:bookmarkStart w:id="285" w:name="_Toc32659"/>
      <w:bookmarkStart w:id="286" w:name="_Toc29511"/>
      <w:r>
        <w:rPr>
          <w:rFonts w:hint="eastAsia" w:ascii="宋体" w:hAnsi="宋体" w:eastAsia="宋体" w:cs="宋体"/>
          <w:b/>
          <w:bCs/>
          <w:sz w:val="28"/>
          <w:szCs w:val="28"/>
          <w:lang w:val="en-US" w:eastAsia="zh-CN"/>
        </w:rPr>
        <w:t>（三）供应商其他资格证明材料</w:t>
      </w:r>
      <w:bookmarkEnd w:id="284"/>
      <w:bookmarkEnd w:id="285"/>
      <w:bookmarkEnd w:id="286"/>
    </w:p>
    <w:p w14:paraId="6C4A78D4">
      <w:pPr>
        <w:bidi w:val="0"/>
        <w:spacing w:line="360" w:lineRule="auto"/>
        <w:jc w:val="center"/>
        <w:rPr>
          <w:rFonts w:hint="eastAsia" w:ascii="宋体" w:hAnsi="宋体" w:eastAsia="宋体" w:cs="宋体"/>
          <w:sz w:val="28"/>
          <w:szCs w:val="28"/>
        </w:rPr>
      </w:pPr>
      <w:r>
        <w:rPr>
          <w:rFonts w:hint="eastAsia" w:ascii="宋体" w:hAnsi="宋体" w:eastAsia="宋体" w:cs="宋体"/>
          <w:sz w:val="28"/>
          <w:szCs w:val="28"/>
          <w:lang w:val="en-US" w:eastAsia="zh-CN"/>
        </w:rPr>
        <w:t>招标文件中要求供应商需提供的其他资格证明材料</w:t>
      </w:r>
    </w:p>
    <w:p w14:paraId="37CD316C">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13CA42D4">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054E3A6E">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6EA40652">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4D22D47D">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0C017B3D">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44766B88">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18A62B58">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5E8674CD">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42701305">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5282C018">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12688F1D">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420D34CC">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721D7C8F">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22A5ABA5">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07B0A00D">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043D3175">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75C3192D">
      <w:pPr>
        <w:autoSpaceDE w:val="0"/>
        <w:autoSpaceDN w:val="0"/>
        <w:adjustRightInd w:val="0"/>
        <w:snapToGrid w:val="0"/>
        <w:spacing w:line="360" w:lineRule="auto"/>
        <w:jc w:val="center"/>
        <w:rPr>
          <w:b/>
          <w:bCs/>
          <w:sz w:val="28"/>
        </w:rPr>
      </w:pPr>
    </w:p>
    <w:p w14:paraId="56CD6E93">
      <w:pPr>
        <w:autoSpaceDE w:val="0"/>
        <w:autoSpaceDN w:val="0"/>
        <w:adjustRightInd w:val="0"/>
        <w:snapToGrid w:val="0"/>
        <w:spacing w:line="360" w:lineRule="auto"/>
        <w:jc w:val="center"/>
        <w:rPr>
          <w:b/>
          <w:bCs/>
          <w:sz w:val="28"/>
        </w:rPr>
      </w:pPr>
    </w:p>
    <w:p w14:paraId="5F2EE794">
      <w:pPr>
        <w:autoSpaceDE w:val="0"/>
        <w:autoSpaceDN w:val="0"/>
        <w:adjustRightInd w:val="0"/>
        <w:snapToGrid w:val="0"/>
        <w:spacing w:line="360" w:lineRule="auto"/>
        <w:jc w:val="center"/>
        <w:rPr>
          <w:b/>
          <w:bCs/>
          <w:sz w:val="28"/>
        </w:rPr>
      </w:pPr>
    </w:p>
    <w:p w14:paraId="712C827A">
      <w:pPr>
        <w:autoSpaceDE w:val="0"/>
        <w:autoSpaceDN w:val="0"/>
        <w:adjustRightInd w:val="0"/>
        <w:snapToGrid w:val="0"/>
        <w:spacing w:line="360" w:lineRule="auto"/>
        <w:jc w:val="center"/>
        <w:rPr>
          <w:b/>
          <w:bCs/>
          <w:sz w:val="28"/>
        </w:rPr>
      </w:pPr>
    </w:p>
    <w:p w14:paraId="7CB8B3CE">
      <w:pPr>
        <w:autoSpaceDE w:val="0"/>
        <w:autoSpaceDN w:val="0"/>
        <w:adjustRightInd w:val="0"/>
        <w:snapToGrid w:val="0"/>
        <w:spacing w:line="360" w:lineRule="auto"/>
        <w:jc w:val="center"/>
        <w:rPr>
          <w:b/>
          <w:bCs/>
          <w:sz w:val="28"/>
        </w:rPr>
      </w:pPr>
    </w:p>
    <w:p w14:paraId="42F7CE8F">
      <w:pPr>
        <w:autoSpaceDE w:val="0"/>
        <w:autoSpaceDN w:val="0"/>
        <w:adjustRightInd w:val="0"/>
        <w:snapToGrid w:val="0"/>
        <w:spacing w:line="360" w:lineRule="auto"/>
        <w:jc w:val="center"/>
        <w:rPr>
          <w:b/>
          <w:bCs/>
          <w:sz w:val="28"/>
        </w:rPr>
      </w:pPr>
    </w:p>
    <w:p w14:paraId="3D9A488D">
      <w:pPr>
        <w:autoSpaceDE w:val="0"/>
        <w:autoSpaceDN w:val="0"/>
        <w:adjustRightInd w:val="0"/>
        <w:snapToGrid w:val="0"/>
        <w:spacing w:line="360" w:lineRule="auto"/>
        <w:jc w:val="center"/>
        <w:rPr>
          <w:b/>
          <w:bCs/>
          <w:sz w:val="28"/>
        </w:rPr>
      </w:pPr>
    </w:p>
    <w:p w14:paraId="1FAB95CC">
      <w:pPr>
        <w:autoSpaceDE w:val="0"/>
        <w:autoSpaceDN w:val="0"/>
        <w:adjustRightInd w:val="0"/>
        <w:snapToGrid w:val="0"/>
        <w:spacing w:line="360" w:lineRule="auto"/>
        <w:jc w:val="center"/>
        <w:rPr>
          <w:b/>
          <w:bCs/>
          <w:sz w:val="28"/>
        </w:rPr>
      </w:pPr>
    </w:p>
    <w:p w14:paraId="6FE3749F">
      <w:pPr>
        <w:autoSpaceDE w:val="0"/>
        <w:autoSpaceDN w:val="0"/>
        <w:adjustRightInd w:val="0"/>
        <w:snapToGrid w:val="0"/>
        <w:spacing w:line="360" w:lineRule="auto"/>
        <w:jc w:val="center"/>
        <w:rPr>
          <w:b/>
          <w:bCs/>
          <w:sz w:val="28"/>
        </w:rPr>
      </w:pPr>
    </w:p>
    <w:p w14:paraId="15CB469F">
      <w:pPr>
        <w:autoSpaceDE w:val="0"/>
        <w:autoSpaceDN w:val="0"/>
        <w:adjustRightInd w:val="0"/>
        <w:snapToGrid w:val="0"/>
        <w:spacing w:line="360" w:lineRule="auto"/>
        <w:jc w:val="center"/>
        <w:rPr>
          <w:b/>
          <w:bCs/>
          <w:sz w:val="28"/>
        </w:rPr>
      </w:pPr>
    </w:p>
    <w:p w14:paraId="78C804BD">
      <w:pPr>
        <w:autoSpaceDE w:val="0"/>
        <w:autoSpaceDN w:val="0"/>
        <w:adjustRightInd w:val="0"/>
        <w:snapToGrid w:val="0"/>
        <w:spacing w:line="360" w:lineRule="auto"/>
        <w:jc w:val="center"/>
        <w:rPr>
          <w:b/>
          <w:bCs/>
          <w:sz w:val="28"/>
        </w:rPr>
      </w:pPr>
    </w:p>
    <w:p w14:paraId="24FC1A7B">
      <w:pPr>
        <w:autoSpaceDE w:val="0"/>
        <w:autoSpaceDN w:val="0"/>
        <w:adjustRightInd w:val="0"/>
        <w:snapToGrid w:val="0"/>
        <w:spacing w:line="360" w:lineRule="auto"/>
        <w:jc w:val="center"/>
        <w:rPr>
          <w:b/>
          <w:bCs/>
          <w:sz w:val="28"/>
        </w:rPr>
      </w:pPr>
    </w:p>
    <w:p w14:paraId="0004CDD1">
      <w:pPr>
        <w:autoSpaceDE w:val="0"/>
        <w:autoSpaceDN w:val="0"/>
        <w:adjustRightInd w:val="0"/>
        <w:snapToGrid w:val="0"/>
        <w:spacing w:line="360" w:lineRule="auto"/>
        <w:jc w:val="center"/>
        <w:rPr>
          <w:b/>
          <w:bCs/>
          <w:sz w:val="28"/>
        </w:rPr>
      </w:pPr>
    </w:p>
    <w:p w14:paraId="058F5A6E">
      <w:pPr>
        <w:autoSpaceDE w:val="0"/>
        <w:autoSpaceDN w:val="0"/>
        <w:adjustRightInd w:val="0"/>
        <w:snapToGrid w:val="0"/>
        <w:spacing w:line="360" w:lineRule="auto"/>
        <w:jc w:val="center"/>
        <w:rPr>
          <w:b/>
          <w:bCs/>
          <w:sz w:val="28"/>
        </w:rPr>
      </w:pPr>
    </w:p>
    <w:p w14:paraId="3482DCB9">
      <w:pPr>
        <w:autoSpaceDE w:val="0"/>
        <w:autoSpaceDN w:val="0"/>
        <w:adjustRightInd w:val="0"/>
        <w:snapToGrid w:val="0"/>
        <w:spacing w:line="360" w:lineRule="auto"/>
        <w:jc w:val="center"/>
        <w:rPr>
          <w:b/>
          <w:bCs/>
          <w:sz w:val="28"/>
        </w:rPr>
      </w:pPr>
    </w:p>
    <w:p w14:paraId="07AA8E4B">
      <w:pPr>
        <w:pStyle w:val="4"/>
        <w:spacing w:line="240" w:lineRule="auto"/>
        <w:jc w:val="center"/>
      </w:pPr>
      <w:bookmarkStart w:id="287" w:name="_Toc10"/>
      <w:bookmarkStart w:id="288" w:name="_Toc7608"/>
      <w:bookmarkStart w:id="289" w:name="_Toc80373052"/>
      <w:r>
        <w:rPr>
          <w:rFonts w:hint="eastAsia"/>
        </w:rPr>
        <w:t>六、近年类似项目情况</w:t>
      </w:r>
      <w:bookmarkEnd w:id="287"/>
      <w:bookmarkEnd w:id="288"/>
      <w:bookmarkEnd w:id="289"/>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6094"/>
      </w:tblGrid>
      <w:tr w14:paraId="0302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2DD3D47D">
            <w:pPr>
              <w:spacing w:before="100" w:beforeAutospacing="1"/>
              <w:jc w:val="center"/>
              <w:rPr>
                <w:rFonts w:ascii="宋体" w:hAnsi="宋体" w:cs="楷体_GB2312"/>
              </w:rPr>
            </w:pPr>
            <w:r>
              <w:rPr>
                <w:rFonts w:hint="eastAsia" w:ascii="宋体" w:hAnsi="宋体" w:cs="楷体_GB2312"/>
              </w:rPr>
              <w:t>项目名称</w:t>
            </w:r>
          </w:p>
        </w:tc>
        <w:tc>
          <w:tcPr>
            <w:tcW w:w="6094" w:type="dxa"/>
            <w:tcBorders>
              <w:top w:val="single" w:color="auto" w:sz="4" w:space="0"/>
              <w:left w:val="nil"/>
              <w:bottom w:val="single" w:color="auto" w:sz="4" w:space="0"/>
              <w:right w:val="single" w:color="auto" w:sz="4" w:space="0"/>
            </w:tcBorders>
            <w:noWrap w:val="0"/>
            <w:vAlign w:val="center"/>
          </w:tcPr>
          <w:p w14:paraId="6684B295">
            <w:pPr>
              <w:spacing w:before="100" w:beforeAutospacing="1"/>
              <w:jc w:val="center"/>
              <w:rPr>
                <w:rFonts w:ascii="宋体" w:hAnsi="宋体" w:cs="楷体_GB2312"/>
              </w:rPr>
            </w:pPr>
          </w:p>
        </w:tc>
      </w:tr>
      <w:tr w14:paraId="4CC6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0DEC9A7B">
            <w:pPr>
              <w:spacing w:before="100" w:beforeAutospacing="1"/>
              <w:jc w:val="center"/>
              <w:rPr>
                <w:rFonts w:ascii="宋体" w:hAnsi="宋体" w:cs="楷体_GB2312"/>
              </w:rPr>
            </w:pPr>
            <w:r>
              <w:rPr>
                <w:rFonts w:hint="eastAsia" w:ascii="宋体" w:hAnsi="宋体" w:cs="楷体_GB2312"/>
              </w:rPr>
              <w:t>项目所在地</w:t>
            </w:r>
          </w:p>
        </w:tc>
        <w:tc>
          <w:tcPr>
            <w:tcW w:w="6094" w:type="dxa"/>
            <w:tcBorders>
              <w:top w:val="single" w:color="auto" w:sz="4" w:space="0"/>
              <w:left w:val="nil"/>
              <w:bottom w:val="single" w:color="auto" w:sz="4" w:space="0"/>
              <w:right w:val="single" w:color="auto" w:sz="4" w:space="0"/>
            </w:tcBorders>
            <w:noWrap w:val="0"/>
            <w:vAlign w:val="center"/>
          </w:tcPr>
          <w:p w14:paraId="616AC2BC">
            <w:pPr>
              <w:spacing w:before="100" w:beforeAutospacing="1"/>
              <w:jc w:val="center"/>
              <w:rPr>
                <w:rFonts w:ascii="宋体" w:hAnsi="宋体" w:cs="楷体_GB2312"/>
              </w:rPr>
            </w:pPr>
          </w:p>
        </w:tc>
      </w:tr>
      <w:tr w14:paraId="48B5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5DD6E5DE">
            <w:pPr>
              <w:spacing w:before="100" w:beforeAutospacing="1"/>
              <w:ind w:firstLine="630" w:firstLineChars="300"/>
              <w:rPr>
                <w:rFonts w:ascii="宋体" w:hAnsi="宋体" w:cs="楷体_GB2312"/>
              </w:rPr>
            </w:pPr>
            <w:r>
              <w:rPr>
                <w:rFonts w:hint="eastAsia" w:ascii="宋体" w:hAnsi="宋体" w:cs="楷体_GB2312"/>
              </w:rPr>
              <w:t>业主单位</w:t>
            </w:r>
          </w:p>
        </w:tc>
        <w:tc>
          <w:tcPr>
            <w:tcW w:w="6094" w:type="dxa"/>
            <w:tcBorders>
              <w:top w:val="single" w:color="auto" w:sz="4" w:space="0"/>
              <w:left w:val="nil"/>
              <w:bottom w:val="single" w:color="auto" w:sz="4" w:space="0"/>
              <w:right w:val="single" w:color="auto" w:sz="4" w:space="0"/>
            </w:tcBorders>
            <w:noWrap w:val="0"/>
            <w:vAlign w:val="center"/>
          </w:tcPr>
          <w:p w14:paraId="1E4BE044">
            <w:pPr>
              <w:spacing w:before="100" w:beforeAutospacing="1"/>
              <w:jc w:val="center"/>
              <w:rPr>
                <w:rFonts w:ascii="宋体" w:hAnsi="宋体" w:cs="楷体_GB2312"/>
              </w:rPr>
            </w:pPr>
          </w:p>
        </w:tc>
      </w:tr>
      <w:tr w14:paraId="2D5D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1A555E2B">
            <w:pPr>
              <w:spacing w:before="100" w:beforeAutospacing="1"/>
              <w:jc w:val="center"/>
              <w:rPr>
                <w:rFonts w:ascii="宋体" w:hAnsi="宋体" w:cs="楷体_GB2312"/>
              </w:rPr>
            </w:pPr>
            <w:r>
              <w:rPr>
                <w:rFonts w:hint="eastAsia" w:ascii="宋体" w:hAnsi="宋体" w:cs="楷体_GB2312"/>
              </w:rPr>
              <w:t>合同价格</w:t>
            </w:r>
          </w:p>
        </w:tc>
        <w:tc>
          <w:tcPr>
            <w:tcW w:w="6094" w:type="dxa"/>
            <w:tcBorders>
              <w:top w:val="single" w:color="auto" w:sz="4" w:space="0"/>
              <w:left w:val="nil"/>
              <w:bottom w:val="single" w:color="auto" w:sz="4" w:space="0"/>
              <w:right w:val="single" w:color="auto" w:sz="4" w:space="0"/>
            </w:tcBorders>
            <w:noWrap w:val="0"/>
            <w:vAlign w:val="center"/>
          </w:tcPr>
          <w:p w14:paraId="484E4E7D">
            <w:pPr>
              <w:spacing w:before="100" w:beforeAutospacing="1"/>
              <w:jc w:val="center"/>
              <w:rPr>
                <w:rFonts w:ascii="宋体" w:hAnsi="宋体" w:cs="楷体_GB2312"/>
              </w:rPr>
            </w:pPr>
          </w:p>
        </w:tc>
      </w:tr>
      <w:tr w14:paraId="34FE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11CD67ED">
            <w:pPr>
              <w:spacing w:before="100" w:beforeAutospacing="1"/>
              <w:jc w:val="center"/>
              <w:rPr>
                <w:rFonts w:ascii="宋体" w:hAnsi="宋体" w:cs="楷体_GB2312"/>
              </w:rPr>
            </w:pPr>
            <w:r>
              <w:rPr>
                <w:rFonts w:hint="eastAsia" w:ascii="宋体" w:hAnsi="宋体" w:cs="楷体_GB2312"/>
              </w:rPr>
              <w:t>主要工作内容</w:t>
            </w:r>
          </w:p>
        </w:tc>
        <w:tc>
          <w:tcPr>
            <w:tcW w:w="6094" w:type="dxa"/>
            <w:tcBorders>
              <w:top w:val="single" w:color="auto" w:sz="4" w:space="0"/>
              <w:left w:val="nil"/>
              <w:bottom w:val="single" w:color="auto" w:sz="4" w:space="0"/>
              <w:right w:val="single" w:color="auto" w:sz="4" w:space="0"/>
            </w:tcBorders>
            <w:noWrap w:val="0"/>
            <w:vAlign w:val="center"/>
          </w:tcPr>
          <w:p w14:paraId="3F1AB52D">
            <w:pPr>
              <w:spacing w:before="100" w:beforeAutospacing="1"/>
              <w:jc w:val="center"/>
              <w:rPr>
                <w:rFonts w:ascii="宋体" w:hAnsi="宋体" w:cs="楷体_GB2312"/>
              </w:rPr>
            </w:pPr>
          </w:p>
        </w:tc>
      </w:tr>
      <w:tr w14:paraId="009C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6089EC60">
            <w:pPr>
              <w:spacing w:before="100" w:beforeAutospacing="1"/>
              <w:jc w:val="center"/>
              <w:rPr>
                <w:rFonts w:ascii="宋体" w:hAnsi="宋体" w:cs="楷体_GB2312"/>
              </w:rPr>
            </w:pPr>
            <w:r>
              <w:rPr>
                <w:rFonts w:hint="eastAsia" w:ascii="宋体" w:hAnsi="宋体" w:cs="楷体_GB2312"/>
              </w:rPr>
              <w:t>项目负责人</w:t>
            </w:r>
          </w:p>
        </w:tc>
        <w:tc>
          <w:tcPr>
            <w:tcW w:w="6094" w:type="dxa"/>
            <w:tcBorders>
              <w:top w:val="single" w:color="auto" w:sz="4" w:space="0"/>
              <w:left w:val="nil"/>
              <w:bottom w:val="single" w:color="auto" w:sz="4" w:space="0"/>
              <w:right w:val="single" w:color="auto" w:sz="4" w:space="0"/>
            </w:tcBorders>
            <w:noWrap w:val="0"/>
            <w:vAlign w:val="center"/>
          </w:tcPr>
          <w:p w14:paraId="3CC0FFDA">
            <w:pPr>
              <w:spacing w:before="100" w:beforeAutospacing="1"/>
              <w:jc w:val="center"/>
              <w:rPr>
                <w:rFonts w:ascii="宋体" w:hAnsi="宋体" w:cs="楷体_GB2312"/>
              </w:rPr>
            </w:pPr>
          </w:p>
        </w:tc>
      </w:tr>
      <w:tr w14:paraId="7554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6D444954">
            <w:pPr>
              <w:spacing w:before="100" w:beforeAutospacing="1"/>
              <w:jc w:val="center"/>
              <w:rPr>
                <w:rFonts w:ascii="宋体" w:hAnsi="宋体" w:cs="楷体_GB2312"/>
              </w:rPr>
            </w:pPr>
            <w:r>
              <w:rPr>
                <w:rFonts w:hint="eastAsia" w:ascii="宋体" w:hAnsi="宋体" w:cs="楷体_GB2312"/>
              </w:rPr>
              <w:t>项目描述</w:t>
            </w:r>
          </w:p>
        </w:tc>
        <w:tc>
          <w:tcPr>
            <w:tcW w:w="6094" w:type="dxa"/>
            <w:tcBorders>
              <w:top w:val="single" w:color="auto" w:sz="4" w:space="0"/>
              <w:left w:val="nil"/>
              <w:bottom w:val="single" w:color="auto" w:sz="4" w:space="0"/>
              <w:right w:val="single" w:color="auto" w:sz="4" w:space="0"/>
            </w:tcBorders>
            <w:noWrap w:val="0"/>
            <w:vAlign w:val="center"/>
          </w:tcPr>
          <w:p w14:paraId="10A28A11">
            <w:pPr>
              <w:spacing w:before="100" w:beforeAutospacing="1"/>
              <w:jc w:val="center"/>
              <w:rPr>
                <w:rFonts w:ascii="宋体" w:hAnsi="宋体" w:cs="楷体_GB2312"/>
              </w:rPr>
            </w:pPr>
          </w:p>
        </w:tc>
      </w:tr>
      <w:tr w14:paraId="3EC7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41430A66">
            <w:pPr>
              <w:spacing w:before="100" w:beforeAutospacing="1"/>
              <w:jc w:val="center"/>
              <w:rPr>
                <w:rFonts w:ascii="宋体" w:hAnsi="宋体" w:cs="楷体_GB2312"/>
              </w:rPr>
            </w:pPr>
            <w:r>
              <w:rPr>
                <w:rFonts w:hint="eastAsia" w:ascii="宋体" w:hAnsi="宋体" w:cs="楷体_GB2312"/>
              </w:rPr>
              <w:t>备注</w:t>
            </w:r>
          </w:p>
        </w:tc>
        <w:tc>
          <w:tcPr>
            <w:tcW w:w="6094" w:type="dxa"/>
            <w:tcBorders>
              <w:top w:val="single" w:color="auto" w:sz="4" w:space="0"/>
              <w:left w:val="nil"/>
              <w:bottom w:val="single" w:color="auto" w:sz="4" w:space="0"/>
              <w:right w:val="single" w:color="auto" w:sz="4" w:space="0"/>
            </w:tcBorders>
            <w:noWrap w:val="0"/>
            <w:vAlign w:val="center"/>
          </w:tcPr>
          <w:p w14:paraId="43A6C1F4">
            <w:pPr>
              <w:spacing w:before="100" w:beforeAutospacing="1"/>
              <w:jc w:val="center"/>
              <w:rPr>
                <w:rFonts w:ascii="宋体" w:hAnsi="宋体" w:cs="楷体_GB2312"/>
              </w:rPr>
            </w:pPr>
          </w:p>
        </w:tc>
      </w:tr>
    </w:tbl>
    <w:p w14:paraId="56AF4BB0">
      <w:pPr>
        <w:spacing w:line="440" w:lineRule="exact"/>
        <w:ind w:left="630" w:leftChars="300"/>
        <w:rPr>
          <w:rFonts w:ascii="宋体" w:hAnsi="宋体" w:cs="楷体_GB2312"/>
          <w:b/>
          <w:bCs/>
        </w:rPr>
      </w:pPr>
    </w:p>
    <w:p w14:paraId="7C49CD95">
      <w:pPr>
        <w:spacing w:line="440" w:lineRule="exact"/>
        <w:ind w:left="630" w:leftChars="300"/>
        <w:rPr>
          <w:rFonts w:ascii="宋体" w:hAnsi="宋体" w:cs="楷体_GB2312"/>
        </w:rPr>
      </w:pPr>
      <w:r>
        <w:rPr>
          <w:rFonts w:hint="eastAsia" w:ascii="宋体" w:hAnsi="宋体" w:cs="楷体_GB2312"/>
          <w:b/>
          <w:bCs/>
        </w:rPr>
        <w:t>备注：</w:t>
      </w:r>
      <w:r>
        <w:rPr>
          <w:rFonts w:hint="eastAsia" w:ascii="宋体" w:hAnsi="宋体" w:cs="楷体_GB2312"/>
        </w:rPr>
        <w:t>1、本表后附相关证明材料的扫描件，具体年份详见评标办法具体要求。每张表格只填写一个项目，并标明序号。</w:t>
      </w:r>
    </w:p>
    <w:p w14:paraId="186B7DF5">
      <w:pPr>
        <w:snapToGrid w:val="0"/>
        <w:spacing w:line="360" w:lineRule="auto"/>
        <w:jc w:val="center"/>
        <w:rPr>
          <w:rFonts w:hAnsi="宋体"/>
          <w:b/>
          <w:sz w:val="30"/>
          <w:szCs w:val="30"/>
        </w:rPr>
      </w:pPr>
      <w:bookmarkStart w:id="290" w:name="_Toc502651511"/>
      <w:bookmarkEnd w:id="290"/>
      <w:bookmarkStart w:id="291" w:name="_Toc346098016"/>
      <w:bookmarkEnd w:id="291"/>
    </w:p>
    <w:p w14:paraId="73F50472">
      <w:pPr>
        <w:pStyle w:val="4"/>
        <w:numPr>
          <w:ilvl w:val="0"/>
          <w:numId w:val="3"/>
        </w:numPr>
        <w:spacing w:line="240" w:lineRule="auto"/>
        <w:jc w:val="center"/>
        <w:rPr>
          <w:rFonts w:hint="eastAsia"/>
        </w:rPr>
      </w:pPr>
      <w:r>
        <w:rPr>
          <w:rFonts w:hint="eastAsia"/>
        </w:rPr>
        <w:br w:type="page"/>
      </w:r>
      <w:bookmarkStart w:id="292" w:name="_Toc23066"/>
      <w:bookmarkStart w:id="293" w:name="_Toc80373053"/>
      <w:bookmarkStart w:id="294" w:name="_Toc940"/>
      <w:r>
        <w:rPr>
          <w:rFonts w:hint="eastAsia"/>
        </w:rPr>
        <w:t>项目管理机构配备情况</w:t>
      </w:r>
      <w:bookmarkEnd w:id="292"/>
    </w:p>
    <w:p w14:paraId="52B6EFE1">
      <w:pPr>
        <w:bidi w:val="0"/>
        <w:jc w:val="center"/>
        <w:rPr>
          <w:rFonts w:hint="eastAsia"/>
          <w:sz w:val="32"/>
          <w:szCs w:val="36"/>
        </w:rPr>
      </w:pPr>
      <w:r>
        <w:rPr>
          <w:rFonts w:hint="eastAsia"/>
          <w:sz w:val="32"/>
          <w:szCs w:val="36"/>
        </w:rPr>
        <w:t>（格式自拟）</w:t>
      </w:r>
      <w:bookmarkEnd w:id="293"/>
      <w:bookmarkEnd w:id="294"/>
    </w:p>
    <w:p w14:paraId="5CCE284C">
      <w:pPr>
        <w:tabs>
          <w:tab w:val="left" w:pos="1275"/>
          <w:tab w:val="left" w:pos="2264"/>
        </w:tabs>
        <w:snapToGrid w:val="0"/>
        <w:spacing w:line="360" w:lineRule="auto"/>
        <w:ind w:firstLine="3915" w:firstLineChars="1300"/>
        <w:rPr>
          <w:rFonts w:hint="eastAsia" w:hAnsi="宋体"/>
          <w:b/>
          <w:sz w:val="30"/>
          <w:szCs w:val="30"/>
        </w:rPr>
      </w:pPr>
    </w:p>
    <w:p w14:paraId="2F1B9BC4">
      <w:pPr>
        <w:tabs>
          <w:tab w:val="left" w:pos="1275"/>
          <w:tab w:val="left" w:pos="2264"/>
        </w:tabs>
        <w:snapToGrid w:val="0"/>
        <w:spacing w:line="360" w:lineRule="auto"/>
        <w:ind w:firstLine="3915" w:firstLineChars="1300"/>
        <w:rPr>
          <w:rFonts w:hint="eastAsia" w:hAnsi="宋体"/>
          <w:b/>
          <w:sz w:val="30"/>
          <w:szCs w:val="30"/>
        </w:rPr>
      </w:pPr>
    </w:p>
    <w:p w14:paraId="35243CD5">
      <w:pPr>
        <w:tabs>
          <w:tab w:val="left" w:pos="1275"/>
          <w:tab w:val="left" w:pos="2264"/>
        </w:tabs>
        <w:snapToGrid w:val="0"/>
        <w:spacing w:line="360" w:lineRule="auto"/>
        <w:ind w:firstLine="3915" w:firstLineChars="1300"/>
        <w:rPr>
          <w:rFonts w:hint="eastAsia" w:hAnsi="宋体"/>
          <w:b/>
          <w:sz w:val="30"/>
          <w:szCs w:val="30"/>
        </w:rPr>
      </w:pPr>
    </w:p>
    <w:p w14:paraId="02477FB5">
      <w:pPr>
        <w:tabs>
          <w:tab w:val="left" w:pos="1275"/>
          <w:tab w:val="left" w:pos="2264"/>
        </w:tabs>
        <w:snapToGrid w:val="0"/>
        <w:spacing w:line="360" w:lineRule="auto"/>
        <w:ind w:firstLine="3915" w:firstLineChars="1300"/>
        <w:rPr>
          <w:rFonts w:hint="eastAsia" w:hAnsi="宋体"/>
          <w:b/>
          <w:sz w:val="30"/>
          <w:szCs w:val="30"/>
        </w:rPr>
      </w:pPr>
    </w:p>
    <w:p w14:paraId="5AAF99CA">
      <w:pPr>
        <w:tabs>
          <w:tab w:val="left" w:pos="1275"/>
          <w:tab w:val="left" w:pos="2264"/>
        </w:tabs>
        <w:snapToGrid w:val="0"/>
        <w:spacing w:line="360" w:lineRule="auto"/>
        <w:ind w:firstLine="3915" w:firstLineChars="1300"/>
        <w:rPr>
          <w:rFonts w:hint="eastAsia" w:hAnsi="宋体"/>
          <w:b/>
          <w:sz w:val="30"/>
          <w:szCs w:val="30"/>
        </w:rPr>
      </w:pPr>
    </w:p>
    <w:p w14:paraId="4AC389CD">
      <w:pPr>
        <w:tabs>
          <w:tab w:val="left" w:pos="1275"/>
          <w:tab w:val="left" w:pos="2264"/>
        </w:tabs>
        <w:snapToGrid w:val="0"/>
        <w:spacing w:line="360" w:lineRule="auto"/>
        <w:ind w:firstLine="3915" w:firstLineChars="1300"/>
        <w:rPr>
          <w:rFonts w:hint="eastAsia" w:hAnsi="宋体"/>
          <w:b/>
          <w:sz w:val="30"/>
          <w:szCs w:val="30"/>
        </w:rPr>
      </w:pPr>
    </w:p>
    <w:p w14:paraId="7B2CB313">
      <w:pPr>
        <w:tabs>
          <w:tab w:val="left" w:pos="1275"/>
          <w:tab w:val="left" w:pos="2264"/>
        </w:tabs>
        <w:snapToGrid w:val="0"/>
        <w:spacing w:line="360" w:lineRule="auto"/>
        <w:ind w:firstLine="3915" w:firstLineChars="1300"/>
        <w:rPr>
          <w:rFonts w:hint="eastAsia" w:hAnsi="宋体"/>
          <w:b/>
          <w:sz w:val="30"/>
          <w:szCs w:val="30"/>
        </w:rPr>
      </w:pPr>
    </w:p>
    <w:p w14:paraId="10EF4915">
      <w:pPr>
        <w:tabs>
          <w:tab w:val="left" w:pos="1275"/>
          <w:tab w:val="left" w:pos="2264"/>
        </w:tabs>
        <w:snapToGrid w:val="0"/>
        <w:spacing w:line="360" w:lineRule="auto"/>
        <w:ind w:firstLine="3915" w:firstLineChars="1300"/>
        <w:rPr>
          <w:rFonts w:hint="eastAsia" w:hAnsi="宋体"/>
          <w:b/>
          <w:sz w:val="30"/>
          <w:szCs w:val="30"/>
        </w:rPr>
      </w:pPr>
    </w:p>
    <w:p w14:paraId="148F6675">
      <w:pPr>
        <w:tabs>
          <w:tab w:val="left" w:pos="1275"/>
          <w:tab w:val="left" w:pos="2264"/>
        </w:tabs>
        <w:snapToGrid w:val="0"/>
        <w:spacing w:line="360" w:lineRule="auto"/>
        <w:ind w:firstLine="3915" w:firstLineChars="1300"/>
        <w:rPr>
          <w:rFonts w:hint="eastAsia" w:hAnsi="宋体"/>
          <w:b/>
          <w:sz w:val="30"/>
          <w:szCs w:val="30"/>
        </w:rPr>
      </w:pPr>
    </w:p>
    <w:p w14:paraId="794A3EF3">
      <w:pPr>
        <w:tabs>
          <w:tab w:val="left" w:pos="1275"/>
          <w:tab w:val="left" w:pos="2264"/>
        </w:tabs>
        <w:snapToGrid w:val="0"/>
        <w:spacing w:line="360" w:lineRule="auto"/>
        <w:ind w:firstLine="3915" w:firstLineChars="1300"/>
        <w:rPr>
          <w:rFonts w:hint="eastAsia" w:hAnsi="宋体"/>
          <w:b/>
          <w:sz w:val="30"/>
          <w:szCs w:val="30"/>
        </w:rPr>
      </w:pPr>
    </w:p>
    <w:p w14:paraId="63B3F182">
      <w:pPr>
        <w:tabs>
          <w:tab w:val="left" w:pos="1275"/>
          <w:tab w:val="left" w:pos="2264"/>
        </w:tabs>
        <w:snapToGrid w:val="0"/>
        <w:spacing w:line="360" w:lineRule="auto"/>
        <w:ind w:firstLine="3915" w:firstLineChars="1300"/>
        <w:rPr>
          <w:rFonts w:hint="eastAsia" w:hAnsi="宋体"/>
          <w:b/>
          <w:sz w:val="30"/>
          <w:szCs w:val="30"/>
        </w:rPr>
      </w:pPr>
    </w:p>
    <w:p w14:paraId="2439069A">
      <w:pPr>
        <w:tabs>
          <w:tab w:val="left" w:pos="1275"/>
          <w:tab w:val="left" w:pos="2264"/>
        </w:tabs>
        <w:snapToGrid w:val="0"/>
        <w:spacing w:line="360" w:lineRule="auto"/>
        <w:ind w:firstLine="3915" w:firstLineChars="1300"/>
        <w:rPr>
          <w:rFonts w:hint="eastAsia" w:hAnsi="宋体"/>
          <w:b/>
          <w:sz w:val="30"/>
          <w:szCs w:val="30"/>
        </w:rPr>
      </w:pPr>
    </w:p>
    <w:p w14:paraId="7D5B0095">
      <w:pPr>
        <w:tabs>
          <w:tab w:val="left" w:pos="1275"/>
          <w:tab w:val="left" w:pos="2264"/>
        </w:tabs>
        <w:snapToGrid w:val="0"/>
        <w:spacing w:line="360" w:lineRule="auto"/>
        <w:ind w:firstLine="3915" w:firstLineChars="1300"/>
        <w:rPr>
          <w:rFonts w:hint="eastAsia" w:hAnsi="宋体"/>
          <w:b/>
          <w:sz w:val="30"/>
          <w:szCs w:val="30"/>
        </w:rPr>
      </w:pPr>
    </w:p>
    <w:p w14:paraId="78F10879">
      <w:pPr>
        <w:tabs>
          <w:tab w:val="left" w:pos="1275"/>
          <w:tab w:val="left" w:pos="2264"/>
        </w:tabs>
        <w:snapToGrid w:val="0"/>
        <w:spacing w:line="360" w:lineRule="auto"/>
        <w:ind w:firstLine="3915" w:firstLineChars="1300"/>
        <w:rPr>
          <w:rFonts w:hint="eastAsia" w:hAnsi="宋体"/>
          <w:b/>
          <w:sz w:val="30"/>
          <w:szCs w:val="30"/>
        </w:rPr>
      </w:pPr>
    </w:p>
    <w:p w14:paraId="3CB37EBF">
      <w:pPr>
        <w:tabs>
          <w:tab w:val="left" w:pos="1275"/>
          <w:tab w:val="left" w:pos="2264"/>
        </w:tabs>
        <w:snapToGrid w:val="0"/>
        <w:spacing w:line="360" w:lineRule="auto"/>
        <w:ind w:firstLine="3915" w:firstLineChars="1300"/>
        <w:rPr>
          <w:rFonts w:hint="eastAsia" w:hAnsi="宋体"/>
          <w:b/>
          <w:sz w:val="30"/>
          <w:szCs w:val="30"/>
        </w:rPr>
      </w:pPr>
    </w:p>
    <w:p w14:paraId="57BA574C">
      <w:pPr>
        <w:tabs>
          <w:tab w:val="left" w:pos="1275"/>
          <w:tab w:val="left" w:pos="2264"/>
        </w:tabs>
        <w:snapToGrid w:val="0"/>
        <w:spacing w:line="360" w:lineRule="auto"/>
        <w:ind w:firstLine="3915" w:firstLineChars="1300"/>
        <w:rPr>
          <w:rFonts w:hint="eastAsia" w:hAnsi="宋体"/>
          <w:b/>
          <w:sz w:val="30"/>
          <w:szCs w:val="30"/>
        </w:rPr>
      </w:pPr>
    </w:p>
    <w:p w14:paraId="11CC8EBF">
      <w:pPr>
        <w:tabs>
          <w:tab w:val="left" w:pos="1275"/>
          <w:tab w:val="left" w:pos="2264"/>
        </w:tabs>
        <w:snapToGrid w:val="0"/>
        <w:spacing w:line="360" w:lineRule="auto"/>
        <w:ind w:firstLine="3915" w:firstLineChars="1300"/>
        <w:rPr>
          <w:rFonts w:hint="eastAsia" w:hAnsi="宋体"/>
          <w:b/>
          <w:sz w:val="30"/>
          <w:szCs w:val="30"/>
        </w:rPr>
      </w:pPr>
    </w:p>
    <w:p w14:paraId="68EED833">
      <w:pPr>
        <w:tabs>
          <w:tab w:val="left" w:pos="1275"/>
          <w:tab w:val="left" w:pos="2264"/>
        </w:tabs>
        <w:snapToGrid w:val="0"/>
        <w:spacing w:line="360" w:lineRule="auto"/>
        <w:ind w:firstLine="3915" w:firstLineChars="1300"/>
        <w:rPr>
          <w:rFonts w:hint="eastAsia" w:hAnsi="宋体"/>
          <w:b/>
          <w:sz w:val="30"/>
          <w:szCs w:val="30"/>
        </w:rPr>
      </w:pPr>
    </w:p>
    <w:p w14:paraId="3406A4BE">
      <w:pPr>
        <w:tabs>
          <w:tab w:val="left" w:pos="1275"/>
          <w:tab w:val="left" w:pos="2264"/>
        </w:tabs>
        <w:snapToGrid w:val="0"/>
        <w:spacing w:line="360" w:lineRule="auto"/>
        <w:ind w:firstLine="3915" w:firstLineChars="1300"/>
        <w:rPr>
          <w:rFonts w:hint="eastAsia" w:hAnsi="宋体"/>
          <w:b/>
          <w:sz w:val="30"/>
          <w:szCs w:val="30"/>
        </w:rPr>
      </w:pPr>
    </w:p>
    <w:p w14:paraId="5854549B">
      <w:pPr>
        <w:tabs>
          <w:tab w:val="left" w:pos="1275"/>
          <w:tab w:val="left" w:pos="2264"/>
        </w:tabs>
        <w:snapToGrid w:val="0"/>
        <w:spacing w:line="360" w:lineRule="auto"/>
        <w:ind w:firstLine="3915" w:firstLineChars="1300"/>
        <w:rPr>
          <w:rFonts w:hint="eastAsia" w:hAnsi="宋体"/>
          <w:b/>
          <w:sz w:val="30"/>
          <w:szCs w:val="30"/>
        </w:rPr>
      </w:pPr>
    </w:p>
    <w:p w14:paraId="355CD397">
      <w:pPr>
        <w:tabs>
          <w:tab w:val="left" w:pos="1275"/>
          <w:tab w:val="left" w:pos="2264"/>
        </w:tabs>
        <w:snapToGrid w:val="0"/>
        <w:spacing w:line="360" w:lineRule="auto"/>
        <w:ind w:firstLine="3915" w:firstLineChars="1300"/>
        <w:rPr>
          <w:rFonts w:hint="eastAsia" w:hAnsi="宋体"/>
          <w:b/>
          <w:sz w:val="30"/>
          <w:szCs w:val="30"/>
        </w:rPr>
      </w:pPr>
    </w:p>
    <w:p w14:paraId="7540576C">
      <w:pPr>
        <w:tabs>
          <w:tab w:val="left" w:pos="1275"/>
          <w:tab w:val="left" w:pos="2264"/>
        </w:tabs>
        <w:snapToGrid w:val="0"/>
        <w:spacing w:line="360" w:lineRule="auto"/>
        <w:ind w:firstLine="3915" w:firstLineChars="1300"/>
        <w:rPr>
          <w:rFonts w:hint="eastAsia" w:hAnsi="宋体"/>
          <w:b/>
          <w:sz w:val="30"/>
          <w:szCs w:val="30"/>
        </w:rPr>
      </w:pPr>
    </w:p>
    <w:p w14:paraId="490474B4">
      <w:pPr>
        <w:tabs>
          <w:tab w:val="left" w:pos="1275"/>
          <w:tab w:val="left" w:pos="2264"/>
        </w:tabs>
        <w:snapToGrid w:val="0"/>
        <w:spacing w:line="360" w:lineRule="auto"/>
        <w:ind w:firstLine="3915" w:firstLineChars="1300"/>
        <w:rPr>
          <w:rFonts w:hint="eastAsia" w:hAnsi="宋体"/>
          <w:b/>
          <w:sz w:val="30"/>
          <w:szCs w:val="30"/>
        </w:rPr>
      </w:pPr>
    </w:p>
    <w:p w14:paraId="3E78CAEA">
      <w:pPr>
        <w:tabs>
          <w:tab w:val="left" w:pos="1275"/>
          <w:tab w:val="left" w:pos="2264"/>
        </w:tabs>
        <w:snapToGrid w:val="0"/>
        <w:spacing w:line="360" w:lineRule="auto"/>
        <w:ind w:firstLine="3915" w:firstLineChars="1300"/>
        <w:rPr>
          <w:rFonts w:hint="eastAsia" w:hAnsi="宋体"/>
          <w:b/>
          <w:sz w:val="30"/>
          <w:szCs w:val="30"/>
        </w:rPr>
      </w:pPr>
    </w:p>
    <w:p w14:paraId="566F3F01">
      <w:pPr>
        <w:tabs>
          <w:tab w:val="left" w:pos="1275"/>
          <w:tab w:val="left" w:pos="2264"/>
        </w:tabs>
        <w:snapToGrid w:val="0"/>
        <w:spacing w:line="360" w:lineRule="auto"/>
        <w:rPr>
          <w:rFonts w:hint="eastAsia"/>
          <w:b/>
          <w:sz w:val="30"/>
          <w:szCs w:val="30"/>
        </w:rPr>
      </w:pPr>
    </w:p>
    <w:p w14:paraId="4E869106">
      <w:pPr>
        <w:pStyle w:val="4"/>
        <w:spacing w:line="240" w:lineRule="auto"/>
        <w:jc w:val="center"/>
        <w:rPr>
          <w:rFonts w:hint="eastAsia"/>
        </w:rPr>
      </w:pPr>
      <w:bookmarkStart w:id="295" w:name="_Toc80373054"/>
      <w:bookmarkStart w:id="296" w:name="_Toc27049"/>
      <w:bookmarkStart w:id="297" w:name="_Toc25714"/>
      <w:r>
        <w:rPr>
          <w:rFonts w:hint="eastAsia"/>
        </w:rPr>
        <w:t>八、服务承诺</w:t>
      </w:r>
      <w:bookmarkEnd w:id="295"/>
      <w:bookmarkEnd w:id="296"/>
      <w:bookmarkEnd w:id="297"/>
    </w:p>
    <w:p w14:paraId="38FE7D60">
      <w:pPr>
        <w:snapToGrid w:val="0"/>
        <w:spacing w:line="360" w:lineRule="auto"/>
        <w:jc w:val="center"/>
        <w:rPr>
          <w:b/>
          <w:sz w:val="30"/>
          <w:szCs w:val="30"/>
        </w:rPr>
      </w:pPr>
      <w:r>
        <w:rPr>
          <w:rFonts w:hAnsi="宋体"/>
          <w:b/>
          <w:sz w:val="24"/>
        </w:rPr>
        <w:t>（格式自定）</w:t>
      </w:r>
    </w:p>
    <w:p w14:paraId="069F51F5">
      <w:pPr>
        <w:snapToGrid w:val="0"/>
        <w:spacing w:line="360" w:lineRule="auto"/>
        <w:jc w:val="center"/>
        <w:rPr>
          <w:b/>
          <w:sz w:val="30"/>
          <w:szCs w:val="30"/>
        </w:rPr>
      </w:pPr>
    </w:p>
    <w:p w14:paraId="607EBE17">
      <w:pPr>
        <w:snapToGrid w:val="0"/>
        <w:spacing w:line="360" w:lineRule="auto"/>
        <w:jc w:val="center"/>
        <w:rPr>
          <w:b/>
          <w:sz w:val="30"/>
          <w:szCs w:val="30"/>
        </w:rPr>
      </w:pPr>
    </w:p>
    <w:p w14:paraId="167E6845">
      <w:pPr>
        <w:snapToGrid w:val="0"/>
        <w:spacing w:line="360" w:lineRule="auto"/>
        <w:ind w:firstLine="480" w:firstLineChars="200"/>
        <w:rPr>
          <w:sz w:val="24"/>
        </w:rPr>
      </w:pPr>
    </w:p>
    <w:p w14:paraId="2F03D4E8">
      <w:pPr>
        <w:snapToGrid w:val="0"/>
        <w:spacing w:line="360" w:lineRule="auto"/>
        <w:rPr>
          <w:sz w:val="24"/>
        </w:rPr>
      </w:pPr>
    </w:p>
    <w:p w14:paraId="4E045592">
      <w:pPr>
        <w:snapToGrid w:val="0"/>
        <w:spacing w:line="360" w:lineRule="auto"/>
        <w:rPr>
          <w:sz w:val="24"/>
        </w:rPr>
      </w:pPr>
    </w:p>
    <w:p w14:paraId="07D00F05">
      <w:pPr>
        <w:snapToGrid w:val="0"/>
        <w:spacing w:line="360" w:lineRule="auto"/>
        <w:rPr>
          <w:sz w:val="24"/>
        </w:rPr>
      </w:pPr>
    </w:p>
    <w:p w14:paraId="734902AA">
      <w:pPr>
        <w:snapToGrid w:val="0"/>
        <w:spacing w:line="360" w:lineRule="auto"/>
        <w:rPr>
          <w:sz w:val="24"/>
        </w:rPr>
      </w:pPr>
    </w:p>
    <w:p w14:paraId="77EBC0F3">
      <w:pPr>
        <w:snapToGrid w:val="0"/>
        <w:spacing w:line="360" w:lineRule="auto"/>
        <w:rPr>
          <w:sz w:val="24"/>
        </w:rPr>
      </w:pPr>
    </w:p>
    <w:p w14:paraId="3C12DCFC">
      <w:pPr>
        <w:snapToGrid w:val="0"/>
        <w:spacing w:line="360" w:lineRule="auto"/>
        <w:rPr>
          <w:sz w:val="24"/>
        </w:rPr>
      </w:pPr>
    </w:p>
    <w:p w14:paraId="4CAEEED9">
      <w:pPr>
        <w:snapToGrid w:val="0"/>
        <w:spacing w:line="360" w:lineRule="auto"/>
        <w:rPr>
          <w:sz w:val="24"/>
        </w:rPr>
      </w:pPr>
    </w:p>
    <w:p w14:paraId="0EC55437">
      <w:pPr>
        <w:snapToGrid w:val="0"/>
        <w:spacing w:line="360" w:lineRule="auto"/>
        <w:rPr>
          <w:sz w:val="24"/>
        </w:rPr>
      </w:pPr>
    </w:p>
    <w:p w14:paraId="6986379D">
      <w:pPr>
        <w:snapToGrid w:val="0"/>
        <w:spacing w:line="360" w:lineRule="auto"/>
        <w:rPr>
          <w:sz w:val="24"/>
        </w:rPr>
      </w:pPr>
    </w:p>
    <w:p w14:paraId="48F3B652">
      <w:pPr>
        <w:snapToGrid w:val="0"/>
        <w:spacing w:line="360" w:lineRule="auto"/>
        <w:jc w:val="center"/>
        <w:rPr>
          <w:b/>
          <w:kern w:val="0"/>
          <w:sz w:val="32"/>
          <w:szCs w:val="32"/>
        </w:rPr>
      </w:pPr>
    </w:p>
    <w:p w14:paraId="3E899B2E">
      <w:pPr>
        <w:snapToGrid w:val="0"/>
        <w:spacing w:line="360" w:lineRule="auto"/>
        <w:jc w:val="center"/>
        <w:rPr>
          <w:b/>
          <w:kern w:val="0"/>
          <w:sz w:val="32"/>
          <w:szCs w:val="32"/>
        </w:rPr>
      </w:pPr>
    </w:p>
    <w:p w14:paraId="0C4B81CF">
      <w:pPr>
        <w:pStyle w:val="4"/>
        <w:spacing w:line="240" w:lineRule="auto"/>
        <w:jc w:val="center"/>
        <w:rPr>
          <w:rFonts w:hint="eastAsia"/>
        </w:rPr>
      </w:pPr>
      <w:r>
        <w:br w:type="page"/>
      </w:r>
      <w:bookmarkStart w:id="298" w:name="_Toc15132"/>
      <w:bookmarkStart w:id="299" w:name="_Toc19256"/>
      <w:bookmarkStart w:id="300" w:name="_Toc80373055"/>
      <w:r>
        <w:rPr>
          <w:rFonts w:hint="eastAsia"/>
        </w:rPr>
        <w:t>九、项目实施方案</w:t>
      </w:r>
      <w:bookmarkEnd w:id="298"/>
      <w:bookmarkEnd w:id="299"/>
      <w:bookmarkEnd w:id="300"/>
    </w:p>
    <w:p w14:paraId="36B5ECED">
      <w:pPr>
        <w:rPr>
          <w:rFonts w:hint="eastAsia"/>
        </w:rPr>
      </w:pPr>
    </w:p>
    <w:p w14:paraId="2D13328E">
      <w:pPr>
        <w:jc w:val="center"/>
      </w:pPr>
      <w:r>
        <w:rPr>
          <w:rFonts w:hint="eastAsia"/>
        </w:rPr>
        <w:t>（根据项目内容进行编写，格式自拟）</w:t>
      </w:r>
    </w:p>
    <w:p w14:paraId="00ABD58E">
      <w:pPr>
        <w:pStyle w:val="2"/>
      </w:pPr>
    </w:p>
    <w:p w14:paraId="2E00D8C9">
      <w:pPr>
        <w:pStyle w:val="33"/>
      </w:pPr>
    </w:p>
    <w:p w14:paraId="7246B1E0">
      <w:pPr>
        <w:pStyle w:val="35"/>
      </w:pPr>
    </w:p>
    <w:p w14:paraId="7EE8B70F"/>
    <w:p w14:paraId="3FBE5BB6">
      <w:pPr>
        <w:pStyle w:val="2"/>
      </w:pPr>
    </w:p>
    <w:p w14:paraId="68A8200E">
      <w:pPr>
        <w:pStyle w:val="33"/>
      </w:pPr>
    </w:p>
    <w:p w14:paraId="39DCCA48">
      <w:pPr>
        <w:pStyle w:val="35"/>
      </w:pPr>
    </w:p>
    <w:p w14:paraId="6A5A0469"/>
    <w:p w14:paraId="54790FAD">
      <w:pPr>
        <w:pStyle w:val="2"/>
      </w:pPr>
    </w:p>
    <w:p w14:paraId="1356F949">
      <w:pPr>
        <w:pStyle w:val="33"/>
      </w:pPr>
    </w:p>
    <w:p w14:paraId="72B629B9">
      <w:pPr>
        <w:pStyle w:val="35"/>
      </w:pPr>
    </w:p>
    <w:p w14:paraId="7A5CA1D3"/>
    <w:p w14:paraId="09359E60">
      <w:pPr>
        <w:pStyle w:val="2"/>
      </w:pPr>
    </w:p>
    <w:p w14:paraId="61367923">
      <w:pPr>
        <w:pStyle w:val="33"/>
      </w:pPr>
    </w:p>
    <w:p w14:paraId="4AABFB6B">
      <w:pPr>
        <w:pStyle w:val="35"/>
      </w:pPr>
    </w:p>
    <w:p w14:paraId="1A28E0D6"/>
    <w:p w14:paraId="7632CC08">
      <w:pPr>
        <w:pStyle w:val="2"/>
      </w:pPr>
    </w:p>
    <w:p w14:paraId="1361865E">
      <w:pPr>
        <w:pStyle w:val="33"/>
      </w:pPr>
    </w:p>
    <w:p w14:paraId="7762E07A">
      <w:pPr>
        <w:pStyle w:val="35"/>
      </w:pPr>
    </w:p>
    <w:p w14:paraId="01C45AFE"/>
    <w:p w14:paraId="22678FCB">
      <w:pPr>
        <w:pStyle w:val="2"/>
      </w:pPr>
    </w:p>
    <w:p w14:paraId="296C8159">
      <w:pPr>
        <w:pStyle w:val="33"/>
      </w:pPr>
    </w:p>
    <w:p w14:paraId="1913ED2F">
      <w:pPr>
        <w:pStyle w:val="35"/>
      </w:pPr>
    </w:p>
    <w:p w14:paraId="2854A7CB"/>
    <w:p w14:paraId="021ACD96">
      <w:pPr>
        <w:pStyle w:val="2"/>
      </w:pPr>
    </w:p>
    <w:p w14:paraId="731A8BE0">
      <w:pPr>
        <w:pStyle w:val="33"/>
      </w:pPr>
    </w:p>
    <w:p w14:paraId="482D7982">
      <w:pPr>
        <w:pStyle w:val="35"/>
      </w:pPr>
    </w:p>
    <w:p w14:paraId="116A664A"/>
    <w:p w14:paraId="0458D85D">
      <w:pPr>
        <w:pStyle w:val="2"/>
      </w:pPr>
    </w:p>
    <w:p w14:paraId="75574C16">
      <w:pPr>
        <w:pStyle w:val="33"/>
      </w:pPr>
    </w:p>
    <w:p w14:paraId="352ABD17">
      <w:pPr>
        <w:pStyle w:val="35"/>
      </w:pPr>
    </w:p>
    <w:p w14:paraId="33CB4C69">
      <w:pPr>
        <w:pStyle w:val="4"/>
        <w:spacing w:line="240" w:lineRule="auto"/>
        <w:jc w:val="center"/>
        <w:rPr>
          <w:rFonts w:hint="eastAsia"/>
        </w:rPr>
      </w:pPr>
      <w:bookmarkStart w:id="301" w:name="_Toc80373056"/>
      <w:bookmarkStart w:id="302" w:name="_Toc31085"/>
    </w:p>
    <w:p w14:paraId="62F17D29">
      <w:pPr>
        <w:pStyle w:val="4"/>
        <w:spacing w:line="240" w:lineRule="auto"/>
        <w:jc w:val="center"/>
        <w:rPr>
          <w:rFonts w:hint="eastAsia"/>
        </w:rPr>
      </w:pPr>
      <w:bookmarkStart w:id="303" w:name="_Toc31097"/>
      <w:r>
        <w:rPr>
          <w:rFonts w:hint="eastAsia"/>
        </w:rPr>
        <w:t>十、</w:t>
      </w:r>
      <w:bookmarkEnd w:id="301"/>
      <w:bookmarkEnd w:id="302"/>
      <w:bookmarkStart w:id="304" w:name="_Toc80373057"/>
      <w:bookmarkStart w:id="305" w:name="_Toc3543"/>
      <w:r>
        <w:rPr>
          <w:rFonts w:hint="eastAsia"/>
        </w:rPr>
        <w:t>供应商认为对投标有利的证明文件</w:t>
      </w:r>
      <w:bookmarkEnd w:id="304"/>
      <w:r>
        <w:br w:type="page"/>
      </w:r>
      <w:bookmarkEnd w:id="303"/>
      <w:bookmarkEnd w:id="305"/>
      <w:bookmarkStart w:id="306" w:name="_Toc502651512"/>
      <w:bookmarkEnd w:id="306"/>
    </w:p>
    <w:p w14:paraId="5F264E05">
      <w:pPr>
        <w:pStyle w:val="4"/>
        <w:jc w:val="center"/>
      </w:pPr>
      <w:bookmarkStart w:id="307" w:name="_Toc80373058"/>
      <w:bookmarkStart w:id="308" w:name="_Toc19717"/>
      <w:r>
        <w:rPr>
          <w:rFonts w:hint="eastAsia"/>
        </w:rPr>
        <w:t>十</w:t>
      </w:r>
      <w:r>
        <w:rPr>
          <w:rFonts w:hint="eastAsia"/>
          <w:lang w:val="en-US" w:eastAsia="zh-CN"/>
        </w:rPr>
        <w:t>一</w:t>
      </w:r>
      <w:r>
        <w:rPr>
          <w:rFonts w:hint="eastAsia"/>
        </w:rPr>
        <w:t>、反商业贿赂承诺书</w:t>
      </w:r>
      <w:bookmarkEnd w:id="307"/>
      <w:bookmarkEnd w:id="308"/>
    </w:p>
    <w:p w14:paraId="3E4410CA">
      <w:pPr>
        <w:rPr>
          <w:rFonts w:hint="eastAsia"/>
          <w:sz w:val="24"/>
          <w:szCs w:val="24"/>
        </w:rPr>
      </w:pPr>
    </w:p>
    <w:p w14:paraId="48F19B58">
      <w:pPr>
        <w:spacing w:line="360" w:lineRule="auto"/>
        <w:rPr>
          <w:rFonts w:hint="eastAsia"/>
          <w:sz w:val="24"/>
          <w:szCs w:val="24"/>
        </w:rPr>
      </w:pPr>
      <w:r>
        <w:rPr>
          <w:rFonts w:hint="eastAsia"/>
          <w:sz w:val="24"/>
          <w:szCs w:val="24"/>
        </w:rPr>
        <w:t>我公司承诺：</w:t>
      </w:r>
    </w:p>
    <w:p w14:paraId="0F08C9F9">
      <w:pPr>
        <w:spacing w:line="360" w:lineRule="auto"/>
        <w:ind w:firstLine="480" w:firstLineChars="200"/>
        <w:rPr>
          <w:rFonts w:hint="eastAsia" w:hAnsi="宋体"/>
          <w:sz w:val="24"/>
          <w:szCs w:val="24"/>
        </w:rPr>
      </w:pPr>
      <w:r>
        <w:rPr>
          <w:rFonts w:hint="eastAsia" w:hAnsi="宋体"/>
          <w:sz w:val="24"/>
          <w:szCs w:val="24"/>
        </w:rPr>
        <w:t>在</w:t>
      </w:r>
      <w:r>
        <w:rPr>
          <w:rFonts w:hint="eastAsia" w:hAnsi="宋体"/>
          <w:sz w:val="24"/>
          <w:szCs w:val="24"/>
          <w:u w:val="single"/>
          <w:lang w:val="en-US" w:eastAsia="zh-CN"/>
        </w:rPr>
        <w:t xml:space="preserve">   </w:t>
      </w:r>
      <w:r>
        <w:rPr>
          <w:rFonts w:hint="eastAsia" w:hAnsi="宋体"/>
          <w:sz w:val="24"/>
          <w:szCs w:val="24"/>
          <w:u w:val="single"/>
        </w:rPr>
        <w:t>项目名称</w:t>
      </w:r>
      <w:r>
        <w:rPr>
          <w:rFonts w:hint="eastAsia" w:hAnsi="宋体"/>
          <w:sz w:val="24"/>
          <w:szCs w:val="24"/>
          <w:u w:val="single"/>
          <w:lang w:val="en-US" w:eastAsia="zh-CN"/>
        </w:rPr>
        <w:t xml:space="preserve">      </w:t>
      </w:r>
      <w:r>
        <w:rPr>
          <w:rFonts w:hint="eastAsia" w:hAnsi="宋体"/>
          <w:sz w:val="24"/>
          <w:szCs w:val="24"/>
        </w:rPr>
        <w:t>（项目编号为：</w:t>
      </w:r>
      <w:r>
        <w:rPr>
          <w:rFonts w:hint="eastAsia" w:hAnsi="宋体"/>
          <w:sz w:val="24"/>
          <w:szCs w:val="24"/>
          <w:u w:val="single"/>
          <w:lang w:val="en-US" w:eastAsia="zh-CN"/>
        </w:rPr>
        <w:t xml:space="preserve">              </w:t>
      </w:r>
      <w:r>
        <w:rPr>
          <w:rFonts w:hint="eastAsia" w:hAnsi="宋体"/>
          <w:sz w:val="24"/>
          <w:szCs w:val="24"/>
          <w:u w:val="none"/>
          <w:lang w:val="en-US" w:eastAsia="zh-CN"/>
        </w:rPr>
        <w:t>）</w:t>
      </w:r>
      <w:r>
        <w:rPr>
          <w:rFonts w:hint="eastAsia" w:hAnsi="宋体"/>
          <w:sz w:val="24"/>
          <w:szCs w:val="24"/>
        </w:rPr>
        <w:t>采购活动中，我方保证做到：</w:t>
      </w:r>
    </w:p>
    <w:p w14:paraId="58338D1C">
      <w:pPr>
        <w:spacing w:line="360" w:lineRule="auto"/>
        <w:ind w:firstLine="480" w:firstLineChars="200"/>
        <w:rPr>
          <w:rFonts w:hint="eastAsia"/>
          <w:sz w:val="24"/>
          <w:szCs w:val="24"/>
        </w:rPr>
      </w:pPr>
      <w:r>
        <w:rPr>
          <w:rFonts w:hint="eastAsia"/>
          <w:sz w:val="24"/>
          <w:szCs w:val="24"/>
        </w:rPr>
        <w:t>一、公平竞争参加本次采购活动。</w:t>
      </w:r>
    </w:p>
    <w:p w14:paraId="2803CCD0">
      <w:pPr>
        <w:spacing w:line="360" w:lineRule="auto"/>
        <w:ind w:firstLine="480" w:firstLineChars="200"/>
        <w:rPr>
          <w:rFonts w:hint="eastAsia"/>
          <w:sz w:val="24"/>
          <w:szCs w:val="24"/>
        </w:rPr>
      </w:pPr>
      <w:r>
        <w:rPr>
          <w:rFonts w:hint="eastAsia"/>
          <w:sz w:val="24"/>
          <w:szCs w:val="24"/>
        </w:rPr>
        <w:t>二、杜绝任何形式的商业贿赂行为。不向国家工作人员、代理机构工作人员、评审专家及其亲属提供礼品礼金、有价证券、购物券、回扣、佣金、咨询费、劳务费、赞助费、宣传费、宴请；不为其报销各种消费凭证，不支付其旅游、娱乐等费用。</w:t>
      </w:r>
    </w:p>
    <w:p w14:paraId="6935FCE9">
      <w:pPr>
        <w:spacing w:line="360" w:lineRule="auto"/>
        <w:ind w:firstLine="480" w:firstLineChars="200"/>
        <w:rPr>
          <w:rFonts w:hint="eastAsia"/>
          <w:sz w:val="24"/>
          <w:szCs w:val="24"/>
        </w:rPr>
      </w:pPr>
      <w:r>
        <w:rPr>
          <w:rFonts w:hint="eastAsia"/>
          <w:sz w:val="24"/>
          <w:szCs w:val="24"/>
        </w:rPr>
        <w:t>三、若出现上述行为，我方及参与招标投标活动的工作人员愿意接受按照国家法律法规等有关规定给予的处罚。</w:t>
      </w:r>
    </w:p>
    <w:p w14:paraId="4EF27320">
      <w:pPr>
        <w:rPr>
          <w:rFonts w:hint="eastAsia"/>
          <w:sz w:val="24"/>
          <w:szCs w:val="24"/>
        </w:rPr>
      </w:pPr>
    </w:p>
    <w:p w14:paraId="431584BF">
      <w:pPr>
        <w:spacing w:line="360" w:lineRule="auto"/>
        <w:jc w:val="center"/>
        <w:rPr>
          <w:rFonts w:hint="default"/>
          <w:sz w:val="24"/>
          <w:szCs w:val="24"/>
          <w:lang w:val="en-US"/>
        </w:rPr>
      </w:pPr>
      <w:r>
        <w:rPr>
          <w:rFonts w:hint="eastAsia"/>
          <w:sz w:val="24"/>
          <w:szCs w:val="24"/>
        </w:rPr>
        <w:t>供应商（单位电子签章）：</w:t>
      </w:r>
      <w:r>
        <w:rPr>
          <w:rFonts w:hint="eastAsia" w:hAnsi="宋体"/>
          <w:sz w:val="24"/>
          <w:u w:val="single"/>
          <w:lang w:val="en-US" w:eastAsia="zh-CN"/>
        </w:rPr>
        <w:t xml:space="preserve">                                </w:t>
      </w:r>
    </w:p>
    <w:p w14:paraId="3183A15B">
      <w:pPr>
        <w:spacing w:line="360" w:lineRule="auto"/>
        <w:jc w:val="center"/>
        <w:rPr>
          <w:rFonts w:hint="default"/>
          <w:sz w:val="24"/>
          <w:szCs w:val="24"/>
          <w:lang w:val="en-US"/>
        </w:rPr>
      </w:pPr>
      <w:r>
        <w:rPr>
          <w:rFonts w:hint="eastAsia" w:ascii="宋体" w:hAnsi="宋体"/>
          <w:sz w:val="24"/>
          <w:szCs w:val="24"/>
        </w:rPr>
        <w:t>法定代表人</w:t>
      </w:r>
      <w:r>
        <w:rPr>
          <w:rFonts w:hint="eastAsia"/>
          <w:sz w:val="24"/>
          <w:szCs w:val="21"/>
        </w:rPr>
        <w:t>（负责人）</w:t>
      </w:r>
      <w:r>
        <w:rPr>
          <w:rFonts w:hint="eastAsia" w:ascii="宋体" w:hAnsi="宋体"/>
          <w:sz w:val="24"/>
          <w:szCs w:val="24"/>
        </w:rPr>
        <w:t>或其委托代理人（签字或盖章）</w:t>
      </w:r>
      <w:r>
        <w:rPr>
          <w:rFonts w:hint="eastAsia" w:hAnsi="宋体"/>
          <w:sz w:val="24"/>
          <w:szCs w:val="24"/>
        </w:rPr>
        <w:t>：</w:t>
      </w:r>
      <w:r>
        <w:rPr>
          <w:rFonts w:hint="eastAsia" w:hAnsi="宋体"/>
          <w:sz w:val="24"/>
          <w:u w:val="single"/>
          <w:lang w:val="en-US" w:eastAsia="zh-CN"/>
        </w:rPr>
        <w:t xml:space="preserve">                </w:t>
      </w:r>
    </w:p>
    <w:p w14:paraId="2B767A21">
      <w:pPr>
        <w:spacing w:line="360" w:lineRule="auto"/>
        <w:jc w:val="center"/>
        <w:rPr>
          <w:rFonts w:hint="eastAsia" w:hAnsi="宋体"/>
          <w:spacing w:val="20"/>
          <w:sz w:val="24"/>
          <w:szCs w:val="24"/>
        </w:rPr>
      </w:pPr>
      <w:r>
        <w:rPr>
          <w:rFonts w:hint="eastAsia" w:hAnsi="宋体"/>
          <w:sz w:val="24"/>
          <w:szCs w:val="24"/>
        </w:rPr>
        <w:t>日期：</w:t>
      </w:r>
      <w:r>
        <w:rPr>
          <w:rFonts w:hint="eastAsia" w:hAnsi="宋体"/>
          <w:sz w:val="24"/>
          <w:u w:val="single"/>
          <w:lang w:val="en-US" w:eastAsia="zh-CN"/>
        </w:rPr>
        <w:t xml:space="preserve">    </w:t>
      </w:r>
      <w:r>
        <w:rPr>
          <w:rFonts w:hint="eastAsia" w:hAnsi="宋体"/>
          <w:spacing w:val="20"/>
          <w:sz w:val="24"/>
          <w:szCs w:val="24"/>
        </w:rPr>
        <w:t>年</w:t>
      </w:r>
      <w:r>
        <w:rPr>
          <w:rFonts w:hint="eastAsia" w:hAnsi="宋体"/>
          <w:sz w:val="24"/>
          <w:u w:val="single"/>
          <w:lang w:val="en-US" w:eastAsia="zh-CN"/>
        </w:rPr>
        <w:t xml:space="preserve">    </w:t>
      </w:r>
      <w:r>
        <w:rPr>
          <w:rFonts w:hint="eastAsia" w:hAnsi="宋体"/>
          <w:spacing w:val="20"/>
          <w:sz w:val="24"/>
          <w:szCs w:val="24"/>
        </w:rPr>
        <w:t>月</w:t>
      </w:r>
      <w:r>
        <w:rPr>
          <w:rFonts w:hint="eastAsia" w:hAnsi="宋体"/>
          <w:sz w:val="24"/>
          <w:u w:val="single"/>
          <w:lang w:val="en-US" w:eastAsia="zh-CN"/>
        </w:rPr>
        <w:t xml:space="preserve">    </w:t>
      </w:r>
      <w:r>
        <w:rPr>
          <w:rFonts w:hint="eastAsia" w:hAnsi="宋体"/>
          <w:spacing w:val="20"/>
          <w:sz w:val="24"/>
          <w:szCs w:val="24"/>
        </w:rPr>
        <w:t>日</w:t>
      </w:r>
    </w:p>
    <w:p w14:paraId="6CD9C1FF">
      <w:pPr>
        <w:spacing w:line="420" w:lineRule="exact"/>
        <w:ind w:firstLine="470" w:firstLineChars="196"/>
        <w:rPr>
          <w:rFonts w:hint="eastAsia" w:hAnsi="宋体"/>
          <w:sz w:val="24"/>
          <w:szCs w:val="24"/>
        </w:rPr>
      </w:pPr>
      <w:r>
        <w:rPr>
          <w:rFonts w:hint="eastAsia" w:hAnsi="宋体"/>
          <w:sz w:val="24"/>
          <w:szCs w:val="24"/>
        </w:rPr>
        <w:t>注：本承诺书应由法定代表人或授权代理人签字并加盖公章，</w:t>
      </w:r>
      <w:r>
        <w:rPr>
          <w:rFonts w:hint="eastAsia" w:hAnsi="宋体"/>
          <w:bCs/>
          <w:sz w:val="24"/>
          <w:szCs w:val="24"/>
        </w:rPr>
        <w:t>否则视为无效文件</w:t>
      </w:r>
      <w:r>
        <w:rPr>
          <w:rFonts w:hint="eastAsia" w:hAnsi="宋体"/>
          <w:sz w:val="24"/>
          <w:szCs w:val="24"/>
        </w:rPr>
        <w:t>。</w:t>
      </w:r>
    </w:p>
    <w:p w14:paraId="7E7C57A5">
      <w:pPr>
        <w:rPr>
          <w:rFonts w:hint="eastAsia" w:ascii="宋体" w:hAnsi="宋体" w:cs="宋体"/>
        </w:rPr>
      </w:pPr>
    </w:p>
    <w:p w14:paraId="720B1A89">
      <w:pPr>
        <w:spacing w:line="420" w:lineRule="exact"/>
        <w:ind w:firstLine="392" w:firstLineChars="196"/>
        <w:rPr>
          <w:rFonts w:hint="eastAsia" w:ascii="宋体" w:hAnsi="宋体" w:cs="宋体"/>
          <w:sz w:val="20"/>
          <w:szCs w:val="20"/>
        </w:rPr>
      </w:pPr>
    </w:p>
    <w:p w14:paraId="1E2647AB">
      <w:pPr>
        <w:pStyle w:val="2"/>
        <w:rPr>
          <w:rFonts w:hint="eastAsia" w:ascii="宋体" w:hAnsi="宋体" w:cs="宋体"/>
          <w:sz w:val="20"/>
          <w:szCs w:val="20"/>
        </w:rPr>
      </w:pPr>
    </w:p>
    <w:p w14:paraId="1518EB0C">
      <w:pPr>
        <w:pStyle w:val="31"/>
        <w:rPr>
          <w:rFonts w:hint="eastAsia" w:ascii="宋体" w:hAnsi="宋体" w:cs="宋体"/>
          <w:sz w:val="20"/>
          <w:szCs w:val="20"/>
        </w:rPr>
      </w:pPr>
    </w:p>
    <w:p w14:paraId="5A50BFC7">
      <w:pPr>
        <w:rPr>
          <w:rFonts w:hint="eastAsia" w:ascii="宋体" w:hAnsi="宋体" w:cs="宋体"/>
          <w:sz w:val="20"/>
          <w:szCs w:val="20"/>
        </w:rPr>
      </w:pPr>
    </w:p>
    <w:p w14:paraId="5D6BCCF5">
      <w:pPr>
        <w:pStyle w:val="2"/>
        <w:rPr>
          <w:rFonts w:hint="eastAsia" w:ascii="宋体" w:hAnsi="宋体" w:cs="宋体"/>
          <w:sz w:val="20"/>
          <w:szCs w:val="20"/>
        </w:rPr>
      </w:pPr>
    </w:p>
    <w:p w14:paraId="3E1E8D7F">
      <w:pPr>
        <w:pStyle w:val="31"/>
        <w:rPr>
          <w:rFonts w:hint="eastAsia" w:ascii="宋体" w:hAnsi="宋体" w:cs="宋体"/>
          <w:sz w:val="20"/>
          <w:szCs w:val="20"/>
        </w:rPr>
      </w:pPr>
    </w:p>
    <w:p w14:paraId="78DBA492">
      <w:pPr>
        <w:rPr>
          <w:rFonts w:hint="eastAsia" w:ascii="宋体" w:hAnsi="宋体" w:cs="宋体"/>
          <w:sz w:val="20"/>
          <w:szCs w:val="20"/>
        </w:rPr>
      </w:pPr>
    </w:p>
    <w:p w14:paraId="7C60A072">
      <w:pPr>
        <w:pStyle w:val="2"/>
        <w:rPr>
          <w:rFonts w:hint="eastAsia" w:ascii="宋体" w:hAnsi="宋体" w:cs="宋体"/>
          <w:sz w:val="20"/>
          <w:szCs w:val="20"/>
        </w:rPr>
      </w:pPr>
    </w:p>
    <w:p w14:paraId="7CF6173B">
      <w:pPr>
        <w:pStyle w:val="31"/>
        <w:rPr>
          <w:rFonts w:hint="eastAsia" w:ascii="宋体" w:hAnsi="宋体" w:cs="宋体"/>
          <w:sz w:val="20"/>
          <w:szCs w:val="20"/>
        </w:rPr>
      </w:pPr>
    </w:p>
    <w:p w14:paraId="2FCA19F0">
      <w:pPr>
        <w:rPr>
          <w:rFonts w:hint="eastAsia" w:ascii="宋体" w:hAnsi="宋体" w:cs="宋体"/>
          <w:sz w:val="20"/>
          <w:szCs w:val="20"/>
        </w:rPr>
      </w:pPr>
    </w:p>
    <w:p w14:paraId="088869C1">
      <w:pPr>
        <w:pStyle w:val="2"/>
        <w:rPr>
          <w:rFonts w:hint="eastAsia" w:ascii="宋体" w:hAnsi="宋体" w:cs="宋体"/>
          <w:sz w:val="20"/>
          <w:szCs w:val="20"/>
        </w:rPr>
      </w:pPr>
    </w:p>
    <w:p w14:paraId="7DE3E141">
      <w:pPr>
        <w:pStyle w:val="31"/>
        <w:rPr>
          <w:rFonts w:hint="eastAsia" w:ascii="宋体" w:hAnsi="宋体" w:cs="宋体"/>
          <w:sz w:val="20"/>
          <w:szCs w:val="20"/>
        </w:rPr>
      </w:pPr>
    </w:p>
    <w:p w14:paraId="3F5EAD84">
      <w:pPr>
        <w:rPr>
          <w:rFonts w:hint="eastAsia" w:ascii="宋体" w:hAnsi="宋体" w:cs="宋体"/>
          <w:sz w:val="20"/>
          <w:szCs w:val="20"/>
        </w:rPr>
      </w:pPr>
    </w:p>
    <w:p w14:paraId="54EF154C">
      <w:pPr>
        <w:rPr>
          <w:rFonts w:hint="eastAsia" w:ascii="宋体" w:hAnsi="宋体" w:cs="宋体"/>
          <w:sz w:val="20"/>
          <w:szCs w:val="20"/>
        </w:rPr>
      </w:pPr>
    </w:p>
    <w:p w14:paraId="635EC168">
      <w:pPr>
        <w:rPr>
          <w:rFonts w:hint="eastAsia" w:ascii="宋体" w:hAnsi="宋体" w:cs="宋体"/>
          <w:sz w:val="20"/>
          <w:szCs w:val="20"/>
        </w:rPr>
      </w:pPr>
    </w:p>
    <w:p w14:paraId="70517169">
      <w:pPr>
        <w:pStyle w:val="2"/>
        <w:rPr>
          <w:rFonts w:hint="eastAsia" w:ascii="宋体" w:hAnsi="宋体" w:cs="宋体"/>
          <w:sz w:val="20"/>
          <w:szCs w:val="20"/>
        </w:rPr>
      </w:pPr>
    </w:p>
    <w:p w14:paraId="7FB2B59E">
      <w:pPr>
        <w:pStyle w:val="31"/>
        <w:rPr>
          <w:rFonts w:hint="eastAsia" w:ascii="宋体" w:hAnsi="宋体" w:cs="宋体"/>
          <w:sz w:val="20"/>
          <w:szCs w:val="20"/>
        </w:rPr>
      </w:pPr>
    </w:p>
    <w:p w14:paraId="4C9658B6">
      <w:pPr>
        <w:rPr>
          <w:rFonts w:hint="eastAsia" w:ascii="宋体" w:hAnsi="宋体" w:cs="宋体"/>
          <w:sz w:val="20"/>
          <w:szCs w:val="20"/>
        </w:rPr>
      </w:pPr>
    </w:p>
    <w:p w14:paraId="28416CB2">
      <w:pPr>
        <w:pStyle w:val="2"/>
        <w:rPr>
          <w:rFonts w:hint="eastAsia"/>
        </w:rPr>
      </w:pPr>
    </w:p>
    <w:p w14:paraId="589D229C">
      <w:pPr>
        <w:pStyle w:val="3"/>
        <w:spacing w:line="240" w:lineRule="auto"/>
        <w:jc w:val="center"/>
        <w:rPr>
          <w:rFonts w:hint="eastAsia"/>
        </w:rPr>
      </w:pPr>
      <w:bookmarkStart w:id="309" w:name="_Toc25960"/>
      <w:r>
        <w:rPr>
          <w:rFonts w:hint="eastAsia"/>
        </w:rPr>
        <w:t>第七章、政府采购政策</w:t>
      </w:r>
      <w:bookmarkEnd w:id="309"/>
    </w:p>
    <w:p w14:paraId="7AAF584B">
      <w:pPr>
        <w:pStyle w:val="17"/>
        <w:ind w:firstLine="242"/>
        <w:jc w:val="center"/>
        <w:rPr>
          <w:rFonts w:hint="eastAsia"/>
          <w:b/>
          <w:bCs/>
        </w:rPr>
      </w:pPr>
      <w:r>
        <w:rPr>
          <w:rFonts w:hint="eastAsia" w:ascii="宋体" w:hAnsi="宋体" w:cs="宋体"/>
          <w:b/>
          <w:bCs/>
          <w:spacing w:val="2"/>
          <w:kern w:val="0"/>
          <w:sz w:val="24"/>
          <w:szCs w:val="24"/>
        </w:rPr>
        <w:t>（有则附，没有不附）</w:t>
      </w:r>
    </w:p>
    <w:p w14:paraId="56A3F402">
      <w:pPr>
        <w:autoSpaceDE w:val="0"/>
        <w:autoSpaceDN w:val="0"/>
        <w:adjustRightInd w:val="0"/>
        <w:spacing w:line="595" w:lineRule="exact"/>
        <w:ind w:right="-20"/>
        <w:jc w:val="center"/>
        <w:rPr>
          <w:rFonts w:hint="eastAsia" w:ascii="宋体" w:hAnsi="宋体" w:cs="宋体"/>
          <w:spacing w:val="2"/>
          <w:kern w:val="0"/>
          <w:sz w:val="24"/>
          <w:szCs w:val="24"/>
        </w:rPr>
      </w:pPr>
      <w:r>
        <w:rPr>
          <w:rFonts w:hint="eastAsia" w:ascii="宋体" w:hAnsi="宋体" w:cs="宋体"/>
          <w:spacing w:val="2"/>
          <w:kern w:val="0"/>
          <w:sz w:val="24"/>
          <w:szCs w:val="24"/>
        </w:rPr>
        <w:t>政府采购政策、采购标的需满足的要求，以及投标人须提供的证明材料</w:t>
      </w:r>
    </w:p>
    <w:p w14:paraId="54394D21">
      <w:pPr>
        <w:pStyle w:val="17"/>
        <w:ind w:firstLine="240"/>
        <w:rPr>
          <w:rFonts w:hint="eastAsia"/>
          <w:sz w:val="24"/>
          <w:szCs w:val="24"/>
        </w:rPr>
      </w:pPr>
    </w:p>
    <w:p w14:paraId="0622FB07">
      <w:pPr>
        <w:numPr>
          <w:ilvl w:val="0"/>
          <w:numId w:val="4"/>
        </w:numPr>
        <w:jc w:val="center"/>
        <w:rPr>
          <w:rFonts w:hint="eastAsia"/>
          <w:sz w:val="24"/>
          <w:szCs w:val="24"/>
        </w:rPr>
      </w:pPr>
      <w:bookmarkStart w:id="310" w:name="_Toc9246"/>
      <w:bookmarkStart w:id="311" w:name="_Toc16158"/>
      <w:bookmarkStart w:id="312" w:name="_Toc30711"/>
      <w:bookmarkStart w:id="313" w:name="_Toc22789"/>
      <w:bookmarkStart w:id="314" w:name="_Toc5320"/>
      <w:bookmarkStart w:id="315" w:name="_Toc32628"/>
      <w:bookmarkStart w:id="316" w:name="_Toc3557455"/>
      <w:bookmarkStart w:id="317" w:name="_Toc746"/>
      <w:bookmarkStart w:id="318" w:name="_Toc23143"/>
      <w:r>
        <w:rPr>
          <w:rFonts w:hint="eastAsia"/>
          <w:sz w:val="24"/>
          <w:szCs w:val="24"/>
        </w:rPr>
        <w:t>关于中小企业及产品</w:t>
      </w:r>
      <w:bookmarkEnd w:id="310"/>
      <w:bookmarkEnd w:id="311"/>
      <w:bookmarkEnd w:id="312"/>
      <w:bookmarkEnd w:id="313"/>
      <w:bookmarkEnd w:id="314"/>
      <w:bookmarkEnd w:id="315"/>
      <w:bookmarkEnd w:id="316"/>
      <w:bookmarkEnd w:id="317"/>
      <w:bookmarkEnd w:id="318"/>
    </w:p>
    <w:p w14:paraId="54DA7DA4">
      <w:pPr>
        <w:pStyle w:val="17"/>
        <w:ind w:firstLine="240"/>
        <w:rPr>
          <w:rFonts w:hint="eastAsia"/>
          <w:sz w:val="24"/>
          <w:szCs w:val="24"/>
        </w:rPr>
      </w:pPr>
    </w:p>
    <w:p w14:paraId="4F4A9394">
      <w:pPr>
        <w:jc w:val="center"/>
        <w:rPr>
          <w:rFonts w:hint="eastAsia"/>
          <w:sz w:val="24"/>
          <w:szCs w:val="24"/>
        </w:rPr>
      </w:pPr>
      <w:r>
        <w:rPr>
          <w:rFonts w:hint="eastAsia"/>
          <w:sz w:val="24"/>
          <w:szCs w:val="24"/>
        </w:rPr>
        <w:t>（属于中小企业的填写，不属于的无需填写此项内容，也无需放入投标文件格式中）</w:t>
      </w:r>
    </w:p>
    <w:p w14:paraId="6C390208">
      <w:pPr>
        <w:spacing w:line="360" w:lineRule="auto"/>
        <w:rPr>
          <w:rFonts w:hint="eastAsia" w:ascii="宋体" w:hAnsi="宋体" w:cs="宋体"/>
          <w:sz w:val="24"/>
          <w:szCs w:val="24"/>
        </w:rPr>
      </w:pPr>
    </w:p>
    <w:p w14:paraId="33B2EC89">
      <w:pPr>
        <w:jc w:val="center"/>
        <w:rPr>
          <w:rFonts w:hint="eastAsia" w:ascii="宋体" w:hAnsi="宋体" w:cs="宋体"/>
          <w:sz w:val="24"/>
          <w:szCs w:val="24"/>
        </w:rPr>
      </w:pPr>
      <w:r>
        <w:rPr>
          <w:rFonts w:hint="eastAsia" w:ascii="宋体" w:hAnsi="宋体" w:cs="宋体"/>
          <w:sz w:val="24"/>
          <w:szCs w:val="24"/>
        </w:rPr>
        <w:t>中小企业声明函（工程、服务）</w:t>
      </w:r>
    </w:p>
    <w:p w14:paraId="5C2D36ED">
      <w:pPr>
        <w:rPr>
          <w:rFonts w:hint="eastAsia" w:ascii="宋体" w:hAnsi="宋体" w:cs="宋体"/>
          <w:sz w:val="24"/>
          <w:szCs w:val="24"/>
        </w:rPr>
      </w:pPr>
    </w:p>
    <w:p w14:paraId="40A71BCD">
      <w:pPr>
        <w:spacing w:line="360" w:lineRule="auto"/>
        <w:ind w:firstLine="480" w:firstLineChars="200"/>
        <w:rPr>
          <w:rFonts w:hint="eastAsia" w:ascii="宋体" w:hAnsi="宋体" w:cs="宋体"/>
          <w:sz w:val="24"/>
          <w:szCs w:val="24"/>
        </w:rPr>
      </w:pPr>
      <w:r>
        <w:rPr>
          <w:rFonts w:hint="eastAsia" w:ascii="宋体" w:hAnsi="宋体" w:cs="宋体"/>
          <w:sz w:val="24"/>
          <w:szCs w:val="24"/>
        </w:rPr>
        <w:t>本公司（联合体）郑重声明，根据《政府采购促进中小企业发展管理办法》（财库﹝2020﹞46号）的规定，本公司（联合体）参加</w:t>
      </w:r>
      <w:r>
        <w:rPr>
          <w:rFonts w:hint="eastAsia" w:ascii="宋体" w:hAnsi="宋体" w:cs="宋体"/>
          <w:sz w:val="24"/>
          <w:szCs w:val="24"/>
          <w:u w:val="single"/>
        </w:rPr>
        <w:t>（单位名称）</w:t>
      </w:r>
      <w:r>
        <w:rPr>
          <w:rFonts w:hint="eastAsia" w:ascii="宋体" w:hAnsi="宋体" w:cs="宋体"/>
          <w:sz w:val="24"/>
          <w:szCs w:val="24"/>
          <w:u w:val="single"/>
          <w:lang w:val="en-US" w:eastAsia="zh-CN"/>
        </w:rPr>
        <w:t xml:space="preserve"> </w:t>
      </w:r>
      <w:r>
        <w:rPr>
          <w:rFonts w:hint="eastAsia" w:ascii="宋体" w:hAnsi="宋体" w:cs="宋体"/>
          <w:sz w:val="24"/>
          <w:szCs w:val="24"/>
        </w:rPr>
        <w:t>的</w:t>
      </w:r>
      <w:r>
        <w:rPr>
          <w:rFonts w:hint="eastAsia" w:ascii="宋体" w:hAnsi="宋体" w:cs="宋体"/>
          <w:sz w:val="24"/>
          <w:szCs w:val="24"/>
          <w:u w:val="single"/>
        </w:rPr>
        <w:t>（项目名称）</w:t>
      </w:r>
      <w:r>
        <w:rPr>
          <w:rFonts w:hint="eastAsia" w:ascii="宋体" w:hAnsi="宋体" w:cs="宋体"/>
          <w:sz w:val="24"/>
          <w:szCs w:val="24"/>
          <w:u w:val="single"/>
          <w:lang w:val="en-US" w:eastAsia="zh-CN"/>
        </w:rPr>
        <w:t xml:space="preserve"> </w:t>
      </w:r>
      <w:r>
        <w:rPr>
          <w:rFonts w:hint="eastAsia" w:ascii="宋体" w:hAnsi="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1A685C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rPr>
      </w:pPr>
      <w:r>
        <w:rPr>
          <w:rFonts w:hint="eastAsia" w:ascii="宋体" w:hAnsi="宋体" w:cs="宋体"/>
          <w:kern w:val="2"/>
          <w:sz w:val="24"/>
          <w:szCs w:val="24"/>
          <w:lang w:val="en-US" w:eastAsia="zh-CN" w:bidi="ar-SA"/>
        </w:rPr>
        <w:t>1.</w:t>
      </w:r>
      <w:r>
        <w:rPr>
          <w:rFonts w:hint="eastAsia" w:ascii="宋体" w:hAnsi="宋体" w:cs="宋体"/>
          <w:sz w:val="24"/>
          <w:szCs w:val="24"/>
          <w:u w:val="single"/>
        </w:rPr>
        <w:t>（标的名称）</w:t>
      </w:r>
      <w:r>
        <w:rPr>
          <w:rFonts w:hint="eastAsia" w:ascii="宋体" w:hAnsi="宋体" w:cs="宋体"/>
          <w:sz w:val="24"/>
          <w:szCs w:val="24"/>
        </w:rPr>
        <w:t>，属于</w:t>
      </w:r>
      <w:r>
        <w:rPr>
          <w:rFonts w:hint="eastAsia" w:ascii="宋体" w:hAnsi="宋体" w:cs="宋体"/>
          <w:sz w:val="24"/>
          <w:szCs w:val="24"/>
          <w:u w:val="single"/>
        </w:rPr>
        <w:t>（采购文件中明确的所属行业）</w:t>
      </w:r>
      <w:r>
        <w:rPr>
          <w:rFonts w:hint="eastAsia" w:ascii="宋体" w:hAnsi="宋体" w:cs="宋体"/>
          <w:sz w:val="24"/>
          <w:szCs w:val="24"/>
        </w:rPr>
        <w:t>；承建（承接）企业为</w:t>
      </w:r>
      <w:r>
        <w:rPr>
          <w:rFonts w:hint="eastAsia" w:ascii="宋体" w:hAnsi="宋体" w:cs="宋体"/>
          <w:sz w:val="24"/>
          <w:szCs w:val="24"/>
          <w:u w:val="single"/>
        </w:rPr>
        <w:t>（企业名称）</w:t>
      </w:r>
      <w:r>
        <w:rPr>
          <w:rFonts w:hint="eastAsia" w:ascii="宋体" w:hAnsi="宋体" w:cs="宋体"/>
          <w:sz w:val="24"/>
          <w:szCs w:val="24"/>
        </w:rPr>
        <w:t>，从业人员</w:t>
      </w:r>
      <w:r>
        <w:rPr>
          <w:rFonts w:hint="eastAsia" w:ascii="宋体" w:hAnsi="宋体" w:cs="宋体"/>
          <w:sz w:val="24"/>
          <w:szCs w:val="24"/>
          <w:u w:val="single"/>
        </w:rPr>
        <w:tab/>
      </w:r>
      <w:r>
        <w:rPr>
          <w:rFonts w:hint="eastAsia" w:ascii="宋体" w:hAnsi="宋体" w:cs="宋体"/>
          <w:sz w:val="24"/>
          <w:szCs w:val="24"/>
        </w:rPr>
        <w:t>人，营业收入为</w:t>
      </w:r>
      <w:r>
        <w:rPr>
          <w:rFonts w:hint="eastAsia" w:ascii="宋体" w:hAnsi="宋体" w:cs="宋体"/>
          <w:sz w:val="24"/>
          <w:szCs w:val="24"/>
          <w:u w:val="single"/>
        </w:rPr>
        <w:tab/>
      </w:r>
      <w:r>
        <w:rPr>
          <w:rFonts w:hint="eastAsia" w:ascii="宋体" w:hAnsi="宋体" w:cs="宋体"/>
          <w:sz w:val="24"/>
          <w:szCs w:val="24"/>
        </w:rPr>
        <w:t>万元，资产总额为</w:t>
      </w:r>
      <w:r>
        <w:rPr>
          <w:rFonts w:hint="eastAsia" w:ascii="宋体" w:hAnsi="宋体" w:cs="宋体"/>
          <w:sz w:val="24"/>
          <w:szCs w:val="24"/>
          <w:u w:val="single"/>
        </w:rPr>
        <w:tab/>
      </w:r>
      <w:r>
        <w:rPr>
          <w:rFonts w:hint="eastAsia" w:ascii="宋体" w:hAnsi="宋体" w:cs="宋体"/>
          <w:sz w:val="24"/>
          <w:szCs w:val="24"/>
        </w:rPr>
        <w:t>万元</w:t>
      </w:r>
      <w:r>
        <w:rPr>
          <w:rFonts w:hint="eastAsia" w:ascii="宋体" w:hAnsi="宋体" w:cs="宋体"/>
          <w:sz w:val="24"/>
          <w:szCs w:val="24"/>
          <w:vertAlign w:val="superscript"/>
        </w:rPr>
        <w:t>1</w:t>
      </w:r>
      <w:r>
        <w:rPr>
          <w:rFonts w:hint="eastAsia" w:ascii="宋体" w:hAnsi="宋体" w:cs="宋体"/>
          <w:sz w:val="24"/>
          <w:szCs w:val="24"/>
        </w:rPr>
        <w:t>，属于</w:t>
      </w:r>
      <w:r>
        <w:rPr>
          <w:rFonts w:hint="eastAsia" w:ascii="宋体" w:hAnsi="宋体" w:cs="宋体"/>
          <w:sz w:val="24"/>
          <w:szCs w:val="24"/>
          <w:u w:val="single"/>
        </w:rPr>
        <w:t>（中型企业、小型企业、微型企业）</w:t>
      </w:r>
      <w:r>
        <w:rPr>
          <w:rFonts w:hint="eastAsia" w:ascii="宋体" w:hAnsi="宋体" w:cs="宋体"/>
          <w:sz w:val="24"/>
          <w:szCs w:val="24"/>
        </w:rPr>
        <w:t>；</w:t>
      </w:r>
    </w:p>
    <w:p w14:paraId="446B31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rPr>
      </w:pPr>
      <w:r>
        <w:rPr>
          <w:rFonts w:hint="eastAsia" w:ascii="宋体" w:hAnsi="宋体" w:cs="宋体"/>
          <w:kern w:val="2"/>
          <w:sz w:val="24"/>
          <w:szCs w:val="24"/>
          <w:lang w:val="en-US" w:eastAsia="zh-CN" w:bidi="ar-SA"/>
        </w:rPr>
        <w:t>2.</w:t>
      </w:r>
      <w:r>
        <w:rPr>
          <w:rFonts w:hint="eastAsia" w:ascii="宋体" w:hAnsi="宋体" w:cs="宋体"/>
          <w:sz w:val="24"/>
          <w:szCs w:val="24"/>
          <w:u w:val="single"/>
        </w:rPr>
        <w:t>（标的名称）</w:t>
      </w:r>
      <w:r>
        <w:rPr>
          <w:rFonts w:hint="eastAsia" w:ascii="宋体" w:hAnsi="宋体" w:cs="宋体"/>
          <w:sz w:val="24"/>
          <w:szCs w:val="24"/>
        </w:rPr>
        <w:t>，属于</w:t>
      </w:r>
      <w:r>
        <w:rPr>
          <w:rFonts w:hint="eastAsia" w:ascii="宋体" w:hAnsi="宋体" w:cs="宋体"/>
          <w:sz w:val="24"/>
          <w:szCs w:val="24"/>
          <w:u w:val="single"/>
        </w:rPr>
        <w:t>（采购文件中明确的所属行业）</w:t>
      </w:r>
      <w:r>
        <w:rPr>
          <w:rFonts w:hint="eastAsia" w:ascii="宋体" w:hAnsi="宋体" w:cs="宋体"/>
          <w:sz w:val="24"/>
          <w:szCs w:val="24"/>
        </w:rPr>
        <w:t>；承建（承接）企业为</w:t>
      </w:r>
      <w:r>
        <w:rPr>
          <w:rFonts w:hint="eastAsia" w:ascii="宋体" w:hAnsi="宋体" w:cs="宋体"/>
          <w:sz w:val="24"/>
          <w:szCs w:val="24"/>
          <w:u w:val="single"/>
        </w:rPr>
        <w:t>（企业名称）</w:t>
      </w:r>
      <w:r>
        <w:rPr>
          <w:rFonts w:hint="eastAsia" w:ascii="宋体" w:hAnsi="宋体" w:cs="宋体"/>
          <w:sz w:val="24"/>
          <w:szCs w:val="24"/>
        </w:rPr>
        <w:t>，从业人员</w:t>
      </w:r>
      <w:r>
        <w:rPr>
          <w:rFonts w:hint="eastAsia" w:ascii="宋体" w:hAnsi="宋体" w:cs="宋体"/>
          <w:sz w:val="24"/>
          <w:szCs w:val="24"/>
          <w:u w:val="single"/>
        </w:rPr>
        <w:tab/>
      </w:r>
      <w:r>
        <w:rPr>
          <w:rFonts w:hint="eastAsia" w:ascii="宋体" w:hAnsi="宋体" w:cs="宋体"/>
          <w:sz w:val="24"/>
          <w:szCs w:val="24"/>
        </w:rPr>
        <w:t>人，营业收入为</w:t>
      </w:r>
      <w:r>
        <w:rPr>
          <w:rFonts w:hint="eastAsia" w:ascii="宋体" w:hAnsi="宋体" w:cs="宋体"/>
          <w:sz w:val="24"/>
          <w:szCs w:val="24"/>
          <w:u w:val="single"/>
        </w:rPr>
        <w:tab/>
      </w:r>
      <w:r>
        <w:rPr>
          <w:rFonts w:hint="eastAsia" w:ascii="宋体" w:hAnsi="宋体" w:cs="宋体"/>
          <w:sz w:val="24"/>
          <w:szCs w:val="24"/>
        </w:rPr>
        <w:t>万元，资产总额为</w:t>
      </w:r>
      <w:r>
        <w:rPr>
          <w:rFonts w:hint="eastAsia" w:ascii="宋体" w:hAnsi="宋体" w:cs="宋体"/>
          <w:sz w:val="24"/>
          <w:szCs w:val="24"/>
          <w:u w:val="single"/>
        </w:rPr>
        <w:tab/>
      </w:r>
      <w:r>
        <w:rPr>
          <w:rFonts w:hint="eastAsia" w:ascii="宋体" w:hAnsi="宋体" w:cs="宋体"/>
          <w:sz w:val="24"/>
          <w:szCs w:val="24"/>
        </w:rPr>
        <w:t>万元，属于</w:t>
      </w:r>
      <w:r>
        <w:rPr>
          <w:rFonts w:hint="eastAsia" w:ascii="宋体" w:hAnsi="宋体" w:cs="宋体"/>
          <w:sz w:val="24"/>
          <w:szCs w:val="24"/>
          <w:u w:val="single"/>
        </w:rPr>
        <w:t>（中型企业、小型企业、微型企业）</w:t>
      </w:r>
      <w:r>
        <w:rPr>
          <w:rFonts w:hint="eastAsia" w:ascii="宋体" w:hAnsi="宋体" w:cs="宋体"/>
          <w:sz w:val="24"/>
          <w:szCs w:val="24"/>
        </w:rPr>
        <w:t>；</w:t>
      </w:r>
    </w:p>
    <w:p w14:paraId="1F1F00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w:t>
      </w:r>
    </w:p>
    <w:p w14:paraId="54712C38">
      <w:pPr>
        <w:spacing w:line="360" w:lineRule="auto"/>
        <w:ind w:firstLine="480" w:firstLineChars="200"/>
        <w:rPr>
          <w:rFonts w:hint="eastAsia" w:ascii="宋体" w:hAnsi="宋体" w:cs="宋体"/>
          <w:sz w:val="24"/>
          <w:szCs w:val="24"/>
        </w:rPr>
      </w:pPr>
      <w:r>
        <w:rPr>
          <w:rFonts w:hint="eastAsia" w:ascii="宋体" w:hAnsi="宋体" w:cs="宋体"/>
          <w:sz w:val="24"/>
          <w:szCs w:val="24"/>
        </w:rPr>
        <w:t>以上企业，不属于大企业的分支机构，不存在控股股东为大企业的情形，也不存在与大企业的负责人为同一人的情形。</w:t>
      </w:r>
    </w:p>
    <w:p w14:paraId="0BF74400">
      <w:pPr>
        <w:spacing w:line="360" w:lineRule="auto"/>
        <w:ind w:firstLine="480" w:firstLineChars="200"/>
        <w:rPr>
          <w:rFonts w:hint="eastAsia" w:ascii="宋体" w:hAnsi="宋体" w:cs="宋体"/>
          <w:sz w:val="24"/>
          <w:szCs w:val="24"/>
        </w:rPr>
      </w:pPr>
      <w:r>
        <w:rPr>
          <w:rFonts w:hint="eastAsia" w:ascii="宋体" w:hAnsi="宋体" w:cs="宋体"/>
          <w:sz w:val="24"/>
          <w:szCs w:val="24"/>
        </w:rPr>
        <w:t>本企业对上述声明内容的真实性负责。如有虚假，将依法承担相应责任。</w:t>
      </w:r>
    </w:p>
    <w:p w14:paraId="1ECE05FB">
      <w:pPr>
        <w:spacing w:line="360" w:lineRule="auto"/>
        <w:ind w:firstLine="4560" w:firstLineChars="1900"/>
        <w:rPr>
          <w:rFonts w:hint="eastAsia" w:ascii="宋体" w:hAnsi="宋体" w:cs="宋体"/>
          <w:sz w:val="24"/>
          <w:szCs w:val="24"/>
        </w:rPr>
      </w:pPr>
      <w:r>
        <w:rPr>
          <w:rFonts w:hint="eastAsia" w:ascii="宋体" w:hAnsi="宋体" w:cs="宋体"/>
          <w:sz w:val="24"/>
          <w:szCs w:val="24"/>
        </w:rPr>
        <w:t>企业名称（盖章）：</w:t>
      </w:r>
    </w:p>
    <w:p w14:paraId="71D35EEE">
      <w:pPr>
        <w:spacing w:line="360" w:lineRule="auto"/>
        <w:ind w:firstLine="4560" w:firstLineChars="1900"/>
        <w:rPr>
          <w:rFonts w:hint="eastAsia" w:ascii="宋体" w:hAnsi="宋体" w:cs="宋体"/>
          <w:sz w:val="24"/>
          <w:szCs w:val="24"/>
        </w:rPr>
      </w:pPr>
      <w:r>
        <w:rPr>
          <w:rFonts w:hint="eastAsia" w:ascii="宋体" w:hAnsi="宋体" w:cs="宋体"/>
          <w:sz w:val="24"/>
          <w:szCs w:val="24"/>
        </w:rPr>
        <w:t>日期：</w:t>
      </w:r>
    </w:p>
    <w:p w14:paraId="640EAA73">
      <w:pPr>
        <w:spacing w:line="360" w:lineRule="auto"/>
        <w:rPr>
          <w:rFonts w:hint="eastAsia" w:ascii="宋体" w:hAnsi="宋体" w:cs="宋体"/>
          <w:sz w:val="24"/>
          <w:szCs w:val="24"/>
          <w:vertAlign w:val="superscript"/>
        </w:rPr>
      </w:pPr>
      <w:r>
        <w:rPr>
          <w:rFonts w:hint="eastAsia" w:ascii="宋体" w:hAnsi="宋体" w:cs="宋体"/>
          <w:sz w:val="24"/>
          <w:szCs w:val="24"/>
          <w:vertAlign w:val="superscript"/>
        </w:rPr>
        <w:t>1</w:t>
      </w:r>
    </w:p>
    <w:p w14:paraId="232B0E3D">
      <w:pPr>
        <w:spacing w:line="360" w:lineRule="auto"/>
        <w:rPr>
          <w:rFonts w:hint="eastAsia" w:ascii="宋体" w:hAnsi="宋体" w:cs="宋体"/>
          <w:sz w:val="24"/>
          <w:szCs w:val="24"/>
          <w:vertAlign w:val="superscript"/>
        </w:rPr>
      </w:pPr>
    </w:p>
    <w:p w14:paraId="59078C05">
      <w:pPr>
        <w:spacing w:line="360" w:lineRule="auto"/>
        <w:rPr>
          <w:rFonts w:hint="eastAsia" w:ascii="宋体" w:hAnsi="宋体" w:cs="宋体"/>
          <w:sz w:val="24"/>
          <w:szCs w:val="24"/>
        </w:rPr>
      </w:pPr>
      <w:r>
        <w:rPr>
          <w:rFonts w:hint="eastAsia" w:ascii="宋体" w:hAnsi="宋体" w:cs="宋体"/>
          <w:sz w:val="24"/>
          <w:szCs w:val="24"/>
        </w:rPr>
        <w:t>从业人员、营业收入、资产总额填报上一年度数据，无上一年度数据的新成立企业可不填报。</w:t>
      </w:r>
    </w:p>
    <w:p w14:paraId="7CCFDC72">
      <w:pPr>
        <w:adjustRightInd w:val="0"/>
        <w:snapToGrid w:val="0"/>
        <w:spacing w:line="360" w:lineRule="auto"/>
        <w:rPr>
          <w:rFonts w:hint="eastAsia" w:ascii="宋体" w:hAnsi="宋体" w:cs="宋体"/>
          <w:sz w:val="24"/>
          <w:szCs w:val="24"/>
        </w:rPr>
      </w:pPr>
    </w:p>
    <w:p w14:paraId="1A9E2E03">
      <w:pPr>
        <w:adjustRightInd w:val="0"/>
        <w:snapToGrid w:val="0"/>
        <w:spacing w:line="360" w:lineRule="auto"/>
        <w:rPr>
          <w:rFonts w:hint="eastAsia" w:ascii="宋体" w:hAnsi="宋体" w:cs="宋体"/>
          <w:sz w:val="24"/>
          <w:szCs w:val="24"/>
        </w:rPr>
      </w:pPr>
    </w:p>
    <w:p w14:paraId="3FA6146C">
      <w:pPr>
        <w:adjustRightInd w:val="0"/>
        <w:snapToGrid w:val="0"/>
        <w:spacing w:line="360" w:lineRule="auto"/>
        <w:rPr>
          <w:rFonts w:ascii="宋体" w:hAnsi="宋体" w:cs="宋体"/>
          <w:sz w:val="24"/>
          <w:szCs w:val="24"/>
        </w:rPr>
      </w:pPr>
      <w:r>
        <w:rPr>
          <w:rFonts w:hint="eastAsia" w:ascii="宋体" w:hAnsi="宋体" w:cs="宋体"/>
          <w:sz w:val="24"/>
          <w:szCs w:val="24"/>
        </w:rPr>
        <w:t>附件</w:t>
      </w:r>
    </w:p>
    <w:p w14:paraId="7F2108C1">
      <w:pPr>
        <w:widowControl/>
        <w:spacing w:line="330" w:lineRule="atLeast"/>
        <w:jc w:val="center"/>
        <w:rPr>
          <w:rFonts w:ascii="方正小标宋_GBK" w:hAnsi="宋体" w:eastAsia="方正小标宋_GBK" w:cs="宋体"/>
          <w:color w:val="000000"/>
          <w:kern w:val="0"/>
          <w:sz w:val="22"/>
        </w:rPr>
      </w:pPr>
      <w:r>
        <w:rPr>
          <w:rFonts w:hint="eastAsia" w:ascii="宋体" w:hAnsi="宋体" w:cs="宋体"/>
          <w:color w:val="000000"/>
          <w:kern w:val="0"/>
          <w:sz w:val="22"/>
        </w:rPr>
        <w:t>国家统计局《统计上大中小微型企业划分标准》</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2"/>
        <w:gridCol w:w="1710"/>
        <w:gridCol w:w="709"/>
        <w:gridCol w:w="1125"/>
        <w:gridCol w:w="1701"/>
        <w:gridCol w:w="1426"/>
        <w:gridCol w:w="992"/>
      </w:tblGrid>
      <w:tr w14:paraId="1689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1772" w:type="dxa"/>
            <w:noWrap w:val="0"/>
            <w:vAlign w:val="center"/>
          </w:tcPr>
          <w:p w14:paraId="494FB37D">
            <w:pPr>
              <w:widowControl/>
              <w:spacing w:line="240" w:lineRule="exact"/>
              <w:jc w:val="center"/>
              <w:rPr>
                <w:rFonts w:ascii="宋体" w:cs="宋体"/>
                <w:b/>
                <w:bCs/>
                <w:color w:val="000000"/>
                <w:kern w:val="0"/>
                <w:sz w:val="22"/>
              </w:rPr>
            </w:pPr>
            <w:r>
              <w:rPr>
                <w:rFonts w:hint="eastAsia" w:ascii="宋体" w:hAnsi="宋体" w:cs="宋体"/>
                <w:b/>
                <w:bCs/>
                <w:color w:val="000000"/>
                <w:kern w:val="0"/>
                <w:sz w:val="22"/>
              </w:rPr>
              <w:t>行业名称</w:t>
            </w:r>
          </w:p>
        </w:tc>
        <w:tc>
          <w:tcPr>
            <w:tcW w:w="1710" w:type="dxa"/>
            <w:noWrap w:val="0"/>
            <w:vAlign w:val="center"/>
          </w:tcPr>
          <w:p w14:paraId="24D768E9">
            <w:pPr>
              <w:widowControl/>
              <w:jc w:val="center"/>
              <w:rPr>
                <w:rFonts w:ascii="宋体" w:cs="宋体"/>
                <w:b/>
                <w:bCs/>
                <w:color w:val="000000"/>
                <w:kern w:val="0"/>
                <w:sz w:val="22"/>
              </w:rPr>
            </w:pPr>
            <w:r>
              <w:rPr>
                <w:rFonts w:hint="eastAsia" w:ascii="宋体" w:hAnsi="宋体" w:cs="宋体"/>
                <w:b/>
                <w:bCs/>
                <w:color w:val="000000"/>
                <w:kern w:val="0"/>
                <w:sz w:val="22"/>
              </w:rPr>
              <w:t>指标名称</w:t>
            </w:r>
          </w:p>
        </w:tc>
        <w:tc>
          <w:tcPr>
            <w:tcW w:w="709" w:type="dxa"/>
            <w:noWrap w:val="0"/>
            <w:vAlign w:val="center"/>
          </w:tcPr>
          <w:p w14:paraId="7F46BC1E">
            <w:pPr>
              <w:widowControl/>
              <w:jc w:val="center"/>
              <w:rPr>
                <w:rFonts w:hint="eastAsia" w:ascii="宋体" w:hAnsi="宋体" w:eastAsia="宋体" w:cs="宋体"/>
                <w:b/>
                <w:bCs/>
                <w:color w:val="000000"/>
                <w:kern w:val="0"/>
                <w:sz w:val="22"/>
                <w:lang w:eastAsia="zh-CN"/>
              </w:rPr>
            </w:pPr>
            <w:r>
              <w:rPr>
                <w:rFonts w:hint="eastAsia" w:ascii="宋体" w:hAnsi="宋体" w:cs="宋体"/>
                <w:b/>
                <w:bCs/>
                <w:color w:val="000000"/>
                <w:kern w:val="0"/>
                <w:sz w:val="22"/>
              </w:rPr>
              <w:t>计量</w:t>
            </w:r>
          </w:p>
          <w:p w14:paraId="5C114670">
            <w:pPr>
              <w:widowControl/>
              <w:jc w:val="center"/>
              <w:rPr>
                <w:rFonts w:ascii="宋体" w:cs="宋体"/>
                <w:b/>
                <w:bCs/>
                <w:color w:val="000000"/>
                <w:kern w:val="0"/>
                <w:sz w:val="22"/>
              </w:rPr>
            </w:pPr>
            <w:r>
              <w:rPr>
                <w:rFonts w:hint="eastAsia" w:ascii="宋体" w:hAnsi="宋体" w:cs="宋体"/>
                <w:b/>
                <w:bCs/>
                <w:color w:val="000000"/>
                <w:kern w:val="0"/>
                <w:sz w:val="22"/>
              </w:rPr>
              <w:t>单位</w:t>
            </w:r>
          </w:p>
        </w:tc>
        <w:tc>
          <w:tcPr>
            <w:tcW w:w="1125" w:type="dxa"/>
            <w:noWrap w:val="0"/>
            <w:vAlign w:val="center"/>
          </w:tcPr>
          <w:p w14:paraId="6EA649AE">
            <w:pPr>
              <w:widowControl/>
              <w:jc w:val="center"/>
              <w:rPr>
                <w:rFonts w:ascii="宋体" w:cs="宋体"/>
                <w:b/>
                <w:bCs/>
                <w:color w:val="000000"/>
                <w:kern w:val="0"/>
                <w:sz w:val="22"/>
              </w:rPr>
            </w:pPr>
            <w:r>
              <w:rPr>
                <w:rFonts w:hint="eastAsia" w:ascii="宋体" w:hAnsi="宋体" w:cs="宋体"/>
                <w:b/>
                <w:bCs/>
                <w:color w:val="000000"/>
                <w:kern w:val="0"/>
                <w:sz w:val="22"/>
              </w:rPr>
              <w:t>大型</w:t>
            </w:r>
          </w:p>
        </w:tc>
        <w:tc>
          <w:tcPr>
            <w:tcW w:w="1701" w:type="dxa"/>
            <w:noWrap w:val="0"/>
            <w:vAlign w:val="center"/>
          </w:tcPr>
          <w:p w14:paraId="71B987D5">
            <w:pPr>
              <w:widowControl/>
              <w:jc w:val="center"/>
              <w:rPr>
                <w:rFonts w:ascii="宋体" w:cs="宋体"/>
                <w:b/>
                <w:bCs/>
                <w:color w:val="000000"/>
                <w:kern w:val="0"/>
                <w:sz w:val="22"/>
              </w:rPr>
            </w:pPr>
            <w:r>
              <w:rPr>
                <w:rFonts w:hint="eastAsia" w:ascii="宋体" w:hAnsi="宋体" w:cs="宋体"/>
                <w:b/>
                <w:bCs/>
                <w:color w:val="000000"/>
                <w:kern w:val="0"/>
                <w:sz w:val="22"/>
              </w:rPr>
              <w:t>中型</w:t>
            </w:r>
          </w:p>
        </w:tc>
        <w:tc>
          <w:tcPr>
            <w:tcW w:w="1426" w:type="dxa"/>
            <w:noWrap w:val="0"/>
            <w:vAlign w:val="center"/>
          </w:tcPr>
          <w:p w14:paraId="13E9D6AE">
            <w:pPr>
              <w:widowControl/>
              <w:jc w:val="center"/>
              <w:rPr>
                <w:rFonts w:ascii="宋体" w:cs="宋体"/>
                <w:b/>
                <w:bCs/>
                <w:color w:val="000000"/>
                <w:kern w:val="0"/>
                <w:sz w:val="22"/>
              </w:rPr>
            </w:pPr>
            <w:r>
              <w:rPr>
                <w:rFonts w:hint="eastAsia" w:ascii="宋体" w:hAnsi="宋体" w:cs="宋体"/>
                <w:b/>
                <w:bCs/>
                <w:color w:val="000000"/>
                <w:kern w:val="0"/>
                <w:sz w:val="22"/>
              </w:rPr>
              <w:t>小型</w:t>
            </w:r>
          </w:p>
        </w:tc>
        <w:tc>
          <w:tcPr>
            <w:tcW w:w="992" w:type="dxa"/>
            <w:noWrap w:val="0"/>
            <w:vAlign w:val="center"/>
          </w:tcPr>
          <w:p w14:paraId="34B2DE84">
            <w:pPr>
              <w:widowControl/>
              <w:jc w:val="center"/>
              <w:rPr>
                <w:rFonts w:ascii="宋体" w:cs="宋体"/>
                <w:b/>
                <w:bCs/>
                <w:color w:val="000000"/>
                <w:kern w:val="0"/>
                <w:sz w:val="22"/>
              </w:rPr>
            </w:pPr>
            <w:r>
              <w:rPr>
                <w:rFonts w:hint="eastAsia" w:ascii="宋体" w:hAnsi="宋体" w:cs="宋体"/>
                <w:b/>
                <w:bCs/>
                <w:color w:val="000000"/>
                <w:kern w:val="0"/>
                <w:sz w:val="22"/>
              </w:rPr>
              <w:t>微型</w:t>
            </w:r>
          </w:p>
        </w:tc>
      </w:tr>
      <w:tr w14:paraId="1F81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772" w:type="dxa"/>
            <w:noWrap w:val="0"/>
            <w:vAlign w:val="center"/>
          </w:tcPr>
          <w:p w14:paraId="2264D268">
            <w:pPr>
              <w:widowControl/>
              <w:spacing w:line="240" w:lineRule="exact"/>
              <w:jc w:val="left"/>
              <w:rPr>
                <w:rFonts w:ascii="宋体" w:cs="宋体"/>
                <w:color w:val="000000"/>
                <w:kern w:val="0"/>
                <w:sz w:val="22"/>
              </w:rPr>
            </w:pPr>
            <w:r>
              <w:rPr>
                <w:rFonts w:hint="eastAsia" w:ascii="宋体" w:hAnsi="宋体" w:cs="宋体"/>
                <w:color w:val="000000"/>
                <w:kern w:val="0"/>
                <w:sz w:val="22"/>
              </w:rPr>
              <w:t>农、林、牧、渔业</w:t>
            </w:r>
          </w:p>
        </w:tc>
        <w:tc>
          <w:tcPr>
            <w:tcW w:w="1710" w:type="dxa"/>
            <w:noWrap w:val="0"/>
            <w:vAlign w:val="center"/>
          </w:tcPr>
          <w:p w14:paraId="6CD179D7">
            <w:pPr>
              <w:widowControl/>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4758858E">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01494681">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w:t>
            </w:r>
          </w:p>
        </w:tc>
        <w:tc>
          <w:tcPr>
            <w:tcW w:w="1701" w:type="dxa"/>
            <w:noWrap w:val="0"/>
            <w:vAlign w:val="center"/>
          </w:tcPr>
          <w:p w14:paraId="3FEC10CA">
            <w:pPr>
              <w:widowControl/>
              <w:jc w:val="center"/>
              <w:rPr>
                <w:rFonts w:ascii="宋体" w:cs="宋体"/>
                <w:color w:val="000000"/>
                <w:kern w:val="0"/>
                <w:sz w:val="22"/>
              </w:rPr>
            </w:pPr>
            <w:r>
              <w:rPr>
                <w:rFonts w:ascii="宋体" w:hAnsi="宋体" w:cs="宋体"/>
                <w:color w:val="000000"/>
                <w:kern w:val="0"/>
                <w:sz w:val="22"/>
              </w:rPr>
              <w:t>500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w:t>
            </w:r>
          </w:p>
        </w:tc>
        <w:tc>
          <w:tcPr>
            <w:tcW w:w="1426" w:type="dxa"/>
            <w:noWrap w:val="0"/>
            <w:vAlign w:val="center"/>
          </w:tcPr>
          <w:p w14:paraId="722B3602">
            <w:pPr>
              <w:widowControl/>
              <w:jc w:val="center"/>
              <w:rPr>
                <w:rFonts w:ascii="宋体" w:cs="宋体"/>
                <w:color w:val="000000"/>
                <w:kern w:val="0"/>
                <w:sz w:val="22"/>
              </w:rPr>
            </w:pPr>
            <w:r>
              <w:rPr>
                <w:rFonts w:ascii="宋体" w:hAnsi="宋体" w:cs="宋体"/>
                <w:color w:val="000000"/>
                <w:kern w:val="0"/>
                <w:sz w:val="22"/>
              </w:rPr>
              <w:t>50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w:t>
            </w:r>
          </w:p>
        </w:tc>
        <w:tc>
          <w:tcPr>
            <w:tcW w:w="992" w:type="dxa"/>
            <w:noWrap w:val="0"/>
            <w:vAlign w:val="center"/>
          </w:tcPr>
          <w:p w14:paraId="23B21E11">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w:t>
            </w:r>
          </w:p>
        </w:tc>
      </w:tr>
      <w:tr w14:paraId="2F5E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22B11117">
            <w:pPr>
              <w:widowControl/>
              <w:spacing w:line="240" w:lineRule="exact"/>
              <w:jc w:val="left"/>
              <w:rPr>
                <w:rFonts w:ascii="宋体" w:cs="宋体"/>
                <w:color w:val="000000"/>
                <w:kern w:val="0"/>
                <w:sz w:val="22"/>
              </w:rPr>
            </w:pPr>
            <w:r>
              <w:rPr>
                <w:rFonts w:hint="eastAsia" w:ascii="宋体" w:hAnsi="宋体" w:cs="宋体"/>
                <w:color w:val="000000"/>
                <w:kern w:val="0"/>
                <w:sz w:val="22"/>
              </w:rPr>
              <w:t>工业</w:t>
            </w:r>
            <w:r>
              <w:rPr>
                <w:rFonts w:ascii="宋体" w:hAnsi="宋体" w:cs="宋体"/>
                <w:color w:val="000000"/>
                <w:kern w:val="0"/>
                <w:sz w:val="22"/>
              </w:rPr>
              <w:t>*</w:t>
            </w:r>
          </w:p>
        </w:tc>
        <w:tc>
          <w:tcPr>
            <w:tcW w:w="1710" w:type="dxa"/>
            <w:noWrap w:val="0"/>
            <w:vAlign w:val="center"/>
          </w:tcPr>
          <w:p w14:paraId="4FC591C6">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62064A62">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244A8D0A">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701" w:type="dxa"/>
            <w:noWrap w:val="0"/>
            <w:vAlign w:val="center"/>
          </w:tcPr>
          <w:p w14:paraId="01FD54F6">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426" w:type="dxa"/>
            <w:noWrap w:val="0"/>
            <w:vAlign w:val="center"/>
          </w:tcPr>
          <w:p w14:paraId="0EDA2EAE">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992" w:type="dxa"/>
            <w:noWrap w:val="0"/>
            <w:vAlign w:val="center"/>
          </w:tcPr>
          <w:p w14:paraId="19A5393E">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r>
      <w:tr w14:paraId="6652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7CA2E31C">
            <w:pPr>
              <w:widowControl/>
              <w:jc w:val="left"/>
              <w:rPr>
                <w:rFonts w:ascii="宋体" w:cs="宋体"/>
                <w:color w:val="000000"/>
                <w:kern w:val="0"/>
                <w:sz w:val="22"/>
              </w:rPr>
            </w:pPr>
          </w:p>
        </w:tc>
        <w:tc>
          <w:tcPr>
            <w:tcW w:w="1710" w:type="dxa"/>
            <w:noWrap w:val="0"/>
            <w:vAlign w:val="center"/>
          </w:tcPr>
          <w:p w14:paraId="3FC1B141">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70EA830C">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2963E392">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40000</w:t>
            </w:r>
          </w:p>
        </w:tc>
        <w:tc>
          <w:tcPr>
            <w:tcW w:w="1701" w:type="dxa"/>
            <w:noWrap w:val="0"/>
            <w:vAlign w:val="center"/>
          </w:tcPr>
          <w:p w14:paraId="02074044">
            <w:pPr>
              <w:widowControl/>
              <w:jc w:val="center"/>
              <w:rPr>
                <w:rFonts w:ascii="宋体" w:cs="宋体"/>
                <w:color w:val="000000"/>
                <w:kern w:val="0"/>
                <w:sz w:val="22"/>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40000</w:t>
            </w:r>
          </w:p>
        </w:tc>
        <w:tc>
          <w:tcPr>
            <w:tcW w:w="1426" w:type="dxa"/>
            <w:noWrap w:val="0"/>
            <w:vAlign w:val="center"/>
          </w:tcPr>
          <w:p w14:paraId="19DFFCB1">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w:t>
            </w:r>
          </w:p>
        </w:tc>
        <w:tc>
          <w:tcPr>
            <w:tcW w:w="992" w:type="dxa"/>
            <w:noWrap w:val="0"/>
            <w:vAlign w:val="center"/>
          </w:tcPr>
          <w:p w14:paraId="63AA0525">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w:t>
            </w:r>
          </w:p>
        </w:tc>
      </w:tr>
      <w:tr w14:paraId="7380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31098F79">
            <w:pPr>
              <w:widowControl/>
              <w:spacing w:line="240" w:lineRule="exact"/>
              <w:jc w:val="left"/>
              <w:rPr>
                <w:rFonts w:ascii="宋体" w:cs="宋体"/>
                <w:color w:val="000000"/>
                <w:kern w:val="0"/>
                <w:sz w:val="22"/>
              </w:rPr>
            </w:pPr>
            <w:r>
              <w:rPr>
                <w:rFonts w:hint="eastAsia" w:ascii="宋体" w:hAnsi="宋体" w:cs="宋体"/>
                <w:color w:val="000000"/>
                <w:kern w:val="0"/>
                <w:sz w:val="22"/>
              </w:rPr>
              <w:t>建筑业</w:t>
            </w:r>
          </w:p>
        </w:tc>
        <w:tc>
          <w:tcPr>
            <w:tcW w:w="1710" w:type="dxa"/>
            <w:noWrap w:val="0"/>
            <w:vAlign w:val="center"/>
          </w:tcPr>
          <w:p w14:paraId="32A859BA">
            <w:pPr>
              <w:widowControl/>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708FEAEB">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3507AAF8">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80000</w:t>
            </w:r>
          </w:p>
        </w:tc>
        <w:tc>
          <w:tcPr>
            <w:tcW w:w="1701" w:type="dxa"/>
            <w:noWrap w:val="0"/>
            <w:vAlign w:val="center"/>
          </w:tcPr>
          <w:p w14:paraId="33A46C80">
            <w:pPr>
              <w:widowControl/>
              <w:jc w:val="center"/>
              <w:rPr>
                <w:rFonts w:ascii="宋体" w:cs="宋体"/>
                <w:color w:val="000000"/>
                <w:kern w:val="0"/>
                <w:sz w:val="22"/>
              </w:rPr>
            </w:pPr>
            <w:r>
              <w:rPr>
                <w:rFonts w:ascii="宋体" w:hAnsi="宋体" w:cs="宋体"/>
                <w:color w:val="000000"/>
                <w:kern w:val="0"/>
                <w:sz w:val="22"/>
              </w:rPr>
              <w:t>6000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80000</w:t>
            </w:r>
          </w:p>
        </w:tc>
        <w:tc>
          <w:tcPr>
            <w:tcW w:w="1426" w:type="dxa"/>
            <w:noWrap w:val="0"/>
            <w:vAlign w:val="center"/>
          </w:tcPr>
          <w:p w14:paraId="6B7CF46C">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6000</w:t>
            </w:r>
          </w:p>
        </w:tc>
        <w:tc>
          <w:tcPr>
            <w:tcW w:w="992" w:type="dxa"/>
            <w:noWrap w:val="0"/>
            <w:vAlign w:val="center"/>
          </w:tcPr>
          <w:p w14:paraId="3438F5BC">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w:t>
            </w:r>
          </w:p>
        </w:tc>
      </w:tr>
      <w:tr w14:paraId="745E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12C4191B">
            <w:pPr>
              <w:widowControl/>
              <w:jc w:val="left"/>
              <w:rPr>
                <w:rFonts w:ascii="宋体" w:cs="宋体"/>
                <w:color w:val="000000"/>
                <w:kern w:val="0"/>
                <w:sz w:val="22"/>
              </w:rPr>
            </w:pPr>
          </w:p>
        </w:tc>
        <w:tc>
          <w:tcPr>
            <w:tcW w:w="1710" w:type="dxa"/>
            <w:noWrap w:val="0"/>
            <w:vAlign w:val="center"/>
          </w:tcPr>
          <w:p w14:paraId="430284F3">
            <w:pPr>
              <w:widowControl/>
              <w:spacing w:line="240" w:lineRule="exact"/>
              <w:jc w:val="center"/>
              <w:rPr>
                <w:rFonts w:ascii="宋体" w:cs="宋体"/>
                <w:color w:val="000000"/>
                <w:kern w:val="0"/>
                <w:sz w:val="22"/>
              </w:rPr>
            </w:pPr>
            <w:r>
              <w:rPr>
                <w:rFonts w:hint="eastAsia" w:ascii="宋体" w:hAnsi="宋体" w:cs="宋体"/>
                <w:color w:val="000000"/>
                <w:kern w:val="0"/>
                <w:sz w:val="22"/>
              </w:rPr>
              <w:t>资产总额</w:t>
            </w:r>
            <w:r>
              <w:rPr>
                <w:rFonts w:ascii="宋体" w:hAnsi="宋体" w:cs="宋体"/>
                <w:color w:val="000000"/>
                <w:kern w:val="0"/>
                <w:sz w:val="22"/>
              </w:rPr>
              <w:t>(Z)</w:t>
            </w:r>
          </w:p>
        </w:tc>
        <w:tc>
          <w:tcPr>
            <w:tcW w:w="709" w:type="dxa"/>
            <w:noWrap w:val="0"/>
            <w:vAlign w:val="center"/>
          </w:tcPr>
          <w:p w14:paraId="2D56757F">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643DC496">
            <w:pPr>
              <w:widowControl/>
              <w:jc w:val="center"/>
              <w:rPr>
                <w:rFonts w:ascii="宋体" w:cs="宋体"/>
                <w:color w:val="000000"/>
                <w:kern w:val="0"/>
                <w:sz w:val="22"/>
              </w:rPr>
            </w:pP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80000</w:t>
            </w:r>
          </w:p>
        </w:tc>
        <w:tc>
          <w:tcPr>
            <w:tcW w:w="1701" w:type="dxa"/>
            <w:noWrap w:val="0"/>
            <w:vAlign w:val="center"/>
          </w:tcPr>
          <w:p w14:paraId="3A76A8F0">
            <w:pPr>
              <w:widowControl/>
              <w:jc w:val="center"/>
              <w:rPr>
                <w:rFonts w:ascii="宋体" w:cs="宋体"/>
                <w:color w:val="000000"/>
                <w:kern w:val="0"/>
                <w:sz w:val="22"/>
              </w:rPr>
            </w:pPr>
            <w:r>
              <w:rPr>
                <w:rFonts w:ascii="宋体" w:hAnsi="宋体" w:cs="宋体"/>
                <w:color w:val="000000"/>
                <w:kern w:val="0"/>
                <w:sz w:val="22"/>
              </w:rPr>
              <w:t>5000</w:t>
            </w:r>
            <w:r>
              <w:rPr>
                <w:rFonts w:hint="eastAsia" w:ascii="宋体" w:hAnsi="宋体" w:cs="宋体"/>
                <w:color w:val="000000"/>
                <w:kern w:val="0"/>
                <w:sz w:val="22"/>
              </w:rPr>
              <w:t>≤</w:t>
            </w: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80000</w:t>
            </w:r>
          </w:p>
        </w:tc>
        <w:tc>
          <w:tcPr>
            <w:tcW w:w="1426" w:type="dxa"/>
            <w:noWrap w:val="0"/>
            <w:vAlign w:val="center"/>
          </w:tcPr>
          <w:p w14:paraId="52D696A0">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5000</w:t>
            </w:r>
          </w:p>
        </w:tc>
        <w:tc>
          <w:tcPr>
            <w:tcW w:w="992" w:type="dxa"/>
            <w:noWrap w:val="0"/>
            <w:vAlign w:val="center"/>
          </w:tcPr>
          <w:p w14:paraId="1AFDDB85">
            <w:pPr>
              <w:widowControl/>
              <w:jc w:val="center"/>
              <w:rPr>
                <w:rFonts w:ascii="宋体" w:cs="宋体"/>
                <w:color w:val="000000"/>
                <w:kern w:val="0"/>
                <w:sz w:val="22"/>
              </w:rPr>
            </w:pP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300</w:t>
            </w:r>
          </w:p>
        </w:tc>
      </w:tr>
      <w:tr w14:paraId="477E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62E8F534">
            <w:pPr>
              <w:widowControl/>
              <w:spacing w:line="240" w:lineRule="exact"/>
              <w:jc w:val="left"/>
              <w:rPr>
                <w:rFonts w:ascii="宋体" w:cs="宋体"/>
                <w:color w:val="000000"/>
                <w:kern w:val="0"/>
                <w:sz w:val="22"/>
              </w:rPr>
            </w:pPr>
            <w:r>
              <w:rPr>
                <w:rFonts w:hint="eastAsia" w:ascii="宋体" w:hAnsi="宋体" w:cs="宋体"/>
                <w:color w:val="000000"/>
                <w:kern w:val="0"/>
                <w:sz w:val="22"/>
              </w:rPr>
              <w:t>批发业</w:t>
            </w:r>
          </w:p>
        </w:tc>
        <w:tc>
          <w:tcPr>
            <w:tcW w:w="1710" w:type="dxa"/>
            <w:noWrap w:val="0"/>
            <w:vAlign w:val="center"/>
          </w:tcPr>
          <w:p w14:paraId="767938D7">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45A5CA24">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14ABA8C8">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w:t>
            </w:r>
          </w:p>
        </w:tc>
        <w:tc>
          <w:tcPr>
            <w:tcW w:w="1701" w:type="dxa"/>
            <w:noWrap w:val="0"/>
            <w:vAlign w:val="center"/>
          </w:tcPr>
          <w:p w14:paraId="1A6B4D7A">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w:t>
            </w:r>
          </w:p>
        </w:tc>
        <w:tc>
          <w:tcPr>
            <w:tcW w:w="1426" w:type="dxa"/>
            <w:noWrap w:val="0"/>
            <w:vAlign w:val="center"/>
          </w:tcPr>
          <w:p w14:paraId="2DA78C2C">
            <w:pPr>
              <w:widowControl/>
              <w:jc w:val="center"/>
              <w:rPr>
                <w:rFonts w:ascii="宋体" w:cs="宋体"/>
                <w:color w:val="000000"/>
                <w:kern w:val="0"/>
                <w:sz w:val="22"/>
              </w:rPr>
            </w:pPr>
            <w:r>
              <w:rPr>
                <w:rFonts w:ascii="宋体" w:hAnsi="宋体" w:cs="宋体"/>
                <w:color w:val="000000"/>
                <w:kern w:val="0"/>
                <w:sz w:val="22"/>
              </w:rPr>
              <w:t>5</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c>
          <w:tcPr>
            <w:tcW w:w="992" w:type="dxa"/>
            <w:noWrap w:val="0"/>
            <w:vAlign w:val="center"/>
          </w:tcPr>
          <w:p w14:paraId="17725820">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5</w:t>
            </w:r>
          </w:p>
        </w:tc>
      </w:tr>
      <w:tr w14:paraId="60AE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68A061AC">
            <w:pPr>
              <w:widowControl/>
              <w:jc w:val="left"/>
              <w:rPr>
                <w:rFonts w:ascii="宋体" w:cs="宋体"/>
                <w:color w:val="000000"/>
                <w:kern w:val="0"/>
                <w:sz w:val="22"/>
              </w:rPr>
            </w:pPr>
          </w:p>
        </w:tc>
        <w:tc>
          <w:tcPr>
            <w:tcW w:w="1710" w:type="dxa"/>
            <w:noWrap w:val="0"/>
            <w:vAlign w:val="center"/>
          </w:tcPr>
          <w:p w14:paraId="166AA535">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528FB046">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1B8D2E3C">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40000</w:t>
            </w:r>
          </w:p>
        </w:tc>
        <w:tc>
          <w:tcPr>
            <w:tcW w:w="1701" w:type="dxa"/>
            <w:noWrap w:val="0"/>
            <w:vAlign w:val="center"/>
          </w:tcPr>
          <w:p w14:paraId="38E08C78">
            <w:pPr>
              <w:widowControl/>
              <w:jc w:val="center"/>
              <w:rPr>
                <w:rFonts w:ascii="宋体" w:cs="宋体"/>
                <w:color w:val="000000"/>
                <w:kern w:val="0"/>
                <w:sz w:val="22"/>
              </w:rPr>
            </w:pPr>
            <w:r>
              <w:rPr>
                <w:rFonts w:ascii="宋体" w:hAnsi="宋体" w:cs="宋体"/>
                <w:color w:val="000000"/>
                <w:kern w:val="0"/>
                <w:sz w:val="22"/>
              </w:rPr>
              <w:t>5000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40000</w:t>
            </w:r>
          </w:p>
        </w:tc>
        <w:tc>
          <w:tcPr>
            <w:tcW w:w="1426" w:type="dxa"/>
            <w:noWrap w:val="0"/>
            <w:vAlign w:val="center"/>
          </w:tcPr>
          <w:p w14:paraId="43CCE80C">
            <w:pPr>
              <w:widowControl/>
              <w:ind w:left="-1" w:leftChars="-1" w:hanging="1"/>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5000</w:t>
            </w:r>
          </w:p>
        </w:tc>
        <w:tc>
          <w:tcPr>
            <w:tcW w:w="992" w:type="dxa"/>
            <w:noWrap w:val="0"/>
            <w:vAlign w:val="center"/>
          </w:tcPr>
          <w:p w14:paraId="7D5B29C3">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r>
      <w:tr w14:paraId="5C09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240B11D8">
            <w:pPr>
              <w:widowControl/>
              <w:spacing w:line="240" w:lineRule="exact"/>
              <w:jc w:val="left"/>
              <w:rPr>
                <w:rFonts w:ascii="宋体" w:cs="宋体"/>
                <w:color w:val="000000"/>
                <w:kern w:val="0"/>
                <w:sz w:val="22"/>
              </w:rPr>
            </w:pPr>
            <w:r>
              <w:rPr>
                <w:rFonts w:hint="eastAsia" w:ascii="宋体" w:hAnsi="宋体" w:cs="宋体"/>
                <w:color w:val="000000"/>
                <w:kern w:val="0"/>
                <w:sz w:val="22"/>
              </w:rPr>
              <w:t>零售业</w:t>
            </w:r>
          </w:p>
        </w:tc>
        <w:tc>
          <w:tcPr>
            <w:tcW w:w="1710" w:type="dxa"/>
            <w:noWrap w:val="0"/>
            <w:vAlign w:val="center"/>
          </w:tcPr>
          <w:p w14:paraId="3B355EDB">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15451C81">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3FA80C0B">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701" w:type="dxa"/>
            <w:noWrap w:val="0"/>
            <w:vAlign w:val="center"/>
          </w:tcPr>
          <w:p w14:paraId="2C179639">
            <w:pPr>
              <w:widowControl/>
              <w:jc w:val="center"/>
              <w:rPr>
                <w:rFonts w:ascii="宋体" w:cs="宋体"/>
                <w:color w:val="000000"/>
                <w:kern w:val="0"/>
                <w:sz w:val="22"/>
              </w:rPr>
            </w:pPr>
            <w:r>
              <w:rPr>
                <w:rFonts w:ascii="宋体" w:hAnsi="宋体" w:cs="宋体"/>
                <w:color w:val="000000"/>
                <w:kern w:val="0"/>
                <w:sz w:val="22"/>
              </w:rPr>
              <w:t>50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426" w:type="dxa"/>
            <w:noWrap w:val="0"/>
            <w:vAlign w:val="center"/>
          </w:tcPr>
          <w:p w14:paraId="3D230F4E">
            <w:pPr>
              <w:widowControl/>
              <w:ind w:left="-1" w:leftChars="-1" w:hanging="1"/>
              <w:jc w:val="center"/>
              <w:rPr>
                <w:rFonts w:hint="eastAsia" w:ascii="宋体" w:eastAsia="宋体" w:cs="宋体"/>
                <w:color w:val="000000"/>
                <w:kern w:val="0"/>
                <w:sz w:val="22"/>
                <w:lang w:eastAsia="zh-CN"/>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50</w:t>
            </w:r>
          </w:p>
        </w:tc>
        <w:tc>
          <w:tcPr>
            <w:tcW w:w="992" w:type="dxa"/>
            <w:noWrap w:val="0"/>
            <w:vAlign w:val="center"/>
          </w:tcPr>
          <w:p w14:paraId="107EBC1D">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19FB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0B75E4EC">
            <w:pPr>
              <w:widowControl/>
              <w:jc w:val="left"/>
              <w:rPr>
                <w:rFonts w:ascii="宋体" w:cs="宋体"/>
                <w:color w:val="000000"/>
                <w:kern w:val="0"/>
                <w:sz w:val="22"/>
              </w:rPr>
            </w:pPr>
          </w:p>
        </w:tc>
        <w:tc>
          <w:tcPr>
            <w:tcW w:w="1710" w:type="dxa"/>
            <w:noWrap w:val="0"/>
            <w:vAlign w:val="center"/>
          </w:tcPr>
          <w:p w14:paraId="35F5035D">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30C80188">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5482E857">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w:t>
            </w:r>
          </w:p>
        </w:tc>
        <w:tc>
          <w:tcPr>
            <w:tcW w:w="1701" w:type="dxa"/>
            <w:noWrap w:val="0"/>
            <w:vAlign w:val="center"/>
          </w:tcPr>
          <w:p w14:paraId="42CCA4E2">
            <w:pPr>
              <w:widowControl/>
              <w:jc w:val="center"/>
              <w:rPr>
                <w:rFonts w:ascii="宋体" w:cs="宋体"/>
                <w:color w:val="000000"/>
                <w:kern w:val="0"/>
                <w:sz w:val="22"/>
              </w:rPr>
            </w:pPr>
            <w:r>
              <w:rPr>
                <w:rFonts w:ascii="宋体" w:hAnsi="宋体" w:cs="宋体"/>
                <w:color w:val="000000"/>
                <w:kern w:val="0"/>
                <w:sz w:val="22"/>
              </w:rPr>
              <w:t>500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w:t>
            </w:r>
          </w:p>
        </w:tc>
        <w:tc>
          <w:tcPr>
            <w:tcW w:w="1426" w:type="dxa"/>
            <w:noWrap w:val="0"/>
            <w:vAlign w:val="center"/>
          </w:tcPr>
          <w:p w14:paraId="31986D8A">
            <w:pPr>
              <w:widowControl/>
              <w:ind w:left="-1" w:leftChars="-1" w:hanging="1"/>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w:t>
            </w:r>
          </w:p>
        </w:tc>
        <w:tc>
          <w:tcPr>
            <w:tcW w:w="992" w:type="dxa"/>
            <w:noWrap w:val="0"/>
            <w:vAlign w:val="center"/>
          </w:tcPr>
          <w:p w14:paraId="0D1A65CA">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031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160B2647">
            <w:pPr>
              <w:widowControl/>
              <w:spacing w:line="240" w:lineRule="exact"/>
              <w:jc w:val="left"/>
              <w:rPr>
                <w:rFonts w:ascii="宋体" w:cs="宋体"/>
                <w:color w:val="000000"/>
                <w:kern w:val="0"/>
                <w:sz w:val="22"/>
              </w:rPr>
            </w:pPr>
            <w:r>
              <w:rPr>
                <w:rFonts w:hint="eastAsia" w:ascii="宋体" w:hAnsi="宋体" w:cs="宋体"/>
                <w:color w:val="000000"/>
                <w:kern w:val="0"/>
                <w:sz w:val="22"/>
              </w:rPr>
              <w:t>交通运输业</w:t>
            </w:r>
            <w:r>
              <w:rPr>
                <w:rFonts w:ascii="宋体" w:hAnsi="宋体" w:cs="宋体"/>
                <w:color w:val="000000"/>
                <w:kern w:val="0"/>
                <w:sz w:val="22"/>
              </w:rPr>
              <w:t>*</w:t>
            </w:r>
          </w:p>
        </w:tc>
        <w:tc>
          <w:tcPr>
            <w:tcW w:w="1710" w:type="dxa"/>
            <w:noWrap w:val="0"/>
            <w:vAlign w:val="center"/>
          </w:tcPr>
          <w:p w14:paraId="6296C860">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5F780024">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75774CFE">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701" w:type="dxa"/>
            <w:noWrap w:val="0"/>
            <w:vAlign w:val="center"/>
          </w:tcPr>
          <w:p w14:paraId="1B0D8D66">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426" w:type="dxa"/>
            <w:noWrap w:val="0"/>
            <w:vAlign w:val="center"/>
          </w:tcPr>
          <w:p w14:paraId="354494D1">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992" w:type="dxa"/>
            <w:noWrap w:val="0"/>
            <w:vAlign w:val="center"/>
          </w:tcPr>
          <w:p w14:paraId="1D5E3598">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r>
      <w:tr w14:paraId="0D92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731FFDC5">
            <w:pPr>
              <w:widowControl/>
              <w:jc w:val="left"/>
              <w:rPr>
                <w:rFonts w:ascii="宋体" w:cs="宋体"/>
                <w:color w:val="000000"/>
                <w:kern w:val="0"/>
                <w:sz w:val="22"/>
              </w:rPr>
            </w:pPr>
          </w:p>
        </w:tc>
        <w:tc>
          <w:tcPr>
            <w:tcW w:w="1710" w:type="dxa"/>
            <w:noWrap w:val="0"/>
            <w:vAlign w:val="center"/>
          </w:tcPr>
          <w:p w14:paraId="45E41A81">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20C831E3">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0E34A9A1">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701" w:type="dxa"/>
            <w:noWrap w:val="0"/>
            <w:vAlign w:val="center"/>
          </w:tcPr>
          <w:p w14:paraId="49ACC96A">
            <w:pPr>
              <w:widowControl/>
              <w:jc w:val="center"/>
              <w:rPr>
                <w:rFonts w:ascii="宋体" w:cs="宋体"/>
                <w:color w:val="000000"/>
                <w:kern w:val="0"/>
                <w:sz w:val="22"/>
              </w:rPr>
            </w:pPr>
            <w:r>
              <w:rPr>
                <w:rFonts w:ascii="宋体" w:hAnsi="宋体" w:cs="宋体"/>
                <w:color w:val="000000"/>
                <w:kern w:val="0"/>
                <w:sz w:val="22"/>
              </w:rPr>
              <w:t>3000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426" w:type="dxa"/>
            <w:noWrap w:val="0"/>
            <w:vAlign w:val="center"/>
          </w:tcPr>
          <w:p w14:paraId="2E892E06">
            <w:pPr>
              <w:widowControl/>
              <w:jc w:val="center"/>
              <w:rPr>
                <w:rFonts w:ascii="宋体" w:cs="宋体"/>
                <w:color w:val="000000"/>
                <w:kern w:val="0"/>
                <w:sz w:val="22"/>
              </w:rPr>
            </w:pPr>
            <w:r>
              <w:rPr>
                <w:rFonts w:ascii="宋体" w:hAnsi="宋体" w:cs="宋体"/>
                <w:color w:val="000000"/>
                <w:kern w:val="0"/>
                <w:sz w:val="22"/>
              </w:rPr>
              <w:t>200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w:t>
            </w:r>
          </w:p>
        </w:tc>
        <w:tc>
          <w:tcPr>
            <w:tcW w:w="992" w:type="dxa"/>
            <w:noWrap w:val="0"/>
            <w:vAlign w:val="center"/>
          </w:tcPr>
          <w:p w14:paraId="0CA9DEA0">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w:t>
            </w:r>
          </w:p>
        </w:tc>
      </w:tr>
      <w:tr w14:paraId="3BDE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48CFC276">
            <w:pPr>
              <w:widowControl/>
              <w:spacing w:line="240" w:lineRule="exact"/>
              <w:jc w:val="left"/>
              <w:rPr>
                <w:rFonts w:ascii="宋体" w:cs="宋体"/>
                <w:color w:val="000000"/>
                <w:kern w:val="0"/>
                <w:sz w:val="22"/>
              </w:rPr>
            </w:pPr>
            <w:r>
              <w:rPr>
                <w:rFonts w:hint="eastAsia" w:ascii="宋体" w:hAnsi="宋体" w:cs="宋体"/>
                <w:color w:val="000000"/>
                <w:kern w:val="0"/>
                <w:sz w:val="22"/>
              </w:rPr>
              <w:t>仓储业</w:t>
            </w:r>
            <w:r>
              <w:rPr>
                <w:rFonts w:ascii="宋体" w:hAnsi="宋体" w:cs="宋体"/>
                <w:color w:val="000000"/>
                <w:kern w:val="0"/>
                <w:sz w:val="22"/>
              </w:rPr>
              <w:t>*</w:t>
            </w:r>
          </w:p>
        </w:tc>
        <w:tc>
          <w:tcPr>
            <w:tcW w:w="1710" w:type="dxa"/>
            <w:noWrap w:val="0"/>
            <w:vAlign w:val="center"/>
          </w:tcPr>
          <w:p w14:paraId="2DAA34B8">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1D9114FA">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1FA2A0EF">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w:t>
            </w:r>
          </w:p>
        </w:tc>
        <w:tc>
          <w:tcPr>
            <w:tcW w:w="1701" w:type="dxa"/>
            <w:noWrap w:val="0"/>
            <w:vAlign w:val="center"/>
          </w:tcPr>
          <w:p w14:paraId="1D48B656">
            <w:pPr>
              <w:widowControl/>
              <w:ind w:left="25" w:leftChars="-51" w:hanging="132" w:hangingChars="60"/>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w:t>
            </w:r>
          </w:p>
        </w:tc>
        <w:tc>
          <w:tcPr>
            <w:tcW w:w="1426" w:type="dxa"/>
            <w:noWrap w:val="0"/>
            <w:vAlign w:val="center"/>
          </w:tcPr>
          <w:p w14:paraId="200C1C1B">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0C6F6D9B">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r>
      <w:tr w14:paraId="60E6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55EF39CF">
            <w:pPr>
              <w:widowControl/>
              <w:jc w:val="left"/>
              <w:rPr>
                <w:rFonts w:ascii="宋体" w:cs="宋体"/>
                <w:color w:val="000000"/>
                <w:kern w:val="0"/>
                <w:sz w:val="22"/>
              </w:rPr>
            </w:pPr>
          </w:p>
        </w:tc>
        <w:tc>
          <w:tcPr>
            <w:tcW w:w="1710" w:type="dxa"/>
            <w:noWrap w:val="0"/>
            <w:vAlign w:val="center"/>
          </w:tcPr>
          <w:p w14:paraId="160520CE">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7576573F">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7FF38367">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701" w:type="dxa"/>
            <w:noWrap w:val="0"/>
            <w:vAlign w:val="center"/>
          </w:tcPr>
          <w:p w14:paraId="7F524E5C">
            <w:pPr>
              <w:widowControl/>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426" w:type="dxa"/>
            <w:noWrap w:val="0"/>
            <w:vAlign w:val="center"/>
          </w:tcPr>
          <w:p w14:paraId="4F02DA2B">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32FAA5BA">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66B4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4ED7B163">
            <w:pPr>
              <w:widowControl/>
              <w:spacing w:line="240" w:lineRule="exact"/>
              <w:jc w:val="left"/>
              <w:rPr>
                <w:rFonts w:ascii="宋体" w:cs="宋体"/>
                <w:color w:val="000000"/>
                <w:kern w:val="0"/>
                <w:sz w:val="22"/>
              </w:rPr>
            </w:pPr>
            <w:r>
              <w:rPr>
                <w:rFonts w:hint="eastAsia" w:ascii="宋体" w:hAnsi="宋体" w:cs="宋体"/>
                <w:color w:val="000000"/>
                <w:kern w:val="0"/>
                <w:sz w:val="22"/>
              </w:rPr>
              <w:t>邮政业</w:t>
            </w:r>
          </w:p>
        </w:tc>
        <w:tc>
          <w:tcPr>
            <w:tcW w:w="1710" w:type="dxa"/>
            <w:noWrap w:val="0"/>
            <w:vAlign w:val="center"/>
          </w:tcPr>
          <w:p w14:paraId="217EA6D5">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57497894">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2C025AFD">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701" w:type="dxa"/>
            <w:noWrap w:val="0"/>
            <w:vAlign w:val="center"/>
          </w:tcPr>
          <w:p w14:paraId="7BE427F3">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426" w:type="dxa"/>
            <w:noWrap w:val="0"/>
            <w:vAlign w:val="center"/>
          </w:tcPr>
          <w:p w14:paraId="5FD4DCD1">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992" w:type="dxa"/>
            <w:noWrap w:val="0"/>
            <w:vAlign w:val="center"/>
          </w:tcPr>
          <w:p w14:paraId="7E1315AD">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r>
      <w:tr w14:paraId="4D49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00483D79">
            <w:pPr>
              <w:widowControl/>
              <w:jc w:val="left"/>
              <w:rPr>
                <w:rFonts w:ascii="宋体" w:cs="宋体"/>
                <w:color w:val="000000"/>
                <w:kern w:val="0"/>
                <w:sz w:val="22"/>
              </w:rPr>
            </w:pPr>
          </w:p>
        </w:tc>
        <w:tc>
          <w:tcPr>
            <w:tcW w:w="1710" w:type="dxa"/>
            <w:noWrap w:val="0"/>
            <w:vAlign w:val="center"/>
          </w:tcPr>
          <w:p w14:paraId="7B59D6A9">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498370CA">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2E62E9A1">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701" w:type="dxa"/>
            <w:noWrap w:val="0"/>
            <w:vAlign w:val="center"/>
          </w:tcPr>
          <w:p w14:paraId="0F938176">
            <w:pPr>
              <w:widowControl/>
              <w:jc w:val="center"/>
              <w:rPr>
                <w:rFonts w:ascii="宋体" w:cs="宋体"/>
                <w:color w:val="000000"/>
                <w:kern w:val="0"/>
                <w:sz w:val="22"/>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426" w:type="dxa"/>
            <w:noWrap w:val="0"/>
            <w:vAlign w:val="center"/>
          </w:tcPr>
          <w:p w14:paraId="6302F1BD">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w:t>
            </w:r>
          </w:p>
        </w:tc>
        <w:tc>
          <w:tcPr>
            <w:tcW w:w="992" w:type="dxa"/>
            <w:noWrap w:val="0"/>
            <w:vAlign w:val="center"/>
          </w:tcPr>
          <w:p w14:paraId="43036DA3">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77CF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1B11C2D0">
            <w:pPr>
              <w:widowControl/>
              <w:spacing w:line="240" w:lineRule="exact"/>
              <w:jc w:val="left"/>
              <w:rPr>
                <w:rFonts w:ascii="宋体" w:cs="宋体"/>
                <w:color w:val="000000"/>
                <w:kern w:val="0"/>
                <w:sz w:val="22"/>
              </w:rPr>
            </w:pPr>
            <w:r>
              <w:rPr>
                <w:rFonts w:hint="eastAsia" w:ascii="宋体" w:hAnsi="宋体" w:cs="宋体"/>
                <w:color w:val="000000"/>
                <w:kern w:val="0"/>
                <w:sz w:val="22"/>
              </w:rPr>
              <w:t>住宿业</w:t>
            </w:r>
          </w:p>
        </w:tc>
        <w:tc>
          <w:tcPr>
            <w:tcW w:w="1710" w:type="dxa"/>
            <w:noWrap w:val="0"/>
            <w:vAlign w:val="center"/>
          </w:tcPr>
          <w:p w14:paraId="2065D4AE">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1FE51F55">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3E6C8EF8">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701" w:type="dxa"/>
            <w:noWrap w:val="0"/>
            <w:vAlign w:val="center"/>
          </w:tcPr>
          <w:p w14:paraId="7AF81BFC">
            <w:pPr>
              <w:widowControl/>
              <w:ind w:left="25" w:leftChars="-51" w:hanging="132" w:hangingChars="60"/>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426" w:type="dxa"/>
            <w:noWrap w:val="0"/>
            <w:vAlign w:val="center"/>
          </w:tcPr>
          <w:p w14:paraId="4F406B11">
            <w:pPr>
              <w:widowControl/>
              <w:jc w:val="center"/>
              <w:rPr>
                <w:rFonts w:ascii="宋体" w:cs="宋体"/>
                <w:color w:val="000000"/>
                <w:kern w:val="0"/>
                <w:sz w:val="22"/>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3450B8BB">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1027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277C5C1A">
            <w:pPr>
              <w:widowControl/>
              <w:jc w:val="left"/>
              <w:rPr>
                <w:rFonts w:ascii="宋体" w:cs="宋体"/>
                <w:color w:val="000000"/>
                <w:kern w:val="0"/>
                <w:sz w:val="22"/>
              </w:rPr>
            </w:pPr>
          </w:p>
        </w:tc>
        <w:tc>
          <w:tcPr>
            <w:tcW w:w="1710" w:type="dxa"/>
            <w:noWrap w:val="0"/>
            <w:vAlign w:val="center"/>
          </w:tcPr>
          <w:p w14:paraId="0FD8109D">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7361E712">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44DC677E">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701" w:type="dxa"/>
            <w:noWrap w:val="0"/>
            <w:vAlign w:val="center"/>
          </w:tcPr>
          <w:p w14:paraId="44B0671C">
            <w:pPr>
              <w:widowControl/>
              <w:jc w:val="center"/>
              <w:rPr>
                <w:rFonts w:ascii="宋体" w:cs="宋体"/>
                <w:color w:val="000000"/>
                <w:kern w:val="0"/>
                <w:sz w:val="22"/>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426" w:type="dxa"/>
            <w:noWrap w:val="0"/>
            <w:vAlign w:val="center"/>
          </w:tcPr>
          <w:p w14:paraId="06A42836">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w:t>
            </w:r>
          </w:p>
        </w:tc>
        <w:tc>
          <w:tcPr>
            <w:tcW w:w="992" w:type="dxa"/>
            <w:noWrap w:val="0"/>
            <w:vAlign w:val="center"/>
          </w:tcPr>
          <w:p w14:paraId="6405FC2C">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3921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638EFAF9">
            <w:pPr>
              <w:widowControl/>
              <w:spacing w:line="240" w:lineRule="exact"/>
              <w:jc w:val="left"/>
              <w:rPr>
                <w:rFonts w:ascii="宋体" w:cs="宋体"/>
                <w:color w:val="000000"/>
                <w:kern w:val="0"/>
                <w:sz w:val="22"/>
              </w:rPr>
            </w:pPr>
            <w:r>
              <w:rPr>
                <w:rFonts w:hint="eastAsia" w:ascii="宋体" w:hAnsi="宋体" w:cs="宋体"/>
                <w:color w:val="000000"/>
                <w:kern w:val="0"/>
                <w:sz w:val="22"/>
              </w:rPr>
              <w:t>餐饮业</w:t>
            </w:r>
          </w:p>
        </w:tc>
        <w:tc>
          <w:tcPr>
            <w:tcW w:w="1710" w:type="dxa"/>
            <w:noWrap w:val="0"/>
            <w:vAlign w:val="center"/>
          </w:tcPr>
          <w:p w14:paraId="1395690F">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6166ECBE">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0E72791F">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701" w:type="dxa"/>
            <w:noWrap w:val="0"/>
            <w:vAlign w:val="center"/>
          </w:tcPr>
          <w:p w14:paraId="1914BE4D">
            <w:pPr>
              <w:widowControl/>
              <w:ind w:left="25" w:leftChars="-51" w:hanging="132" w:hangingChars="60"/>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426" w:type="dxa"/>
            <w:noWrap w:val="0"/>
            <w:vAlign w:val="center"/>
          </w:tcPr>
          <w:p w14:paraId="4733C5C0">
            <w:pPr>
              <w:widowControl/>
              <w:jc w:val="center"/>
              <w:rPr>
                <w:rFonts w:ascii="宋体" w:cs="宋体"/>
                <w:color w:val="000000"/>
                <w:kern w:val="0"/>
                <w:sz w:val="22"/>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6859D6FB">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38BD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3C87F61D">
            <w:pPr>
              <w:widowControl/>
              <w:jc w:val="left"/>
              <w:rPr>
                <w:rFonts w:ascii="宋体" w:cs="宋体"/>
                <w:color w:val="000000"/>
                <w:kern w:val="0"/>
                <w:sz w:val="22"/>
              </w:rPr>
            </w:pPr>
          </w:p>
        </w:tc>
        <w:tc>
          <w:tcPr>
            <w:tcW w:w="1710" w:type="dxa"/>
            <w:noWrap w:val="0"/>
            <w:vAlign w:val="center"/>
          </w:tcPr>
          <w:p w14:paraId="480D37D4">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3B102096">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219BEEFA">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701" w:type="dxa"/>
            <w:noWrap w:val="0"/>
            <w:vAlign w:val="center"/>
          </w:tcPr>
          <w:p w14:paraId="234B9F63">
            <w:pPr>
              <w:widowControl/>
              <w:jc w:val="center"/>
              <w:rPr>
                <w:rFonts w:ascii="宋体" w:cs="宋体"/>
                <w:color w:val="000000"/>
                <w:kern w:val="0"/>
                <w:sz w:val="22"/>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426" w:type="dxa"/>
            <w:noWrap w:val="0"/>
            <w:vAlign w:val="center"/>
          </w:tcPr>
          <w:p w14:paraId="790D4541">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w:t>
            </w:r>
          </w:p>
        </w:tc>
        <w:tc>
          <w:tcPr>
            <w:tcW w:w="992" w:type="dxa"/>
            <w:noWrap w:val="0"/>
            <w:vAlign w:val="center"/>
          </w:tcPr>
          <w:p w14:paraId="0D98302F">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796A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2AAB2C7F">
            <w:pPr>
              <w:widowControl/>
              <w:spacing w:line="240" w:lineRule="exact"/>
              <w:jc w:val="left"/>
              <w:rPr>
                <w:rFonts w:ascii="宋体" w:cs="宋体"/>
                <w:color w:val="000000"/>
                <w:kern w:val="0"/>
                <w:sz w:val="22"/>
              </w:rPr>
            </w:pPr>
            <w:r>
              <w:rPr>
                <w:rFonts w:hint="eastAsia" w:ascii="宋体" w:hAnsi="宋体" w:cs="宋体"/>
                <w:color w:val="000000"/>
                <w:kern w:val="0"/>
                <w:sz w:val="22"/>
              </w:rPr>
              <w:t>信息传输业</w:t>
            </w:r>
            <w:r>
              <w:rPr>
                <w:rFonts w:ascii="宋体" w:hAnsi="宋体" w:cs="宋体"/>
                <w:color w:val="000000"/>
                <w:kern w:val="0"/>
                <w:sz w:val="22"/>
              </w:rPr>
              <w:t>*</w:t>
            </w:r>
          </w:p>
        </w:tc>
        <w:tc>
          <w:tcPr>
            <w:tcW w:w="1710" w:type="dxa"/>
            <w:noWrap w:val="0"/>
            <w:vAlign w:val="center"/>
          </w:tcPr>
          <w:p w14:paraId="11C40BF1">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34250393">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7E9013F4">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2000</w:t>
            </w:r>
          </w:p>
        </w:tc>
        <w:tc>
          <w:tcPr>
            <w:tcW w:w="1701" w:type="dxa"/>
            <w:noWrap w:val="0"/>
            <w:vAlign w:val="center"/>
          </w:tcPr>
          <w:p w14:paraId="496AC27B">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2000</w:t>
            </w:r>
          </w:p>
        </w:tc>
        <w:tc>
          <w:tcPr>
            <w:tcW w:w="1426" w:type="dxa"/>
            <w:noWrap w:val="0"/>
            <w:vAlign w:val="center"/>
          </w:tcPr>
          <w:p w14:paraId="67D5DC92">
            <w:pPr>
              <w:widowControl/>
              <w:jc w:val="center"/>
              <w:rPr>
                <w:rFonts w:ascii="宋体" w:cs="宋体"/>
                <w:color w:val="000000"/>
                <w:kern w:val="0"/>
                <w:sz w:val="22"/>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68911D1F">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57C1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502A9302">
            <w:pPr>
              <w:widowControl/>
              <w:jc w:val="left"/>
              <w:rPr>
                <w:rFonts w:ascii="宋体" w:cs="宋体"/>
                <w:color w:val="000000"/>
                <w:kern w:val="0"/>
                <w:sz w:val="22"/>
              </w:rPr>
            </w:pPr>
          </w:p>
        </w:tc>
        <w:tc>
          <w:tcPr>
            <w:tcW w:w="1710" w:type="dxa"/>
            <w:noWrap w:val="0"/>
            <w:vAlign w:val="center"/>
          </w:tcPr>
          <w:p w14:paraId="2158D6DB">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313D6644">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73699BB1">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100000</w:t>
            </w:r>
          </w:p>
        </w:tc>
        <w:tc>
          <w:tcPr>
            <w:tcW w:w="1701" w:type="dxa"/>
            <w:noWrap w:val="0"/>
            <w:vAlign w:val="center"/>
          </w:tcPr>
          <w:p w14:paraId="3B71EB3A">
            <w:pPr>
              <w:widowControl/>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100000</w:t>
            </w:r>
          </w:p>
        </w:tc>
        <w:tc>
          <w:tcPr>
            <w:tcW w:w="1426" w:type="dxa"/>
            <w:noWrap w:val="0"/>
            <w:vAlign w:val="center"/>
          </w:tcPr>
          <w:p w14:paraId="6DA9B346">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3CB15649">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5B37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restart"/>
            <w:noWrap w:val="0"/>
            <w:vAlign w:val="center"/>
          </w:tcPr>
          <w:p w14:paraId="3A744CEC">
            <w:pPr>
              <w:widowControl/>
              <w:spacing w:line="240" w:lineRule="exact"/>
              <w:jc w:val="left"/>
              <w:rPr>
                <w:rFonts w:ascii="宋体" w:cs="宋体"/>
                <w:color w:val="000000"/>
                <w:spacing w:val="-12"/>
                <w:kern w:val="0"/>
                <w:sz w:val="22"/>
              </w:rPr>
            </w:pPr>
            <w:r>
              <w:rPr>
                <w:rFonts w:hint="eastAsia" w:ascii="宋体" w:hAnsi="宋体" w:cs="宋体"/>
                <w:color w:val="000000"/>
                <w:spacing w:val="-12"/>
                <w:kern w:val="0"/>
                <w:sz w:val="22"/>
              </w:rPr>
              <w:t>软件和信息技术服</w:t>
            </w:r>
            <w:r>
              <w:rPr>
                <w:rFonts w:hint="eastAsia" w:ascii="宋体" w:hAnsi="宋体" w:cs="宋体"/>
                <w:color w:val="000000"/>
                <w:kern w:val="0"/>
                <w:sz w:val="22"/>
              </w:rPr>
              <w:t>务业</w:t>
            </w:r>
          </w:p>
        </w:tc>
        <w:tc>
          <w:tcPr>
            <w:tcW w:w="1710" w:type="dxa"/>
            <w:noWrap w:val="0"/>
            <w:vAlign w:val="center"/>
          </w:tcPr>
          <w:p w14:paraId="6C6F0367">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170D2C9B">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68590EE3">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701" w:type="dxa"/>
            <w:noWrap w:val="0"/>
            <w:vAlign w:val="center"/>
          </w:tcPr>
          <w:p w14:paraId="5D860CE8">
            <w:pPr>
              <w:widowControl/>
              <w:ind w:left="25" w:leftChars="-51" w:hanging="132" w:hangingChars="60"/>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426" w:type="dxa"/>
            <w:noWrap w:val="0"/>
            <w:vAlign w:val="center"/>
          </w:tcPr>
          <w:p w14:paraId="3EEA372D">
            <w:pPr>
              <w:widowControl/>
              <w:jc w:val="center"/>
              <w:rPr>
                <w:rFonts w:ascii="宋体" w:cs="宋体"/>
                <w:color w:val="000000"/>
                <w:kern w:val="0"/>
                <w:sz w:val="22"/>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3F08A759">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336D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continue"/>
            <w:noWrap w:val="0"/>
            <w:vAlign w:val="center"/>
          </w:tcPr>
          <w:p w14:paraId="5F122D25">
            <w:pPr>
              <w:widowControl/>
              <w:jc w:val="left"/>
              <w:rPr>
                <w:rFonts w:ascii="宋体" w:cs="宋体"/>
                <w:color w:val="000000"/>
                <w:spacing w:val="-12"/>
                <w:kern w:val="0"/>
                <w:sz w:val="22"/>
              </w:rPr>
            </w:pPr>
          </w:p>
        </w:tc>
        <w:tc>
          <w:tcPr>
            <w:tcW w:w="1710" w:type="dxa"/>
            <w:noWrap w:val="0"/>
            <w:vAlign w:val="center"/>
          </w:tcPr>
          <w:p w14:paraId="0074A5C6">
            <w:pPr>
              <w:widowControl/>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05A75CFD">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22AF9977">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701" w:type="dxa"/>
            <w:noWrap w:val="0"/>
            <w:vAlign w:val="center"/>
          </w:tcPr>
          <w:p w14:paraId="2B107F2A">
            <w:pPr>
              <w:widowControl/>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426" w:type="dxa"/>
            <w:noWrap w:val="0"/>
            <w:vAlign w:val="center"/>
          </w:tcPr>
          <w:p w14:paraId="6213A710">
            <w:pPr>
              <w:widowControl/>
              <w:jc w:val="center"/>
              <w:rPr>
                <w:rFonts w:ascii="宋体" w:cs="宋体"/>
                <w:color w:val="000000"/>
                <w:kern w:val="0"/>
                <w:sz w:val="22"/>
              </w:rPr>
            </w:pPr>
            <w:r>
              <w:rPr>
                <w:rFonts w:ascii="宋体" w:hAnsi="宋体" w:cs="宋体"/>
                <w:color w:val="000000"/>
                <w:kern w:val="0"/>
                <w:sz w:val="22"/>
              </w:rPr>
              <w:t>50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23DB3A1C">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w:t>
            </w:r>
          </w:p>
        </w:tc>
      </w:tr>
      <w:tr w14:paraId="4DF4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restart"/>
            <w:noWrap w:val="0"/>
            <w:vAlign w:val="center"/>
          </w:tcPr>
          <w:p w14:paraId="7BEE7FDA">
            <w:pPr>
              <w:widowControl/>
              <w:spacing w:line="240" w:lineRule="exact"/>
              <w:jc w:val="left"/>
              <w:rPr>
                <w:rFonts w:ascii="宋体" w:cs="宋体"/>
                <w:color w:val="000000"/>
                <w:kern w:val="0"/>
                <w:sz w:val="22"/>
              </w:rPr>
            </w:pPr>
            <w:r>
              <w:rPr>
                <w:rFonts w:hint="eastAsia" w:ascii="宋体" w:hAnsi="宋体" w:cs="宋体"/>
                <w:color w:val="000000"/>
                <w:kern w:val="0"/>
                <w:sz w:val="22"/>
              </w:rPr>
              <w:t>房地产开发经营</w:t>
            </w:r>
          </w:p>
        </w:tc>
        <w:tc>
          <w:tcPr>
            <w:tcW w:w="1710" w:type="dxa"/>
            <w:noWrap w:val="0"/>
            <w:vAlign w:val="center"/>
          </w:tcPr>
          <w:p w14:paraId="79FFAD8A">
            <w:pPr>
              <w:widowControl/>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10B6C1C9">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386B1AB0">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200000</w:t>
            </w:r>
          </w:p>
        </w:tc>
        <w:tc>
          <w:tcPr>
            <w:tcW w:w="1701" w:type="dxa"/>
            <w:noWrap w:val="0"/>
            <w:vAlign w:val="center"/>
          </w:tcPr>
          <w:p w14:paraId="1B4A70D9">
            <w:pPr>
              <w:widowControl/>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200000</w:t>
            </w:r>
          </w:p>
        </w:tc>
        <w:tc>
          <w:tcPr>
            <w:tcW w:w="1426" w:type="dxa"/>
            <w:noWrap w:val="0"/>
            <w:vAlign w:val="center"/>
          </w:tcPr>
          <w:p w14:paraId="041916E3">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3BEAF39A">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0F43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continue"/>
            <w:noWrap w:val="0"/>
            <w:vAlign w:val="center"/>
          </w:tcPr>
          <w:p w14:paraId="36884DD2">
            <w:pPr>
              <w:widowControl/>
              <w:jc w:val="left"/>
              <w:rPr>
                <w:rFonts w:ascii="宋体" w:cs="宋体"/>
                <w:color w:val="000000"/>
                <w:kern w:val="0"/>
                <w:sz w:val="22"/>
              </w:rPr>
            </w:pPr>
          </w:p>
        </w:tc>
        <w:tc>
          <w:tcPr>
            <w:tcW w:w="1710" w:type="dxa"/>
            <w:noWrap w:val="0"/>
            <w:vAlign w:val="center"/>
          </w:tcPr>
          <w:p w14:paraId="5957A765">
            <w:pPr>
              <w:widowControl/>
              <w:spacing w:line="240" w:lineRule="exact"/>
              <w:jc w:val="center"/>
              <w:rPr>
                <w:rFonts w:ascii="宋体" w:cs="宋体"/>
                <w:color w:val="000000"/>
                <w:kern w:val="0"/>
                <w:sz w:val="22"/>
              </w:rPr>
            </w:pPr>
            <w:r>
              <w:rPr>
                <w:rFonts w:hint="eastAsia" w:ascii="宋体" w:hAnsi="宋体" w:cs="宋体"/>
                <w:color w:val="000000"/>
                <w:kern w:val="0"/>
                <w:sz w:val="22"/>
              </w:rPr>
              <w:t>资产总额</w:t>
            </w:r>
            <w:r>
              <w:rPr>
                <w:rFonts w:ascii="宋体" w:hAnsi="宋体" w:cs="宋体"/>
                <w:color w:val="000000"/>
                <w:kern w:val="0"/>
                <w:sz w:val="22"/>
              </w:rPr>
              <w:t>(Z)</w:t>
            </w:r>
          </w:p>
        </w:tc>
        <w:tc>
          <w:tcPr>
            <w:tcW w:w="709" w:type="dxa"/>
            <w:noWrap w:val="0"/>
            <w:vAlign w:val="center"/>
          </w:tcPr>
          <w:p w14:paraId="26A93819">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6A6F1960">
            <w:pPr>
              <w:widowControl/>
              <w:jc w:val="center"/>
              <w:rPr>
                <w:rFonts w:ascii="宋体" w:cs="宋体"/>
                <w:color w:val="000000"/>
                <w:kern w:val="0"/>
                <w:sz w:val="22"/>
              </w:rPr>
            </w:pP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10000</w:t>
            </w:r>
          </w:p>
        </w:tc>
        <w:tc>
          <w:tcPr>
            <w:tcW w:w="1701" w:type="dxa"/>
            <w:noWrap w:val="0"/>
            <w:vAlign w:val="center"/>
          </w:tcPr>
          <w:p w14:paraId="104C3016">
            <w:pPr>
              <w:widowControl/>
              <w:jc w:val="center"/>
              <w:rPr>
                <w:rFonts w:ascii="宋体" w:cs="宋体"/>
                <w:color w:val="000000"/>
                <w:kern w:val="0"/>
                <w:sz w:val="22"/>
              </w:rPr>
            </w:pPr>
            <w:r>
              <w:rPr>
                <w:rFonts w:ascii="宋体" w:hAnsi="宋体" w:cs="宋体"/>
                <w:color w:val="000000"/>
                <w:kern w:val="0"/>
                <w:sz w:val="22"/>
              </w:rPr>
              <w:t>5000</w:t>
            </w:r>
            <w:r>
              <w:rPr>
                <w:rFonts w:hint="eastAsia" w:ascii="宋体" w:hAnsi="宋体" w:cs="宋体"/>
                <w:color w:val="000000"/>
                <w:kern w:val="0"/>
                <w:sz w:val="22"/>
              </w:rPr>
              <w:t>≤</w:t>
            </w: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10000</w:t>
            </w:r>
          </w:p>
        </w:tc>
        <w:tc>
          <w:tcPr>
            <w:tcW w:w="1426" w:type="dxa"/>
            <w:noWrap w:val="0"/>
            <w:vAlign w:val="center"/>
          </w:tcPr>
          <w:p w14:paraId="53DC94E0">
            <w:pPr>
              <w:widowControl/>
              <w:jc w:val="center"/>
              <w:rPr>
                <w:rFonts w:hint="eastAsia" w:ascii="宋体" w:eastAsia="宋体" w:cs="宋体"/>
                <w:color w:val="000000"/>
                <w:kern w:val="0"/>
                <w:sz w:val="22"/>
                <w:lang w:eastAsia="zh-CN"/>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5000</w:t>
            </w:r>
          </w:p>
        </w:tc>
        <w:tc>
          <w:tcPr>
            <w:tcW w:w="992" w:type="dxa"/>
            <w:noWrap w:val="0"/>
            <w:vAlign w:val="center"/>
          </w:tcPr>
          <w:p w14:paraId="220976A4">
            <w:pPr>
              <w:widowControl/>
              <w:jc w:val="center"/>
              <w:rPr>
                <w:rFonts w:ascii="宋体" w:cs="宋体"/>
                <w:color w:val="000000"/>
                <w:kern w:val="0"/>
                <w:sz w:val="22"/>
              </w:rPr>
            </w:pP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2000</w:t>
            </w:r>
          </w:p>
        </w:tc>
      </w:tr>
      <w:tr w14:paraId="44EE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restart"/>
            <w:noWrap w:val="0"/>
            <w:vAlign w:val="center"/>
          </w:tcPr>
          <w:p w14:paraId="482539D0">
            <w:pPr>
              <w:widowControl/>
              <w:spacing w:line="240" w:lineRule="exact"/>
              <w:jc w:val="left"/>
              <w:rPr>
                <w:rFonts w:ascii="宋体" w:cs="宋体"/>
                <w:color w:val="000000"/>
                <w:kern w:val="0"/>
                <w:sz w:val="22"/>
              </w:rPr>
            </w:pPr>
            <w:r>
              <w:rPr>
                <w:rFonts w:hint="eastAsia" w:ascii="宋体" w:hAnsi="宋体" w:cs="宋体"/>
                <w:color w:val="000000"/>
                <w:kern w:val="0"/>
                <w:sz w:val="22"/>
              </w:rPr>
              <w:t>物业管理</w:t>
            </w:r>
          </w:p>
        </w:tc>
        <w:tc>
          <w:tcPr>
            <w:tcW w:w="1710" w:type="dxa"/>
            <w:noWrap w:val="0"/>
            <w:vAlign w:val="center"/>
          </w:tcPr>
          <w:p w14:paraId="37E84338">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2F176BF3">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604B3BC0">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701" w:type="dxa"/>
            <w:noWrap w:val="0"/>
            <w:vAlign w:val="center"/>
          </w:tcPr>
          <w:p w14:paraId="7AB520E9">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426" w:type="dxa"/>
            <w:noWrap w:val="0"/>
            <w:vAlign w:val="center"/>
          </w:tcPr>
          <w:p w14:paraId="496E5705">
            <w:pPr>
              <w:widowControl/>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992" w:type="dxa"/>
            <w:noWrap w:val="0"/>
            <w:vAlign w:val="center"/>
          </w:tcPr>
          <w:p w14:paraId="20FAA6BA">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r>
      <w:tr w14:paraId="512F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continue"/>
            <w:noWrap w:val="0"/>
            <w:vAlign w:val="center"/>
          </w:tcPr>
          <w:p w14:paraId="5712A332">
            <w:pPr>
              <w:widowControl/>
              <w:jc w:val="left"/>
              <w:rPr>
                <w:rFonts w:ascii="宋体" w:cs="宋体"/>
                <w:color w:val="000000"/>
                <w:kern w:val="0"/>
                <w:sz w:val="22"/>
              </w:rPr>
            </w:pPr>
          </w:p>
        </w:tc>
        <w:tc>
          <w:tcPr>
            <w:tcW w:w="1710" w:type="dxa"/>
            <w:noWrap w:val="0"/>
            <w:vAlign w:val="center"/>
          </w:tcPr>
          <w:p w14:paraId="6BD36F96">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3BF797EE">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0E1F7FA0">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5000</w:t>
            </w:r>
          </w:p>
        </w:tc>
        <w:tc>
          <w:tcPr>
            <w:tcW w:w="1701" w:type="dxa"/>
            <w:noWrap w:val="0"/>
            <w:vAlign w:val="center"/>
          </w:tcPr>
          <w:p w14:paraId="6B3A3E2A">
            <w:pPr>
              <w:widowControl/>
              <w:ind w:left="25" w:leftChars="-51" w:hanging="132" w:hangingChars="60"/>
              <w:jc w:val="center"/>
              <w:rPr>
                <w:rFonts w:hint="eastAsia" w:ascii="宋体" w:eastAsia="宋体" w:cs="宋体"/>
                <w:color w:val="000000"/>
                <w:kern w:val="0"/>
                <w:sz w:val="22"/>
                <w:lang w:eastAsia="zh-CN"/>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5000</w:t>
            </w:r>
          </w:p>
        </w:tc>
        <w:tc>
          <w:tcPr>
            <w:tcW w:w="1426" w:type="dxa"/>
            <w:noWrap w:val="0"/>
            <w:vAlign w:val="center"/>
          </w:tcPr>
          <w:p w14:paraId="513F0841">
            <w:pPr>
              <w:widowControl/>
              <w:jc w:val="center"/>
              <w:rPr>
                <w:rFonts w:ascii="宋体" w:cs="宋体"/>
                <w:color w:val="000000"/>
                <w:kern w:val="0"/>
                <w:sz w:val="22"/>
              </w:rPr>
            </w:pPr>
            <w:r>
              <w:rPr>
                <w:rFonts w:ascii="宋体" w:hAnsi="宋体" w:cs="宋体"/>
                <w:color w:val="000000"/>
                <w:kern w:val="0"/>
                <w:sz w:val="22"/>
              </w:rPr>
              <w:t>500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366DA3E6">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w:t>
            </w:r>
          </w:p>
        </w:tc>
      </w:tr>
      <w:tr w14:paraId="2CEE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restart"/>
            <w:noWrap w:val="0"/>
            <w:vAlign w:val="center"/>
          </w:tcPr>
          <w:p w14:paraId="0F080F26">
            <w:pPr>
              <w:widowControl/>
              <w:spacing w:line="240" w:lineRule="exact"/>
              <w:jc w:val="left"/>
              <w:rPr>
                <w:rFonts w:ascii="宋体" w:cs="宋体"/>
                <w:color w:val="000000"/>
                <w:kern w:val="0"/>
                <w:sz w:val="22"/>
                <w:highlight w:val="yellow"/>
              </w:rPr>
            </w:pPr>
            <w:r>
              <w:rPr>
                <w:rFonts w:hint="eastAsia" w:ascii="宋体" w:hAnsi="宋体" w:cs="宋体"/>
                <w:color w:val="000000"/>
                <w:kern w:val="0"/>
                <w:sz w:val="22"/>
                <w:highlight w:val="yellow"/>
              </w:rPr>
              <w:t>租赁和商务服务业</w:t>
            </w:r>
          </w:p>
        </w:tc>
        <w:tc>
          <w:tcPr>
            <w:tcW w:w="1710" w:type="dxa"/>
            <w:noWrap w:val="0"/>
            <w:vAlign w:val="center"/>
          </w:tcPr>
          <w:p w14:paraId="7A131205">
            <w:pPr>
              <w:widowControl/>
              <w:jc w:val="center"/>
              <w:rPr>
                <w:rFonts w:ascii="宋体" w:cs="宋体"/>
                <w:color w:val="000000"/>
                <w:kern w:val="0"/>
                <w:sz w:val="22"/>
                <w:highlight w:val="yellow"/>
              </w:rPr>
            </w:pPr>
            <w:r>
              <w:rPr>
                <w:rFonts w:hint="eastAsia" w:ascii="宋体" w:hAnsi="宋体" w:cs="宋体"/>
                <w:color w:val="000000"/>
                <w:kern w:val="0"/>
                <w:sz w:val="22"/>
                <w:highlight w:val="yellow"/>
              </w:rPr>
              <w:t>从业人员</w:t>
            </w:r>
            <w:r>
              <w:rPr>
                <w:rFonts w:ascii="宋体" w:hAnsi="宋体" w:cs="宋体"/>
                <w:color w:val="000000"/>
                <w:kern w:val="0"/>
                <w:sz w:val="22"/>
                <w:highlight w:val="yellow"/>
              </w:rPr>
              <w:t>(X)</w:t>
            </w:r>
          </w:p>
        </w:tc>
        <w:tc>
          <w:tcPr>
            <w:tcW w:w="709" w:type="dxa"/>
            <w:noWrap w:val="0"/>
            <w:vAlign w:val="center"/>
          </w:tcPr>
          <w:p w14:paraId="2C11FAAC">
            <w:pPr>
              <w:widowControl/>
              <w:jc w:val="center"/>
              <w:rPr>
                <w:rFonts w:ascii="宋体" w:cs="宋体"/>
                <w:color w:val="000000"/>
                <w:kern w:val="0"/>
                <w:sz w:val="22"/>
                <w:highlight w:val="yellow"/>
              </w:rPr>
            </w:pPr>
            <w:r>
              <w:rPr>
                <w:rFonts w:hint="eastAsia" w:ascii="宋体" w:hAnsi="宋体" w:cs="宋体"/>
                <w:color w:val="000000"/>
                <w:kern w:val="0"/>
                <w:sz w:val="22"/>
                <w:highlight w:val="yellow"/>
              </w:rPr>
              <w:t>人</w:t>
            </w:r>
          </w:p>
        </w:tc>
        <w:tc>
          <w:tcPr>
            <w:tcW w:w="1125" w:type="dxa"/>
            <w:noWrap w:val="0"/>
            <w:vAlign w:val="center"/>
          </w:tcPr>
          <w:p w14:paraId="173B155A">
            <w:pPr>
              <w:widowControl/>
              <w:jc w:val="center"/>
              <w:rPr>
                <w:rFonts w:ascii="宋体" w:cs="宋体"/>
                <w:color w:val="000000"/>
                <w:kern w:val="0"/>
                <w:sz w:val="22"/>
                <w:highlight w:val="yellow"/>
              </w:rPr>
            </w:pPr>
            <w:r>
              <w:rPr>
                <w:rFonts w:ascii="宋体" w:hAnsi="宋体" w:cs="宋体"/>
                <w:color w:val="000000"/>
                <w:kern w:val="0"/>
                <w:sz w:val="22"/>
                <w:highlight w:val="yellow"/>
              </w:rPr>
              <w:t>X</w:t>
            </w:r>
            <w:r>
              <w:rPr>
                <w:rFonts w:hint="eastAsia" w:ascii="宋体" w:hAnsi="宋体" w:cs="宋体"/>
                <w:color w:val="000000"/>
                <w:kern w:val="0"/>
                <w:sz w:val="22"/>
                <w:highlight w:val="yellow"/>
              </w:rPr>
              <w:t>≥</w:t>
            </w:r>
            <w:r>
              <w:rPr>
                <w:rFonts w:ascii="宋体" w:hAnsi="宋体" w:cs="宋体"/>
                <w:color w:val="000000"/>
                <w:kern w:val="0"/>
                <w:sz w:val="22"/>
                <w:highlight w:val="yellow"/>
              </w:rPr>
              <w:t>300</w:t>
            </w:r>
          </w:p>
        </w:tc>
        <w:tc>
          <w:tcPr>
            <w:tcW w:w="1701" w:type="dxa"/>
            <w:noWrap w:val="0"/>
            <w:vAlign w:val="center"/>
          </w:tcPr>
          <w:p w14:paraId="716FC025">
            <w:pPr>
              <w:widowControl/>
              <w:ind w:left="25" w:leftChars="-51" w:hanging="132" w:hangingChars="60"/>
              <w:jc w:val="center"/>
              <w:rPr>
                <w:rFonts w:hint="eastAsia" w:ascii="宋体" w:eastAsia="宋体" w:cs="宋体"/>
                <w:color w:val="000000"/>
                <w:kern w:val="0"/>
                <w:sz w:val="22"/>
                <w:highlight w:val="yellow"/>
                <w:lang w:eastAsia="zh-CN"/>
              </w:rPr>
            </w:pPr>
            <w:r>
              <w:rPr>
                <w:rFonts w:ascii="宋体" w:hAnsi="宋体" w:cs="宋体"/>
                <w:color w:val="000000"/>
                <w:kern w:val="0"/>
                <w:sz w:val="22"/>
                <w:highlight w:val="yellow"/>
              </w:rPr>
              <w:t>100</w:t>
            </w:r>
            <w:r>
              <w:rPr>
                <w:rFonts w:hint="eastAsia" w:ascii="宋体" w:hAnsi="宋体" w:cs="宋体"/>
                <w:color w:val="000000"/>
                <w:kern w:val="0"/>
                <w:sz w:val="22"/>
                <w:highlight w:val="yellow"/>
              </w:rPr>
              <w:t>≤</w:t>
            </w:r>
            <w:r>
              <w:rPr>
                <w:rFonts w:ascii="宋体" w:hAnsi="宋体" w:cs="宋体"/>
                <w:color w:val="000000"/>
                <w:kern w:val="0"/>
                <w:sz w:val="22"/>
                <w:highlight w:val="yellow"/>
              </w:rPr>
              <w:t>X</w:t>
            </w:r>
            <w:r>
              <w:rPr>
                <w:rFonts w:hint="eastAsia" w:ascii="宋体" w:hAnsi="宋体" w:cs="宋体"/>
                <w:color w:val="000000"/>
                <w:kern w:val="0"/>
                <w:sz w:val="22"/>
                <w:highlight w:val="yellow"/>
              </w:rPr>
              <w:t>＜</w:t>
            </w:r>
            <w:r>
              <w:rPr>
                <w:rFonts w:ascii="宋体" w:hAnsi="宋体" w:cs="宋体"/>
                <w:color w:val="000000"/>
                <w:kern w:val="0"/>
                <w:sz w:val="22"/>
                <w:highlight w:val="yellow"/>
              </w:rPr>
              <w:t>300</w:t>
            </w:r>
          </w:p>
        </w:tc>
        <w:tc>
          <w:tcPr>
            <w:tcW w:w="1426" w:type="dxa"/>
            <w:noWrap w:val="0"/>
            <w:vAlign w:val="center"/>
          </w:tcPr>
          <w:p w14:paraId="6A10899C">
            <w:pPr>
              <w:widowControl/>
              <w:jc w:val="center"/>
              <w:rPr>
                <w:rFonts w:ascii="宋体" w:cs="宋体"/>
                <w:color w:val="000000"/>
                <w:kern w:val="0"/>
                <w:sz w:val="22"/>
                <w:highlight w:val="yellow"/>
              </w:rPr>
            </w:pPr>
            <w:r>
              <w:rPr>
                <w:rFonts w:ascii="宋体" w:hAnsi="宋体" w:cs="宋体"/>
                <w:color w:val="000000"/>
                <w:kern w:val="0"/>
                <w:sz w:val="22"/>
                <w:highlight w:val="yellow"/>
              </w:rPr>
              <w:t>10</w:t>
            </w:r>
            <w:r>
              <w:rPr>
                <w:rFonts w:hint="eastAsia" w:ascii="宋体" w:hAnsi="宋体" w:cs="宋体"/>
                <w:color w:val="000000"/>
                <w:kern w:val="0"/>
                <w:sz w:val="22"/>
                <w:highlight w:val="yellow"/>
              </w:rPr>
              <w:t>≤</w:t>
            </w:r>
            <w:r>
              <w:rPr>
                <w:rFonts w:ascii="宋体" w:hAnsi="宋体" w:cs="宋体"/>
                <w:color w:val="000000"/>
                <w:kern w:val="0"/>
                <w:sz w:val="22"/>
                <w:highlight w:val="yellow"/>
              </w:rPr>
              <w:t>X</w:t>
            </w:r>
            <w:r>
              <w:rPr>
                <w:rFonts w:hint="eastAsia" w:ascii="宋体" w:hAnsi="宋体" w:cs="宋体"/>
                <w:color w:val="000000"/>
                <w:kern w:val="0"/>
                <w:sz w:val="22"/>
                <w:highlight w:val="yellow"/>
              </w:rPr>
              <w:t>＜</w:t>
            </w:r>
            <w:r>
              <w:rPr>
                <w:rFonts w:ascii="宋体" w:hAnsi="宋体" w:cs="宋体"/>
                <w:color w:val="000000"/>
                <w:kern w:val="0"/>
                <w:sz w:val="22"/>
                <w:highlight w:val="yellow"/>
              </w:rPr>
              <w:t>100</w:t>
            </w:r>
          </w:p>
        </w:tc>
        <w:tc>
          <w:tcPr>
            <w:tcW w:w="992" w:type="dxa"/>
            <w:noWrap w:val="0"/>
            <w:vAlign w:val="center"/>
          </w:tcPr>
          <w:p w14:paraId="426A1EC3">
            <w:pPr>
              <w:widowControl/>
              <w:jc w:val="center"/>
              <w:rPr>
                <w:rFonts w:ascii="宋体" w:cs="宋体"/>
                <w:color w:val="000000"/>
                <w:kern w:val="0"/>
                <w:sz w:val="22"/>
                <w:highlight w:val="yellow"/>
              </w:rPr>
            </w:pPr>
            <w:r>
              <w:rPr>
                <w:rFonts w:ascii="宋体" w:hAnsi="宋体" w:cs="宋体"/>
                <w:color w:val="000000"/>
                <w:kern w:val="0"/>
                <w:sz w:val="22"/>
                <w:highlight w:val="yellow"/>
              </w:rPr>
              <w:t>X</w:t>
            </w:r>
            <w:r>
              <w:rPr>
                <w:rFonts w:hint="eastAsia" w:ascii="宋体" w:hAnsi="宋体" w:cs="宋体"/>
                <w:color w:val="000000"/>
                <w:kern w:val="0"/>
                <w:sz w:val="22"/>
                <w:highlight w:val="yellow"/>
              </w:rPr>
              <w:t>＜</w:t>
            </w:r>
            <w:r>
              <w:rPr>
                <w:rFonts w:ascii="宋体" w:hAnsi="宋体" w:cs="宋体"/>
                <w:color w:val="000000"/>
                <w:kern w:val="0"/>
                <w:sz w:val="22"/>
                <w:highlight w:val="yellow"/>
              </w:rPr>
              <w:t>10</w:t>
            </w:r>
          </w:p>
        </w:tc>
      </w:tr>
      <w:tr w14:paraId="216A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continue"/>
            <w:noWrap w:val="0"/>
            <w:vAlign w:val="center"/>
          </w:tcPr>
          <w:p w14:paraId="7A6454C6">
            <w:pPr>
              <w:widowControl/>
              <w:jc w:val="left"/>
              <w:rPr>
                <w:rFonts w:ascii="宋体" w:cs="宋体"/>
                <w:color w:val="000000"/>
                <w:kern w:val="0"/>
                <w:sz w:val="22"/>
                <w:highlight w:val="yellow"/>
              </w:rPr>
            </w:pPr>
          </w:p>
        </w:tc>
        <w:tc>
          <w:tcPr>
            <w:tcW w:w="1710" w:type="dxa"/>
            <w:noWrap w:val="0"/>
            <w:vAlign w:val="center"/>
          </w:tcPr>
          <w:p w14:paraId="7B0CB826">
            <w:pPr>
              <w:widowControl/>
              <w:spacing w:line="240" w:lineRule="exact"/>
              <w:jc w:val="center"/>
              <w:rPr>
                <w:rFonts w:ascii="宋体" w:cs="宋体"/>
                <w:color w:val="000000"/>
                <w:kern w:val="0"/>
                <w:sz w:val="22"/>
                <w:highlight w:val="yellow"/>
              </w:rPr>
            </w:pPr>
            <w:r>
              <w:rPr>
                <w:rFonts w:hint="eastAsia" w:ascii="宋体" w:hAnsi="宋体" w:cs="宋体"/>
                <w:color w:val="000000"/>
                <w:kern w:val="0"/>
                <w:sz w:val="22"/>
                <w:highlight w:val="yellow"/>
              </w:rPr>
              <w:t>资产总额</w:t>
            </w:r>
            <w:r>
              <w:rPr>
                <w:rFonts w:ascii="宋体" w:hAnsi="宋体" w:cs="宋体"/>
                <w:color w:val="000000"/>
                <w:kern w:val="0"/>
                <w:sz w:val="22"/>
                <w:highlight w:val="yellow"/>
              </w:rPr>
              <w:t>(Z)</w:t>
            </w:r>
          </w:p>
        </w:tc>
        <w:tc>
          <w:tcPr>
            <w:tcW w:w="709" w:type="dxa"/>
            <w:noWrap w:val="0"/>
            <w:vAlign w:val="center"/>
          </w:tcPr>
          <w:p w14:paraId="5E847C54">
            <w:pPr>
              <w:widowControl/>
              <w:jc w:val="center"/>
              <w:rPr>
                <w:rFonts w:ascii="宋体" w:cs="宋体"/>
                <w:color w:val="000000"/>
                <w:kern w:val="0"/>
                <w:sz w:val="22"/>
                <w:highlight w:val="yellow"/>
              </w:rPr>
            </w:pPr>
            <w:r>
              <w:rPr>
                <w:rFonts w:hint="eastAsia" w:ascii="宋体" w:hAnsi="宋体" w:cs="宋体"/>
                <w:color w:val="000000"/>
                <w:kern w:val="0"/>
                <w:sz w:val="22"/>
                <w:highlight w:val="yellow"/>
              </w:rPr>
              <w:t>万元</w:t>
            </w:r>
          </w:p>
        </w:tc>
        <w:tc>
          <w:tcPr>
            <w:tcW w:w="1125" w:type="dxa"/>
            <w:noWrap w:val="0"/>
            <w:vAlign w:val="center"/>
          </w:tcPr>
          <w:p w14:paraId="7BFFF39A">
            <w:pPr>
              <w:widowControl/>
              <w:jc w:val="center"/>
              <w:rPr>
                <w:rFonts w:ascii="宋体" w:cs="宋体"/>
                <w:color w:val="000000"/>
                <w:kern w:val="0"/>
                <w:sz w:val="22"/>
                <w:highlight w:val="yellow"/>
              </w:rPr>
            </w:pPr>
            <w:r>
              <w:rPr>
                <w:rFonts w:ascii="宋体" w:hAnsi="宋体" w:cs="宋体"/>
                <w:color w:val="000000"/>
                <w:kern w:val="0"/>
                <w:sz w:val="22"/>
                <w:highlight w:val="yellow"/>
              </w:rPr>
              <w:t>Z</w:t>
            </w:r>
            <w:r>
              <w:rPr>
                <w:rFonts w:hint="eastAsia" w:ascii="宋体" w:hAnsi="宋体" w:cs="宋体"/>
                <w:color w:val="000000"/>
                <w:kern w:val="0"/>
                <w:sz w:val="22"/>
                <w:highlight w:val="yellow"/>
              </w:rPr>
              <w:t>≥</w:t>
            </w:r>
            <w:r>
              <w:rPr>
                <w:rFonts w:ascii="宋体" w:hAnsi="宋体" w:cs="宋体"/>
                <w:color w:val="000000"/>
                <w:kern w:val="0"/>
                <w:sz w:val="22"/>
                <w:highlight w:val="yellow"/>
              </w:rPr>
              <w:t>120000</w:t>
            </w:r>
          </w:p>
        </w:tc>
        <w:tc>
          <w:tcPr>
            <w:tcW w:w="1701" w:type="dxa"/>
            <w:noWrap w:val="0"/>
            <w:vAlign w:val="center"/>
          </w:tcPr>
          <w:p w14:paraId="14B93E5C">
            <w:pPr>
              <w:widowControl/>
              <w:jc w:val="center"/>
              <w:rPr>
                <w:rFonts w:ascii="宋体" w:cs="宋体"/>
                <w:color w:val="000000"/>
                <w:kern w:val="0"/>
                <w:sz w:val="22"/>
                <w:highlight w:val="yellow"/>
              </w:rPr>
            </w:pPr>
            <w:r>
              <w:rPr>
                <w:rFonts w:ascii="宋体" w:hAnsi="宋体" w:cs="宋体"/>
                <w:color w:val="000000"/>
                <w:kern w:val="0"/>
                <w:sz w:val="22"/>
                <w:highlight w:val="yellow"/>
              </w:rPr>
              <w:t>8000</w:t>
            </w:r>
            <w:r>
              <w:rPr>
                <w:rFonts w:hint="eastAsia" w:ascii="宋体" w:hAnsi="宋体" w:cs="宋体"/>
                <w:color w:val="000000"/>
                <w:kern w:val="0"/>
                <w:sz w:val="22"/>
                <w:highlight w:val="yellow"/>
              </w:rPr>
              <w:t>≤</w:t>
            </w:r>
            <w:r>
              <w:rPr>
                <w:rFonts w:ascii="宋体" w:hAnsi="宋体" w:cs="宋体"/>
                <w:color w:val="000000"/>
                <w:kern w:val="0"/>
                <w:sz w:val="22"/>
                <w:highlight w:val="yellow"/>
              </w:rPr>
              <w:t>Z</w:t>
            </w:r>
            <w:r>
              <w:rPr>
                <w:rFonts w:hint="eastAsia" w:ascii="宋体" w:hAnsi="宋体" w:cs="宋体"/>
                <w:color w:val="000000"/>
                <w:kern w:val="0"/>
                <w:sz w:val="22"/>
                <w:highlight w:val="yellow"/>
              </w:rPr>
              <w:t>＜</w:t>
            </w:r>
            <w:r>
              <w:rPr>
                <w:rFonts w:ascii="宋体" w:hAnsi="宋体" w:cs="宋体"/>
                <w:color w:val="000000"/>
                <w:kern w:val="0"/>
                <w:sz w:val="22"/>
                <w:highlight w:val="yellow"/>
              </w:rPr>
              <w:t>120000</w:t>
            </w:r>
          </w:p>
        </w:tc>
        <w:tc>
          <w:tcPr>
            <w:tcW w:w="1426" w:type="dxa"/>
            <w:noWrap w:val="0"/>
            <w:vAlign w:val="center"/>
          </w:tcPr>
          <w:p w14:paraId="07281241">
            <w:pPr>
              <w:widowControl/>
              <w:jc w:val="center"/>
              <w:rPr>
                <w:rFonts w:ascii="宋体" w:cs="宋体"/>
                <w:color w:val="000000"/>
                <w:kern w:val="0"/>
                <w:sz w:val="22"/>
                <w:highlight w:val="yellow"/>
              </w:rPr>
            </w:pPr>
            <w:r>
              <w:rPr>
                <w:rFonts w:ascii="宋体" w:hAnsi="宋体" w:cs="宋体"/>
                <w:color w:val="000000"/>
                <w:kern w:val="0"/>
                <w:sz w:val="22"/>
                <w:highlight w:val="yellow"/>
              </w:rPr>
              <w:t>100</w:t>
            </w:r>
            <w:r>
              <w:rPr>
                <w:rFonts w:hint="eastAsia" w:ascii="宋体" w:hAnsi="宋体" w:cs="宋体"/>
                <w:color w:val="000000"/>
                <w:kern w:val="0"/>
                <w:sz w:val="22"/>
                <w:highlight w:val="yellow"/>
              </w:rPr>
              <w:t>≤</w:t>
            </w:r>
            <w:r>
              <w:rPr>
                <w:rFonts w:ascii="宋体" w:hAnsi="宋体" w:cs="宋体"/>
                <w:color w:val="000000"/>
                <w:kern w:val="0"/>
                <w:sz w:val="22"/>
                <w:highlight w:val="yellow"/>
              </w:rPr>
              <w:t>Z</w:t>
            </w:r>
            <w:r>
              <w:rPr>
                <w:rFonts w:hint="eastAsia" w:ascii="宋体" w:hAnsi="宋体" w:cs="宋体"/>
                <w:color w:val="000000"/>
                <w:kern w:val="0"/>
                <w:sz w:val="22"/>
                <w:highlight w:val="yellow"/>
              </w:rPr>
              <w:t>＜</w:t>
            </w:r>
            <w:r>
              <w:rPr>
                <w:rFonts w:ascii="宋体" w:hAnsi="宋体" w:cs="宋体"/>
                <w:color w:val="000000"/>
                <w:kern w:val="0"/>
                <w:sz w:val="22"/>
                <w:highlight w:val="yellow"/>
              </w:rPr>
              <w:t>8000</w:t>
            </w:r>
          </w:p>
        </w:tc>
        <w:tc>
          <w:tcPr>
            <w:tcW w:w="992" w:type="dxa"/>
            <w:noWrap w:val="0"/>
            <w:vAlign w:val="center"/>
          </w:tcPr>
          <w:p w14:paraId="3F238643">
            <w:pPr>
              <w:widowControl/>
              <w:jc w:val="center"/>
              <w:rPr>
                <w:rFonts w:ascii="宋体" w:cs="宋体"/>
                <w:color w:val="000000"/>
                <w:kern w:val="0"/>
                <w:sz w:val="22"/>
                <w:highlight w:val="yellow"/>
              </w:rPr>
            </w:pPr>
            <w:r>
              <w:rPr>
                <w:rFonts w:ascii="宋体" w:hAnsi="宋体" w:cs="宋体"/>
                <w:color w:val="000000"/>
                <w:kern w:val="0"/>
                <w:sz w:val="22"/>
                <w:highlight w:val="yellow"/>
              </w:rPr>
              <w:t>Z</w:t>
            </w:r>
            <w:r>
              <w:rPr>
                <w:rFonts w:hint="eastAsia" w:ascii="宋体" w:hAnsi="宋体" w:cs="宋体"/>
                <w:color w:val="000000"/>
                <w:kern w:val="0"/>
                <w:sz w:val="22"/>
                <w:highlight w:val="yellow"/>
              </w:rPr>
              <w:t>＜</w:t>
            </w:r>
            <w:r>
              <w:rPr>
                <w:rFonts w:ascii="宋体" w:hAnsi="宋体" w:cs="宋体"/>
                <w:color w:val="000000"/>
                <w:kern w:val="0"/>
                <w:sz w:val="22"/>
                <w:highlight w:val="yellow"/>
              </w:rPr>
              <w:t>100</w:t>
            </w:r>
          </w:p>
        </w:tc>
      </w:tr>
      <w:tr w14:paraId="7175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noWrap w:val="0"/>
            <w:vAlign w:val="center"/>
          </w:tcPr>
          <w:p w14:paraId="56491D13">
            <w:pPr>
              <w:widowControl/>
              <w:spacing w:line="240" w:lineRule="exact"/>
              <w:jc w:val="left"/>
              <w:rPr>
                <w:rFonts w:ascii="宋体" w:cs="宋体"/>
                <w:color w:val="000000"/>
                <w:kern w:val="0"/>
                <w:sz w:val="22"/>
                <w:highlight w:val="none"/>
              </w:rPr>
            </w:pPr>
            <w:r>
              <w:rPr>
                <w:rFonts w:hint="eastAsia" w:ascii="宋体" w:hAnsi="宋体" w:cs="宋体"/>
                <w:color w:val="000000"/>
                <w:kern w:val="0"/>
                <w:sz w:val="22"/>
                <w:highlight w:val="none"/>
              </w:rPr>
              <w:t>其他未列明行业</w:t>
            </w:r>
            <w:r>
              <w:rPr>
                <w:rFonts w:ascii="宋体" w:hAnsi="宋体" w:cs="宋体"/>
                <w:color w:val="000000"/>
                <w:kern w:val="0"/>
                <w:sz w:val="22"/>
                <w:highlight w:val="none"/>
              </w:rPr>
              <w:t>*</w:t>
            </w:r>
          </w:p>
        </w:tc>
        <w:tc>
          <w:tcPr>
            <w:tcW w:w="1710" w:type="dxa"/>
            <w:noWrap w:val="0"/>
            <w:vAlign w:val="center"/>
          </w:tcPr>
          <w:p w14:paraId="0BAA1A07">
            <w:pPr>
              <w:widowControl/>
              <w:jc w:val="center"/>
              <w:rPr>
                <w:rFonts w:ascii="宋体" w:cs="宋体"/>
                <w:color w:val="000000"/>
                <w:kern w:val="0"/>
                <w:sz w:val="22"/>
                <w:highlight w:val="none"/>
              </w:rPr>
            </w:pPr>
            <w:r>
              <w:rPr>
                <w:rFonts w:hint="eastAsia" w:ascii="宋体" w:hAnsi="宋体" w:cs="宋体"/>
                <w:color w:val="000000"/>
                <w:kern w:val="0"/>
                <w:sz w:val="22"/>
                <w:highlight w:val="none"/>
              </w:rPr>
              <w:t>从业人员</w:t>
            </w:r>
            <w:r>
              <w:rPr>
                <w:rFonts w:ascii="宋体" w:hAnsi="宋体" w:cs="宋体"/>
                <w:color w:val="000000"/>
                <w:kern w:val="0"/>
                <w:sz w:val="22"/>
                <w:highlight w:val="none"/>
              </w:rPr>
              <w:t>(X)</w:t>
            </w:r>
          </w:p>
        </w:tc>
        <w:tc>
          <w:tcPr>
            <w:tcW w:w="709" w:type="dxa"/>
            <w:noWrap w:val="0"/>
            <w:vAlign w:val="center"/>
          </w:tcPr>
          <w:p w14:paraId="0F5B100A">
            <w:pPr>
              <w:widowControl/>
              <w:jc w:val="center"/>
              <w:rPr>
                <w:rFonts w:ascii="宋体" w:cs="宋体"/>
                <w:color w:val="000000"/>
                <w:kern w:val="0"/>
                <w:sz w:val="22"/>
                <w:highlight w:val="none"/>
              </w:rPr>
            </w:pPr>
            <w:r>
              <w:rPr>
                <w:rFonts w:hint="eastAsia" w:ascii="宋体" w:hAnsi="宋体" w:cs="宋体"/>
                <w:color w:val="000000"/>
                <w:kern w:val="0"/>
                <w:sz w:val="22"/>
                <w:highlight w:val="none"/>
              </w:rPr>
              <w:t>人</w:t>
            </w:r>
          </w:p>
        </w:tc>
        <w:tc>
          <w:tcPr>
            <w:tcW w:w="1125" w:type="dxa"/>
            <w:noWrap w:val="0"/>
            <w:vAlign w:val="center"/>
          </w:tcPr>
          <w:p w14:paraId="16469BAF">
            <w:pPr>
              <w:widowControl/>
              <w:jc w:val="center"/>
              <w:rPr>
                <w:rFonts w:ascii="宋体" w:cs="宋体"/>
                <w:color w:val="000000"/>
                <w:kern w:val="0"/>
                <w:sz w:val="22"/>
                <w:highlight w:val="none"/>
              </w:rPr>
            </w:pPr>
            <w:r>
              <w:rPr>
                <w:rFonts w:ascii="宋体" w:hAnsi="宋体" w:cs="宋体"/>
                <w:color w:val="000000"/>
                <w:kern w:val="0"/>
                <w:sz w:val="22"/>
                <w:highlight w:val="none"/>
              </w:rPr>
              <w:t>X</w:t>
            </w:r>
            <w:r>
              <w:rPr>
                <w:rFonts w:hint="eastAsia" w:ascii="宋体" w:hAnsi="宋体" w:cs="宋体"/>
                <w:color w:val="000000"/>
                <w:kern w:val="0"/>
                <w:sz w:val="22"/>
                <w:highlight w:val="none"/>
              </w:rPr>
              <w:t>≥</w:t>
            </w:r>
            <w:r>
              <w:rPr>
                <w:rFonts w:ascii="宋体" w:hAnsi="宋体" w:cs="宋体"/>
                <w:color w:val="000000"/>
                <w:kern w:val="0"/>
                <w:sz w:val="22"/>
                <w:highlight w:val="none"/>
              </w:rPr>
              <w:t>300</w:t>
            </w:r>
          </w:p>
        </w:tc>
        <w:tc>
          <w:tcPr>
            <w:tcW w:w="1701" w:type="dxa"/>
            <w:noWrap w:val="0"/>
            <w:vAlign w:val="center"/>
          </w:tcPr>
          <w:p w14:paraId="46AD46AF">
            <w:pPr>
              <w:widowControl/>
              <w:ind w:left="25" w:leftChars="-51" w:hanging="132" w:hangingChars="60"/>
              <w:jc w:val="center"/>
              <w:rPr>
                <w:rFonts w:hint="eastAsia" w:ascii="宋体" w:eastAsia="宋体" w:cs="宋体"/>
                <w:color w:val="000000"/>
                <w:kern w:val="0"/>
                <w:sz w:val="22"/>
                <w:highlight w:val="none"/>
                <w:lang w:eastAsia="zh-CN"/>
              </w:rPr>
            </w:pPr>
            <w:r>
              <w:rPr>
                <w:rFonts w:ascii="宋体" w:hAnsi="宋体" w:cs="宋体"/>
                <w:color w:val="000000"/>
                <w:kern w:val="0"/>
                <w:sz w:val="22"/>
                <w:highlight w:val="none"/>
              </w:rPr>
              <w:t>100</w:t>
            </w:r>
            <w:r>
              <w:rPr>
                <w:rFonts w:hint="eastAsia" w:ascii="宋体" w:hAnsi="宋体" w:cs="宋体"/>
                <w:color w:val="000000"/>
                <w:kern w:val="0"/>
                <w:sz w:val="22"/>
                <w:highlight w:val="none"/>
              </w:rPr>
              <w:t>≤</w:t>
            </w:r>
            <w:r>
              <w:rPr>
                <w:rFonts w:ascii="宋体" w:hAnsi="宋体" w:cs="宋体"/>
                <w:color w:val="000000"/>
                <w:kern w:val="0"/>
                <w:sz w:val="22"/>
                <w:highlight w:val="none"/>
              </w:rPr>
              <w:t>X</w:t>
            </w:r>
            <w:r>
              <w:rPr>
                <w:rFonts w:hint="eastAsia" w:ascii="宋体" w:hAnsi="宋体" w:cs="宋体"/>
                <w:color w:val="000000"/>
                <w:kern w:val="0"/>
                <w:sz w:val="22"/>
                <w:highlight w:val="none"/>
              </w:rPr>
              <w:t>＜</w:t>
            </w:r>
            <w:r>
              <w:rPr>
                <w:rFonts w:ascii="宋体" w:hAnsi="宋体" w:cs="宋体"/>
                <w:color w:val="000000"/>
                <w:kern w:val="0"/>
                <w:sz w:val="22"/>
                <w:highlight w:val="none"/>
              </w:rPr>
              <w:t>300</w:t>
            </w:r>
          </w:p>
        </w:tc>
        <w:tc>
          <w:tcPr>
            <w:tcW w:w="1426" w:type="dxa"/>
            <w:noWrap w:val="0"/>
            <w:vAlign w:val="center"/>
          </w:tcPr>
          <w:p w14:paraId="5094BFC1">
            <w:pPr>
              <w:widowControl/>
              <w:jc w:val="center"/>
              <w:rPr>
                <w:rFonts w:ascii="宋体" w:cs="宋体"/>
                <w:color w:val="000000"/>
                <w:kern w:val="0"/>
                <w:sz w:val="22"/>
                <w:highlight w:val="none"/>
              </w:rPr>
            </w:pPr>
            <w:r>
              <w:rPr>
                <w:rFonts w:ascii="宋体" w:hAnsi="宋体" w:cs="宋体"/>
                <w:color w:val="000000"/>
                <w:kern w:val="0"/>
                <w:sz w:val="22"/>
                <w:highlight w:val="none"/>
              </w:rPr>
              <w:t>10</w:t>
            </w:r>
            <w:r>
              <w:rPr>
                <w:rFonts w:hint="eastAsia" w:ascii="宋体" w:hAnsi="宋体" w:cs="宋体"/>
                <w:color w:val="000000"/>
                <w:kern w:val="0"/>
                <w:sz w:val="22"/>
                <w:highlight w:val="none"/>
              </w:rPr>
              <w:t>≤</w:t>
            </w:r>
            <w:r>
              <w:rPr>
                <w:rFonts w:ascii="宋体" w:hAnsi="宋体" w:cs="宋体"/>
                <w:color w:val="000000"/>
                <w:kern w:val="0"/>
                <w:sz w:val="22"/>
                <w:highlight w:val="none"/>
              </w:rPr>
              <w:t>X</w:t>
            </w:r>
            <w:r>
              <w:rPr>
                <w:rFonts w:hint="eastAsia" w:ascii="宋体" w:hAnsi="宋体" w:cs="宋体"/>
                <w:color w:val="000000"/>
                <w:kern w:val="0"/>
                <w:sz w:val="22"/>
                <w:highlight w:val="none"/>
              </w:rPr>
              <w:t>＜</w:t>
            </w:r>
            <w:r>
              <w:rPr>
                <w:rFonts w:ascii="宋体" w:hAnsi="宋体" w:cs="宋体"/>
                <w:color w:val="000000"/>
                <w:kern w:val="0"/>
                <w:sz w:val="22"/>
                <w:highlight w:val="none"/>
              </w:rPr>
              <w:t>100</w:t>
            </w:r>
          </w:p>
        </w:tc>
        <w:tc>
          <w:tcPr>
            <w:tcW w:w="992" w:type="dxa"/>
            <w:noWrap w:val="0"/>
            <w:vAlign w:val="center"/>
          </w:tcPr>
          <w:p w14:paraId="3292E7DF">
            <w:pPr>
              <w:widowControl/>
              <w:jc w:val="center"/>
              <w:rPr>
                <w:rFonts w:ascii="宋体" w:cs="宋体"/>
                <w:color w:val="000000"/>
                <w:kern w:val="0"/>
                <w:sz w:val="22"/>
                <w:highlight w:val="none"/>
              </w:rPr>
            </w:pPr>
            <w:r>
              <w:rPr>
                <w:rFonts w:ascii="宋体" w:hAnsi="宋体" w:cs="宋体"/>
                <w:color w:val="000000"/>
                <w:kern w:val="0"/>
                <w:sz w:val="22"/>
                <w:highlight w:val="none"/>
              </w:rPr>
              <w:t>X</w:t>
            </w:r>
            <w:r>
              <w:rPr>
                <w:rFonts w:hint="eastAsia" w:ascii="宋体" w:hAnsi="宋体" w:cs="宋体"/>
                <w:color w:val="000000"/>
                <w:kern w:val="0"/>
                <w:sz w:val="22"/>
                <w:highlight w:val="none"/>
              </w:rPr>
              <w:t>＜</w:t>
            </w:r>
            <w:r>
              <w:rPr>
                <w:rFonts w:ascii="宋体" w:hAnsi="宋体" w:cs="宋体"/>
                <w:color w:val="000000"/>
                <w:kern w:val="0"/>
                <w:sz w:val="22"/>
                <w:highlight w:val="none"/>
              </w:rPr>
              <w:t>10</w:t>
            </w:r>
          </w:p>
        </w:tc>
      </w:tr>
    </w:tbl>
    <w:p w14:paraId="08AED72F">
      <w:pPr>
        <w:widowControl/>
        <w:spacing w:line="540" w:lineRule="exact"/>
        <w:rPr>
          <w:rFonts w:ascii="仿宋_GB2312" w:eastAsia="仿宋_GB2312" w:cs="宋体"/>
          <w:color w:val="000000"/>
          <w:spacing w:val="8"/>
          <w:kern w:val="0"/>
          <w:sz w:val="24"/>
          <w:szCs w:val="24"/>
        </w:rPr>
      </w:pPr>
    </w:p>
    <w:p w14:paraId="333894E5">
      <w:pPr>
        <w:widowControl/>
        <w:spacing w:line="540" w:lineRule="exact"/>
        <w:rPr>
          <w:rFonts w:ascii="仿宋_GB2312" w:eastAsia="仿宋_GB2312" w:cs="宋体"/>
          <w:color w:val="000000"/>
          <w:spacing w:val="8"/>
          <w:kern w:val="0"/>
          <w:sz w:val="24"/>
          <w:szCs w:val="24"/>
        </w:rPr>
      </w:pPr>
    </w:p>
    <w:p w14:paraId="1B19A33E">
      <w:pPr>
        <w:widowControl/>
        <w:spacing w:line="540" w:lineRule="exact"/>
        <w:rPr>
          <w:rFonts w:ascii="宋体" w:hAnsi="宋体" w:cs="宋体"/>
          <w:color w:val="000000"/>
          <w:spacing w:val="8"/>
          <w:kern w:val="0"/>
          <w:sz w:val="24"/>
          <w:szCs w:val="24"/>
        </w:rPr>
      </w:pPr>
      <w:r>
        <w:rPr>
          <w:rFonts w:hint="eastAsia" w:ascii="宋体" w:hAnsi="宋体" w:cs="宋体"/>
          <w:color w:val="000000"/>
          <w:spacing w:val="8"/>
          <w:kern w:val="0"/>
          <w:sz w:val="24"/>
          <w:szCs w:val="24"/>
        </w:rPr>
        <w:t>说明：</w:t>
      </w:r>
    </w:p>
    <w:p w14:paraId="16292D22">
      <w:pPr>
        <w:spacing w:line="540" w:lineRule="exact"/>
        <w:rPr>
          <w:rFonts w:ascii="宋体" w:hAnsi="宋体" w:cs="宋体"/>
          <w:color w:val="000000"/>
          <w:spacing w:val="8"/>
          <w:kern w:val="0"/>
          <w:sz w:val="24"/>
          <w:szCs w:val="24"/>
        </w:rPr>
      </w:pPr>
      <w:r>
        <w:rPr>
          <w:rFonts w:hint="eastAsia" w:ascii="宋体" w:hAnsi="宋体" w:cs="宋体"/>
          <w:color w:val="000000"/>
          <w:spacing w:val="8"/>
          <w:kern w:val="0"/>
          <w:sz w:val="24"/>
          <w:szCs w:val="24"/>
        </w:rPr>
        <w:t>　　</w:t>
      </w:r>
      <w:r>
        <w:rPr>
          <w:rFonts w:ascii="宋体" w:hAnsi="宋体"/>
          <w:color w:val="000000"/>
          <w:spacing w:val="8"/>
          <w:kern w:val="0"/>
          <w:sz w:val="24"/>
          <w:szCs w:val="24"/>
        </w:rPr>
        <w:t>1.</w:t>
      </w:r>
      <w:r>
        <w:rPr>
          <w:rFonts w:hint="eastAsia" w:ascii="宋体" w:hAnsi="宋体" w:cs="宋体"/>
          <w:color w:val="000000"/>
          <w:spacing w:val="8"/>
          <w:kern w:val="0"/>
          <w:sz w:val="24"/>
          <w:szCs w:val="24"/>
        </w:rPr>
        <w:t>大型、中型和小型企业须同时满足所列指标的下限，否则下划一档；微型企业只须满足所列指标中的一项即可。</w:t>
      </w:r>
    </w:p>
    <w:p w14:paraId="33023141">
      <w:pPr>
        <w:spacing w:line="540" w:lineRule="exact"/>
        <w:rPr>
          <w:rFonts w:ascii="宋体" w:hAnsi="宋体" w:cs="宋体"/>
          <w:color w:val="000000"/>
          <w:spacing w:val="8"/>
          <w:kern w:val="0"/>
          <w:sz w:val="24"/>
          <w:szCs w:val="24"/>
        </w:rPr>
      </w:pPr>
      <w:r>
        <w:rPr>
          <w:rFonts w:hint="eastAsia" w:ascii="宋体" w:hAnsi="宋体" w:cs="宋体"/>
          <w:color w:val="000000"/>
          <w:spacing w:val="8"/>
          <w:kern w:val="0"/>
          <w:sz w:val="24"/>
          <w:szCs w:val="24"/>
        </w:rPr>
        <w:t>　　</w:t>
      </w:r>
      <w:r>
        <w:rPr>
          <w:rFonts w:ascii="宋体" w:hAnsi="宋体"/>
          <w:color w:val="000000"/>
          <w:spacing w:val="8"/>
          <w:kern w:val="0"/>
          <w:sz w:val="24"/>
          <w:szCs w:val="24"/>
        </w:rPr>
        <w:t>2.</w:t>
      </w:r>
      <w:r>
        <w:rPr>
          <w:rFonts w:hint="eastAsia" w:ascii="宋体" w:hAnsi="宋体" w:cs="宋体"/>
          <w:color w:val="000000"/>
          <w:spacing w:val="8"/>
          <w:kern w:val="0"/>
          <w:sz w:val="24"/>
          <w:szCs w:val="24"/>
        </w:rPr>
        <w:t>附表中各行业的范围以《国民经济行业分类》（</w:t>
      </w:r>
      <w:r>
        <w:rPr>
          <w:rFonts w:ascii="宋体" w:hAnsi="宋体"/>
          <w:color w:val="000000"/>
          <w:spacing w:val="8"/>
          <w:kern w:val="0"/>
          <w:sz w:val="24"/>
          <w:szCs w:val="24"/>
        </w:rPr>
        <w:t>GB/T4754-2017</w:t>
      </w:r>
      <w:r>
        <w:rPr>
          <w:rFonts w:hint="eastAsia" w:ascii="宋体" w:hAnsi="宋体" w:cs="宋体"/>
          <w:color w:val="000000"/>
          <w:spacing w:val="8"/>
          <w:kern w:val="0"/>
          <w:sz w:val="24"/>
          <w:szCs w:val="24"/>
        </w:rPr>
        <w:t>）为准。带</w:t>
      </w:r>
      <w:r>
        <w:rPr>
          <w:rFonts w:ascii="宋体" w:hAnsi="宋体"/>
          <w:color w:val="000000"/>
          <w:spacing w:val="8"/>
          <w:kern w:val="0"/>
          <w:sz w:val="24"/>
          <w:szCs w:val="24"/>
        </w:rPr>
        <w:t>*</w:t>
      </w:r>
      <w:r>
        <w:rPr>
          <w:rFonts w:hint="eastAsia" w:ascii="宋体" w:hAnsi="宋体" w:cs="宋体"/>
          <w:color w:val="000000"/>
          <w:spacing w:val="8"/>
          <w:kern w:val="0"/>
          <w:sz w:val="24"/>
          <w:szCs w:val="24"/>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ascii="宋体" w:hAnsi="宋体" w:cs="宋体"/>
          <w:color w:val="000000"/>
          <w:spacing w:val="8"/>
          <w:kern w:val="0"/>
          <w:sz w:val="24"/>
          <w:szCs w:val="24"/>
        </w:rPr>
        <w:t>;</w:t>
      </w:r>
      <w:r>
        <w:rPr>
          <w:rFonts w:hint="eastAsia" w:ascii="宋体" w:hAnsi="宋体" w:cs="宋体"/>
          <w:color w:val="000000"/>
          <w:spacing w:val="8"/>
          <w:kern w:val="0"/>
          <w:sz w:val="24"/>
          <w:szCs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A3EBC85">
      <w:pPr>
        <w:spacing w:line="540" w:lineRule="exact"/>
        <w:ind w:firstLine="502"/>
        <w:rPr>
          <w:rFonts w:hint="eastAsia" w:ascii="宋体" w:hAnsi="宋体" w:cs="宋体"/>
          <w:color w:val="000000"/>
          <w:spacing w:val="8"/>
          <w:kern w:val="0"/>
          <w:sz w:val="24"/>
          <w:szCs w:val="24"/>
        </w:rPr>
      </w:pPr>
      <w:r>
        <w:rPr>
          <w:rFonts w:ascii="宋体" w:hAnsi="宋体"/>
          <w:color w:val="000000"/>
          <w:spacing w:val="8"/>
          <w:kern w:val="0"/>
          <w:sz w:val="24"/>
          <w:szCs w:val="24"/>
        </w:rPr>
        <w:t>3.</w:t>
      </w:r>
      <w:r>
        <w:rPr>
          <w:rFonts w:hint="eastAsia" w:ascii="宋体" w:hAnsi="宋体" w:cs="宋体"/>
          <w:color w:val="000000"/>
          <w:spacing w:val="8"/>
          <w:kern w:val="0"/>
          <w:sz w:val="24"/>
          <w:szCs w:val="24"/>
        </w:rPr>
        <w:t>企业划分指标以现行统计制度为准。（</w:t>
      </w:r>
      <w:r>
        <w:rPr>
          <w:rFonts w:ascii="宋体" w:hAnsi="宋体"/>
          <w:color w:val="000000"/>
          <w:spacing w:val="8"/>
          <w:kern w:val="0"/>
          <w:sz w:val="24"/>
          <w:szCs w:val="24"/>
        </w:rPr>
        <w:t>1</w:t>
      </w:r>
      <w:r>
        <w:rPr>
          <w:rFonts w:hint="eastAsia" w:ascii="宋体" w:hAnsi="宋体" w:cs="宋体"/>
          <w:color w:val="000000"/>
          <w:spacing w:val="8"/>
          <w:kern w:val="0"/>
          <w:sz w:val="24"/>
          <w:szCs w:val="24"/>
        </w:rPr>
        <w:t>）从业人员，是指期末从业人员数，没有期末从业人员数的，采用全年平均人员数代替。（</w:t>
      </w:r>
      <w:r>
        <w:rPr>
          <w:rFonts w:ascii="宋体" w:hAnsi="宋体"/>
          <w:color w:val="000000"/>
          <w:spacing w:val="8"/>
          <w:kern w:val="0"/>
          <w:sz w:val="24"/>
          <w:szCs w:val="24"/>
        </w:rPr>
        <w:t>2</w:t>
      </w:r>
      <w:r>
        <w:rPr>
          <w:rFonts w:hint="eastAsia" w:ascii="宋体" w:hAnsi="宋体" w:cs="宋体"/>
          <w:color w:val="000000"/>
          <w:spacing w:val="8"/>
          <w:kern w:val="0"/>
          <w:sz w:val="24"/>
          <w:szCs w:val="24"/>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宋体" w:hAnsi="宋体"/>
          <w:color w:val="000000"/>
          <w:spacing w:val="8"/>
          <w:kern w:val="0"/>
          <w:sz w:val="24"/>
          <w:szCs w:val="24"/>
        </w:rPr>
        <w:t>3</w:t>
      </w:r>
      <w:r>
        <w:rPr>
          <w:rFonts w:hint="eastAsia" w:ascii="宋体" w:hAnsi="宋体" w:cs="宋体"/>
          <w:color w:val="000000"/>
          <w:spacing w:val="8"/>
          <w:kern w:val="0"/>
          <w:sz w:val="24"/>
          <w:szCs w:val="24"/>
        </w:rPr>
        <w:t>）资产总额，采用资产总计代替。</w:t>
      </w:r>
    </w:p>
    <w:p w14:paraId="632AC8B3">
      <w:pPr>
        <w:spacing w:line="540" w:lineRule="exact"/>
        <w:ind w:firstLine="502"/>
        <w:rPr>
          <w:rFonts w:hint="eastAsia" w:ascii="宋体" w:hAnsi="宋体" w:cs="宋体"/>
          <w:color w:val="000000"/>
          <w:spacing w:val="8"/>
          <w:kern w:val="0"/>
          <w:sz w:val="24"/>
          <w:szCs w:val="24"/>
        </w:rPr>
      </w:pPr>
    </w:p>
    <w:p w14:paraId="78DDA450">
      <w:pPr>
        <w:keepNext w:val="0"/>
        <w:keepLines w:val="0"/>
        <w:pageBreakBefore w:val="0"/>
        <w:widowControl w:val="0"/>
        <w:kinsoku/>
        <w:wordWrap/>
        <w:overflowPunct/>
        <w:topLinePunct w:val="0"/>
        <w:autoSpaceDE/>
        <w:autoSpaceDN/>
        <w:bidi w:val="0"/>
        <w:adjustRightInd/>
        <w:snapToGrid/>
        <w:spacing w:line="360" w:lineRule="auto"/>
        <w:ind w:firstLine="506" w:firstLineChars="200"/>
        <w:textAlignment w:val="auto"/>
        <w:rPr>
          <w:rFonts w:hint="default" w:ascii="宋体" w:hAnsi="宋体" w:eastAsia="宋体" w:cs="Times New Roman"/>
          <w:b/>
          <w:bCs/>
          <w:color w:val="000000" w:themeColor="text1"/>
          <w:spacing w:val="6"/>
          <w:kern w:val="0"/>
          <w:sz w:val="24"/>
          <w:szCs w:val="24"/>
          <w:highlight w:val="yellow"/>
          <w:lang w:val="en-US" w:eastAsia="zh-CN"/>
          <w14:textFill>
            <w14:solidFill>
              <w14:schemeClr w14:val="tx1"/>
            </w14:solidFill>
          </w14:textFill>
        </w:rPr>
      </w:pPr>
      <w:r>
        <w:rPr>
          <w:rFonts w:hint="eastAsia" w:ascii="宋体" w:hAnsi="宋体" w:eastAsia="宋体" w:cs="Times New Roman"/>
          <w:b/>
          <w:bCs/>
          <w:color w:val="000000" w:themeColor="text1"/>
          <w:spacing w:val="6"/>
          <w:kern w:val="0"/>
          <w:sz w:val="24"/>
          <w:szCs w:val="24"/>
          <w:highlight w:val="yellow"/>
          <w:lang w:val="en-US" w:eastAsia="zh-CN"/>
          <w14:textFill>
            <w14:solidFill>
              <w14:schemeClr w14:val="tx1"/>
            </w14:solidFill>
          </w14:textFill>
        </w:rPr>
        <w:t>4.本项目采购标的对应的中小企业划分标准所属行业：</w:t>
      </w:r>
      <w:r>
        <w:rPr>
          <w:rFonts w:hint="eastAsia" w:ascii="宋体" w:hAnsi="宋体" w:cs="Times New Roman"/>
          <w:b/>
          <w:bCs/>
          <w:color w:val="000000" w:themeColor="text1"/>
          <w:spacing w:val="6"/>
          <w:kern w:val="0"/>
          <w:sz w:val="24"/>
          <w:szCs w:val="24"/>
          <w:highlight w:val="yellow"/>
          <w:lang w:val="en-US" w:eastAsia="zh-CN"/>
          <w14:textFill>
            <w14:solidFill>
              <w14:schemeClr w14:val="tx1"/>
            </w14:solidFill>
          </w14:textFill>
        </w:rPr>
        <w:t>租赁和商务服务业</w:t>
      </w:r>
    </w:p>
    <w:p w14:paraId="173AD4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br w:type="page"/>
      </w:r>
    </w:p>
    <w:p w14:paraId="01E3488B">
      <w:pPr>
        <w:numPr>
          <w:ilvl w:val="0"/>
          <w:numId w:val="4"/>
        </w:numPr>
        <w:jc w:val="center"/>
        <w:rPr>
          <w:rFonts w:hint="eastAsia"/>
          <w:sz w:val="24"/>
          <w:szCs w:val="24"/>
        </w:rPr>
      </w:pPr>
      <w:bookmarkStart w:id="319" w:name="_Toc3557457"/>
      <w:bookmarkStart w:id="320" w:name="_Toc17496"/>
      <w:bookmarkStart w:id="321" w:name="_Toc22909"/>
      <w:bookmarkStart w:id="322" w:name="_Toc16216"/>
      <w:bookmarkStart w:id="323" w:name="_Toc28073"/>
      <w:bookmarkStart w:id="324" w:name="_Toc1625"/>
      <w:bookmarkStart w:id="325" w:name="_Toc8711"/>
      <w:bookmarkStart w:id="326" w:name="_Toc223"/>
      <w:bookmarkStart w:id="327" w:name="_Toc11852"/>
      <w:r>
        <w:rPr>
          <w:rFonts w:hint="eastAsia"/>
          <w:sz w:val="24"/>
          <w:szCs w:val="24"/>
        </w:rPr>
        <w:t>关于监狱企业</w:t>
      </w:r>
      <w:bookmarkEnd w:id="319"/>
      <w:bookmarkEnd w:id="320"/>
      <w:bookmarkEnd w:id="321"/>
      <w:bookmarkEnd w:id="322"/>
      <w:bookmarkEnd w:id="323"/>
      <w:bookmarkEnd w:id="324"/>
      <w:bookmarkEnd w:id="325"/>
      <w:bookmarkEnd w:id="326"/>
      <w:bookmarkEnd w:id="327"/>
      <w:r>
        <w:rPr>
          <w:rFonts w:hint="eastAsia"/>
          <w:sz w:val="24"/>
          <w:szCs w:val="24"/>
          <w:lang w:eastAsia="zh-CN"/>
        </w:rPr>
        <w:t>（</w:t>
      </w:r>
      <w:r>
        <w:rPr>
          <w:rFonts w:hint="eastAsia"/>
          <w:sz w:val="24"/>
          <w:szCs w:val="24"/>
          <w:lang w:val="en-US" w:eastAsia="zh-CN"/>
        </w:rPr>
        <w:t>如需）</w:t>
      </w:r>
    </w:p>
    <w:p w14:paraId="5824FFF1">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p>
    <w:p w14:paraId="3D03DE47">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r>
        <w:rPr>
          <w:rFonts w:hint="eastAsia" w:ascii="宋体" w:hAnsi="宋体" w:cs="宋体"/>
          <w:b/>
          <w:bCs/>
          <w:kern w:val="0"/>
          <w:position w:val="-2"/>
          <w:sz w:val="24"/>
          <w:szCs w:val="24"/>
        </w:rPr>
        <w:t>1、政府采购政策</w:t>
      </w:r>
    </w:p>
    <w:p w14:paraId="2F200AE8">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财政部、司法部关于政府采购支持监狱企业发展有关问题的通知（财库【2014】68号）</w:t>
      </w:r>
    </w:p>
    <w:p w14:paraId="756B3D2A">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r>
        <w:rPr>
          <w:rFonts w:hint="eastAsia" w:ascii="宋体" w:hAnsi="宋体" w:cs="宋体"/>
          <w:b/>
          <w:bCs/>
          <w:kern w:val="0"/>
          <w:position w:val="-2"/>
          <w:sz w:val="24"/>
          <w:szCs w:val="24"/>
        </w:rPr>
        <w:t>2、附证明材料</w:t>
      </w:r>
    </w:p>
    <w:p w14:paraId="3D5A8ED6">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提供由省级以上监狱管理局、戒毒管理局（含新疆生产建设兵团）出具的属于监狱企业的证明文件，否则投标报价评审时不予价格扣除优惠。</w:t>
      </w:r>
    </w:p>
    <w:p w14:paraId="230414DA">
      <w:pPr>
        <w:rPr>
          <w:rFonts w:hint="eastAsia"/>
          <w:sz w:val="24"/>
          <w:szCs w:val="24"/>
        </w:rPr>
      </w:pPr>
      <w:r>
        <w:rPr>
          <w:rFonts w:hint="eastAsia"/>
          <w:sz w:val="24"/>
          <w:szCs w:val="24"/>
        </w:rPr>
        <w:br w:type="page"/>
      </w:r>
    </w:p>
    <w:p w14:paraId="720FA255">
      <w:pPr>
        <w:numPr>
          <w:ilvl w:val="0"/>
          <w:numId w:val="4"/>
        </w:numPr>
        <w:jc w:val="center"/>
        <w:rPr>
          <w:rFonts w:hint="eastAsia"/>
          <w:sz w:val="24"/>
          <w:szCs w:val="24"/>
        </w:rPr>
      </w:pPr>
      <w:bookmarkStart w:id="328" w:name="_Toc3557458"/>
      <w:bookmarkStart w:id="329" w:name="_Toc26124"/>
      <w:bookmarkStart w:id="330" w:name="_Toc27961"/>
      <w:bookmarkStart w:id="331" w:name="_Toc16049"/>
      <w:bookmarkStart w:id="332" w:name="_Toc23216"/>
      <w:bookmarkStart w:id="333" w:name="_Toc28934"/>
      <w:bookmarkStart w:id="334" w:name="_Toc12822"/>
      <w:bookmarkStart w:id="335" w:name="_Toc7329"/>
      <w:bookmarkStart w:id="336" w:name="_Toc1489"/>
      <w:r>
        <w:rPr>
          <w:rFonts w:hint="eastAsia"/>
          <w:sz w:val="24"/>
          <w:szCs w:val="24"/>
        </w:rPr>
        <w:t>关于促进残疾人就业的政府采购政策</w:t>
      </w:r>
      <w:bookmarkEnd w:id="328"/>
      <w:bookmarkEnd w:id="329"/>
      <w:bookmarkEnd w:id="330"/>
      <w:bookmarkEnd w:id="331"/>
      <w:bookmarkEnd w:id="332"/>
      <w:bookmarkEnd w:id="333"/>
      <w:bookmarkEnd w:id="334"/>
      <w:bookmarkEnd w:id="335"/>
      <w:bookmarkEnd w:id="336"/>
      <w:r>
        <w:rPr>
          <w:rFonts w:hint="eastAsia"/>
          <w:sz w:val="24"/>
          <w:szCs w:val="24"/>
          <w:lang w:eastAsia="zh-CN"/>
        </w:rPr>
        <w:t>（</w:t>
      </w:r>
      <w:r>
        <w:rPr>
          <w:rFonts w:hint="eastAsia"/>
          <w:sz w:val="24"/>
          <w:szCs w:val="24"/>
          <w:lang w:val="en-US" w:eastAsia="zh-CN"/>
        </w:rPr>
        <w:t>如需）</w:t>
      </w:r>
    </w:p>
    <w:p w14:paraId="504F8421">
      <w:pPr>
        <w:rPr>
          <w:rFonts w:hint="eastAsia"/>
          <w:sz w:val="24"/>
          <w:szCs w:val="24"/>
        </w:rPr>
      </w:pPr>
      <w:bookmarkStart w:id="337" w:name="sendNo"/>
    </w:p>
    <w:p w14:paraId="379217C6">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p>
    <w:p w14:paraId="036188CC">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r>
        <w:rPr>
          <w:rFonts w:hint="eastAsia" w:ascii="宋体" w:hAnsi="宋体" w:cs="宋体"/>
          <w:b/>
          <w:bCs/>
          <w:kern w:val="0"/>
          <w:position w:val="-2"/>
          <w:sz w:val="24"/>
          <w:szCs w:val="24"/>
        </w:rPr>
        <w:t>1、政府采购政策</w:t>
      </w:r>
    </w:p>
    <w:p w14:paraId="15333BA0">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关于促进残疾人就业政府采购政策的通知（财库〔2017〕141号）</w:t>
      </w:r>
    </w:p>
    <w:p w14:paraId="59B3026C">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bookmarkStart w:id="338" w:name="toDeptId"/>
      <w:r>
        <w:rPr>
          <w:rFonts w:hint="eastAsia" w:ascii="宋体" w:hAnsi="宋体" w:cs="宋体"/>
          <w:b/>
          <w:bCs/>
          <w:kern w:val="0"/>
          <w:position w:val="-2"/>
          <w:sz w:val="24"/>
          <w:szCs w:val="24"/>
        </w:rPr>
        <w:t>2、附声明函（无声明函投标报价评审时不予价格扣除优惠）</w:t>
      </w:r>
    </w:p>
    <w:bookmarkEnd w:id="337"/>
    <w:bookmarkEnd w:id="338"/>
    <w:p w14:paraId="5F48F37C">
      <w:pPr>
        <w:spacing w:before="120" w:beforeLines="50" w:line="360" w:lineRule="auto"/>
        <w:jc w:val="center"/>
        <w:rPr>
          <w:rFonts w:hint="eastAsia" w:ascii="宋体" w:hAnsi="宋体" w:cs="宋体"/>
          <w:b/>
          <w:spacing w:val="6"/>
          <w:sz w:val="24"/>
          <w:szCs w:val="24"/>
        </w:rPr>
      </w:pPr>
      <w:bookmarkStart w:id="339" w:name="OLE_LINK13"/>
      <w:bookmarkStart w:id="340" w:name="OLE_LINK14"/>
      <w:r>
        <w:rPr>
          <w:rFonts w:hint="eastAsia" w:ascii="宋体" w:hAnsi="宋体" w:cs="宋体"/>
          <w:b/>
          <w:spacing w:val="6"/>
          <w:sz w:val="24"/>
          <w:szCs w:val="24"/>
        </w:rPr>
        <w:t>残疾人福利性单位声明函</w:t>
      </w:r>
    </w:p>
    <w:bookmarkEnd w:id="339"/>
    <w:bookmarkEnd w:id="340"/>
    <w:p w14:paraId="5F0DFE8F">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本单位郑重声明，根据《财政部民政部中国残疾人联合会关于促进残疾人就业政府采购政策的通知》（财库〔2017〕141号）的规定，本单位为符合条件的残疾人福利性单位，且本单位参加__________________单位的______________________项目采购活动提供本单位制造的货物（由本单位承担工程/提供服务），或者提供其他残疾人福利性单位制造的货物（不包括使用非残疾人福利性单位注册商标的货物）。</w:t>
      </w:r>
    </w:p>
    <w:p w14:paraId="3C97B06A">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本单位对上述声明的真实性负责。如有虚假，将依法承担相应责任。</w:t>
      </w:r>
    </w:p>
    <w:p w14:paraId="63FC2064">
      <w:pPr>
        <w:spacing w:line="360" w:lineRule="auto"/>
        <w:ind w:firstLine="504" w:firstLineChars="200"/>
        <w:rPr>
          <w:rFonts w:hint="eastAsia" w:ascii="宋体" w:hAnsi="宋体" w:cs="宋体"/>
          <w:spacing w:val="6"/>
          <w:sz w:val="24"/>
          <w:szCs w:val="24"/>
        </w:rPr>
      </w:pPr>
    </w:p>
    <w:p w14:paraId="22D9F964">
      <w:pPr>
        <w:tabs>
          <w:tab w:val="left" w:pos="4860"/>
        </w:tabs>
        <w:spacing w:line="360" w:lineRule="auto"/>
        <w:ind w:right="-2" w:firstLine="504" w:firstLineChars="200"/>
        <w:jc w:val="right"/>
        <w:rPr>
          <w:rFonts w:hint="eastAsia" w:ascii="宋体" w:hAnsi="宋体" w:cs="宋体"/>
          <w:spacing w:val="6"/>
          <w:sz w:val="24"/>
          <w:szCs w:val="24"/>
        </w:rPr>
      </w:pPr>
      <w:r>
        <w:rPr>
          <w:rFonts w:hint="eastAsia" w:ascii="宋体" w:hAnsi="宋体" w:cs="宋体"/>
          <w:spacing w:val="6"/>
          <w:sz w:val="24"/>
          <w:szCs w:val="24"/>
        </w:rPr>
        <w:t>单位名称（盖章）：__________________</w:t>
      </w:r>
    </w:p>
    <w:p w14:paraId="61A688AE">
      <w:pPr>
        <w:tabs>
          <w:tab w:val="left" w:pos="4860"/>
        </w:tabs>
        <w:wordWrap w:val="0"/>
        <w:spacing w:line="360" w:lineRule="auto"/>
        <w:ind w:right="-2" w:firstLine="504" w:firstLineChars="200"/>
        <w:jc w:val="right"/>
        <w:rPr>
          <w:rFonts w:hint="eastAsia" w:ascii="宋体" w:hAnsi="宋体" w:cs="宋体"/>
          <w:spacing w:val="6"/>
          <w:sz w:val="24"/>
          <w:szCs w:val="24"/>
        </w:rPr>
      </w:pPr>
      <w:r>
        <w:rPr>
          <w:rFonts w:hint="eastAsia" w:ascii="宋体" w:hAnsi="宋体" w:cs="宋体"/>
          <w:spacing w:val="6"/>
          <w:sz w:val="24"/>
          <w:szCs w:val="24"/>
        </w:rPr>
        <w:t>日期：__________________</w:t>
      </w:r>
    </w:p>
    <w:p w14:paraId="483B4CA0">
      <w:pPr>
        <w:rPr>
          <w:rFonts w:hint="eastAsia"/>
          <w:sz w:val="24"/>
          <w:szCs w:val="24"/>
        </w:rPr>
      </w:pPr>
    </w:p>
    <w:p w14:paraId="293FEF69">
      <w:pPr>
        <w:pStyle w:val="17"/>
        <w:ind w:firstLine="240"/>
        <w:rPr>
          <w:rFonts w:hint="eastAsia"/>
          <w:sz w:val="24"/>
          <w:szCs w:val="24"/>
        </w:rPr>
      </w:pPr>
    </w:p>
    <w:p w14:paraId="08F8A684">
      <w:pPr>
        <w:pStyle w:val="17"/>
        <w:ind w:firstLine="240"/>
        <w:rPr>
          <w:rFonts w:hint="eastAsia"/>
          <w:sz w:val="24"/>
          <w:szCs w:val="24"/>
        </w:rPr>
      </w:pPr>
    </w:p>
    <w:p w14:paraId="2E98CAA2">
      <w:pPr>
        <w:pStyle w:val="17"/>
        <w:ind w:firstLine="240"/>
        <w:rPr>
          <w:rFonts w:hint="eastAsia"/>
          <w:sz w:val="24"/>
          <w:szCs w:val="24"/>
        </w:rPr>
      </w:pPr>
    </w:p>
    <w:p w14:paraId="6C424442">
      <w:pPr>
        <w:pStyle w:val="17"/>
        <w:ind w:firstLine="240"/>
        <w:rPr>
          <w:rFonts w:hint="eastAsia"/>
          <w:sz w:val="24"/>
          <w:szCs w:val="24"/>
        </w:rPr>
      </w:pPr>
    </w:p>
    <w:p w14:paraId="7AC7257C">
      <w:pPr>
        <w:pStyle w:val="17"/>
        <w:ind w:firstLine="240"/>
        <w:rPr>
          <w:rFonts w:hint="eastAsia"/>
          <w:sz w:val="24"/>
          <w:szCs w:val="24"/>
        </w:rPr>
      </w:pPr>
    </w:p>
    <w:p w14:paraId="088F3BBB">
      <w:pPr>
        <w:pStyle w:val="17"/>
        <w:ind w:firstLine="240"/>
        <w:rPr>
          <w:rFonts w:hint="eastAsia"/>
          <w:sz w:val="24"/>
          <w:szCs w:val="24"/>
        </w:rPr>
      </w:pPr>
    </w:p>
    <w:p w14:paraId="29D20BFE">
      <w:pPr>
        <w:pStyle w:val="17"/>
        <w:ind w:firstLine="240"/>
        <w:rPr>
          <w:rFonts w:hint="eastAsia"/>
          <w:sz w:val="24"/>
          <w:szCs w:val="24"/>
        </w:rPr>
      </w:pPr>
    </w:p>
    <w:p w14:paraId="3E22F597">
      <w:pPr>
        <w:pStyle w:val="17"/>
        <w:ind w:firstLine="240"/>
        <w:rPr>
          <w:rFonts w:hint="eastAsia"/>
          <w:sz w:val="24"/>
          <w:szCs w:val="24"/>
        </w:rPr>
      </w:pPr>
    </w:p>
    <w:p w14:paraId="2D5A204A">
      <w:pPr>
        <w:pStyle w:val="17"/>
        <w:ind w:firstLine="240"/>
        <w:rPr>
          <w:rFonts w:hint="eastAsia"/>
          <w:sz w:val="24"/>
          <w:szCs w:val="24"/>
        </w:rPr>
      </w:pPr>
    </w:p>
    <w:p w14:paraId="1D2B1F48">
      <w:pPr>
        <w:pStyle w:val="17"/>
        <w:ind w:firstLine="240"/>
        <w:rPr>
          <w:rFonts w:hint="eastAsia"/>
          <w:sz w:val="24"/>
          <w:szCs w:val="24"/>
        </w:rPr>
      </w:pPr>
    </w:p>
    <w:p w14:paraId="479D0497">
      <w:pPr>
        <w:pStyle w:val="17"/>
        <w:ind w:firstLine="240"/>
        <w:jc w:val="center"/>
        <w:rPr>
          <w:rFonts w:hint="eastAsia" w:ascii="宋体" w:hAnsi="宋体" w:eastAsia="宋体" w:cs="宋体"/>
          <w:b/>
          <w:bCs/>
          <w:sz w:val="36"/>
          <w:szCs w:val="36"/>
        </w:rPr>
      </w:pPr>
      <w:r>
        <w:rPr>
          <w:rFonts w:hint="eastAsia" w:ascii="宋体" w:hAnsi="宋体" w:eastAsia="宋体" w:cs="宋体"/>
          <w:b/>
          <w:bCs/>
          <w:sz w:val="36"/>
          <w:szCs w:val="36"/>
        </w:rPr>
        <w:br w:type="page"/>
      </w:r>
      <w:r>
        <w:rPr>
          <w:rFonts w:hint="eastAsia" w:ascii="宋体" w:hAnsi="宋体" w:eastAsia="宋体" w:cs="宋体"/>
          <w:b/>
          <w:bCs/>
          <w:sz w:val="36"/>
          <w:szCs w:val="36"/>
        </w:rPr>
        <w:t>河南省政府采购合同融资政策告知函</w:t>
      </w:r>
    </w:p>
    <w:p w14:paraId="534184CD">
      <w:pPr>
        <w:pStyle w:val="17"/>
        <w:ind w:firstLine="240"/>
        <w:rPr>
          <w:rFonts w:hint="eastAsia"/>
          <w:sz w:val="24"/>
          <w:szCs w:val="24"/>
        </w:rPr>
      </w:pPr>
    </w:p>
    <w:p w14:paraId="2C848C1C">
      <w:pPr>
        <w:pStyle w:val="17"/>
        <w:keepNext w:val="0"/>
        <w:keepLines w:val="0"/>
        <w:pageBreakBefore w:val="0"/>
        <w:widowControl w:val="0"/>
        <w:kinsoku/>
        <w:wordWrap/>
        <w:overflowPunct/>
        <w:topLinePunct w:val="0"/>
        <w:autoSpaceDE/>
        <w:autoSpaceDN/>
        <w:bidi w:val="0"/>
        <w:adjustRightInd/>
        <w:snapToGrid/>
        <w:spacing w:line="480" w:lineRule="auto"/>
        <w:ind w:firstLine="240"/>
        <w:textAlignment w:val="auto"/>
        <w:rPr>
          <w:rFonts w:hint="eastAsia" w:ascii="宋体" w:hAnsi="宋体" w:eastAsia="宋体" w:cs="宋体"/>
          <w:sz w:val="28"/>
          <w:szCs w:val="28"/>
        </w:rPr>
      </w:pPr>
      <w:r>
        <w:rPr>
          <w:rFonts w:hint="eastAsia" w:ascii="宋体" w:hAnsi="宋体" w:eastAsia="宋体" w:cs="宋体"/>
          <w:sz w:val="28"/>
          <w:szCs w:val="28"/>
        </w:rPr>
        <w:t>各供应商:</w:t>
      </w:r>
    </w:p>
    <w:p w14:paraId="266728F3">
      <w:pPr>
        <w:pStyle w:val="17"/>
        <w:keepNext w:val="0"/>
        <w:keepLines w:val="0"/>
        <w:pageBreakBefore w:val="0"/>
        <w:widowControl w:val="0"/>
        <w:kinsoku/>
        <w:wordWrap/>
        <w:overflowPunct/>
        <w:topLinePunct w:val="0"/>
        <w:autoSpaceDE/>
        <w:autoSpaceDN/>
        <w:bidi w:val="0"/>
        <w:adjustRightInd/>
        <w:snapToGrid/>
        <w:spacing w:line="480" w:lineRule="auto"/>
        <w:ind w:firstLine="840" w:firstLineChars="300"/>
        <w:textAlignment w:val="auto"/>
        <w:rPr>
          <w:rFonts w:hint="eastAsia" w:ascii="宋体" w:hAnsi="宋体" w:eastAsia="宋体" w:cs="宋体"/>
          <w:sz w:val="28"/>
          <w:szCs w:val="28"/>
        </w:rPr>
      </w:pPr>
      <w:r>
        <w:rPr>
          <w:rFonts w:hint="eastAsia" w:ascii="宋体" w:hAnsi="宋体" w:eastAsia="宋体" w:cs="宋体"/>
          <w:sz w:val="28"/>
          <w:szCs w:val="28"/>
        </w:rPr>
        <w:t>欢迎贵公司参与河南省政府采购活动!</w:t>
      </w:r>
    </w:p>
    <w:p w14:paraId="585FE9EE">
      <w:pPr>
        <w:pStyle w:val="17"/>
        <w:keepNext w:val="0"/>
        <w:keepLines w:val="0"/>
        <w:pageBreakBefore w:val="0"/>
        <w:widowControl w:val="0"/>
        <w:kinsoku/>
        <w:wordWrap/>
        <w:overflowPunct/>
        <w:topLinePunct w:val="0"/>
        <w:autoSpaceDE/>
        <w:autoSpaceDN/>
        <w:bidi w:val="0"/>
        <w:adjustRightInd/>
        <w:snapToGrid/>
        <w:spacing w:line="480" w:lineRule="auto"/>
        <w:ind w:left="279" w:leftChars="133"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1067BED9">
      <w:pPr>
        <w:pStyle w:val="17"/>
        <w:keepNext w:val="0"/>
        <w:keepLines w:val="0"/>
        <w:pageBreakBefore w:val="0"/>
        <w:widowControl w:val="0"/>
        <w:kinsoku/>
        <w:wordWrap/>
        <w:overflowPunct/>
        <w:topLinePunct w:val="0"/>
        <w:autoSpaceDE/>
        <w:autoSpaceDN/>
        <w:bidi w:val="0"/>
        <w:adjustRightInd/>
        <w:snapToGrid/>
        <w:spacing w:line="480" w:lineRule="auto"/>
        <w:ind w:left="279" w:leftChars="133"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贷款渠道和提供贷款的金融机构，可在河南省政府采购网“河南省政府采购合同融资平台”查询联系。</w:t>
      </w:r>
    </w:p>
    <w:p w14:paraId="6549D11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p>
    <w:p w14:paraId="7F1AE1D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p>
    <w:p w14:paraId="4ECD2E69">
      <w:pPr>
        <w:pStyle w:val="17"/>
        <w:keepNext w:val="0"/>
        <w:keepLines w:val="0"/>
        <w:pageBreakBefore w:val="0"/>
        <w:widowControl w:val="0"/>
        <w:kinsoku/>
        <w:wordWrap/>
        <w:overflowPunct/>
        <w:topLinePunct w:val="0"/>
        <w:autoSpaceDE/>
        <w:autoSpaceDN/>
        <w:bidi w:val="0"/>
        <w:adjustRightInd/>
        <w:snapToGrid/>
        <w:spacing w:line="480" w:lineRule="auto"/>
        <w:ind w:left="279" w:leftChars="133"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固始县合作融资平台：</w:t>
      </w:r>
    </w:p>
    <w:p w14:paraId="5AA5CDC7">
      <w:pPr>
        <w:pStyle w:val="17"/>
        <w:keepNext w:val="0"/>
        <w:keepLines w:val="0"/>
        <w:pageBreakBefore w:val="0"/>
        <w:widowControl w:val="0"/>
        <w:kinsoku/>
        <w:wordWrap/>
        <w:overflowPunct/>
        <w:topLinePunct w:val="0"/>
        <w:autoSpaceDE/>
        <w:autoSpaceDN/>
        <w:bidi w:val="0"/>
        <w:adjustRightInd/>
        <w:snapToGrid/>
        <w:spacing w:line="480" w:lineRule="auto"/>
        <w:ind w:left="279" w:leftChars="133"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1、中原银行固始支行，联系人：吴宵联系方式：13526070966；</w:t>
      </w:r>
    </w:p>
    <w:p w14:paraId="6BD3951F">
      <w:pPr>
        <w:pStyle w:val="17"/>
        <w:keepNext w:val="0"/>
        <w:keepLines w:val="0"/>
        <w:pageBreakBefore w:val="0"/>
        <w:widowControl w:val="0"/>
        <w:kinsoku/>
        <w:wordWrap/>
        <w:overflowPunct/>
        <w:topLinePunct w:val="0"/>
        <w:autoSpaceDE/>
        <w:autoSpaceDN/>
        <w:bidi w:val="0"/>
        <w:adjustRightInd/>
        <w:snapToGrid/>
        <w:spacing w:line="480" w:lineRule="auto"/>
        <w:ind w:firstLine="720" w:firstLineChars="300"/>
        <w:textAlignment w:val="auto"/>
        <w:rPr>
          <w:rFonts w:hint="eastAsia"/>
          <w:sz w:val="24"/>
          <w:szCs w:val="24"/>
        </w:rPr>
      </w:pPr>
      <w:r>
        <w:rPr>
          <w:rFonts w:hint="eastAsia" w:ascii="宋体" w:hAnsi="宋体" w:eastAsia="宋体" w:cs="宋体"/>
          <w:sz w:val="24"/>
          <w:szCs w:val="24"/>
          <w:lang w:val="en-US" w:eastAsia="zh-CN"/>
        </w:rPr>
        <w:t>2、中国农业银行固始县支行，联系人：姚玉烛联系方式：18037601233；</w:t>
      </w:r>
    </w:p>
    <w:p w14:paraId="1A47CACF"/>
    <w:p w14:paraId="38E68532">
      <w:pPr>
        <w:pStyle w:val="17"/>
        <w:ind w:firstLine="240"/>
        <w:rPr>
          <w:rFonts w:hint="eastAsia"/>
          <w:sz w:val="24"/>
          <w:szCs w:val="24"/>
        </w:rPr>
      </w:pPr>
    </w:p>
    <w:p w14:paraId="7D980689">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sz w:val="24"/>
          <w:szCs w:val="24"/>
        </w:rPr>
      </w:pPr>
    </w:p>
    <w:p w14:paraId="6DB8A615"/>
    <w:p w14:paraId="63BAC749"/>
    <w:sectPr>
      <w:headerReference r:id="rId9" w:type="default"/>
      <w:footerReference r:id="rId10" w:type="default"/>
      <w:pgSz w:w="11905" w:h="16838"/>
      <w:pgMar w:top="1247" w:right="1134" w:bottom="1134" w:left="1247" w:header="720" w:footer="720" w:gutter="0"/>
      <w:pgNumType w:fmt="decimal"/>
      <w:cols w:space="720" w:num="1"/>
      <w:rtlGutter w:val="0"/>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DBE92">
    <w:pPr>
      <w:autoSpaceDE w:val="0"/>
      <w:autoSpaceDN w:val="0"/>
      <w:adjustRightInd w:val="0"/>
      <w:spacing w:line="200" w:lineRule="exact"/>
      <w:jc w:val="left"/>
      <w:rPr>
        <w:kern w:val="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C9E47">
    <w:pPr>
      <w:autoSpaceDE w:val="0"/>
      <w:autoSpaceDN w:val="0"/>
      <w:adjustRightInd w:val="0"/>
      <w:spacing w:line="10" w:lineRule="exact"/>
      <w:jc w:val="left"/>
      <w:rPr>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3E7C2">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BA165E">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72BA165E">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D132B">
    <w:pPr>
      <w:autoSpaceDE w:val="0"/>
      <w:autoSpaceDN w:val="0"/>
      <w:adjustRightInd w:val="0"/>
      <w:spacing w:line="10" w:lineRule="exact"/>
      <w:jc w:val="left"/>
      <w:rPr>
        <w:kern w:val="0"/>
        <w:sz w:val="2"/>
        <w:szCs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4E872D">
                          <w:pPr>
                            <w:pStyle w:val="11"/>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454E872D">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3F208">
    <w:pPr>
      <w:tabs>
        <w:tab w:val="center" w:pos="4844"/>
      </w:tabs>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731F63">
                          <w:pPr>
                            <w:pStyle w:val="11"/>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79731F63">
                    <w:pPr>
                      <w:pStyle w:val="11"/>
                    </w:pPr>
                    <w:r>
                      <w:fldChar w:fldCharType="begin"/>
                    </w:r>
                    <w:r>
                      <w:instrText xml:space="preserve"> PAGE  \* MERGEFORMAT </w:instrText>
                    </w:r>
                    <w:r>
                      <w:fldChar w:fldCharType="separate"/>
                    </w:r>
                    <w:r>
                      <w:t>47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BD4FB">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6DD97">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15D9E">
    <w:pPr>
      <w:pStyle w:val="12"/>
      <w:pBdr>
        <w:bottom w:val="none" w:color="auto" w:sz="0" w:space="1"/>
      </w:pBdr>
      <w:jc w:val="left"/>
      <w:rPr>
        <w:rFonts w:hint="eastAsia" w:ascii="宋体" w:hAnsi="宋体" w:eastAsia="宋体"/>
        <w:u w:val="single"/>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6B98"/>
    <w:multiLevelType w:val="singleLevel"/>
    <w:tmpl w:val="813A6B98"/>
    <w:lvl w:ilvl="0" w:tentative="0">
      <w:start w:val="1"/>
      <w:numFmt w:val="chineseCounting"/>
      <w:suff w:val="nothing"/>
      <w:lvlText w:val="%1、"/>
      <w:lvlJc w:val="left"/>
      <w:rPr>
        <w:rFonts w:hint="eastAsia"/>
      </w:rPr>
    </w:lvl>
  </w:abstractNum>
  <w:abstractNum w:abstractNumId="1">
    <w:nsid w:val="FFCA7A74"/>
    <w:multiLevelType w:val="singleLevel"/>
    <w:tmpl w:val="FFCA7A74"/>
    <w:lvl w:ilvl="0" w:tentative="0">
      <w:start w:val="7"/>
      <w:numFmt w:val="chineseCounting"/>
      <w:suff w:val="nothing"/>
      <w:lvlText w:val="%1、"/>
      <w:lvlJc w:val="left"/>
      <w:rPr>
        <w:rFonts w:hint="eastAsia"/>
      </w:rPr>
    </w:lvl>
  </w:abstractNum>
  <w:abstractNum w:abstractNumId="2">
    <w:nsid w:val="0000000B"/>
    <w:multiLevelType w:val="singleLevel"/>
    <w:tmpl w:val="0000000B"/>
    <w:lvl w:ilvl="0" w:tentative="0">
      <w:start w:val="2"/>
      <w:numFmt w:val="chineseCounting"/>
      <w:suff w:val="nothing"/>
      <w:lvlText w:val="（%1）"/>
      <w:lvlJc w:val="left"/>
    </w:lvl>
  </w:abstractNum>
  <w:abstractNum w:abstractNumId="3">
    <w:nsid w:val="2EF66D96"/>
    <w:multiLevelType w:val="singleLevel"/>
    <w:tmpl w:val="2EF66D96"/>
    <w:lvl w:ilvl="0" w:tentative="0">
      <w:start w:val="2"/>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NTlhNTc2OGNiMzA3MDZkNDMxZDQ0YjljMzcwODkifQ=="/>
  </w:docVars>
  <w:rsids>
    <w:rsidRoot w:val="00000000"/>
    <w:rsid w:val="00285085"/>
    <w:rsid w:val="00954AA8"/>
    <w:rsid w:val="009E30FD"/>
    <w:rsid w:val="00D40D69"/>
    <w:rsid w:val="01710365"/>
    <w:rsid w:val="018703CE"/>
    <w:rsid w:val="01B24B10"/>
    <w:rsid w:val="01D95F0B"/>
    <w:rsid w:val="01F01803"/>
    <w:rsid w:val="023F2ECD"/>
    <w:rsid w:val="0297204E"/>
    <w:rsid w:val="03B92580"/>
    <w:rsid w:val="047E3830"/>
    <w:rsid w:val="051E3A86"/>
    <w:rsid w:val="051E6A56"/>
    <w:rsid w:val="05243941"/>
    <w:rsid w:val="05A76A4C"/>
    <w:rsid w:val="068C5B90"/>
    <w:rsid w:val="068E5516"/>
    <w:rsid w:val="073B365A"/>
    <w:rsid w:val="07521BA6"/>
    <w:rsid w:val="07A14D2E"/>
    <w:rsid w:val="08186358"/>
    <w:rsid w:val="08B60D54"/>
    <w:rsid w:val="09811362"/>
    <w:rsid w:val="0A36045A"/>
    <w:rsid w:val="0A9D4AC3"/>
    <w:rsid w:val="0AE90109"/>
    <w:rsid w:val="0B325009"/>
    <w:rsid w:val="0C4E4A69"/>
    <w:rsid w:val="0CA00CFD"/>
    <w:rsid w:val="0CB647A0"/>
    <w:rsid w:val="0EEE064E"/>
    <w:rsid w:val="0F2F1860"/>
    <w:rsid w:val="0FAB78D4"/>
    <w:rsid w:val="10921B46"/>
    <w:rsid w:val="113118BF"/>
    <w:rsid w:val="11F87D1D"/>
    <w:rsid w:val="125A4E46"/>
    <w:rsid w:val="1266090B"/>
    <w:rsid w:val="13174AE5"/>
    <w:rsid w:val="1332191F"/>
    <w:rsid w:val="139D4FEA"/>
    <w:rsid w:val="13BC5DB8"/>
    <w:rsid w:val="13DF0BC1"/>
    <w:rsid w:val="14186D67"/>
    <w:rsid w:val="1444676E"/>
    <w:rsid w:val="14782F7E"/>
    <w:rsid w:val="14922675"/>
    <w:rsid w:val="14E44147"/>
    <w:rsid w:val="15340257"/>
    <w:rsid w:val="157D1577"/>
    <w:rsid w:val="162B4B2F"/>
    <w:rsid w:val="168F03ED"/>
    <w:rsid w:val="17481AB3"/>
    <w:rsid w:val="179B5CE4"/>
    <w:rsid w:val="17D336D0"/>
    <w:rsid w:val="18356E46"/>
    <w:rsid w:val="188B5D59"/>
    <w:rsid w:val="1A5F27BA"/>
    <w:rsid w:val="1AAB623F"/>
    <w:rsid w:val="1AF916A0"/>
    <w:rsid w:val="1BF759D8"/>
    <w:rsid w:val="1C0C0F5F"/>
    <w:rsid w:val="1CD4426C"/>
    <w:rsid w:val="1EA32BE5"/>
    <w:rsid w:val="200C5D79"/>
    <w:rsid w:val="21225CDC"/>
    <w:rsid w:val="21F944FD"/>
    <w:rsid w:val="23825D61"/>
    <w:rsid w:val="23E4082E"/>
    <w:rsid w:val="23F3502D"/>
    <w:rsid w:val="245416F5"/>
    <w:rsid w:val="259A460A"/>
    <w:rsid w:val="25A77F4A"/>
    <w:rsid w:val="25DC448F"/>
    <w:rsid w:val="263679EA"/>
    <w:rsid w:val="26832064"/>
    <w:rsid w:val="2695383D"/>
    <w:rsid w:val="26D9257B"/>
    <w:rsid w:val="26F31053"/>
    <w:rsid w:val="26FF7F4F"/>
    <w:rsid w:val="2734580E"/>
    <w:rsid w:val="28A078B9"/>
    <w:rsid w:val="28B279EB"/>
    <w:rsid w:val="28E53263"/>
    <w:rsid w:val="2A331DAD"/>
    <w:rsid w:val="2A9C5BA4"/>
    <w:rsid w:val="2B166C16"/>
    <w:rsid w:val="2C843465"/>
    <w:rsid w:val="2CC66E3D"/>
    <w:rsid w:val="2D173CF7"/>
    <w:rsid w:val="2DEC0BF0"/>
    <w:rsid w:val="2DF83A39"/>
    <w:rsid w:val="2E1E4B22"/>
    <w:rsid w:val="2FF75367"/>
    <w:rsid w:val="306058C5"/>
    <w:rsid w:val="3069538B"/>
    <w:rsid w:val="316B3C31"/>
    <w:rsid w:val="31700ED6"/>
    <w:rsid w:val="32AB45AB"/>
    <w:rsid w:val="345164C0"/>
    <w:rsid w:val="34904FED"/>
    <w:rsid w:val="351E55C3"/>
    <w:rsid w:val="365A2B2B"/>
    <w:rsid w:val="37264964"/>
    <w:rsid w:val="377F2AD5"/>
    <w:rsid w:val="37ED3EE3"/>
    <w:rsid w:val="38563910"/>
    <w:rsid w:val="390037A2"/>
    <w:rsid w:val="39870E1D"/>
    <w:rsid w:val="39E210F9"/>
    <w:rsid w:val="3A647D60"/>
    <w:rsid w:val="3BDA477E"/>
    <w:rsid w:val="3C4D6CFE"/>
    <w:rsid w:val="3C84735A"/>
    <w:rsid w:val="3D6A27A6"/>
    <w:rsid w:val="3DAB63D2"/>
    <w:rsid w:val="3ECF4342"/>
    <w:rsid w:val="401A0C04"/>
    <w:rsid w:val="405D4330"/>
    <w:rsid w:val="40C96B6F"/>
    <w:rsid w:val="40E02836"/>
    <w:rsid w:val="41763D1B"/>
    <w:rsid w:val="41975DE8"/>
    <w:rsid w:val="41A56A38"/>
    <w:rsid w:val="41D779E2"/>
    <w:rsid w:val="41F83A87"/>
    <w:rsid w:val="42290DA7"/>
    <w:rsid w:val="426C51A8"/>
    <w:rsid w:val="43657AAA"/>
    <w:rsid w:val="44020D16"/>
    <w:rsid w:val="465670F7"/>
    <w:rsid w:val="46606A63"/>
    <w:rsid w:val="46C91677"/>
    <w:rsid w:val="46D00C57"/>
    <w:rsid w:val="46E0282E"/>
    <w:rsid w:val="49062DF0"/>
    <w:rsid w:val="496438D9"/>
    <w:rsid w:val="49736131"/>
    <w:rsid w:val="49857DB0"/>
    <w:rsid w:val="49865F45"/>
    <w:rsid w:val="498C49B3"/>
    <w:rsid w:val="49936E7C"/>
    <w:rsid w:val="4A970202"/>
    <w:rsid w:val="4B5856BF"/>
    <w:rsid w:val="4BB713FC"/>
    <w:rsid w:val="4D171F12"/>
    <w:rsid w:val="4DB94EA7"/>
    <w:rsid w:val="4E4D7031"/>
    <w:rsid w:val="4EA83CBF"/>
    <w:rsid w:val="4F26121C"/>
    <w:rsid w:val="4F4C553B"/>
    <w:rsid w:val="4F5F0A5F"/>
    <w:rsid w:val="4F61663F"/>
    <w:rsid w:val="4F8E7901"/>
    <w:rsid w:val="4F99584F"/>
    <w:rsid w:val="4FF634FE"/>
    <w:rsid w:val="500656EA"/>
    <w:rsid w:val="50FF6B4E"/>
    <w:rsid w:val="51E4443C"/>
    <w:rsid w:val="52344790"/>
    <w:rsid w:val="52D8288F"/>
    <w:rsid w:val="5350478B"/>
    <w:rsid w:val="5387064A"/>
    <w:rsid w:val="53D37FD9"/>
    <w:rsid w:val="53E12AB1"/>
    <w:rsid w:val="54E247DA"/>
    <w:rsid w:val="550D751A"/>
    <w:rsid w:val="55385708"/>
    <w:rsid w:val="555111B5"/>
    <w:rsid w:val="559D089E"/>
    <w:rsid w:val="55D73ACE"/>
    <w:rsid w:val="5803005A"/>
    <w:rsid w:val="58B008E9"/>
    <w:rsid w:val="59480B21"/>
    <w:rsid w:val="59615E86"/>
    <w:rsid w:val="59AD4E28"/>
    <w:rsid w:val="5A314EF0"/>
    <w:rsid w:val="5A7904B9"/>
    <w:rsid w:val="5ACE43B1"/>
    <w:rsid w:val="5AE12C5D"/>
    <w:rsid w:val="5B687259"/>
    <w:rsid w:val="5C0F456C"/>
    <w:rsid w:val="5C4C26D6"/>
    <w:rsid w:val="5C8F6A67"/>
    <w:rsid w:val="5C943043"/>
    <w:rsid w:val="5D414205"/>
    <w:rsid w:val="5E3B2A02"/>
    <w:rsid w:val="5F48463C"/>
    <w:rsid w:val="5FBA3DFB"/>
    <w:rsid w:val="5FC03B07"/>
    <w:rsid w:val="5FD12E98"/>
    <w:rsid w:val="602A3F14"/>
    <w:rsid w:val="60625CBE"/>
    <w:rsid w:val="61007F33"/>
    <w:rsid w:val="629E51B7"/>
    <w:rsid w:val="649623B5"/>
    <w:rsid w:val="651C0887"/>
    <w:rsid w:val="651D7306"/>
    <w:rsid w:val="656B62C3"/>
    <w:rsid w:val="65A672FB"/>
    <w:rsid w:val="65A73073"/>
    <w:rsid w:val="66164A4B"/>
    <w:rsid w:val="66195D1F"/>
    <w:rsid w:val="662F7727"/>
    <w:rsid w:val="66F85562"/>
    <w:rsid w:val="67094A6E"/>
    <w:rsid w:val="68E1689C"/>
    <w:rsid w:val="692A3AC1"/>
    <w:rsid w:val="69815A80"/>
    <w:rsid w:val="698E432E"/>
    <w:rsid w:val="69AA4EE0"/>
    <w:rsid w:val="69FA0A57"/>
    <w:rsid w:val="6A1B230D"/>
    <w:rsid w:val="6B552384"/>
    <w:rsid w:val="6BEC1A3D"/>
    <w:rsid w:val="6DA02882"/>
    <w:rsid w:val="6E10579B"/>
    <w:rsid w:val="6FCD1928"/>
    <w:rsid w:val="6FD20CED"/>
    <w:rsid w:val="712B4B58"/>
    <w:rsid w:val="714679CD"/>
    <w:rsid w:val="72141A90"/>
    <w:rsid w:val="72760791"/>
    <w:rsid w:val="729B5D0E"/>
    <w:rsid w:val="729D3834"/>
    <w:rsid w:val="7677439C"/>
    <w:rsid w:val="76A258BD"/>
    <w:rsid w:val="76E4340A"/>
    <w:rsid w:val="77106CCA"/>
    <w:rsid w:val="773D04CB"/>
    <w:rsid w:val="77C7038B"/>
    <w:rsid w:val="783B56B9"/>
    <w:rsid w:val="787E49A1"/>
    <w:rsid w:val="797A7FFA"/>
    <w:rsid w:val="79973CF4"/>
    <w:rsid w:val="7B9D1C2F"/>
    <w:rsid w:val="7BE14791"/>
    <w:rsid w:val="7D1D7D38"/>
    <w:rsid w:val="7DAA2D8B"/>
    <w:rsid w:val="7E733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9"/>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5">
    <w:name w:val="heading 3"/>
    <w:basedOn w:val="1"/>
    <w:next w:val="1"/>
    <w:autoRedefine/>
    <w:qFormat/>
    <w:uiPriority w:val="9"/>
    <w:pPr>
      <w:keepNext/>
      <w:keepLines/>
      <w:spacing w:before="260" w:after="260" w:line="416" w:lineRule="auto"/>
      <w:outlineLvl w:val="2"/>
    </w:pPr>
    <w:rPr>
      <w:rFonts w:eastAsia="仿宋"/>
      <w:b/>
      <w:bCs/>
      <w:sz w:val="32"/>
      <w:szCs w:val="32"/>
    </w:rPr>
  </w:style>
  <w:style w:type="character" w:default="1" w:styleId="20">
    <w:name w:val="Default Paragraph Font"/>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6">
    <w:name w:val="index 8"/>
    <w:basedOn w:val="1"/>
    <w:next w:val="1"/>
    <w:qFormat/>
    <w:uiPriority w:val="0"/>
    <w:pPr>
      <w:widowControl w:val="0"/>
      <w:ind w:left="1400" w:leftChars="1400" w:firstLine="200" w:firstLineChars="200"/>
    </w:pPr>
    <w:rPr>
      <w:rFonts w:ascii="宋体" w:hAnsi="宋体" w:cs="宋体"/>
      <w:szCs w:val="24"/>
    </w:rPr>
  </w:style>
  <w:style w:type="paragraph" w:styleId="7">
    <w:name w:val="Body Text Indent"/>
    <w:basedOn w:val="1"/>
    <w:next w:val="8"/>
    <w:qFormat/>
    <w:uiPriority w:val="0"/>
    <w:pPr>
      <w:widowControl/>
      <w:spacing w:after="120" w:line="276" w:lineRule="auto"/>
      <w:ind w:leftChars="200"/>
      <w:jc w:val="left"/>
    </w:pPr>
    <w:rPr>
      <w:rFonts w:cs="Times New Roman"/>
      <w:sz w:val="22"/>
      <w:lang w:eastAsia="en-US" w:bidi="en-US"/>
    </w:rPr>
  </w:style>
  <w:style w:type="paragraph" w:styleId="8">
    <w:name w:val="envelope return"/>
    <w:basedOn w:val="1"/>
    <w:unhideWhenUsed/>
    <w:qFormat/>
    <w:uiPriority w:val="99"/>
    <w:pPr>
      <w:snapToGrid w:val="0"/>
    </w:pPr>
    <w:rPr>
      <w:rFonts w:ascii="Arial" w:hAnsi="Arial"/>
    </w:rPr>
  </w:style>
  <w:style w:type="paragraph" w:styleId="9">
    <w:name w:val="toc 3"/>
    <w:basedOn w:val="1"/>
    <w:next w:val="1"/>
    <w:unhideWhenUsed/>
    <w:qFormat/>
    <w:uiPriority w:val="39"/>
    <w:pPr>
      <w:ind w:left="840" w:leftChars="400"/>
    </w:pPr>
  </w:style>
  <w:style w:type="paragraph" w:styleId="10">
    <w:name w:val="Plain Text"/>
    <w:basedOn w:val="1"/>
    <w:next w:val="6"/>
    <w:qFormat/>
    <w:uiPriority w:val="0"/>
    <w:rPr>
      <w:rFonts w:ascii="宋体" w:hAnsi="Courier New"/>
      <w:szCs w:val="20"/>
    </w:rPr>
  </w:style>
  <w:style w:type="paragraph" w:styleId="11">
    <w:name w:val="footer"/>
    <w:basedOn w:val="1"/>
    <w:unhideWhenUsed/>
    <w:qFormat/>
    <w:uiPriority w:val="0"/>
    <w:pPr>
      <w:tabs>
        <w:tab w:val="center" w:pos="4153"/>
        <w:tab w:val="right" w:pos="8306"/>
      </w:tabs>
      <w:snapToGrid w:val="0"/>
      <w:jc w:val="left"/>
    </w:pPr>
    <w:rPr>
      <w:kern w:val="0"/>
      <w:sz w:val="18"/>
      <w:szCs w:val="18"/>
    </w:rPr>
  </w:style>
  <w:style w:type="paragraph" w:styleId="12">
    <w:name w:val="header"/>
    <w:basedOn w:val="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autoRedefine/>
    <w:unhideWhenUsed/>
    <w:qFormat/>
    <w:uiPriority w:val="39"/>
  </w:style>
  <w:style w:type="paragraph" w:styleId="14">
    <w:name w:val="toc 2"/>
    <w:basedOn w:val="1"/>
    <w:next w:val="1"/>
    <w:autoRedefine/>
    <w:unhideWhenUsed/>
    <w:qFormat/>
    <w:uiPriority w:val="39"/>
    <w:pPr>
      <w:widowControl/>
      <w:spacing w:after="100" w:line="276" w:lineRule="auto"/>
      <w:ind w:left="220"/>
      <w:jc w:val="left"/>
    </w:pPr>
    <w:rPr>
      <w:rFonts w:ascii="Calibri" w:hAnsi="Calibri" w:eastAsia="宋体" w:cs="Times New Roman"/>
      <w:kern w:val="0"/>
      <w:sz w:val="22"/>
    </w:rPr>
  </w:style>
  <w:style w:type="paragraph" w:styleId="15">
    <w:name w:val="Body Text 2"/>
    <w:basedOn w:val="1"/>
    <w:next w:val="1"/>
    <w:qFormat/>
    <w:uiPriority w:val="0"/>
    <w:pPr>
      <w:spacing w:after="120" w:line="480" w:lineRule="auto"/>
    </w:pPr>
    <w:rPr>
      <w:rFonts w:ascii="宋体" w:hAnsi="宋体" w:cs="Times New Roman"/>
    </w:rPr>
  </w:style>
  <w:style w:type="paragraph" w:styleId="16">
    <w:name w:val="Title"/>
    <w:basedOn w:val="1"/>
    <w:next w:val="1"/>
    <w:qFormat/>
    <w:uiPriority w:val="10"/>
    <w:pPr>
      <w:spacing w:before="240" w:after="60"/>
      <w:jc w:val="center"/>
      <w:outlineLvl w:val="0"/>
    </w:pPr>
    <w:rPr>
      <w:rFonts w:ascii="Cambria" w:hAnsi="Cambria"/>
      <w:b/>
      <w:bCs/>
      <w:sz w:val="32"/>
      <w:szCs w:val="32"/>
    </w:rPr>
  </w:style>
  <w:style w:type="paragraph" w:styleId="17">
    <w:name w:val="Body Text First Indent"/>
    <w:basedOn w:val="2"/>
    <w:autoRedefine/>
    <w:qFormat/>
    <w:uiPriority w:val="0"/>
    <w:pPr>
      <w:ind w:firstLine="420" w:firstLineChars="100"/>
    </w:pPr>
  </w:style>
  <w:style w:type="paragraph" w:styleId="18">
    <w:name w:val="Body Text First Indent 2"/>
    <w:basedOn w:val="7"/>
    <w:next w:val="1"/>
    <w:autoRedefine/>
    <w:unhideWhenUsed/>
    <w:qFormat/>
    <w:uiPriority w:val="99"/>
    <w:pPr>
      <w:ind w:firstLine="420" w:firstLineChars="200"/>
    </w:pPr>
  </w:style>
  <w:style w:type="character" w:styleId="21">
    <w:name w:val="FollowedHyperlink"/>
    <w:basedOn w:val="20"/>
    <w:qFormat/>
    <w:uiPriority w:val="0"/>
    <w:rPr>
      <w:color w:val="800080"/>
      <w:u w:val="none"/>
    </w:rPr>
  </w:style>
  <w:style w:type="character" w:styleId="22">
    <w:name w:val="HTML Definition"/>
    <w:basedOn w:val="20"/>
    <w:qFormat/>
    <w:uiPriority w:val="0"/>
  </w:style>
  <w:style w:type="character" w:styleId="23">
    <w:name w:val="HTML Typewriter"/>
    <w:basedOn w:val="20"/>
    <w:qFormat/>
    <w:uiPriority w:val="0"/>
    <w:rPr>
      <w:rFonts w:hint="default" w:ascii="monospace" w:hAnsi="monospace" w:eastAsia="monospace" w:cs="monospace"/>
      <w:sz w:val="20"/>
    </w:rPr>
  </w:style>
  <w:style w:type="character" w:styleId="24">
    <w:name w:val="HTML Acronym"/>
    <w:basedOn w:val="20"/>
    <w:qFormat/>
    <w:uiPriority w:val="0"/>
  </w:style>
  <w:style w:type="character" w:styleId="25">
    <w:name w:val="HTML Variable"/>
    <w:basedOn w:val="20"/>
    <w:qFormat/>
    <w:uiPriority w:val="0"/>
  </w:style>
  <w:style w:type="character" w:styleId="26">
    <w:name w:val="Hyperlink"/>
    <w:basedOn w:val="20"/>
    <w:qFormat/>
    <w:uiPriority w:val="0"/>
    <w:rPr>
      <w:color w:val="0000FF"/>
      <w:u w:val="single"/>
    </w:rPr>
  </w:style>
  <w:style w:type="character" w:styleId="27">
    <w:name w:val="HTML Code"/>
    <w:basedOn w:val="20"/>
    <w:qFormat/>
    <w:uiPriority w:val="0"/>
    <w:rPr>
      <w:rFonts w:ascii="monospace" w:hAnsi="monospace" w:eastAsia="monospace" w:cs="monospace"/>
      <w:sz w:val="20"/>
    </w:rPr>
  </w:style>
  <w:style w:type="character" w:styleId="28">
    <w:name w:val="HTML Cite"/>
    <w:basedOn w:val="20"/>
    <w:qFormat/>
    <w:uiPriority w:val="0"/>
  </w:style>
  <w:style w:type="character" w:styleId="29">
    <w:name w:val="HTML Keyboard"/>
    <w:basedOn w:val="20"/>
    <w:qFormat/>
    <w:uiPriority w:val="0"/>
    <w:rPr>
      <w:rFonts w:hint="default" w:ascii="monospace" w:hAnsi="monospace" w:eastAsia="monospace" w:cs="monospace"/>
      <w:sz w:val="20"/>
    </w:rPr>
  </w:style>
  <w:style w:type="character" w:styleId="30">
    <w:name w:val="HTML Sample"/>
    <w:basedOn w:val="20"/>
    <w:qFormat/>
    <w:uiPriority w:val="0"/>
    <w:rPr>
      <w:rFonts w:hint="default" w:ascii="monospace" w:hAnsi="monospace" w:eastAsia="monospace" w:cs="monospace"/>
    </w:rPr>
  </w:style>
  <w:style w:type="paragraph" w:customStyle="1" w:styleId="31">
    <w:name w:val="Default"/>
    <w:next w:val="1"/>
    <w:qFormat/>
    <w:uiPriority w:val="0"/>
    <w:pPr>
      <w:widowControl w:val="0"/>
      <w:autoSpaceDE w:val="0"/>
      <w:autoSpaceDN w:val="0"/>
      <w:adjustRightInd w:val="0"/>
    </w:pPr>
    <w:rPr>
      <w:rFonts w:ascii="宋体" w:hAnsi="Times New Roman" w:eastAsia="Times New Roman" w:cs="Times New Roman"/>
      <w:color w:val="000000"/>
      <w:sz w:val="24"/>
      <w:szCs w:val="24"/>
      <w:lang w:val="en-US" w:eastAsia="zh-CN" w:bidi="ar-SA"/>
    </w:rPr>
  </w:style>
  <w:style w:type="table" w:customStyle="1" w:styleId="32">
    <w:name w:val="Table Normal"/>
    <w:unhideWhenUsed/>
    <w:qFormat/>
    <w:uiPriority w:val="0"/>
    <w:tblPr>
      <w:tblCellMar>
        <w:top w:w="0" w:type="dxa"/>
        <w:left w:w="0" w:type="dxa"/>
        <w:bottom w:w="0" w:type="dxa"/>
        <w:right w:w="0" w:type="dxa"/>
      </w:tblCellMar>
    </w:tblPr>
  </w:style>
  <w:style w:type="paragraph" w:customStyle="1" w:styleId="33">
    <w:name w:val="style4"/>
    <w:basedOn w:val="34"/>
    <w:next w:val="35"/>
    <w:qFormat/>
    <w:uiPriority w:val="0"/>
    <w:pPr>
      <w:widowControl/>
      <w:autoSpaceDE/>
      <w:autoSpaceDN/>
      <w:spacing w:before="280" w:after="280"/>
      <w:jc w:val="both"/>
    </w:pPr>
    <w:rPr>
      <w:sz w:val="18"/>
    </w:rPr>
  </w:style>
  <w:style w:type="paragraph" w:customStyle="1" w:styleId="34">
    <w:name w:val="Normal"/>
    <w:next w:val="17"/>
    <w:qFormat/>
    <w:uiPriority w:val="0"/>
    <w:pPr>
      <w:jc w:val="both"/>
    </w:pPr>
    <w:rPr>
      <w:rFonts w:ascii="Calibri" w:hAnsi="Calibri" w:eastAsia="宋体" w:cs="Times New Roman"/>
      <w:kern w:val="2"/>
      <w:sz w:val="21"/>
      <w:szCs w:val="21"/>
      <w:lang w:val="en-US" w:eastAsia="zh-CN" w:bidi="ar-SA"/>
    </w:rPr>
  </w:style>
  <w:style w:type="paragraph" w:customStyle="1" w:styleId="35">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6">
    <w:name w:val="报告正文"/>
    <w:basedOn w:val="1"/>
    <w:qFormat/>
    <w:uiPriority w:val="99"/>
    <w:pPr>
      <w:adjustRightInd w:val="0"/>
      <w:snapToGrid w:val="0"/>
      <w:spacing w:line="288" w:lineRule="auto"/>
      <w:ind w:left="3060" w:leftChars="1700"/>
    </w:pPr>
    <w:rPr>
      <w:rFonts w:ascii="华文细黑" w:hAnsi="华文细黑" w:eastAsia="华文细黑" w:cs="华文细黑"/>
      <w:szCs w:val="21"/>
    </w:rPr>
  </w:style>
  <w:style w:type="paragraph" w:customStyle="1" w:styleId="37">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2340</Words>
  <Characters>2606</Characters>
  <Lines>0</Lines>
  <Paragraphs>0</Paragraphs>
  <TotalTime>6</TotalTime>
  <ScaleCrop>false</ScaleCrop>
  <LinksUpToDate>false</LinksUpToDate>
  <CharactersWithSpaces>2687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2024-11-27T09:31:00Z</dcterms:created>
  <dc:creator>Administrator</dc:creator>
  <cp:lastModifiedBy>blackcat626</cp:lastModifiedBy>
  <dcterms:modified xsi:type="dcterms:W3CDTF">2026-07-08T08:06:12Z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9DE77187F9AD480F94FDDB94A1571396_12</vt:lpwstr>
  </property>
  <property fmtid="{D5CDD505-2E9C-101B-9397-08002B2CF9AE}" pid="4" name="KSOTemplateDocerSaveRecord">
    <vt:lpwstr>eyJoZGlkIjoiMTk5OGUzMjVmNzJlNGMzNmE0OTA2OWYxZTIxNjYxZjciLCJ1c2VySWQiOiI1MzkzMjI4MTAifQ==</vt:lpwstr>
  </property>
</Properties>
</file>