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5942A">
      <w:pPr>
        <w:pStyle w:val="3"/>
        <w:spacing w:line="268" w:lineRule="auto"/>
        <w:rPr>
          <w:spacing w:val="0"/>
          <w:position w:val="0"/>
        </w:rPr>
      </w:pPr>
    </w:p>
    <w:p w14:paraId="50AF961A">
      <w:pPr>
        <w:pStyle w:val="3"/>
        <w:spacing w:line="264" w:lineRule="auto"/>
        <w:jc w:val="center"/>
        <w:rPr>
          <w:rFonts w:hint="eastAsia" w:ascii="宋体" w:hAnsi="宋体" w:eastAsia="宋体" w:cs="宋体"/>
          <w:b/>
          <w:bCs/>
          <w:sz w:val="44"/>
          <w:szCs w:val="44"/>
        </w:rPr>
      </w:pPr>
      <w:r>
        <w:rPr>
          <w:rFonts w:hint="eastAsia" w:ascii="宋体" w:hAnsi="宋体" w:eastAsia="宋体" w:cs="宋体"/>
          <w:b/>
          <w:bCs/>
          <w:sz w:val="44"/>
          <w:szCs w:val="44"/>
        </w:rPr>
        <w:t>河南省红十字血液中心乙型肝炎表面抗原</w:t>
      </w:r>
    </w:p>
    <w:p w14:paraId="1CE419EB">
      <w:pPr>
        <w:pStyle w:val="3"/>
        <w:spacing w:line="264" w:lineRule="auto"/>
        <w:jc w:val="center"/>
        <w:rPr>
          <w:rFonts w:hint="eastAsia" w:ascii="宋体" w:hAnsi="宋体" w:eastAsia="宋体" w:cs="宋体"/>
          <w:b/>
          <w:bCs/>
          <w:sz w:val="44"/>
          <w:szCs w:val="44"/>
        </w:rPr>
      </w:pPr>
    </w:p>
    <w:p w14:paraId="62D32FAD">
      <w:pPr>
        <w:pStyle w:val="3"/>
        <w:spacing w:line="264" w:lineRule="auto"/>
        <w:jc w:val="center"/>
        <w:rPr>
          <w:rFonts w:hint="eastAsia" w:ascii="宋体" w:hAnsi="宋体" w:eastAsia="宋体" w:cs="宋体"/>
          <w:b/>
          <w:bCs/>
          <w:spacing w:val="0"/>
          <w:position w:val="0"/>
          <w:sz w:val="44"/>
          <w:szCs w:val="44"/>
        </w:rPr>
      </w:pPr>
      <w:r>
        <w:rPr>
          <w:rFonts w:hint="eastAsia" w:ascii="宋体" w:hAnsi="宋体" w:eastAsia="宋体" w:cs="宋体"/>
          <w:b/>
          <w:bCs/>
          <w:sz w:val="44"/>
          <w:szCs w:val="44"/>
        </w:rPr>
        <w:t>梅毒螺旋</w:t>
      </w:r>
      <w:r>
        <w:rPr>
          <w:rFonts w:hint="eastAsia" w:ascii="宋体" w:hAnsi="宋体" w:eastAsia="宋体" w:cs="宋体"/>
          <w:b/>
          <w:bCs/>
          <w:sz w:val="44"/>
          <w:szCs w:val="44"/>
          <w:lang w:eastAsia="zh-CN"/>
        </w:rPr>
        <w:t>体</w:t>
      </w:r>
      <w:r>
        <w:rPr>
          <w:rFonts w:hint="eastAsia" w:ascii="宋体" w:hAnsi="宋体" w:eastAsia="宋体" w:cs="宋体"/>
          <w:b/>
          <w:bCs/>
          <w:sz w:val="44"/>
          <w:szCs w:val="44"/>
        </w:rPr>
        <w:t>抗体联合检测试剂项目</w:t>
      </w:r>
    </w:p>
    <w:p w14:paraId="0775D622">
      <w:pPr>
        <w:spacing w:before="273" w:line="220" w:lineRule="auto"/>
        <w:jc w:val="center"/>
        <w:rPr>
          <w:rFonts w:ascii="宋体" w:hAnsi="宋体" w:eastAsia="宋体" w:cs="宋体"/>
          <w:spacing w:val="0"/>
          <w:position w:val="0"/>
          <w:sz w:val="84"/>
          <w:szCs w:val="84"/>
        </w:rPr>
      </w:pPr>
      <w:r>
        <w:rPr>
          <w:rFonts w:ascii="宋体" w:hAnsi="宋体" w:eastAsia="宋体" w:cs="宋体"/>
          <w:b/>
          <w:bCs/>
          <w:spacing w:val="0"/>
          <w:position w:val="0"/>
          <w:sz w:val="84"/>
          <w:szCs w:val="84"/>
        </w:rPr>
        <w:t>招</w:t>
      </w:r>
      <w:r>
        <w:rPr>
          <w:rFonts w:ascii="宋体" w:hAnsi="宋体" w:eastAsia="宋体" w:cs="宋体"/>
          <w:spacing w:val="0"/>
          <w:position w:val="0"/>
          <w:sz w:val="84"/>
          <w:szCs w:val="84"/>
        </w:rPr>
        <w:t xml:space="preserve"> </w:t>
      </w:r>
      <w:r>
        <w:rPr>
          <w:rFonts w:ascii="宋体" w:hAnsi="宋体" w:eastAsia="宋体" w:cs="宋体"/>
          <w:b/>
          <w:bCs/>
          <w:spacing w:val="0"/>
          <w:position w:val="0"/>
          <w:sz w:val="84"/>
          <w:szCs w:val="84"/>
        </w:rPr>
        <w:t>标</w:t>
      </w:r>
      <w:r>
        <w:rPr>
          <w:rFonts w:ascii="宋体" w:hAnsi="宋体" w:eastAsia="宋体" w:cs="宋体"/>
          <w:spacing w:val="0"/>
          <w:position w:val="0"/>
          <w:sz w:val="84"/>
          <w:szCs w:val="84"/>
        </w:rPr>
        <w:t xml:space="preserve"> </w:t>
      </w:r>
      <w:r>
        <w:rPr>
          <w:rFonts w:ascii="宋体" w:hAnsi="宋体" w:eastAsia="宋体" w:cs="宋体"/>
          <w:b/>
          <w:bCs/>
          <w:spacing w:val="0"/>
          <w:position w:val="0"/>
          <w:sz w:val="84"/>
          <w:szCs w:val="84"/>
        </w:rPr>
        <w:t>文</w:t>
      </w:r>
      <w:r>
        <w:rPr>
          <w:rFonts w:ascii="宋体" w:hAnsi="宋体" w:eastAsia="宋体" w:cs="宋体"/>
          <w:spacing w:val="0"/>
          <w:position w:val="0"/>
          <w:sz w:val="84"/>
          <w:szCs w:val="84"/>
        </w:rPr>
        <w:t xml:space="preserve"> </w:t>
      </w:r>
      <w:r>
        <w:rPr>
          <w:rFonts w:ascii="宋体" w:hAnsi="宋体" w:eastAsia="宋体" w:cs="宋体"/>
          <w:b/>
          <w:bCs/>
          <w:spacing w:val="0"/>
          <w:position w:val="0"/>
          <w:sz w:val="84"/>
          <w:szCs w:val="84"/>
        </w:rPr>
        <w:t>件</w:t>
      </w:r>
    </w:p>
    <w:p w14:paraId="577B76C2">
      <w:pPr>
        <w:pStyle w:val="3"/>
        <w:spacing w:line="267" w:lineRule="auto"/>
        <w:rPr>
          <w:spacing w:val="0"/>
          <w:position w:val="0"/>
        </w:rPr>
      </w:pPr>
    </w:p>
    <w:p w14:paraId="7DD39B14">
      <w:pPr>
        <w:pStyle w:val="3"/>
        <w:spacing w:line="257" w:lineRule="auto"/>
        <w:jc w:val="center"/>
        <w:rPr>
          <w:spacing w:val="0"/>
          <w:position w:val="0"/>
          <w:highlight w:val="none"/>
        </w:rPr>
      </w:pPr>
      <w:r>
        <w:rPr>
          <w:rFonts w:ascii="宋体" w:hAnsi="宋体" w:eastAsia="宋体" w:cs="宋体"/>
          <w:b/>
          <w:bCs/>
          <w:spacing w:val="0"/>
          <w:position w:val="0"/>
          <w:sz w:val="31"/>
          <w:szCs w:val="31"/>
          <w:highlight w:val="none"/>
        </w:rPr>
        <w:t>项目编号：</w:t>
      </w:r>
      <w:r>
        <w:rPr>
          <w:rFonts w:hint="eastAsia" w:ascii="宋体" w:hAnsi="宋体" w:eastAsia="宋体" w:cs="宋体"/>
          <w:b/>
          <w:bCs/>
          <w:spacing w:val="0"/>
          <w:position w:val="0"/>
          <w:sz w:val="31"/>
          <w:szCs w:val="31"/>
          <w:highlight w:val="none"/>
        </w:rPr>
        <w:t>豫财招标采购-2026-220</w:t>
      </w:r>
    </w:p>
    <w:p w14:paraId="6484ECAE">
      <w:pPr>
        <w:pStyle w:val="3"/>
        <w:spacing w:line="257" w:lineRule="auto"/>
        <w:jc w:val="center"/>
        <w:rPr>
          <w:spacing w:val="0"/>
          <w:position w:val="0"/>
        </w:rPr>
      </w:pPr>
      <w:r>
        <w:rPr>
          <w:rFonts w:hint="eastAsia" w:ascii="宋体" w:hAnsi="宋体" w:eastAsia="宋体" w:cs="宋体"/>
          <w:b/>
          <w:bCs/>
          <w:color w:val="auto"/>
          <w:spacing w:val="0"/>
          <w:position w:val="0"/>
          <w:sz w:val="30"/>
          <w:szCs w:val="30"/>
        </w:rPr>
        <w:drawing>
          <wp:anchor distT="0" distB="0" distL="114300" distR="114300" simplePos="0" relativeHeight="251659264" behindDoc="0" locked="0" layoutInCell="1" allowOverlap="1">
            <wp:simplePos x="0" y="0"/>
            <wp:positionH relativeFrom="column">
              <wp:posOffset>1270635</wp:posOffset>
            </wp:positionH>
            <wp:positionV relativeFrom="paragraph">
              <wp:posOffset>269240</wp:posOffset>
            </wp:positionV>
            <wp:extent cx="3192780" cy="2458720"/>
            <wp:effectExtent l="0" t="0" r="7620" b="17780"/>
            <wp:wrapTopAndBottom/>
            <wp:docPr id="1" name="图片 212" descr="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2" descr="LOGO大图"/>
                    <pic:cNvPicPr>
                      <a:picLocks noChangeAspect="1"/>
                    </pic:cNvPicPr>
                  </pic:nvPicPr>
                  <pic:blipFill>
                    <a:blip r:embed="rId29"/>
                    <a:srcRect l="7658"/>
                    <a:stretch>
                      <a:fillRect/>
                    </a:stretch>
                  </pic:blipFill>
                  <pic:spPr>
                    <a:xfrm>
                      <a:off x="0" y="0"/>
                      <a:ext cx="3192780" cy="2458720"/>
                    </a:xfrm>
                    <a:prstGeom prst="rect">
                      <a:avLst/>
                    </a:prstGeom>
                    <a:noFill/>
                    <a:ln>
                      <a:noFill/>
                    </a:ln>
                  </pic:spPr>
                </pic:pic>
              </a:graphicData>
            </a:graphic>
          </wp:anchor>
        </w:drawing>
      </w:r>
    </w:p>
    <w:p w14:paraId="23F9E8BE">
      <w:pPr>
        <w:pStyle w:val="3"/>
        <w:spacing w:line="257" w:lineRule="auto"/>
        <w:rPr>
          <w:spacing w:val="0"/>
          <w:position w:val="0"/>
        </w:rPr>
      </w:pPr>
    </w:p>
    <w:p w14:paraId="37271686">
      <w:pPr>
        <w:pStyle w:val="3"/>
        <w:spacing w:line="257" w:lineRule="auto"/>
        <w:rPr>
          <w:spacing w:val="0"/>
          <w:position w:val="0"/>
        </w:rPr>
      </w:pPr>
    </w:p>
    <w:p w14:paraId="4AF8B20B">
      <w:pPr>
        <w:pStyle w:val="3"/>
        <w:spacing w:line="257" w:lineRule="auto"/>
        <w:rPr>
          <w:spacing w:val="0"/>
          <w:position w:val="0"/>
        </w:rPr>
      </w:pPr>
    </w:p>
    <w:p w14:paraId="2E63A344">
      <w:pPr>
        <w:pStyle w:val="3"/>
        <w:spacing w:line="258" w:lineRule="auto"/>
        <w:rPr>
          <w:spacing w:val="0"/>
          <w:position w:val="0"/>
        </w:rPr>
      </w:pPr>
    </w:p>
    <w:p w14:paraId="150B5E91">
      <w:pPr>
        <w:pStyle w:val="3"/>
        <w:spacing w:line="258" w:lineRule="auto"/>
        <w:rPr>
          <w:spacing w:val="0"/>
          <w:position w:val="0"/>
        </w:rPr>
      </w:pPr>
    </w:p>
    <w:p w14:paraId="30C66B7B">
      <w:pPr>
        <w:pStyle w:val="3"/>
        <w:spacing w:line="258" w:lineRule="auto"/>
        <w:rPr>
          <w:spacing w:val="0"/>
          <w:position w:val="0"/>
        </w:rPr>
      </w:pPr>
    </w:p>
    <w:p w14:paraId="1441AAFB">
      <w:pPr>
        <w:spacing w:before="101" w:line="360" w:lineRule="auto"/>
        <w:ind w:left="1768"/>
        <w:rPr>
          <w:rFonts w:ascii="宋体" w:hAnsi="宋体" w:eastAsia="宋体" w:cs="宋体"/>
          <w:spacing w:val="0"/>
          <w:position w:val="0"/>
          <w:sz w:val="31"/>
          <w:szCs w:val="31"/>
        </w:rPr>
      </w:pPr>
      <w:r>
        <w:rPr>
          <w:rFonts w:ascii="宋体" w:hAnsi="宋体" w:eastAsia="宋体" w:cs="宋体"/>
          <w:b/>
          <w:bCs/>
          <w:spacing w:val="0"/>
          <w:position w:val="0"/>
          <w:sz w:val="31"/>
          <w:szCs w:val="31"/>
        </w:rPr>
        <w:t>采</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购</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人：河南省红十字血液中心</w:t>
      </w:r>
    </w:p>
    <w:p w14:paraId="66B24C01">
      <w:pPr>
        <w:spacing w:before="101" w:line="360" w:lineRule="auto"/>
        <w:ind w:left="1127"/>
        <w:rPr>
          <w:rFonts w:hint="default" w:ascii="宋体" w:hAnsi="宋体" w:eastAsia="宋体" w:cs="宋体"/>
          <w:spacing w:val="0"/>
          <w:position w:val="0"/>
          <w:sz w:val="31"/>
          <w:szCs w:val="31"/>
          <w:lang w:val="en-US" w:eastAsia="zh-CN"/>
        </w:rPr>
      </w:pPr>
      <w:r>
        <w:rPr>
          <w:rFonts w:ascii="宋体" w:hAnsi="宋体" w:eastAsia="宋体" w:cs="宋体"/>
          <w:b/>
          <w:bCs/>
          <w:spacing w:val="0"/>
          <w:position w:val="0"/>
          <w:sz w:val="31"/>
          <w:szCs w:val="31"/>
        </w:rPr>
        <w:t>采购代理机构：河南</w:t>
      </w:r>
      <w:r>
        <w:rPr>
          <w:rFonts w:hint="eastAsia" w:ascii="宋体" w:hAnsi="宋体" w:eastAsia="宋体" w:cs="宋体"/>
          <w:b/>
          <w:bCs/>
          <w:spacing w:val="0"/>
          <w:position w:val="0"/>
          <w:sz w:val="31"/>
          <w:szCs w:val="31"/>
          <w:lang w:val="en-US" w:eastAsia="zh-CN"/>
        </w:rPr>
        <w:t>强晟工程咨询有限公司</w:t>
      </w:r>
    </w:p>
    <w:p w14:paraId="51F3DD30">
      <w:pPr>
        <w:spacing w:before="101" w:line="360" w:lineRule="auto"/>
        <w:ind w:firstLine="1867" w:firstLineChars="600"/>
        <w:rPr>
          <w:rFonts w:ascii="宋体" w:hAnsi="宋体" w:eastAsia="宋体" w:cs="宋体"/>
          <w:spacing w:val="0"/>
          <w:position w:val="0"/>
          <w:sz w:val="31"/>
          <w:szCs w:val="31"/>
          <w:highlight w:val="none"/>
        </w:rPr>
      </w:pPr>
      <w:r>
        <w:rPr>
          <w:rFonts w:ascii="宋体" w:hAnsi="宋体" w:eastAsia="宋体" w:cs="宋体"/>
          <w:b/>
          <w:bCs/>
          <w:spacing w:val="0"/>
          <w:position w:val="0"/>
          <w:sz w:val="31"/>
          <w:szCs w:val="31"/>
        </w:rPr>
        <w:t>日</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期：</w:t>
      </w:r>
      <w:r>
        <w:rPr>
          <w:rFonts w:ascii="宋体" w:hAnsi="宋体" w:eastAsia="宋体" w:cs="宋体"/>
          <w:b/>
          <w:bCs/>
          <w:spacing w:val="0"/>
          <w:position w:val="0"/>
          <w:sz w:val="31"/>
          <w:szCs w:val="31"/>
          <w:highlight w:val="none"/>
        </w:rPr>
        <w:t>二零二</w:t>
      </w:r>
      <w:r>
        <w:rPr>
          <w:rFonts w:hint="eastAsia" w:ascii="宋体" w:hAnsi="宋体" w:eastAsia="宋体" w:cs="宋体"/>
          <w:b/>
          <w:bCs/>
          <w:spacing w:val="0"/>
          <w:position w:val="0"/>
          <w:sz w:val="31"/>
          <w:szCs w:val="31"/>
          <w:highlight w:val="none"/>
          <w:lang w:val="en-US" w:eastAsia="zh-CN"/>
        </w:rPr>
        <w:t>六</w:t>
      </w:r>
      <w:r>
        <w:rPr>
          <w:rFonts w:ascii="宋体" w:hAnsi="宋体" w:eastAsia="宋体" w:cs="宋体"/>
          <w:b/>
          <w:bCs/>
          <w:spacing w:val="0"/>
          <w:position w:val="0"/>
          <w:sz w:val="31"/>
          <w:szCs w:val="31"/>
          <w:highlight w:val="none"/>
        </w:rPr>
        <w:t>年</w:t>
      </w:r>
      <w:r>
        <w:rPr>
          <w:rFonts w:hint="eastAsia" w:ascii="宋体" w:hAnsi="宋体" w:eastAsia="宋体" w:cs="宋体"/>
          <w:b/>
          <w:bCs/>
          <w:spacing w:val="0"/>
          <w:position w:val="0"/>
          <w:sz w:val="31"/>
          <w:szCs w:val="31"/>
          <w:highlight w:val="none"/>
          <w:lang w:val="en-US" w:eastAsia="zh-CN"/>
        </w:rPr>
        <w:t>三</w:t>
      </w:r>
      <w:r>
        <w:rPr>
          <w:rFonts w:ascii="宋体" w:hAnsi="宋体" w:eastAsia="宋体" w:cs="宋体"/>
          <w:b/>
          <w:bCs/>
          <w:spacing w:val="0"/>
          <w:position w:val="0"/>
          <w:sz w:val="31"/>
          <w:szCs w:val="31"/>
          <w:highlight w:val="none"/>
        </w:rPr>
        <w:t>月</w:t>
      </w:r>
    </w:p>
    <w:p w14:paraId="69D03765">
      <w:pPr>
        <w:spacing w:line="360" w:lineRule="auto"/>
        <w:rPr>
          <w:rFonts w:ascii="宋体" w:hAnsi="宋体" w:eastAsia="宋体" w:cs="宋体"/>
          <w:spacing w:val="0"/>
          <w:position w:val="0"/>
          <w:sz w:val="31"/>
          <w:szCs w:val="31"/>
          <w:highlight w:val="none"/>
        </w:rPr>
        <w:sectPr>
          <w:pgSz w:w="11907" w:h="16839"/>
          <w:pgMar w:top="1417" w:right="1417" w:bottom="1417" w:left="1417" w:header="0" w:footer="714" w:gutter="0"/>
          <w:pgNumType w:fmt="numberInDash"/>
          <w:cols w:space="0" w:num="1"/>
          <w:rtlGutter w:val="0"/>
          <w:docGrid w:linePitch="0" w:charSpace="0"/>
        </w:sectPr>
      </w:pPr>
    </w:p>
    <w:p w14:paraId="60E5DBE9">
      <w:pPr>
        <w:spacing w:before="71" w:line="220" w:lineRule="auto"/>
        <w:ind w:left="3899"/>
        <w:rPr>
          <w:rFonts w:ascii="宋体" w:hAnsi="宋体" w:eastAsia="宋体" w:cs="宋体"/>
          <w:spacing w:val="0"/>
          <w:position w:val="0"/>
          <w:sz w:val="36"/>
          <w:szCs w:val="36"/>
        </w:rPr>
      </w:pPr>
      <w:r>
        <w:rPr>
          <w:rFonts w:ascii="宋体" w:hAnsi="宋体" w:eastAsia="宋体" w:cs="宋体"/>
          <w:b/>
          <w:bCs/>
          <w:spacing w:val="0"/>
          <w:position w:val="0"/>
          <w:sz w:val="36"/>
          <w:szCs w:val="36"/>
        </w:rPr>
        <w:t>特</w:t>
      </w:r>
      <w:r>
        <w:rPr>
          <w:rFonts w:ascii="宋体" w:hAnsi="宋体" w:eastAsia="宋体" w:cs="宋体"/>
          <w:spacing w:val="0"/>
          <w:position w:val="0"/>
          <w:sz w:val="36"/>
          <w:szCs w:val="36"/>
        </w:rPr>
        <w:t xml:space="preserve"> </w:t>
      </w:r>
      <w:r>
        <w:rPr>
          <w:rFonts w:ascii="宋体" w:hAnsi="宋体" w:eastAsia="宋体" w:cs="宋体"/>
          <w:b/>
          <w:bCs/>
          <w:spacing w:val="0"/>
          <w:position w:val="0"/>
          <w:sz w:val="36"/>
          <w:szCs w:val="36"/>
        </w:rPr>
        <w:t>别</w:t>
      </w:r>
      <w:r>
        <w:rPr>
          <w:rFonts w:ascii="宋体" w:hAnsi="宋体" w:eastAsia="宋体" w:cs="宋体"/>
          <w:spacing w:val="0"/>
          <w:position w:val="0"/>
          <w:sz w:val="36"/>
          <w:szCs w:val="36"/>
        </w:rPr>
        <w:t xml:space="preserve"> </w:t>
      </w:r>
      <w:r>
        <w:rPr>
          <w:rFonts w:ascii="宋体" w:hAnsi="宋体" w:eastAsia="宋体" w:cs="宋体"/>
          <w:b/>
          <w:bCs/>
          <w:spacing w:val="0"/>
          <w:position w:val="0"/>
          <w:sz w:val="36"/>
          <w:szCs w:val="36"/>
        </w:rPr>
        <w:t>提</w:t>
      </w:r>
      <w:r>
        <w:rPr>
          <w:rFonts w:ascii="宋体" w:hAnsi="宋体" w:eastAsia="宋体" w:cs="宋体"/>
          <w:spacing w:val="0"/>
          <w:position w:val="0"/>
          <w:sz w:val="36"/>
          <w:szCs w:val="36"/>
        </w:rPr>
        <w:t xml:space="preserve"> </w:t>
      </w:r>
      <w:r>
        <w:rPr>
          <w:rFonts w:ascii="宋体" w:hAnsi="宋体" w:eastAsia="宋体" w:cs="宋体"/>
          <w:b/>
          <w:bCs/>
          <w:spacing w:val="0"/>
          <w:position w:val="0"/>
          <w:sz w:val="36"/>
          <w:szCs w:val="36"/>
        </w:rPr>
        <w:t>示</w:t>
      </w:r>
    </w:p>
    <w:p w14:paraId="0DCC8318">
      <w:pPr>
        <w:pStyle w:val="3"/>
        <w:spacing w:line="306" w:lineRule="auto"/>
        <w:rPr>
          <w:spacing w:val="0"/>
          <w:position w:val="0"/>
        </w:rPr>
      </w:pPr>
    </w:p>
    <w:p w14:paraId="5EDC05E3">
      <w:pPr>
        <w:spacing w:before="68" w:line="221" w:lineRule="auto"/>
        <w:ind w:left="344"/>
        <w:rPr>
          <w:rFonts w:ascii="宋体" w:hAnsi="宋体" w:eastAsia="宋体" w:cs="宋体"/>
          <w:spacing w:val="0"/>
          <w:position w:val="0"/>
          <w:sz w:val="21"/>
          <w:szCs w:val="21"/>
        </w:rPr>
      </w:pPr>
      <w:r>
        <w:rPr>
          <w:rFonts w:ascii="宋体" w:hAnsi="宋体" w:eastAsia="宋体" w:cs="宋体"/>
          <w:spacing w:val="0"/>
          <w:position w:val="0"/>
          <w:sz w:val="21"/>
          <w:szCs w:val="21"/>
        </w:rPr>
        <w:t>1、投标文件制作</w:t>
      </w:r>
    </w:p>
    <w:p w14:paraId="48547EBF">
      <w:pPr>
        <w:spacing w:before="216" w:line="398" w:lineRule="auto"/>
        <w:ind w:left="13" w:right="13" w:firstLine="331"/>
        <w:rPr>
          <w:rFonts w:ascii="宋体" w:hAnsi="宋体" w:eastAsia="宋体" w:cs="宋体"/>
          <w:spacing w:val="0"/>
          <w:position w:val="0"/>
          <w:sz w:val="21"/>
          <w:szCs w:val="21"/>
        </w:rPr>
      </w:pPr>
      <w:r>
        <w:rPr>
          <w:rFonts w:ascii="宋体" w:hAnsi="宋体" w:eastAsia="宋体" w:cs="宋体"/>
          <w:spacing w:val="0"/>
          <w:position w:val="0"/>
          <w:sz w:val="21"/>
          <w:szCs w:val="21"/>
        </w:rPr>
        <w:t>1.1、投标人通过“河南省公共资源交易中心（hnsggzyjy.henan.gov.cn） ”网站公共服务（办事指南 及下载专区）：下载“投标文件制作工具安装包压缩文件下载”等。</w:t>
      </w:r>
    </w:p>
    <w:p w14:paraId="7F52E0A4">
      <w:pPr>
        <w:spacing w:before="31" w:line="398" w:lineRule="auto"/>
        <w:ind w:left="344" w:right="324"/>
        <w:rPr>
          <w:rFonts w:ascii="宋体" w:hAnsi="宋体" w:eastAsia="宋体" w:cs="宋体"/>
          <w:spacing w:val="0"/>
          <w:position w:val="0"/>
          <w:sz w:val="21"/>
          <w:szCs w:val="21"/>
        </w:rPr>
      </w:pPr>
      <w:r>
        <w:rPr>
          <w:rFonts w:ascii="宋体" w:hAnsi="宋体" w:eastAsia="宋体" w:cs="宋体"/>
          <w:spacing w:val="0"/>
          <w:position w:val="0"/>
          <w:sz w:val="21"/>
          <w:szCs w:val="21"/>
        </w:rPr>
        <w:t>1.2、投标人凭 CA 密钥登陆会员专区并按网上提示自行下载每个项目所含格式(.hnzf)的招标文件。 1.3、投标人须在投标文件递交截止时间前制作并提交：</w:t>
      </w:r>
    </w:p>
    <w:p w14:paraId="41C2569E">
      <w:pPr>
        <w:spacing w:before="30" w:line="395" w:lineRule="auto"/>
        <w:ind w:left="20" w:right="9" w:firstLine="308"/>
        <w:rPr>
          <w:rFonts w:ascii="宋体" w:hAnsi="宋体" w:eastAsia="宋体" w:cs="宋体"/>
          <w:spacing w:val="0"/>
          <w:position w:val="0"/>
          <w:sz w:val="21"/>
          <w:szCs w:val="21"/>
        </w:rPr>
      </w:pPr>
      <w:r>
        <w:rPr>
          <w:rFonts w:ascii="宋体" w:hAnsi="宋体" w:eastAsia="宋体" w:cs="宋体"/>
          <w:spacing w:val="0"/>
          <w:position w:val="0"/>
          <w:sz w:val="21"/>
          <w:szCs w:val="21"/>
        </w:rPr>
        <w:t>加密的电子投标文件（ *.hntf 格式） ,应在投标文件截止时间前通过“河南省公共资源交易中心 （hnsggzyjy.henan.gov.cn ）”电子交易平台内上传；</w:t>
      </w:r>
    </w:p>
    <w:p w14:paraId="0243899F">
      <w:pPr>
        <w:spacing w:before="37" w:line="398" w:lineRule="auto"/>
        <w:ind w:firstLine="344"/>
        <w:rPr>
          <w:rFonts w:ascii="宋体" w:hAnsi="宋体" w:eastAsia="宋体" w:cs="宋体"/>
          <w:spacing w:val="0"/>
          <w:position w:val="0"/>
          <w:sz w:val="21"/>
          <w:szCs w:val="21"/>
        </w:rPr>
      </w:pPr>
      <w:r>
        <w:rPr>
          <w:rFonts w:ascii="宋体" w:hAnsi="宋体" w:eastAsia="宋体" w:cs="宋体"/>
          <w:spacing w:val="0"/>
          <w:position w:val="0"/>
          <w:sz w:val="21"/>
          <w:szCs w:val="21"/>
        </w:rPr>
        <w:t>1.4、加密的电子投标文件为“河南省公共资源交易中心（hnsggzyjy.henan.gov.cn ）” 网站提供的 “投标文件制作工具”软件制作生成的加密版投标文件。</w:t>
      </w:r>
    </w:p>
    <w:p w14:paraId="6ADC494C">
      <w:pPr>
        <w:spacing w:before="32" w:line="402" w:lineRule="auto"/>
        <w:ind w:left="15" w:right="2" w:firstLine="329"/>
        <w:rPr>
          <w:rFonts w:ascii="宋体" w:hAnsi="宋体" w:eastAsia="宋体" w:cs="宋体"/>
          <w:spacing w:val="0"/>
          <w:position w:val="0"/>
          <w:sz w:val="21"/>
          <w:szCs w:val="21"/>
        </w:rPr>
      </w:pPr>
      <w:r>
        <w:rPr>
          <w:rFonts w:ascii="宋体" w:hAnsi="宋体" w:eastAsia="宋体" w:cs="宋体"/>
          <w:spacing w:val="0"/>
          <w:position w:val="0"/>
          <w:sz w:val="21"/>
          <w:szCs w:val="21"/>
        </w:rPr>
        <w:t>1.5、招标文件格式所要求包含的全部资料应全部制作在投标文件内，严格按照本项目招标文件所有格 式如实填写（不涉及的内容除外），不应存在漏项或缺项，否则将存在投标文件被拒绝的风险。投标函及 开标一览表，须严格按照格式编辑，并作为电子开评标系统上传的依据。</w:t>
      </w:r>
    </w:p>
    <w:p w14:paraId="6F086C99">
      <w:pPr>
        <w:spacing w:before="30" w:line="398" w:lineRule="auto"/>
        <w:ind w:left="15" w:firstLine="329"/>
        <w:rPr>
          <w:rFonts w:ascii="宋体" w:hAnsi="宋体" w:eastAsia="宋体" w:cs="宋体"/>
          <w:spacing w:val="0"/>
          <w:position w:val="0"/>
          <w:sz w:val="21"/>
          <w:szCs w:val="21"/>
        </w:rPr>
      </w:pPr>
      <w:r>
        <w:rPr>
          <w:rFonts w:ascii="宋体" w:hAnsi="宋体" w:eastAsia="宋体" w:cs="宋体"/>
          <w:spacing w:val="0"/>
          <w:position w:val="0"/>
          <w:sz w:val="21"/>
          <w:szCs w:val="21"/>
        </w:rPr>
        <w:t>1.6、投标人编辑电子投标文件时，根据招标文件要求用法定代表人 CA 密钥和企业 CA 密钥进行签章制 作；最后一步生成电子投标文件（*.hntf 格式和*.nhntf 格式）时，只能用本单位的企业 CA 密钥。</w:t>
      </w:r>
    </w:p>
    <w:p w14:paraId="6F1962C9">
      <w:pPr>
        <w:spacing w:before="32" w:line="221" w:lineRule="auto"/>
        <w:ind w:left="331"/>
        <w:rPr>
          <w:rFonts w:ascii="宋体" w:hAnsi="宋体" w:eastAsia="宋体" w:cs="宋体"/>
          <w:spacing w:val="0"/>
          <w:position w:val="0"/>
          <w:sz w:val="21"/>
          <w:szCs w:val="21"/>
        </w:rPr>
      </w:pPr>
      <w:r>
        <w:rPr>
          <w:rFonts w:ascii="宋体" w:hAnsi="宋体" w:eastAsia="宋体" w:cs="宋体"/>
          <w:spacing w:val="0"/>
          <w:position w:val="0"/>
          <w:sz w:val="21"/>
          <w:szCs w:val="21"/>
        </w:rPr>
        <w:t>2、澄清与变更</w:t>
      </w:r>
    </w:p>
    <w:p w14:paraId="1116C23A">
      <w:pPr>
        <w:spacing w:before="215" w:line="407" w:lineRule="auto"/>
        <w:ind w:left="15" w:firstLine="313"/>
        <w:rPr>
          <w:rFonts w:ascii="宋体" w:hAnsi="宋体" w:eastAsia="宋体" w:cs="宋体"/>
          <w:spacing w:val="0"/>
          <w:position w:val="0"/>
          <w:sz w:val="21"/>
          <w:szCs w:val="21"/>
        </w:rPr>
      </w:pPr>
      <w:r>
        <w:rPr>
          <w:rFonts w:ascii="宋体" w:hAnsi="宋体" w:eastAsia="宋体" w:cs="宋体"/>
          <w:spacing w:val="0"/>
          <w:position w:val="0"/>
          <w:sz w:val="21"/>
          <w:szCs w:val="21"/>
        </w:rPr>
        <w:t>采购人、集中采购机构对已发出的招标文件进行的澄清、更正或更改，澄清、更正或更改的内容将作为 招标文件的组成部分。集中采购机构将通过网站“变更公告”和系统内部“答疑文件”告知投标人，对于 各项目中已经成功下载招标文件的项目投标人，系统将通过第三方短信群发方式提醒投标人进行查询。各 投标人须重新下载最新的招标文件和答疑文件，以此编制投标文件。投标人注册时所留手机联系方式要保 持畅通，因联系方式变更而未及时更新系统内联系方式的，将会造成收不到短信。此短信仅系友情提示， 并不具有任何约束性和必要性，集中采购机构不承担投标人未收到短信而引起的一切后果和法律责任。</w:t>
      </w:r>
    </w:p>
    <w:p w14:paraId="695572C3">
      <w:pPr>
        <w:spacing w:before="32" w:line="398" w:lineRule="auto"/>
        <w:ind w:left="14" w:right="14" w:firstLine="427"/>
        <w:rPr>
          <w:rFonts w:ascii="宋体" w:hAnsi="宋体" w:eastAsia="宋体" w:cs="宋体"/>
          <w:spacing w:val="0"/>
          <w:position w:val="0"/>
          <w:sz w:val="21"/>
          <w:szCs w:val="21"/>
        </w:rPr>
      </w:pPr>
      <w:r>
        <w:rPr>
          <w:rFonts w:ascii="宋体" w:hAnsi="宋体" w:eastAsia="宋体" w:cs="宋体"/>
          <w:b/>
          <w:bCs/>
          <w:spacing w:val="0"/>
          <w:position w:val="0"/>
          <w:sz w:val="21"/>
          <w:szCs w:val="21"/>
        </w:rPr>
        <w:t>3、因河南省公共资源交易中心平台在开标前具有保密性，投标人在投标文件递交截止时间前须自行查</w:t>
      </w:r>
      <w:r>
        <w:rPr>
          <w:rFonts w:ascii="宋体" w:hAnsi="宋体" w:eastAsia="宋体" w:cs="宋体"/>
          <w:spacing w:val="0"/>
          <w:position w:val="0"/>
          <w:sz w:val="21"/>
          <w:szCs w:val="21"/>
        </w:rPr>
        <w:t xml:space="preserve"> </w:t>
      </w:r>
      <w:r>
        <w:rPr>
          <w:rFonts w:ascii="宋体" w:hAnsi="宋体" w:eastAsia="宋体" w:cs="宋体"/>
          <w:b/>
          <w:bCs/>
          <w:spacing w:val="0"/>
          <w:position w:val="0"/>
          <w:sz w:val="21"/>
          <w:szCs w:val="21"/>
        </w:rPr>
        <w:t>看项目进展、变更通知、澄清及回复，因投标人未及时查看而造成的后果自负。</w:t>
      </w:r>
    </w:p>
    <w:p w14:paraId="1EB66773">
      <w:pPr>
        <w:spacing w:before="31" w:line="406" w:lineRule="auto"/>
        <w:ind w:left="13" w:right="6" w:firstLine="422"/>
        <w:rPr>
          <w:rFonts w:ascii="宋体" w:hAnsi="宋体" w:eastAsia="宋体" w:cs="宋体"/>
          <w:b/>
          <w:bCs/>
          <w:spacing w:val="0"/>
          <w:position w:val="0"/>
          <w:sz w:val="21"/>
          <w:szCs w:val="21"/>
        </w:rPr>
        <w:sectPr>
          <w:footerReference r:id="rId5" w:type="default"/>
          <w:pgSz w:w="11907" w:h="16839"/>
          <w:pgMar w:top="1417" w:right="1417" w:bottom="1417" w:left="1417" w:header="0" w:footer="714" w:gutter="0"/>
          <w:pgNumType w:fmt="numberInDash" w:start="1"/>
          <w:cols w:space="0" w:num="1"/>
          <w:rtlGutter w:val="0"/>
          <w:docGrid w:linePitch="0" w:charSpace="0"/>
        </w:sectPr>
      </w:pPr>
      <w:r>
        <w:rPr>
          <w:rFonts w:ascii="宋体" w:hAnsi="宋体" w:eastAsia="宋体" w:cs="宋体"/>
          <w:b/>
          <w:bCs/>
          <w:spacing w:val="0"/>
          <w:position w:val="0"/>
          <w:sz w:val="21"/>
          <w:szCs w:val="21"/>
        </w:rPr>
        <w:t>4、根据《河南省公共资源交易中心关于推行全程不见面服务的通知》要求，除必须提交样品或现场演</w:t>
      </w:r>
      <w:r>
        <w:rPr>
          <w:rFonts w:ascii="宋体" w:hAnsi="宋体" w:eastAsia="宋体" w:cs="宋体"/>
          <w:spacing w:val="0"/>
          <w:position w:val="0"/>
          <w:sz w:val="21"/>
          <w:szCs w:val="21"/>
        </w:rPr>
        <w:t xml:space="preserve"> </w:t>
      </w:r>
      <w:r>
        <w:rPr>
          <w:rFonts w:ascii="宋体" w:hAnsi="宋体" w:eastAsia="宋体" w:cs="宋体"/>
          <w:b/>
          <w:bCs/>
          <w:spacing w:val="0"/>
          <w:position w:val="0"/>
          <w:sz w:val="21"/>
          <w:szCs w:val="21"/>
        </w:rPr>
        <w:t>示情况外，所有项目均采用不见面开标。投标人无需到省交易中心现场参加开标会议，投标人（投标人）应当在招标（采购）文件确定的投标截止时间前，登录远程开标大厅，在线准</w:t>
      </w:r>
    </w:p>
    <w:p w14:paraId="27F22E5A">
      <w:pPr>
        <w:spacing w:before="31" w:line="406" w:lineRule="auto"/>
        <w:ind w:left="13" w:right="6" w:firstLine="422"/>
        <w:rPr>
          <w:rFonts w:ascii="宋体" w:hAnsi="宋体" w:eastAsia="宋体" w:cs="宋体"/>
          <w:spacing w:val="0"/>
          <w:position w:val="0"/>
          <w:sz w:val="21"/>
          <w:szCs w:val="21"/>
        </w:rPr>
      </w:pPr>
      <w:r>
        <w:rPr>
          <w:rFonts w:ascii="宋体" w:hAnsi="宋体" w:eastAsia="宋体" w:cs="宋体"/>
          <w:b/>
          <w:bCs/>
          <w:spacing w:val="0"/>
          <w:position w:val="0"/>
          <w:sz w:val="21"/>
          <w:szCs w:val="21"/>
        </w:rPr>
        <w:t>时参加开标活动并进行文件</w:t>
      </w:r>
      <w:r>
        <w:rPr>
          <w:rFonts w:ascii="宋体" w:hAnsi="宋体" w:eastAsia="宋体" w:cs="宋体"/>
          <w:spacing w:val="0"/>
          <w:position w:val="0"/>
          <w:sz w:val="21"/>
          <w:szCs w:val="21"/>
        </w:rPr>
        <w:t xml:space="preserve"> </w:t>
      </w:r>
      <w:r>
        <w:rPr>
          <w:rFonts w:ascii="宋体" w:hAnsi="宋体" w:eastAsia="宋体" w:cs="宋体"/>
          <w:b/>
          <w:bCs/>
          <w:spacing w:val="0"/>
          <w:position w:val="0"/>
          <w:sz w:val="21"/>
          <w:szCs w:val="21"/>
        </w:rPr>
        <w:t>解密、答疑澄清、二次报价等。详见《河南省公共资源交易中心》首页-公共服务-办事指南</w:t>
      </w:r>
      <w:r>
        <w:rPr>
          <w:rFonts w:ascii="宋体" w:hAnsi="宋体" w:eastAsia="宋体" w:cs="宋体"/>
          <w:spacing w:val="0"/>
          <w:position w:val="0"/>
          <w:sz w:val="21"/>
          <w:szCs w:val="21"/>
        </w:rPr>
        <w:t xml:space="preserve"> </w:t>
      </w:r>
      <w:r>
        <w:rPr>
          <w:rFonts w:ascii="宋体" w:hAnsi="宋体" w:eastAsia="宋体" w:cs="宋体"/>
          <w:b/>
          <w:bCs/>
          <w:spacing w:val="0"/>
          <w:position w:val="0"/>
          <w:sz w:val="21"/>
          <w:szCs w:val="21"/>
        </w:rPr>
        <w:t>《新交易平台使用手册（培训资料）》。</w:t>
      </w:r>
    </w:p>
    <w:p w14:paraId="64C8E334">
      <w:pPr>
        <w:spacing w:line="406" w:lineRule="auto"/>
        <w:rPr>
          <w:rFonts w:ascii="宋体" w:hAnsi="宋体" w:eastAsia="宋体" w:cs="宋体"/>
          <w:spacing w:val="0"/>
          <w:position w:val="0"/>
          <w:sz w:val="21"/>
          <w:szCs w:val="21"/>
        </w:rPr>
        <w:sectPr>
          <w:footerReference r:id="rId6" w:type="default"/>
          <w:pgSz w:w="11907" w:h="16839"/>
          <w:pgMar w:top="1417" w:right="1417" w:bottom="1417" w:left="1417" w:header="0" w:footer="714" w:gutter="0"/>
          <w:pgNumType w:fmt="numberInDash" w:start="1"/>
          <w:cols w:space="0" w:num="1"/>
          <w:rtlGutter w:val="0"/>
          <w:docGrid w:linePitch="0" w:charSpace="0"/>
        </w:sectPr>
      </w:pPr>
    </w:p>
    <w:sdt>
      <w:sdtPr>
        <w:rPr>
          <w:rFonts w:ascii="宋体" w:hAnsi="宋体" w:eastAsia="宋体" w:cs="Arial"/>
          <w:snapToGrid w:val="0"/>
          <w:color w:val="000000"/>
          <w:kern w:val="0"/>
          <w:sz w:val="36"/>
          <w:szCs w:val="36"/>
          <w:lang w:val="en-US" w:eastAsia="en-US" w:bidi="ar-SA"/>
        </w:rPr>
        <w:id w:val="147470722"/>
        <w15:color w:val="DBDBDB"/>
        <w:docPartObj>
          <w:docPartGallery w:val="Table of Contents"/>
          <w:docPartUnique/>
        </w:docPartObj>
      </w:sdtPr>
      <w:sdtEndPr>
        <w:rPr>
          <w:rFonts w:ascii="宋体" w:hAnsi="宋体" w:eastAsia="宋体" w:cs="宋体"/>
          <w:snapToGrid w:val="0"/>
          <w:color w:val="000000"/>
          <w:spacing w:val="0"/>
          <w:kern w:val="0"/>
          <w:position w:val="0"/>
          <w:sz w:val="21"/>
          <w:szCs w:val="28"/>
          <w:lang w:val="en-US" w:eastAsia="en-US" w:bidi="ar-SA"/>
        </w:rPr>
      </w:sdtEndPr>
      <w:sdtContent>
        <w:p w14:paraId="3F4C2BC1">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14:paraId="58629F79">
          <w:pPr>
            <w:pStyle w:val="10"/>
            <w:tabs>
              <w:tab w:val="right" w:leader="dot" w:pos="9073"/>
            </w:tabs>
            <w:spacing w:line="360" w:lineRule="auto"/>
            <w:rPr>
              <w:rFonts w:hint="eastAsia" w:ascii="宋体" w:hAnsi="宋体" w:eastAsia="宋体" w:cs="宋体"/>
              <w:sz w:val="32"/>
              <w:szCs w:val="32"/>
            </w:rPr>
          </w:pPr>
          <w:r>
            <w:rPr>
              <w:rFonts w:ascii="宋体" w:hAnsi="宋体" w:eastAsia="宋体" w:cs="宋体"/>
              <w:spacing w:val="0"/>
              <w:position w:val="0"/>
              <w:sz w:val="28"/>
              <w:szCs w:val="28"/>
            </w:rPr>
            <w:fldChar w:fldCharType="begin"/>
          </w:r>
          <w:r>
            <w:rPr>
              <w:rFonts w:ascii="宋体" w:hAnsi="宋体" w:eastAsia="宋体" w:cs="宋体"/>
              <w:spacing w:val="0"/>
              <w:position w:val="0"/>
              <w:sz w:val="28"/>
              <w:szCs w:val="28"/>
            </w:rPr>
            <w:instrText xml:space="preserve">TOC \o "1-3" \h \u </w:instrText>
          </w:r>
          <w:r>
            <w:rPr>
              <w:rFonts w:ascii="宋体" w:hAnsi="宋体" w:eastAsia="宋体" w:cs="宋体"/>
              <w:spacing w:val="0"/>
              <w:position w:val="0"/>
              <w:sz w:val="28"/>
              <w:szCs w:val="28"/>
            </w:rPr>
            <w:fldChar w:fldCharType="separate"/>
          </w: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_Toc3627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第一章</w:t>
          </w:r>
          <w:r>
            <w:rPr>
              <w:rFonts w:hint="eastAsia" w:ascii="宋体" w:hAnsi="宋体" w:eastAsia="宋体" w:cs="宋体"/>
              <w:spacing w:val="0"/>
              <w:position w:val="0"/>
              <w:sz w:val="32"/>
              <w:szCs w:val="44"/>
            </w:rPr>
            <w:t xml:space="preserve"> </w:t>
          </w:r>
          <w:r>
            <w:rPr>
              <w:rFonts w:hint="eastAsia" w:ascii="宋体" w:hAnsi="宋体" w:eastAsia="宋体" w:cs="宋体"/>
              <w:spacing w:val="0"/>
              <w:position w:val="0"/>
              <w:sz w:val="32"/>
              <w:szCs w:val="44"/>
              <w:lang w:val="en-US" w:eastAsia="zh-CN"/>
            </w:rPr>
            <w:t xml:space="preserve"> </w:t>
          </w:r>
          <w:r>
            <w:rPr>
              <w:rFonts w:hint="eastAsia" w:ascii="宋体" w:hAnsi="宋体" w:eastAsia="宋体" w:cs="宋体"/>
              <w:bCs/>
              <w:spacing w:val="0"/>
              <w:position w:val="0"/>
              <w:sz w:val="32"/>
              <w:szCs w:val="44"/>
            </w:rPr>
            <w:t>招标公告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_Toc3627 \h </w:instrText>
          </w:r>
          <w:r>
            <w:rPr>
              <w:rFonts w:hint="eastAsia" w:ascii="宋体" w:hAnsi="宋体" w:eastAsia="宋体" w:cs="宋体"/>
              <w:sz w:val="32"/>
              <w:szCs w:val="32"/>
            </w:rPr>
            <w:fldChar w:fldCharType="separate"/>
          </w:r>
          <w:r>
            <w:rPr>
              <w:rFonts w:hint="eastAsia" w:ascii="宋体" w:hAnsi="宋体" w:eastAsia="宋体" w:cs="宋体"/>
              <w:sz w:val="32"/>
              <w:szCs w:val="32"/>
            </w:rPr>
            <w:t>- 3 -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1027BB28">
          <w:pPr>
            <w:pStyle w:val="10"/>
            <w:tabs>
              <w:tab w:val="right" w:leader="dot" w:pos="9073"/>
            </w:tabs>
            <w:spacing w:line="360" w:lineRule="auto"/>
            <w:rPr>
              <w:rFonts w:hint="eastAsia" w:ascii="宋体" w:hAnsi="宋体" w:eastAsia="宋体" w:cs="宋体"/>
              <w:sz w:val="32"/>
              <w:szCs w:val="32"/>
            </w:rPr>
          </w:pP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_Toc32544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第二章</w:t>
          </w:r>
          <w:r>
            <w:rPr>
              <w:rFonts w:hint="eastAsia" w:ascii="宋体" w:hAnsi="宋体" w:eastAsia="宋体" w:cs="宋体"/>
              <w:spacing w:val="0"/>
              <w:position w:val="0"/>
              <w:sz w:val="32"/>
              <w:szCs w:val="44"/>
            </w:rPr>
            <w:t xml:space="preserve">  </w:t>
          </w:r>
          <w:r>
            <w:rPr>
              <w:rFonts w:hint="eastAsia" w:ascii="宋体" w:hAnsi="宋体" w:eastAsia="宋体" w:cs="宋体"/>
              <w:bCs/>
              <w:spacing w:val="0"/>
              <w:position w:val="0"/>
              <w:sz w:val="32"/>
              <w:szCs w:val="44"/>
            </w:rPr>
            <w:t>投标人须知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_Toc32544 \h </w:instrText>
          </w:r>
          <w:r>
            <w:rPr>
              <w:rFonts w:hint="eastAsia" w:ascii="宋体" w:hAnsi="宋体" w:eastAsia="宋体" w:cs="宋体"/>
              <w:sz w:val="32"/>
              <w:szCs w:val="32"/>
            </w:rPr>
            <w:fldChar w:fldCharType="separate"/>
          </w:r>
          <w:r>
            <w:rPr>
              <w:rFonts w:hint="eastAsia" w:ascii="宋体" w:hAnsi="宋体" w:eastAsia="宋体" w:cs="宋体"/>
              <w:sz w:val="32"/>
              <w:szCs w:val="32"/>
            </w:rPr>
            <w:t>- 7 -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037B254B">
          <w:pPr>
            <w:pStyle w:val="10"/>
            <w:tabs>
              <w:tab w:val="right" w:leader="dot" w:pos="9073"/>
            </w:tabs>
            <w:spacing w:line="360" w:lineRule="auto"/>
            <w:rPr>
              <w:rFonts w:hint="eastAsia" w:ascii="宋体" w:hAnsi="宋体" w:eastAsia="宋体" w:cs="宋体"/>
              <w:sz w:val="32"/>
              <w:szCs w:val="32"/>
            </w:rPr>
          </w:pP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_Toc24724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第三章</w:t>
          </w:r>
          <w:r>
            <w:rPr>
              <w:rFonts w:hint="eastAsia" w:ascii="宋体" w:hAnsi="宋体" w:eastAsia="宋体" w:cs="宋体"/>
              <w:spacing w:val="0"/>
              <w:position w:val="0"/>
              <w:sz w:val="32"/>
              <w:szCs w:val="44"/>
            </w:rPr>
            <w:t xml:space="preserve"> </w:t>
          </w:r>
          <w:r>
            <w:rPr>
              <w:rFonts w:hint="eastAsia" w:ascii="宋体" w:hAnsi="宋体" w:eastAsia="宋体" w:cs="宋体"/>
              <w:spacing w:val="0"/>
              <w:position w:val="0"/>
              <w:sz w:val="32"/>
              <w:szCs w:val="44"/>
              <w:lang w:val="en-US" w:eastAsia="zh-CN"/>
            </w:rPr>
            <w:t xml:space="preserve"> </w:t>
          </w:r>
          <w:r>
            <w:rPr>
              <w:rFonts w:hint="eastAsia" w:ascii="宋体" w:hAnsi="宋体" w:eastAsia="宋体" w:cs="宋体"/>
              <w:bCs/>
              <w:spacing w:val="0"/>
              <w:position w:val="0"/>
              <w:sz w:val="32"/>
              <w:szCs w:val="44"/>
            </w:rPr>
            <w:t>货物需求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_Toc24724 \h </w:instrText>
          </w:r>
          <w:r>
            <w:rPr>
              <w:rFonts w:hint="eastAsia" w:ascii="宋体" w:hAnsi="宋体" w:eastAsia="宋体" w:cs="宋体"/>
              <w:sz w:val="32"/>
              <w:szCs w:val="32"/>
            </w:rPr>
            <w:fldChar w:fldCharType="separate"/>
          </w:r>
          <w:r>
            <w:rPr>
              <w:rFonts w:hint="eastAsia" w:ascii="宋体" w:hAnsi="宋体" w:eastAsia="宋体" w:cs="宋体"/>
              <w:sz w:val="32"/>
              <w:szCs w:val="32"/>
            </w:rPr>
            <w:t>- 26 -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7169AECE">
          <w:pPr>
            <w:pStyle w:val="10"/>
            <w:tabs>
              <w:tab w:val="right" w:leader="dot" w:pos="9073"/>
            </w:tabs>
            <w:spacing w:line="360" w:lineRule="auto"/>
            <w:rPr>
              <w:rFonts w:hint="eastAsia" w:ascii="宋体" w:hAnsi="宋体" w:eastAsia="宋体" w:cs="宋体"/>
              <w:sz w:val="32"/>
              <w:szCs w:val="32"/>
            </w:rPr>
          </w:pP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_Toc23089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第四章</w:t>
          </w:r>
          <w:r>
            <w:rPr>
              <w:rFonts w:hint="eastAsia" w:ascii="宋体" w:hAnsi="宋体" w:eastAsia="宋体" w:cs="宋体"/>
              <w:spacing w:val="0"/>
              <w:position w:val="0"/>
              <w:sz w:val="32"/>
              <w:szCs w:val="44"/>
            </w:rPr>
            <w:t xml:space="preserve">  </w:t>
          </w:r>
          <w:r>
            <w:rPr>
              <w:rFonts w:hint="eastAsia" w:ascii="宋体" w:hAnsi="宋体" w:eastAsia="宋体" w:cs="宋体"/>
              <w:bCs/>
              <w:spacing w:val="0"/>
              <w:position w:val="0"/>
              <w:sz w:val="32"/>
              <w:szCs w:val="44"/>
            </w:rPr>
            <w:t>评标办法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_Toc23089 \h </w:instrText>
          </w:r>
          <w:r>
            <w:rPr>
              <w:rFonts w:hint="eastAsia" w:ascii="宋体" w:hAnsi="宋体" w:eastAsia="宋体" w:cs="宋体"/>
              <w:sz w:val="32"/>
              <w:szCs w:val="32"/>
            </w:rPr>
            <w:fldChar w:fldCharType="separate"/>
          </w:r>
          <w:r>
            <w:rPr>
              <w:rFonts w:hint="eastAsia" w:ascii="宋体" w:hAnsi="宋体" w:eastAsia="宋体" w:cs="宋体"/>
              <w:sz w:val="32"/>
              <w:szCs w:val="32"/>
            </w:rPr>
            <w:t>- 26 -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5B25A9C8">
          <w:pPr>
            <w:pStyle w:val="10"/>
            <w:tabs>
              <w:tab w:val="right" w:leader="dot" w:pos="9073"/>
            </w:tabs>
            <w:spacing w:line="360" w:lineRule="auto"/>
            <w:rPr>
              <w:rFonts w:hint="eastAsia" w:ascii="宋体" w:hAnsi="宋体" w:eastAsia="宋体" w:cs="宋体"/>
              <w:sz w:val="32"/>
              <w:szCs w:val="32"/>
            </w:rPr>
          </w:pP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_Toc8859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第五章</w:t>
          </w:r>
          <w:r>
            <w:rPr>
              <w:rFonts w:hint="eastAsia" w:ascii="宋体" w:hAnsi="宋体" w:eastAsia="宋体" w:cs="宋体"/>
              <w:spacing w:val="0"/>
              <w:position w:val="0"/>
              <w:sz w:val="32"/>
              <w:szCs w:val="44"/>
            </w:rPr>
            <w:t xml:space="preserve">  </w:t>
          </w:r>
          <w:r>
            <w:rPr>
              <w:rFonts w:hint="eastAsia" w:ascii="宋体" w:hAnsi="宋体" w:eastAsia="宋体" w:cs="宋体"/>
              <w:bCs/>
              <w:spacing w:val="0"/>
              <w:position w:val="0"/>
              <w:sz w:val="32"/>
              <w:szCs w:val="44"/>
            </w:rPr>
            <w:t>合同条款及格式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_Toc8859 \h </w:instrText>
          </w:r>
          <w:r>
            <w:rPr>
              <w:rFonts w:hint="eastAsia" w:ascii="宋体" w:hAnsi="宋体" w:eastAsia="宋体" w:cs="宋体"/>
              <w:sz w:val="32"/>
              <w:szCs w:val="32"/>
            </w:rPr>
            <w:fldChar w:fldCharType="separate"/>
          </w:r>
          <w:r>
            <w:rPr>
              <w:rFonts w:hint="eastAsia" w:ascii="宋体" w:hAnsi="宋体" w:eastAsia="宋体" w:cs="宋体"/>
              <w:sz w:val="32"/>
              <w:szCs w:val="32"/>
            </w:rPr>
            <w:t>- 36 -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213793AB">
          <w:pPr>
            <w:pStyle w:val="10"/>
            <w:tabs>
              <w:tab w:val="right" w:leader="dot" w:pos="9073"/>
            </w:tabs>
            <w:spacing w:line="360" w:lineRule="auto"/>
            <w:rPr>
              <w:rFonts w:hint="eastAsia" w:ascii="宋体" w:hAnsi="宋体" w:eastAsia="宋体" w:cs="宋体"/>
              <w:sz w:val="32"/>
              <w:szCs w:val="32"/>
            </w:rPr>
          </w:pPr>
          <w:r>
            <w:rPr>
              <w:rFonts w:hint="eastAsia" w:ascii="宋体" w:hAnsi="宋体" w:eastAsia="宋体" w:cs="宋体"/>
              <w:spacing w:val="0"/>
              <w:position w:val="0"/>
              <w:sz w:val="32"/>
              <w:szCs w:val="44"/>
            </w:rPr>
            <w:fldChar w:fldCharType="begin"/>
          </w:r>
          <w:r>
            <w:rPr>
              <w:rFonts w:hint="eastAsia" w:ascii="宋体" w:hAnsi="宋体" w:eastAsia="宋体" w:cs="宋体"/>
              <w:spacing w:val="0"/>
              <w:position w:val="0"/>
              <w:sz w:val="32"/>
              <w:szCs w:val="44"/>
            </w:rPr>
            <w:instrText xml:space="preserve"> HYPERLINK \l _Toc15368 </w:instrText>
          </w:r>
          <w:r>
            <w:rPr>
              <w:rFonts w:hint="eastAsia" w:ascii="宋体" w:hAnsi="宋体" w:eastAsia="宋体" w:cs="宋体"/>
              <w:spacing w:val="0"/>
              <w:position w:val="0"/>
              <w:sz w:val="32"/>
              <w:szCs w:val="44"/>
            </w:rPr>
            <w:fldChar w:fldCharType="separate"/>
          </w:r>
          <w:r>
            <w:rPr>
              <w:rFonts w:hint="eastAsia" w:ascii="宋体" w:hAnsi="宋体" w:eastAsia="宋体" w:cs="宋体"/>
              <w:bCs/>
              <w:spacing w:val="0"/>
              <w:position w:val="0"/>
              <w:sz w:val="32"/>
              <w:szCs w:val="44"/>
            </w:rPr>
            <w:t>第六章</w:t>
          </w:r>
          <w:r>
            <w:rPr>
              <w:rFonts w:hint="eastAsia" w:ascii="宋体" w:hAnsi="宋体" w:eastAsia="宋体" w:cs="宋体"/>
              <w:spacing w:val="0"/>
              <w:position w:val="0"/>
              <w:sz w:val="32"/>
              <w:szCs w:val="44"/>
            </w:rPr>
            <w:t xml:space="preserve">  </w:t>
          </w:r>
          <w:r>
            <w:rPr>
              <w:rFonts w:hint="eastAsia" w:ascii="宋体" w:hAnsi="宋体" w:eastAsia="宋体" w:cs="宋体"/>
              <w:bCs/>
              <w:spacing w:val="0"/>
              <w:position w:val="0"/>
              <w:sz w:val="32"/>
              <w:szCs w:val="44"/>
            </w:rPr>
            <w:t>投标文件格式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_Toc15368 \h </w:instrText>
          </w:r>
          <w:r>
            <w:rPr>
              <w:rFonts w:hint="eastAsia" w:ascii="宋体" w:hAnsi="宋体" w:eastAsia="宋体" w:cs="宋体"/>
              <w:sz w:val="32"/>
              <w:szCs w:val="32"/>
            </w:rPr>
            <w:fldChar w:fldCharType="separate"/>
          </w:r>
          <w:r>
            <w:rPr>
              <w:rFonts w:hint="eastAsia" w:ascii="宋体" w:hAnsi="宋体" w:eastAsia="宋体" w:cs="宋体"/>
              <w:sz w:val="32"/>
              <w:szCs w:val="32"/>
            </w:rPr>
            <w:t>- 42 -</w:t>
          </w:r>
          <w:r>
            <w:rPr>
              <w:rFonts w:hint="eastAsia" w:ascii="宋体" w:hAnsi="宋体" w:eastAsia="宋体" w:cs="宋体"/>
              <w:sz w:val="32"/>
              <w:szCs w:val="32"/>
            </w:rPr>
            <w:fldChar w:fldCharType="end"/>
          </w:r>
          <w:r>
            <w:rPr>
              <w:rFonts w:hint="eastAsia" w:ascii="宋体" w:hAnsi="宋体" w:eastAsia="宋体" w:cs="宋体"/>
              <w:spacing w:val="0"/>
              <w:position w:val="0"/>
              <w:sz w:val="32"/>
              <w:szCs w:val="44"/>
            </w:rPr>
            <w:fldChar w:fldCharType="end"/>
          </w:r>
        </w:p>
        <w:p w14:paraId="2560DE0D">
          <w:pPr>
            <w:pStyle w:val="5"/>
            <w:tabs>
              <w:tab w:val="right" w:leader="dot" w:pos="9073"/>
            </w:tabs>
          </w:pPr>
        </w:p>
        <w:p w14:paraId="034169D8">
          <w:pPr>
            <w:spacing w:line="219" w:lineRule="auto"/>
            <w:rPr>
              <w:rFonts w:ascii="宋体" w:hAnsi="宋体" w:eastAsia="宋体" w:cs="宋体"/>
              <w:snapToGrid w:val="0"/>
              <w:color w:val="000000"/>
              <w:spacing w:val="0"/>
              <w:kern w:val="0"/>
              <w:position w:val="0"/>
              <w:sz w:val="21"/>
              <w:szCs w:val="28"/>
              <w:lang w:val="en-US" w:eastAsia="en-US" w:bidi="ar-SA"/>
            </w:rPr>
          </w:pPr>
          <w:r>
            <w:rPr>
              <w:rFonts w:ascii="宋体" w:hAnsi="宋体" w:eastAsia="宋体" w:cs="宋体"/>
              <w:spacing w:val="0"/>
              <w:position w:val="0"/>
              <w:szCs w:val="28"/>
            </w:rPr>
            <w:fldChar w:fldCharType="end"/>
          </w:r>
        </w:p>
      </w:sdtContent>
    </w:sdt>
    <w:p w14:paraId="2499408C">
      <w:pPr>
        <w:pStyle w:val="7"/>
        <w:sectPr>
          <w:footerReference r:id="rId7" w:type="default"/>
          <w:pgSz w:w="11907" w:h="16839"/>
          <w:pgMar w:top="1417" w:right="1417" w:bottom="1417" w:left="1417" w:header="0" w:footer="714" w:gutter="0"/>
          <w:pgNumType w:fmt="numberInDash"/>
          <w:cols w:space="0" w:num="1"/>
          <w:rtlGutter w:val="0"/>
          <w:docGrid w:linePitch="0" w:charSpace="0"/>
        </w:sectPr>
      </w:pPr>
    </w:p>
    <w:p w14:paraId="252BC4C2">
      <w:pPr>
        <w:spacing w:before="334" w:line="224" w:lineRule="auto"/>
        <w:ind w:left="3793"/>
        <w:outlineLvl w:val="0"/>
        <w:rPr>
          <w:rFonts w:ascii="宋体" w:hAnsi="宋体" w:eastAsia="宋体" w:cs="宋体"/>
          <w:spacing w:val="0"/>
          <w:position w:val="0"/>
          <w:sz w:val="31"/>
          <w:szCs w:val="31"/>
        </w:rPr>
      </w:pPr>
      <w:bookmarkStart w:id="0" w:name="bookmark1"/>
      <w:bookmarkEnd w:id="0"/>
      <w:bookmarkStart w:id="1" w:name="_Toc3627"/>
      <w:r>
        <w:rPr>
          <w:rFonts w:ascii="宋体" w:hAnsi="宋体" w:eastAsia="宋体" w:cs="宋体"/>
          <w:b/>
          <w:bCs/>
          <w:spacing w:val="0"/>
          <w:position w:val="0"/>
          <w:sz w:val="31"/>
          <w:szCs w:val="31"/>
        </w:rPr>
        <w:t>第一章</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招标公告</w:t>
      </w:r>
      <w:bookmarkEnd w:id="1"/>
    </w:p>
    <w:p w14:paraId="585B427C">
      <w:pPr>
        <w:pStyle w:val="3"/>
        <w:spacing w:line="294" w:lineRule="auto"/>
        <w:rPr>
          <w:spacing w:val="0"/>
          <w:position w:val="0"/>
        </w:rPr>
      </w:pPr>
    </w:p>
    <w:p w14:paraId="5C3D28E3">
      <w:pPr>
        <w:pStyle w:val="3"/>
        <w:spacing w:line="294" w:lineRule="auto"/>
        <w:rPr>
          <w:spacing w:val="0"/>
          <w:position w:val="0"/>
        </w:rPr>
      </w:pPr>
    </w:p>
    <w:p w14:paraId="24CD9C1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项目概况</w:t>
      </w:r>
    </w:p>
    <w:p w14:paraId="58ADEE6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highlight w:val="none"/>
        </w:rPr>
      </w:pPr>
      <w:r>
        <w:rPr>
          <w:rFonts w:hint="eastAsia" w:ascii="宋体" w:hAnsi="宋体" w:eastAsia="宋体" w:cs="宋体"/>
          <w:spacing w:val="0"/>
          <w:position w:val="0"/>
          <w:sz w:val="24"/>
          <w:szCs w:val="24"/>
        </w:rPr>
        <w:t>河南省红十字血液中心乙型肝炎表面抗原</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梅毒螺旋</w:t>
      </w:r>
      <w:r>
        <w:rPr>
          <w:rFonts w:hint="eastAsia" w:ascii="宋体" w:hAnsi="宋体" w:eastAsia="宋体" w:cs="宋体"/>
          <w:spacing w:val="0"/>
          <w:position w:val="0"/>
          <w:sz w:val="24"/>
          <w:szCs w:val="24"/>
          <w:lang w:val="en-US" w:eastAsia="zh-CN"/>
        </w:rPr>
        <w:t>体</w:t>
      </w:r>
      <w:r>
        <w:rPr>
          <w:rFonts w:hint="eastAsia" w:ascii="宋体" w:hAnsi="宋体" w:eastAsia="宋体" w:cs="宋体"/>
          <w:spacing w:val="0"/>
          <w:position w:val="0"/>
          <w:sz w:val="24"/>
          <w:szCs w:val="24"/>
        </w:rPr>
        <w:t>抗体联合检测试剂项目</w:t>
      </w:r>
      <w:r>
        <w:rPr>
          <w:rFonts w:ascii="宋体" w:hAnsi="宋体" w:eastAsia="宋体" w:cs="宋体"/>
          <w:spacing w:val="0"/>
          <w:position w:val="0"/>
          <w:sz w:val="24"/>
          <w:szCs w:val="24"/>
        </w:rPr>
        <w:t>的潜在投标人应登录河南省公共资源交易中心（</w:t>
      </w:r>
      <w:r>
        <w:rPr>
          <w:spacing w:val="0"/>
          <w:position w:val="0"/>
        </w:rPr>
        <w:fldChar w:fldCharType="begin"/>
      </w:r>
      <w:r>
        <w:rPr>
          <w:spacing w:val="0"/>
          <w:position w:val="0"/>
        </w:rPr>
        <w:instrText xml:space="preserve"> HYPERLINK "http://hnsggzyjy.henan.gov.cn" </w:instrText>
      </w:r>
      <w:r>
        <w:rPr>
          <w:spacing w:val="0"/>
          <w:position w:val="0"/>
        </w:rPr>
        <w:fldChar w:fldCharType="separate"/>
      </w:r>
      <w:r>
        <w:rPr>
          <w:rFonts w:ascii="宋体" w:hAnsi="宋体" w:eastAsia="宋体" w:cs="宋体"/>
          <w:spacing w:val="0"/>
          <w:position w:val="0"/>
          <w:sz w:val="24"/>
          <w:szCs w:val="24"/>
        </w:rPr>
        <w:t>http://hnsggzyjy.henan.gov.cn</w:t>
      </w:r>
      <w:r>
        <w:rPr>
          <w:rFonts w:ascii="宋体" w:hAnsi="宋体" w:eastAsia="宋体" w:cs="宋体"/>
          <w:spacing w:val="0"/>
          <w:position w:val="0"/>
          <w:sz w:val="24"/>
          <w:szCs w:val="24"/>
        </w:rPr>
        <w:fldChar w:fldCharType="end"/>
      </w:r>
      <w:r>
        <w:rPr>
          <w:rFonts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下载招标文件</w:t>
      </w:r>
      <w:r>
        <w:rPr>
          <w:rFonts w:ascii="宋体" w:hAnsi="宋体" w:eastAsia="宋体" w:cs="宋体"/>
          <w:spacing w:val="0"/>
          <w:position w:val="0"/>
          <w:sz w:val="24"/>
          <w:szCs w:val="24"/>
        </w:rPr>
        <w:t>，投标人未按规定时间在网上下载招标文件的，其投标将被拒绝。获取招标文件</w:t>
      </w:r>
      <w:r>
        <w:rPr>
          <w:rFonts w:hint="eastAsia" w:ascii="宋体" w:hAnsi="宋体" w:eastAsia="宋体" w:cs="宋体"/>
          <w:spacing w:val="0"/>
          <w:position w:val="0"/>
          <w:sz w:val="24"/>
          <w:szCs w:val="24"/>
          <w:lang w:val="en-US" w:eastAsia="zh-CN"/>
        </w:rPr>
        <w:t>后</w:t>
      </w:r>
      <w:r>
        <w:rPr>
          <w:rFonts w:ascii="宋体" w:hAnsi="宋体" w:eastAsia="宋体" w:cs="宋体"/>
          <w:spacing w:val="0"/>
          <w:position w:val="0"/>
          <w:sz w:val="24"/>
          <w:szCs w:val="24"/>
        </w:rPr>
        <w:t>，</w:t>
      </w:r>
      <w:r>
        <w:rPr>
          <w:rFonts w:ascii="宋体" w:hAnsi="宋体" w:eastAsia="宋体" w:cs="宋体"/>
          <w:spacing w:val="0"/>
          <w:position w:val="0"/>
          <w:sz w:val="24"/>
          <w:szCs w:val="24"/>
          <w:highlight w:val="none"/>
        </w:rPr>
        <w:t xml:space="preserve">于 </w:t>
      </w:r>
      <w:r>
        <w:rPr>
          <w:rFonts w:hint="eastAsia" w:ascii="宋体" w:hAnsi="宋体" w:eastAsia="宋体" w:cs="宋体"/>
          <w:spacing w:val="0"/>
          <w:position w:val="0"/>
          <w:sz w:val="24"/>
          <w:szCs w:val="24"/>
          <w:highlight w:val="none"/>
          <w:lang w:val="en-US" w:eastAsia="zh-CN"/>
        </w:rPr>
        <w:t xml:space="preserve">2026 </w:t>
      </w:r>
      <w:r>
        <w:rPr>
          <w:rFonts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 xml:space="preserve"> 04 </w:t>
      </w:r>
      <w:r>
        <w:rPr>
          <w:rFonts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 xml:space="preserve"> 09 </w:t>
      </w:r>
      <w:r>
        <w:rPr>
          <w:rFonts w:ascii="宋体" w:hAnsi="宋体" w:eastAsia="宋体" w:cs="宋体"/>
          <w:spacing w:val="0"/>
          <w:position w:val="0"/>
          <w:sz w:val="24"/>
          <w:szCs w:val="24"/>
          <w:highlight w:val="none"/>
        </w:rPr>
        <w:t>日 09 时 00 分（北京时间）前递交投标文件。</w:t>
      </w:r>
    </w:p>
    <w:p w14:paraId="2E2CFB2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一、项目基本情况</w:t>
      </w:r>
    </w:p>
    <w:p w14:paraId="1A5B1CE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rPr>
        <w:t>1</w:t>
      </w:r>
      <w:r>
        <w:rPr>
          <w:rFonts w:ascii="宋体" w:hAnsi="宋体" w:eastAsia="宋体" w:cs="宋体"/>
          <w:spacing w:val="0"/>
          <w:position w:val="0"/>
          <w:sz w:val="24"/>
          <w:szCs w:val="24"/>
          <w:highlight w:val="none"/>
        </w:rPr>
        <w:t>、项目编号：</w:t>
      </w:r>
      <w:r>
        <w:rPr>
          <w:rFonts w:hint="eastAsia" w:ascii="宋体" w:hAnsi="宋体" w:eastAsia="宋体" w:cs="宋体"/>
          <w:spacing w:val="0"/>
          <w:position w:val="0"/>
          <w:sz w:val="24"/>
          <w:szCs w:val="24"/>
          <w:highlight w:val="none"/>
        </w:rPr>
        <w:t>豫财招标采购-2026-220</w:t>
      </w:r>
    </w:p>
    <w:p w14:paraId="3C8B664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rPr>
      </w:pPr>
      <w:r>
        <w:rPr>
          <w:rFonts w:ascii="宋体" w:hAnsi="宋体" w:eastAsia="宋体" w:cs="宋体"/>
          <w:spacing w:val="0"/>
          <w:position w:val="0"/>
          <w:sz w:val="24"/>
          <w:szCs w:val="24"/>
        </w:rPr>
        <w:t>2、项目名称：</w:t>
      </w:r>
      <w:r>
        <w:rPr>
          <w:rFonts w:hint="eastAsia" w:ascii="宋体" w:hAnsi="宋体" w:eastAsia="宋体" w:cs="宋体"/>
          <w:spacing w:val="0"/>
          <w:position w:val="0"/>
          <w:sz w:val="24"/>
          <w:szCs w:val="24"/>
        </w:rPr>
        <w:t>河南省红十字血液中心乙型肝炎表面抗原</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梅毒螺旋</w:t>
      </w:r>
      <w:r>
        <w:rPr>
          <w:rFonts w:hint="eastAsia" w:ascii="宋体" w:hAnsi="宋体" w:eastAsia="宋体" w:cs="宋体"/>
          <w:spacing w:val="0"/>
          <w:position w:val="0"/>
          <w:sz w:val="24"/>
          <w:szCs w:val="24"/>
          <w:lang w:val="en-US" w:eastAsia="zh-CN"/>
        </w:rPr>
        <w:t>体</w:t>
      </w:r>
      <w:r>
        <w:rPr>
          <w:rFonts w:hint="eastAsia" w:ascii="宋体" w:hAnsi="宋体" w:eastAsia="宋体" w:cs="宋体"/>
          <w:spacing w:val="0"/>
          <w:position w:val="0"/>
          <w:sz w:val="24"/>
          <w:szCs w:val="24"/>
        </w:rPr>
        <w:t>抗体联合检测试剂项目</w:t>
      </w:r>
    </w:p>
    <w:p w14:paraId="7C08570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3、采购方式：公开招标</w:t>
      </w:r>
    </w:p>
    <w:p w14:paraId="5D23FF60">
      <w:pPr>
        <w:pStyle w:val="3"/>
        <w:numPr>
          <w:ilvl w:val="0"/>
          <w:numId w:val="0"/>
        </w:numPr>
        <w:spacing w:line="360" w:lineRule="auto"/>
        <w:ind w:leftChars="0" w:firstLine="480" w:firstLineChars="200"/>
        <w:rPr>
          <w:rFonts w:hint="default" w:ascii="宋体" w:hAnsi="宋体" w:eastAsia="宋体" w:cs="Times New Roman"/>
          <w:b w:val="0"/>
          <w:bCs/>
          <w:kern w:val="2"/>
          <w:sz w:val="24"/>
          <w:szCs w:val="24"/>
          <w:lang w:val="en-US" w:eastAsia="zh-CN" w:bidi="ar-SA"/>
        </w:rPr>
      </w:pPr>
      <w:r>
        <w:rPr>
          <w:rFonts w:ascii="宋体" w:hAnsi="宋体" w:eastAsia="宋体" w:cs="宋体"/>
          <w:spacing w:val="0"/>
          <w:position w:val="0"/>
          <w:sz w:val="24"/>
          <w:szCs w:val="24"/>
        </w:rPr>
        <w:t>4、预算金额：</w:t>
      </w:r>
      <w:r>
        <w:rPr>
          <w:rFonts w:hint="eastAsia" w:ascii="宋体" w:hAnsi="宋体" w:eastAsia="宋体" w:cs="Times New Roman"/>
          <w:b w:val="0"/>
          <w:bCs/>
          <w:kern w:val="2"/>
          <w:sz w:val="24"/>
          <w:szCs w:val="24"/>
          <w:lang w:val="en-US" w:eastAsia="zh-CN" w:bidi="ar-SA"/>
        </w:rPr>
        <w:t>133.3万</w:t>
      </w:r>
    </w:p>
    <w:p w14:paraId="3DCD4C81">
      <w:pPr>
        <w:spacing w:line="191" w:lineRule="exact"/>
        <w:rPr>
          <w:spacing w:val="0"/>
          <w:position w:val="0"/>
        </w:rPr>
      </w:pPr>
    </w:p>
    <w:tbl>
      <w:tblPr>
        <w:tblStyle w:val="17"/>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601"/>
        <w:gridCol w:w="3074"/>
        <w:gridCol w:w="1701"/>
        <w:gridCol w:w="1987"/>
      </w:tblGrid>
      <w:tr w14:paraId="690F9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5" w:type="dxa"/>
            <w:vAlign w:val="top"/>
          </w:tcPr>
          <w:p w14:paraId="36994E73">
            <w:pPr>
              <w:pStyle w:val="18"/>
              <w:spacing w:before="117" w:line="221" w:lineRule="auto"/>
              <w:ind w:left="248"/>
              <w:rPr>
                <w:spacing w:val="0"/>
                <w:position w:val="0"/>
              </w:rPr>
            </w:pPr>
            <w:r>
              <w:rPr>
                <w:spacing w:val="0"/>
                <w:position w:val="0"/>
              </w:rPr>
              <w:t>序号</w:t>
            </w:r>
          </w:p>
        </w:tc>
        <w:tc>
          <w:tcPr>
            <w:tcW w:w="1601" w:type="dxa"/>
            <w:vAlign w:val="top"/>
          </w:tcPr>
          <w:p w14:paraId="464884F1">
            <w:pPr>
              <w:pStyle w:val="18"/>
              <w:spacing w:before="117" w:line="221" w:lineRule="auto"/>
              <w:ind w:left="330"/>
              <w:rPr>
                <w:spacing w:val="0"/>
                <w:position w:val="0"/>
              </w:rPr>
            </w:pPr>
            <w:r>
              <w:rPr>
                <w:spacing w:val="0"/>
                <w:position w:val="0"/>
              </w:rPr>
              <w:t>包号</w:t>
            </w:r>
          </w:p>
        </w:tc>
        <w:tc>
          <w:tcPr>
            <w:tcW w:w="3074" w:type="dxa"/>
            <w:vAlign w:val="top"/>
          </w:tcPr>
          <w:p w14:paraId="471305B7">
            <w:pPr>
              <w:pStyle w:val="18"/>
              <w:spacing w:before="117" w:line="222" w:lineRule="auto"/>
              <w:ind w:left="1417"/>
              <w:rPr>
                <w:spacing w:val="0"/>
                <w:position w:val="0"/>
              </w:rPr>
            </w:pPr>
            <w:r>
              <w:rPr>
                <w:spacing w:val="0"/>
                <w:position w:val="0"/>
              </w:rPr>
              <w:t>包名称</w:t>
            </w:r>
          </w:p>
        </w:tc>
        <w:tc>
          <w:tcPr>
            <w:tcW w:w="1701" w:type="dxa"/>
            <w:vAlign w:val="top"/>
          </w:tcPr>
          <w:p w14:paraId="74476BB4">
            <w:pPr>
              <w:pStyle w:val="18"/>
              <w:spacing w:before="117" w:line="220" w:lineRule="auto"/>
              <w:ind w:left="257"/>
              <w:rPr>
                <w:spacing w:val="0"/>
                <w:position w:val="0"/>
              </w:rPr>
            </w:pPr>
            <w:r>
              <w:rPr>
                <w:spacing w:val="0"/>
                <w:position w:val="0"/>
              </w:rPr>
              <w:t>包预算(元)</w:t>
            </w:r>
          </w:p>
        </w:tc>
        <w:tc>
          <w:tcPr>
            <w:tcW w:w="1987" w:type="dxa"/>
            <w:vAlign w:val="top"/>
          </w:tcPr>
          <w:p w14:paraId="0E014752">
            <w:pPr>
              <w:pStyle w:val="18"/>
              <w:spacing w:before="117" w:line="218" w:lineRule="auto"/>
              <w:jc w:val="right"/>
              <w:rPr>
                <w:spacing w:val="0"/>
                <w:position w:val="0"/>
              </w:rPr>
            </w:pPr>
            <w:r>
              <w:rPr>
                <w:spacing w:val="0"/>
                <w:position w:val="0"/>
              </w:rPr>
              <w:t>包最高限价（元）</w:t>
            </w:r>
          </w:p>
        </w:tc>
      </w:tr>
      <w:tr w14:paraId="35AC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965" w:type="dxa"/>
            <w:vAlign w:val="top"/>
          </w:tcPr>
          <w:p w14:paraId="06CF5236">
            <w:pPr>
              <w:spacing w:line="270" w:lineRule="auto"/>
              <w:rPr>
                <w:rFonts w:ascii="Arial"/>
                <w:spacing w:val="0"/>
                <w:position w:val="0"/>
                <w:sz w:val="21"/>
              </w:rPr>
            </w:pPr>
          </w:p>
          <w:p w14:paraId="68372AD2">
            <w:pPr>
              <w:spacing w:line="270" w:lineRule="auto"/>
              <w:rPr>
                <w:rFonts w:ascii="Arial"/>
                <w:spacing w:val="0"/>
                <w:position w:val="0"/>
                <w:sz w:val="21"/>
              </w:rPr>
            </w:pPr>
          </w:p>
          <w:p w14:paraId="683203C1">
            <w:pPr>
              <w:pStyle w:val="18"/>
              <w:spacing w:before="78" w:line="182" w:lineRule="auto"/>
              <w:ind w:left="447"/>
              <w:rPr>
                <w:spacing w:val="0"/>
                <w:position w:val="0"/>
              </w:rPr>
            </w:pPr>
            <w:r>
              <w:rPr>
                <w:spacing w:val="0"/>
                <w:position w:val="0"/>
              </w:rPr>
              <w:t>1</w:t>
            </w:r>
          </w:p>
        </w:tc>
        <w:tc>
          <w:tcPr>
            <w:tcW w:w="1601" w:type="dxa"/>
            <w:vAlign w:val="top"/>
          </w:tcPr>
          <w:p w14:paraId="5665CA91">
            <w:pPr>
              <w:pStyle w:val="18"/>
              <w:spacing w:before="113" w:line="330" w:lineRule="auto"/>
              <w:ind w:right="145" w:firstLine="240" w:firstLineChars="100"/>
              <w:jc w:val="center"/>
              <w:rPr>
                <w:rFonts w:hint="eastAsia"/>
                <w:spacing w:val="0"/>
                <w:position w:val="0"/>
              </w:rPr>
            </w:pPr>
          </w:p>
          <w:p w14:paraId="1706531E">
            <w:pPr>
              <w:pStyle w:val="18"/>
              <w:spacing w:before="113" w:line="330" w:lineRule="auto"/>
              <w:ind w:right="145" w:firstLine="240" w:firstLineChars="100"/>
              <w:jc w:val="center"/>
              <w:rPr>
                <w:spacing w:val="0"/>
                <w:position w:val="0"/>
              </w:rPr>
            </w:pPr>
            <w:r>
              <w:rPr>
                <w:rFonts w:hint="eastAsia"/>
                <w:spacing w:val="0"/>
                <w:position w:val="0"/>
              </w:rPr>
              <w:t>豫政采(2)20260255-1</w:t>
            </w:r>
          </w:p>
        </w:tc>
        <w:tc>
          <w:tcPr>
            <w:tcW w:w="3074" w:type="dxa"/>
            <w:vAlign w:val="top"/>
          </w:tcPr>
          <w:p w14:paraId="0845C7F4">
            <w:pPr>
              <w:spacing w:line="271" w:lineRule="auto"/>
              <w:rPr>
                <w:rFonts w:ascii="Arial"/>
                <w:spacing w:val="0"/>
                <w:position w:val="0"/>
                <w:sz w:val="21"/>
              </w:rPr>
            </w:pPr>
          </w:p>
          <w:p w14:paraId="0FA94EBC">
            <w:pPr>
              <w:keepNext w:val="0"/>
              <w:keepLines w:val="0"/>
              <w:pageBreakBefore w:val="0"/>
              <w:widowControl/>
              <w:kinsoku w:val="0"/>
              <w:wordWrap/>
              <w:overflowPunct/>
              <w:topLinePunct w:val="0"/>
              <w:autoSpaceDE w:val="0"/>
              <w:autoSpaceDN w:val="0"/>
              <w:bidi w:val="0"/>
              <w:adjustRightInd/>
              <w:snapToGrid/>
              <w:spacing w:line="360" w:lineRule="auto"/>
              <w:ind w:right="0"/>
              <w:jc w:val="center"/>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河南省红十字血液中心乙型肝炎表面抗原</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梅毒螺旋</w:t>
            </w:r>
            <w:r>
              <w:rPr>
                <w:rFonts w:hint="eastAsia" w:ascii="宋体" w:hAnsi="宋体" w:eastAsia="宋体" w:cs="宋体"/>
                <w:spacing w:val="0"/>
                <w:position w:val="0"/>
                <w:sz w:val="24"/>
                <w:szCs w:val="24"/>
                <w:lang w:val="en-US" w:eastAsia="zh-CN"/>
              </w:rPr>
              <w:t>体</w:t>
            </w:r>
            <w:r>
              <w:rPr>
                <w:rFonts w:hint="eastAsia" w:ascii="宋体" w:hAnsi="宋体" w:eastAsia="宋体" w:cs="宋体"/>
                <w:spacing w:val="0"/>
                <w:position w:val="0"/>
                <w:sz w:val="24"/>
                <w:szCs w:val="24"/>
              </w:rPr>
              <w:t>抗体联合检测试剂项目</w:t>
            </w:r>
          </w:p>
          <w:p w14:paraId="0905EC90">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eastAsia="宋体"/>
                <w:spacing w:val="0"/>
                <w:position w:val="0"/>
                <w:lang w:eastAsia="zh-CN"/>
              </w:rPr>
            </w:pPr>
          </w:p>
        </w:tc>
        <w:tc>
          <w:tcPr>
            <w:tcW w:w="1701" w:type="dxa"/>
            <w:vAlign w:val="top"/>
          </w:tcPr>
          <w:p w14:paraId="6798C135">
            <w:pPr>
              <w:spacing w:line="270" w:lineRule="auto"/>
              <w:jc w:val="center"/>
              <w:rPr>
                <w:rFonts w:ascii="Arial"/>
                <w:spacing w:val="0"/>
                <w:position w:val="0"/>
                <w:sz w:val="21"/>
              </w:rPr>
            </w:pPr>
          </w:p>
          <w:p w14:paraId="788651CE">
            <w:pPr>
              <w:pStyle w:val="18"/>
              <w:spacing w:before="78" w:line="182" w:lineRule="auto"/>
              <w:jc w:val="center"/>
              <w:rPr>
                <w:rFonts w:hint="eastAsia" w:cs="Times New Roman"/>
                <w:b w:val="0"/>
                <w:bCs/>
                <w:kern w:val="2"/>
                <w:sz w:val="24"/>
                <w:szCs w:val="24"/>
                <w:lang w:val="en-US" w:eastAsia="zh-CN" w:bidi="ar-SA"/>
              </w:rPr>
            </w:pPr>
          </w:p>
          <w:p w14:paraId="73B628DA">
            <w:pPr>
              <w:pStyle w:val="18"/>
              <w:spacing w:before="78" w:line="182" w:lineRule="auto"/>
              <w:jc w:val="center"/>
              <w:rPr>
                <w:rFonts w:hint="default"/>
                <w:spacing w:val="0"/>
                <w:position w:val="0"/>
                <w:lang w:val="en-US"/>
              </w:rPr>
            </w:pPr>
            <w:r>
              <w:rPr>
                <w:rFonts w:hint="eastAsia" w:cs="Times New Roman"/>
                <w:b w:val="0"/>
                <w:bCs/>
                <w:kern w:val="2"/>
                <w:sz w:val="24"/>
                <w:szCs w:val="24"/>
                <w:lang w:val="en-US" w:eastAsia="zh-CN" w:bidi="ar-SA"/>
              </w:rPr>
              <w:t>1333000.00</w:t>
            </w:r>
            <w:r>
              <w:rPr>
                <w:rFonts w:hint="eastAsia" w:ascii="宋体" w:hAnsi="宋体" w:eastAsia="宋体" w:cs="Times New Roman"/>
                <w:b w:val="0"/>
                <w:bCs/>
                <w:kern w:val="2"/>
                <w:sz w:val="24"/>
                <w:szCs w:val="24"/>
                <w:lang w:val="en-US" w:eastAsia="zh-CN" w:bidi="ar-SA"/>
              </w:rPr>
              <w:t>元</w:t>
            </w:r>
          </w:p>
        </w:tc>
        <w:tc>
          <w:tcPr>
            <w:tcW w:w="1987" w:type="dxa"/>
            <w:vAlign w:val="top"/>
          </w:tcPr>
          <w:p w14:paraId="278BD2C7">
            <w:pPr>
              <w:spacing w:line="270" w:lineRule="auto"/>
              <w:jc w:val="center"/>
              <w:rPr>
                <w:rFonts w:ascii="Arial"/>
                <w:spacing w:val="0"/>
                <w:position w:val="0"/>
                <w:sz w:val="21"/>
              </w:rPr>
            </w:pPr>
          </w:p>
          <w:p w14:paraId="53FE1401">
            <w:pPr>
              <w:pStyle w:val="18"/>
              <w:spacing w:before="78" w:line="182" w:lineRule="auto"/>
              <w:jc w:val="center"/>
              <w:rPr>
                <w:rFonts w:hint="eastAsia" w:cs="Times New Roman"/>
                <w:b w:val="0"/>
                <w:bCs/>
                <w:kern w:val="2"/>
                <w:sz w:val="24"/>
                <w:szCs w:val="24"/>
                <w:lang w:val="en-US" w:eastAsia="zh-CN" w:bidi="ar-SA"/>
              </w:rPr>
            </w:pPr>
          </w:p>
          <w:p w14:paraId="34F91489">
            <w:pPr>
              <w:pStyle w:val="18"/>
              <w:spacing w:before="78" w:line="182" w:lineRule="auto"/>
              <w:jc w:val="center"/>
              <w:rPr>
                <w:rFonts w:hint="default"/>
                <w:spacing w:val="0"/>
                <w:position w:val="0"/>
                <w:lang w:val="en-US"/>
              </w:rPr>
            </w:pPr>
            <w:r>
              <w:rPr>
                <w:rFonts w:hint="eastAsia" w:cs="Times New Roman"/>
                <w:b w:val="0"/>
                <w:bCs/>
                <w:kern w:val="2"/>
                <w:sz w:val="24"/>
                <w:szCs w:val="24"/>
                <w:lang w:val="en-US" w:eastAsia="zh-CN" w:bidi="ar-SA"/>
              </w:rPr>
              <w:t>1333000.00</w:t>
            </w:r>
            <w:r>
              <w:rPr>
                <w:rFonts w:hint="eastAsia" w:ascii="宋体" w:hAnsi="宋体" w:eastAsia="宋体" w:cs="Times New Roman"/>
                <w:b w:val="0"/>
                <w:bCs/>
                <w:kern w:val="2"/>
                <w:sz w:val="24"/>
                <w:szCs w:val="24"/>
                <w:lang w:val="en-US" w:eastAsia="zh-CN" w:bidi="ar-SA"/>
              </w:rPr>
              <w:t>元</w:t>
            </w:r>
          </w:p>
        </w:tc>
      </w:tr>
    </w:tbl>
    <w:p w14:paraId="424CBC8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5、采购需求（包括但不限于标的的名称、数量、简要技术需求或服务要求等）</w:t>
      </w:r>
    </w:p>
    <w:p w14:paraId="08E45C4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5.1、采购内容</w:t>
      </w:r>
      <w:r>
        <w:rPr>
          <w:rFonts w:hint="eastAsia" w:ascii="宋体" w:hAnsi="宋体" w:eastAsia="宋体" w:cs="宋体"/>
          <w:spacing w:val="0"/>
          <w:position w:val="0"/>
          <w:sz w:val="24"/>
          <w:szCs w:val="24"/>
          <w:lang w:eastAsia="zh-CN"/>
        </w:rPr>
        <w:t>：乙型肝炎病毒表面抗原</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lang w:eastAsia="zh-CN"/>
        </w:rPr>
        <w:t>梅毒螺旋抗体联合检测试剂</w:t>
      </w:r>
    </w:p>
    <w:p w14:paraId="1B91B7C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5.2、采购产品名称和数量：</w:t>
      </w:r>
      <w:r>
        <w:rPr>
          <w:rFonts w:hint="eastAsia" w:ascii="宋体" w:hAnsi="宋体" w:eastAsia="宋体" w:cs="宋体"/>
          <w:spacing w:val="0"/>
          <w:position w:val="0"/>
          <w:sz w:val="24"/>
          <w:szCs w:val="24"/>
          <w:lang w:eastAsia="zh-CN"/>
        </w:rPr>
        <w:t>乙型肝炎表面抗原</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lang w:eastAsia="zh-CN"/>
        </w:rPr>
        <w:t>梅毒螺旋</w:t>
      </w:r>
      <w:r>
        <w:rPr>
          <w:rFonts w:hint="eastAsia" w:ascii="宋体" w:hAnsi="宋体" w:eastAsia="宋体" w:cs="宋体"/>
          <w:spacing w:val="0"/>
          <w:position w:val="0"/>
          <w:sz w:val="24"/>
          <w:szCs w:val="24"/>
          <w:lang w:val="en-US" w:eastAsia="zh-CN"/>
        </w:rPr>
        <w:t>体</w:t>
      </w:r>
      <w:r>
        <w:rPr>
          <w:rFonts w:hint="eastAsia" w:ascii="宋体" w:hAnsi="宋体" w:eastAsia="宋体" w:cs="宋体"/>
          <w:spacing w:val="0"/>
          <w:position w:val="0"/>
          <w:sz w:val="24"/>
          <w:szCs w:val="24"/>
          <w:lang w:eastAsia="zh-CN"/>
        </w:rPr>
        <w:t>抗体联合检测试剂</w:t>
      </w:r>
    </w:p>
    <w:p w14:paraId="03245EF4">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textAlignment w:val="baseline"/>
        <w:rPr>
          <w:rFonts w:hint="default"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310000条</w:t>
      </w:r>
    </w:p>
    <w:p w14:paraId="2F8DB40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5.3、质量要求：合格，满足国家相关标准及采购人要求。 </w:t>
      </w:r>
    </w:p>
    <w:p w14:paraId="7293372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5.4、交货地点：采购人指定地点</w:t>
      </w:r>
    </w:p>
    <w:p w14:paraId="76BAD63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5.5、验收标准：按照招标文件的技术要求以及国家或行业现行标准执行。 </w:t>
      </w:r>
    </w:p>
    <w:p w14:paraId="7A202BD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eastAsia="zh-CN"/>
        </w:rPr>
      </w:pPr>
      <w:r>
        <w:rPr>
          <w:rFonts w:ascii="宋体" w:hAnsi="宋体" w:eastAsia="宋体" w:cs="宋体"/>
          <w:spacing w:val="0"/>
          <w:position w:val="0"/>
          <w:sz w:val="24"/>
          <w:szCs w:val="24"/>
        </w:rPr>
        <w:t>5.6、供货期</w:t>
      </w:r>
      <w:r>
        <w:rPr>
          <w:rFonts w:hint="eastAsia" w:ascii="宋体" w:hAnsi="宋体" w:eastAsia="宋体" w:cs="宋体"/>
          <w:spacing w:val="0"/>
          <w:position w:val="0"/>
          <w:sz w:val="24"/>
          <w:szCs w:val="24"/>
          <w:lang w:eastAsia="zh-CN"/>
        </w:rPr>
        <w:t>：接到用户订货通知之日起 5 个工作日内，根据用户要求发货至指定地点。</w:t>
      </w:r>
    </w:p>
    <w:p w14:paraId="28ECE13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6、合同履行期限：</w:t>
      </w:r>
      <w:r>
        <w:rPr>
          <w:rFonts w:hint="eastAsia" w:ascii="宋体" w:hAnsi="宋体" w:cs="宋体"/>
          <w:color w:val="000000"/>
          <w:spacing w:val="0"/>
          <w:kern w:val="0"/>
          <w:position w:val="0"/>
          <w:sz w:val="24"/>
          <w:highlight w:val="none"/>
          <w:lang w:val="en-US" w:eastAsia="zh-CN" w:bidi="ar"/>
        </w:rPr>
        <w:t>合同签订之日起至质保期结束；</w:t>
      </w:r>
    </w:p>
    <w:p w14:paraId="464461E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7、本项目是否接受联合体投标：否</w:t>
      </w:r>
    </w:p>
    <w:p w14:paraId="512D1AB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8、是否接受进口产品：否</w:t>
      </w:r>
    </w:p>
    <w:p w14:paraId="70B65C1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9、是否专门面向中小企业：否</w:t>
      </w:r>
    </w:p>
    <w:p w14:paraId="69D0C93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二、申请人资格要求</w:t>
      </w:r>
    </w:p>
    <w:p w14:paraId="74B34B0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1、</w:t>
      </w:r>
      <w:r>
        <w:rPr>
          <w:rFonts w:hint="eastAsia" w:ascii="宋体" w:hAnsi="宋体" w:eastAsia="宋体" w:cs="宋体"/>
          <w:spacing w:val="0"/>
          <w:position w:val="0"/>
          <w:sz w:val="24"/>
          <w:szCs w:val="24"/>
          <w:lang w:val="en-US" w:eastAsia="zh-CN"/>
        </w:rPr>
        <w:t>符合《中华人民共和国政府采购法》第二十二条；</w:t>
      </w:r>
    </w:p>
    <w:p w14:paraId="5B3EB9C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2、落实政府采购政策满足的资格要求：无。</w:t>
      </w:r>
    </w:p>
    <w:p w14:paraId="1EB6B4C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3、本项目的特定资格要求</w:t>
      </w:r>
    </w:p>
    <w:p w14:paraId="0841A0F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w:t>
      </w:r>
      <w:r>
        <w:rPr>
          <w:rFonts w:hint="eastAsia" w:ascii="宋体" w:hAnsi="宋体" w:eastAsia="宋体" w:cs="宋体"/>
          <w:spacing w:val="0"/>
          <w:position w:val="0"/>
          <w:sz w:val="24"/>
          <w:highlight w:val="none"/>
          <w:lang w:val="en-US" w:eastAsia="zh-CN"/>
        </w:rPr>
        <w:t>根据《财政部关于在政府采购活动中查询及使用信用记录有关问题的通知》（财库〔2016〕 125 号）和《河南省财政厅关于转发财政部关于在政府采购活动中查询及使用信用记录有  关问题的通知》（财库〔2016〕15 号）被列入中国政府采购网（ www.ccgp.gov.cn）“政府采购严重违法失信行为信息记录”的（指政府采购行政处罚有效期内）；被列入“中国</w:t>
      </w:r>
      <w:r>
        <w:rPr>
          <w:rFonts w:hint="eastAsia" w:ascii="宋体" w:hAnsi="宋体" w:eastAsia="宋体" w:cs="宋体"/>
          <w:spacing w:val="0"/>
          <w:position w:val="0"/>
          <w:sz w:val="24"/>
          <w:highlight w:val="none"/>
          <w:lang w:val="en-US" w:eastAsia="zh-CN"/>
        </w:rPr>
        <w:fldChar w:fldCharType="begin"/>
      </w:r>
      <w:r>
        <w:rPr>
          <w:rFonts w:hint="eastAsia" w:ascii="宋体" w:hAnsi="宋体" w:eastAsia="宋体" w:cs="宋体"/>
          <w:spacing w:val="0"/>
          <w:position w:val="0"/>
          <w:sz w:val="24"/>
          <w:highlight w:val="none"/>
          <w:lang w:val="en-US" w:eastAsia="zh-CN"/>
        </w:rPr>
        <w:instrText xml:space="preserve"> HYPERLINK "http://zxgk.court.gov.cn/shixin" </w:instrText>
      </w:r>
      <w:r>
        <w:rPr>
          <w:rFonts w:hint="eastAsia" w:ascii="宋体" w:hAnsi="宋体" w:eastAsia="宋体" w:cs="宋体"/>
          <w:spacing w:val="0"/>
          <w:position w:val="0"/>
          <w:sz w:val="24"/>
          <w:highlight w:val="none"/>
          <w:lang w:val="en-US" w:eastAsia="zh-CN"/>
        </w:rPr>
        <w:fldChar w:fldCharType="separate"/>
      </w:r>
      <w:r>
        <w:rPr>
          <w:rFonts w:hint="eastAsia" w:ascii="宋体" w:hAnsi="宋体" w:eastAsia="宋体" w:cs="宋体"/>
          <w:spacing w:val="0"/>
          <w:position w:val="0"/>
          <w:sz w:val="24"/>
          <w:highlight w:val="none"/>
          <w:lang w:val="en-US" w:eastAsia="zh-CN"/>
        </w:rPr>
        <w:t>执行信息公开网”（http://zxgk.court.gov.cn/shixin）</w:t>
      </w:r>
      <w:r>
        <w:rPr>
          <w:rFonts w:hint="eastAsia" w:ascii="宋体" w:hAnsi="宋体" w:eastAsia="宋体" w:cs="宋体"/>
          <w:spacing w:val="0"/>
          <w:position w:val="0"/>
          <w:sz w:val="24"/>
          <w:highlight w:val="none"/>
          <w:lang w:val="en-US" w:eastAsia="zh-CN"/>
        </w:rPr>
        <w:fldChar w:fldCharType="end"/>
      </w:r>
      <w:r>
        <w:rPr>
          <w:rFonts w:hint="eastAsia" w:ascii="宋体" w:hAnsi="宋体" w:eastAsia="宋体" w:cs="宋体"/>
          <w:spacing w:val="0"/>
          <w:position w:val="0"/>
          <w:sz w:val="24"/>
          <w:highlight w:val="none"/>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p w14:paraId="38D5A58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2)单位负责人为同一人或者存在直接控股、管理关系的不同供应商，不得参加同一合同项下的政府采购活动</w:t>
      </w:r>
      <w:r>
        <w:rPr>
          <w:rFonts w:hint="eastAsia" w:ascii="宋体" w:hAnsi="宋体" w:eastAsia="宋体" w:cs="宋体"/>
          <w:spacing w:val="0"/>
          <w:position w:val="0"/>
          <w:sz w:val="24"/>
          <w:highlight w:val="none"/>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rPr>
          <w:rFonts w:ascii="宋体" w:hAnsi="宋体" w:eastAsia="宋体" w:cs="宋体"/>
          <w:spacing w:val="0"/>
          <w:position w:val="0"/>
          <w:sz w:val="24"/>
          <w:szCs w:val="24"/>
        </w:rPr>
        <w:t>。</w:t>
      </w:r>
    </w:p>
    <w:p w14:paraId="1C7E1F5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3）为采购项目提供整体设计、规范编制或者项目管理、监理、检测等服务的供应商，不得再参加该采购项目的其他采购活动</w:t>
      </w:r>
      <w:r>
        <w:rPr>
          <w:rFonts w:hint="eastAsia" w:ascii="宋体" w:hAnsi="宋体" w:eastAsia="宋体" w:cs="宋体"/>
          <w:spacing w:val="0"/>
          <w:position w:val="0"/>
          <w:sz w:val="24"/>
          <w:highlight w:val="none"/>
          <w:lang w:val="en-US" w:eastAsia="zh-CN"/>
        </w:rPr>
        <w:t>（投标人针对此项做出书面承诺，格式自拟并加盖公章）</w:t>
      </w:r>
      <w:r>
        <w:rPr>
          <w:rFonts w:ascii="宋体" w:hAnsi="宋体" w:eastAsia="宋体" w:cs="宋体"/>
          <w:spacing w:val="0"/>
          <w:position w:val="0"/>
          <w:sz w:val="24"/>
          <w:szCs w:val="24"/>
        </w:rPr>
        <w:t>。</w:t>
      </w:r>
    </w:p>
    <w:p w14:paraId="1CE3880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lang w:val="en-US" w:eastAsia="zh-CN"/>
        </w:rPr>
        <w:t>4</w:t>
      </w:r>
      <w:r>
        <w:rPr>
          <w:rFonts w:hint="eastAsia" w:ascii="宋体" w:hAnsi="宋体" w:eastAsia="宋体" w:cs="宋体"/>
          <w:spacing w:val="0"/>
          <w:position w:val="0"/>
          <w:sz w:val="24"/>
          <w:szCs w:val="24"/>
          <w:highlight w:val="none"/>
        </w:rPr>
        <w:t>）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4C672A4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②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5F25768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w:t>
      </w:r>
    </w:p>
    <w:p w14:paraId="4B35EC25">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三、获取招标文件</w:t>
      </w:r>
    </w:p>
    <w:p w14:paraId="7C4FD03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rPr>
        <w:t>1.时间</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highlight w:val="none"/>
          <w:lang w:val="en-US" w:eastAsia="zh-CN"/>
        </w:rPr>
        <w:t>2026</w:t>
      </w:r>
      <w:r>
        <w:rPr>
          <w:rFonts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03</w:t>
      </w:r>
      <w:r>
        <w:rPr>
          <w:rFonts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17</w:t>
      </w:r>
      <w:r>
        <w:rPr>
          <w:rFonts w:ascii="宋体" w:hAnsi="宋体" w:eastAsia="宋体" w:cs="宋体"/>
          <w:spacing w:val="0"/>
          <w:position w:val="0"/>
          <w:sz w:val="24"/>
          <w:szCs w:val="24"/>
          <w:highlight w:val="none"/>
        </w:rPr>
        <w:t>日至</w:t>
      </w:r>
      <w:r>
        <w:rPr>
          <w:rFonts w:hint="eastAsia" w:ascii="宋体" w:hAnsi="宋体" w:eastAsia="宋体" w:cs="宋体"/>
          <w:spacing w:val="0"/>
          <w:position w:val="0"/>
          <w:sz w:val="24"/>
          <w:szCs w:val="24"/>
          <w:highlight w:val="none"/>
          <w:lang w:val="en-US" w:eastAsia="zh-CN"/>
        </w:rPr>
        <w:t>2026</w:t>
      </w:r>
      <w:r>
        <w:rPr>
          <w:rFonts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03</w:t>
      </w:r>
      <w:r>
        <w:rPr>
          <w:rFonts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23</w:t>
      </w:r>
      <w:r>
        <w:rPr>
          <w:rFonts w:ascii="宋体" w:hAnsi="宋体" w:eastAsia="宋体" w:cs="宋体"/>
          <w:spacing w:val="0"/>
          <w:position w:val="0"/>
          <w:sz w:val="24"/>
          <w:szCs w:val="24"/>
          <w:highlight w:val="none"/>
        </w:rPr>
        <w:t>日，每天上午 00:00 至 12:00，下午 12:00 至 23：59（北京时间，法定节假日除外）</w:t>
      </w:r>
    </w:p>
    <w:p w14:paraId="0A3618D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2.地点：登录河南省公共资源交易中心（</w:t>
      </w:r>
      <w:r>
        <w:rPr>
          <w:spacing w:val="0"/>
          <w:position w:val="0"/>
        </w:rPr>
        <w:fldChar w:fldCharType="begin"/>
      </w:r>
      <w:r>
        <w:rPr>
          <w:spacing w:val="0"/>
          <w:position w:val="0"/>
        </w:rPr>
        <w:instrText xml:space="preserve"> HYPERLINK "http://hnsggzyjy.henan.gov.cn" </w:instrText>
      </w:r>
      <w:r>
        <w:rPr>
          <w:spacing w:val="0"/>
          <w:position w:val="0"/>
        </w:rPr>
        <w:fldChar w:fldCharType="separate"/>
      </w:r>
      <w:r>
        <w:rPr>
          <w:rFonts w:ascii="宋体" w:hAnsi="宋体" w:eastAsia="宋体" w:cs="宋体"/>
          <w:spacing w:val="0"/>
          <w:position w:val="0"/>
          <w:sz w:val="24"/>
          <w:szCs w:val="24"/>
        </w:rPr>
        <w:t>http://hnsggzyjy.henan.gov.cn</w:t>
      </w:r>
      <w:r>
        <w:rPr>
          <w:rFonts w:ascii="宋体" w:hAnsi="宋体" w:eastAsia="宋体" w:cs="宋体"/>
          <w:spacing w:val="0"/>
          <w:position w:val="0"/>
          <w:sz w:val="24"/>
          <w:szCs w:val="24"/>
        </w:rPr>
        <w:fldChar w:fldCharType="end"/>
      </w:r>
      <w:r>
        <w:rPr>
          <w:rFonts w:ascii="宋体" w:hAnsi="宋体" w:eastAsia="宋体" w:cs="宋体"/>
          <w:spacing w:val="0"/>
          <w:position w:val="0"/>
          <w:sz w:val="24"/>
          <w:szCs w:val="24"/>
        </w:rPr>
        <w:t>），投标人未按规定时间在网上下载招标文件的，其投标将被拒绝。</w:t>
      </w:r>
    </w:p>
    <w:p w14:paraId="78CF76C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3.方式：登录“河南省公共资源交易中心（http://hnsggzyjy.henan.gov.cn） ”，凭企业身份认证锁（CA 密钥）按网上提示进行网上下载招标文件。</w:t>
      </w:r>
    </w:p>
    <w:p w14:paraId="1294153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4.售价：0 元</w:t>
      </w:r>
    </w:p>
    <w:p w14:paraId="2322C588">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四、投标截止时间及地点</w:t>
      </w:r>
    </w:p>
    <w:p w14:paraId="140EC0E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1.时间：</w:t>
      </w:r>
      <w:r>
        <w:rPr>
          <w:rFonts w:hint="eastAsia" w:ascii="宋体" w:hAnsi="宋体" w:eastAsia="宋体" w:cs="宋体"/>
          <w:spacing w:val="0"/>
          <w:position w:val="0"/>
          <w:sz w:val="24"/>
          <w:szCs w:val="24"/>
          <w:highlight w:val="none"/>
          <w:lang w:val="en-US" w:eastAsia="zh-CN"/>
        </w:rPr>
        <w:t>2026</w:t>
      </w:r>
      <w:r>
        <w:rPr>
          <w:rFonts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04</w:t>
      </w:r>
      <w:r>
        <w:rPr>
          <w:rFonts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09</w:t>
      </w:r>
      <w:r>
        <w:rPr>
          <w:rFonts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09</w:t>
      </w:r>
      <w:r>
        <w:rPr>
          <w:rFonts w:ascii="宋体" w:hAnsi="宋体" w:eastAsia="宋体" w:cs="宋体"/>
          <w:spacing w:val="0"/>
          <w:position w:val="0"/>
          <w:sz w:val="24"/>
          <w:szCs w:val="24"/>
          <w:highlight w:val="none"/>
        </w:rPr>
        <w:t>时00分(北京时间)</w:t>
      </w:r>
      <w:r>
        <w:rPr>
          <w:rFonts w:ascii="宋体" w:hAnsi="宋体" w:eastAsia="宋体" w:cs="宋体"/>
          <w:spacing w:val="0"/>
          <w:position w:val="0"/>
          <w:sz w:val="24"/>
          <w:szCs w:val="24"/>
        </w:rPr>
        <w:t>。</w:t>
      </w:r>
    </w:p>
    <w:p w14:paraId="64A2F7C4">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2.地点：</w:t>
      </w:r>
      <w:r>
        <w:rPr>
          <w:rFonts w:ascii="宋体" w:hAnsi="宋体" w:eastAsia="宋体" w:cs="宋体"/>
          <w:spacing w:val="0"/>
          <w:position w:val="0"/>
          <w:sz w:val="24"/>
          <w:szCs w:val="24"/>
          <w:highlight w:val="none"/>
        </w:rPr>
        <w:t>河南省公共资源交易中心远程开标室（郑州市经二路12号（经二路与纬四路向南 50 米路西）），</w:t>
      </w:r>
      <w:r>
        <w:rPr>
          <w:rFonts w:ascii="宋体" w:hAnsi="宋体" w:eastAsia="宋体" w:cs="宋体"/>
          <w:spacing w:val="0"/>
          <w:position w:val="0"/>
          <w:sz w:val="24"/>
          <w:szCs w:val="24"/>
        </w:rPr>
        <w:t>逾期上传电子投标文件，采购人将不予受理。</w:t>
      </w:r>
    </w:p>
    <w:p w14:paraId="0DB003C6">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五、开标时间及地点</w:t>
      </w:r>
    </w:p>
    <w:p w14:paraId="751FBC2C">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1.时间：</w:t>
      </w:r>
      <w:r>
        <w:rPr>
          <w:rFonts w:hint="eastAsia" w:ascii="宋体" w:hAnsi="宋体" w:eastAsia="宋体" w:cs="宋体"/>
          <w:spacing w:val="0"/>
          <w:position w:val="0"/>
          <w:sz w:val="24"/>
          <w:szCs w:val="24"/>
          <w:highlight w:val="none"/>
          <w:lang w:val="en-US" w:eastAsia="zh-CN"/>
        </w:rPr>
        <w:t>2026</w:t>
      </w:r>
      <w:r>
        <w:rPr>
          <w:rFonts w:ascii="宋体" w:hAnsi="宋体" w:eastAsia="宋体" w:cs="宋体"/>
          <w:spacing w:val="0"/>
          <w:position w:val="0"/>
          <w:sz w:val="24"/>
          <w:szCs w:val="24"/>
          <w:highlight w:val="none"/>
        </w:rPr>
        <w:t>年</w:t>
      </w:r>
      <w:r>
        <w:rPr>
          <w:rFonts w:hint="eastAsia" w:ascii="宋体" w:hAnsi="宋体" w:eastAsia="宋体" w:cs="宋体"/>
          <w:spacing w:val="0"/>
          <w:position w:val="0"/>
          <w:sz w:val="24"/>
          <w:szCs w:val="24"/>
          <w:highlight w:val="none"/>
          <w:lang w:val="en-US" w:eastAsia="zh-CN"/>
        </w:rPr>
        <w:t>04</w:t>
      </w:r>
      <w:r>
        <w:rPr>
          <w:rFonts w:ascii="宋体" w:hAnsi="宋体" w:eastAsia="宋体" w:cs="宋体"/>
          <w:spacing w:val="0"/>
          <w:position w:val="0"/>
          <w:sz w:val="24"/>
          <w:szCs w:val="24"/>
          <w:highlight w:val="none"/>
        </w:rPr>
        <w:t>月</w:t>
      </w:r>
      <w:r>
        <w:rPr>
          <w:rFonts w:hint="eastAsia" w:ascii="宋体" w:hAnsi="宋体" w:eastAsia="宋体" w:cs="宋体"/>
          <w:spacing w:val="0"/>
          <w:position w:val="0"/>
          <w:sz w:val="24"/>
          <w:szCs w:val="24"/>
          <w:highlight w:val="none"/>
          <w:lang w:val="en-US" w:eastAsia="zh-CN"/>
        </w:rPr>
        <w:t>09</w:t>
      </w:r>
      <w:r>
        <w:rPr>
          <w:rFonts w:ascii="宋体" w:hAnsi="宋体" w:eastAsia="宋体" w:cs="宋体"/>
          <w:spacing w:val="0"/>
          <w:position w:val="0"/>
          <w:sz w:val="24"/>
          <w:szCs w:val="24"/>
          <w:highlight w:val="none"/>
        </w:rPr>
        <w:t>日</w:t>
      </w:r>
      <w:r>
        <w:rPr>
          <w:rFonts w:hint="eastAsia" w:ascii="宋体" w:hAnsi="宋体" w:eastAsia="宋体" w:cs="宋体"/>
          <w:spacing w:val="0"/>
          <w:position w:val="0"/>
          <w:sz w:val="24"/>
          <w:szCs w:val="24"/>
          <w:highlight w:val="none"/>
          <w:lang w:val="en-US" w:eastAsia="zh-CN"/>
        </w:rPr>
        <w:t>09</w:t>
      </w:r>
      <w:r>
        <w:rPr>
          <w:rFonts w:ascii="宋体" w:hAnsi="宋体" w:eastAsia="宋体" w:cs="宋体"/>
          <w:spacing w:val="0"/>
          <w:position w:val="0"/>
          <w:sz w:val="24"/>
          <w:szCs w:val="24"/>
          <w:highlight w:val="none"/>
        </w:rPr>
        <w:t>时00分(北京时间)</w:t>
      </w:r>
      <w:r>
        <w:rPr>
          <w:rFonts w:hint="eastAsia" w:ascii="宋体" w:hAnsi="宋体" w:eastAsia="宋体" w:cs="宋体"/>
          <w:spacing w:val="0"/>
          <w:position w:val="0"/>
          <w:sz w:val="24"/>
          <w:szCs w:val="24"/>
          <w:highlight w:val="none"/>
          <w:lang w:eastAsia="zh-CN"/>
        </w:rPr>
        <w:t>。</w:t>
      </w:r>
    </w:p>
    <w:p w14:paraId="1260E887">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ascii="宋体" w:hAnsi="宋体" w:eastAsia="宋体" w:cs="宋体"/>
          <w:spacing w:val="0"/>
          <w:position w:val="0"/>
          <w:sz w:val="24"/>
          <w:szCs w:val="24"/>
          <w:highlight w:val="none"/>
        </w:rPr>
      </w:pPr>
      <w:r>
        <w:rPr>
          <w:rFonts w:ascii="宋体" w:hAnsi="宋体" w:eastAsia="宋体" w:cs="宋体"/>
          <w:spacing w:val="0"/>
          <w:position w:val="0"/>
          <w:sz w:val="24"/>
          <w:szCs w:val="24"/>
        </w:rPr>
        <w:t>2.地点：</w:t>
      </w:r>
      <w:r>
        <w:rPr>
          <w:rFonts w:ascii="宋体" w:hAnsi="宋体" w:eastAsia="宋体" w:cs="宋体"/>
          <w:spacing w:val="0"/>
          <w:position w:val="0"/>
          <w:sz w:val="24"/>
          <w:szCs w:val="24"/>
          <w:highlight w:val="none"/>
        </w:rPr>
        <w:t>河南省公共资源交易中心远程开标室（郑州市经二路12号（经二路与纬四路向南50米路西））。</w:t>
      </w:r>
    </w:p>
    <w:p w14:paraId="3B7B0A8B">
      <w:pPr>
        <w:keepNext w:val="0"/>
        <w:keepLines w:val="0"/>
        <w:pageBreakBefore w:val="0"/>
        <w:wordWrap/>
        <w:overflowPunct/>
        <w:topLinePunct w:val="0"/>
        <w:autoSpaceDE w:val="0"/>
        <w:autoSpaceDN w:val="0"/>
        <w:bidi w:val="0"/>
        <w:adjustRightInd/>
        <w:snapToGrid/>
        <w:spacing w:line="360" w:lineRule="auto"/>
        <w:ind w:left="0" w:leftChars="0" w:right="0" w:firstLine="482" w:firstLineChars="200"/>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六、</w:t>
      </w:r>
      <w:r>
        <w:rPr>
          <w:rFonts w:ascii="宋体" w:hAnsi="宋体" w:eastAsia="宋体" w:cs="宋体"/>
          <w:spacing w:val="0"/>
          <w:position w:val="0"/>
          <w:sz w:val="24"/>
          <w:szCs w:val="24"/>
        </w:rPr>
        <w:t xml:space="preserve"> </w:t>
      </w:r>
      <w:r>
        <w:rPr>
          <w:rFonts w:ascii="宋体" w:hAnsi="宋体" w:eastAsia="宋体" w:cs="宋体"/>
          <w:b/>
          <w:bCs/>
          <w:spacing w:val="0"/>
          <w:position w:val="0"/>
          <w:sz w:val="24"/>
          <w:szCs w:val="24"/>
        </w:rPr>
        <w:t>发布公告媒介及招标公告期限</w:t>
      </w:r>
    </w:p>
    <w:p w14:paraId="260FB5DA">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本次招标公告同时在《河南省政府采购网》《河南省公共资源交易中心网站》《</w:t>
      </w:r>
      <w:r>
        <w:rPr>
          <w:rFonts w:hint="eastAsia" w:ascii="宋体" w:hAnsi="宋体" w:eastAsia="宋体" w:cs="宋体"/>
          <w:color w:val="auto"/>
          <w:spacing w:val="0"/>
          <w:position w:val="0"/>
          <w:sz w:val="24"/>
          <w:szCs w:val="24"/>
          <w:highlight w:val="none"/>
          <w:lang w:eastAsia="zh-CN"/>
        </w:rPr>
        <w:t>中国招标投标公共服务平台</w:t>
      </w:r>
      <w:r>
        <w:rPr>
          <w:rFonts w:ascii="宋体" w:hAnsi="宋体" w:eastAsia="宋体" w:cs="宋体"/>
          <w:spacing w:val="0"/>
          <w:position w:val="0"/>
          <w:sz w:val="24"/>
          <w:szCs w:val="24"/>
        </w:rPr>
        <w:t>》网站上发布，招标公告期限为五个工作日。</w:t>
      </w:r>
    </w:p>
    <w:p w14:paraId="61BCF5DA">
      <w:pPr>
        <w:keepNext w:val="0"/>
        <w:keepLines w:val="0"/>
        <w:pageBreakBefore w:val="0"/>
        <w:wordWrap/>
        <w:overflowPunct/>
        <w:topLinePunct w:val="0"/>
        <w:autoSpaceDE w:val="0"/>
        <w:autoSpaceDN w:val="0"/>
        <w:bidi w:val="0"/>
        <w:adjustRightInd/>
        <w:snapToGrid/>
        <w:spacing w:line="360" w:lineRule="auto"/>
        <w:ind w:left="0" w:leftChars="0" w:right="0" w:firstLine="482" w:firstLineChars="200"/>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七、其他补充事宜</w:t>
      </w:r>
    </w:p>
    <w:p w14:paraId="7062D520">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1、本项目采用“远程不见面 ”开标方式，供应商无需到河南省公共资源交易中心现场参加开标会议及递交纸质标书，无需到达现场提交原件资料。</w:t>
      </w:r>
    </w:p>
    <w:p w14:paraId="66499A77">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2、不见面服务的具体事宜请查阅河南省公共资源交易中心网站“办事指南 ”专区的《新交易平台使用手册（培训资料）》。</w:t>
      </w:r>
    </w:p>
    <w:p w14:paraId="1A3DA36F">
      <w:pPr>
        <w:keepNext w:val="0"/>
        <w:keepLines w:val="0"/>
        <w:pageBreakBefore w:val="0"/>
        <w:wordWrap/>
        <w:overflowPunct/>
        <w:topLinePunct w:val="0"/>
        <w:autoSpaceDE w:val="0"/>
        <w:autoSpaceDN w:val="0"/>
        <w:bidi w:val="0"/>
        <w:adjustRightInd/>
        <w:snapToGrid/>
        <w:spacing w:line="360" w:lineRule="auto"/>
        <w:ind w:left="0" w:leftChars="0" w:right="0" w:firstLine="480" w:firstLineChars="200"/>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3、逾期上传/送达的或者未上传/未送达指定地点的响应文件，采购人不予受理。</w:t>
      </w:r>
    </w:p>
    <w:p w14:paraId="3638C7F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2" w:firstLineChars="200"/>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八、凡对本次招标提出询问，请按照以下方式联系</w:t>
      </w:r>
    </w:p>
    <w:p w14:paraId="4A44E089">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1.采购人信息</w:t>
      </w:r>
    </w:p>
    <w:p w14:paraId="027C563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名称：河南省红十字血液中心</w:t>
      </w:r>
    </w:p>
    <w:p w14:paraId="07CF8827">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地 址：郑州市金水区同乐路9号</w:t>
      </w:r>
    </w:p>
    <w:p w14:paraId="2BB05E9E">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联系人：</w:t>
      </w:r>
      <w:r>
        <w:rPr>
          <w:rFonts w:hint="eastAsia" w:ascii="宋体" w:hAnsi="宋体" w:eastAsia="宋体" w:cs="宋体"/>
          <w:spacing w:val="0"/>
          <w:position w:val="0"/>
          <w:sz w:val="24"/>
          <w:szCs w:val="24"/>
          <w:lang w:val="en-US" w:eastAsia="zh-CN"/>
        </w:rPr>
        <w:t>赵</w:t>
      </w:r>
      <w:r>
        <w:rPr>
          <w:rFonts w:ascii="宋体" w:hAnsi="宋体" w:eastAsia="宋体" w:cs="宋体"/>
          <w:spacing w:val="0"/>
          <w:position w:val="0"/>
          <w:sz w:val="24"/>
          <w:szCs w:val="24"/>
        </w:rPr>
        <w:t>老师</w:t>
      </w:r>
    </w:p>
    <w:p w14:paraId="0E66DCDE">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480" w:firstLineChars="200"/>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 xml:space="preserve">联系方式：0371-63831305 </w:t>
      </w:r>
    </w:p>
    <w:p w14:paraId="24C9C70D">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right="0" w:rightChars="0" w:firstLine="480" w:firstLineChars="200"/>
        <w:jc w:val="left"/>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代理机构</w:t>
      </w:r>
      <w:r>
        <w:rPr>
          <w:rFonts w:hint="eastAsia" w:ascii="宋体" w:hAnsi="宋体" w:eastAsia="宋体" w:cs="宋体"/>
          <w:spacing w:val="0"/>
          <w:position w:val="0"/>
          <w:sz w:val="24"/>
          <w:szCs w:val="24"/>
          <w:lang w:val="en-US" w:eastAsia="zh-CN"/>
        </w:rPr>
        <w:t>信息</w:t>
      </w:r>
    </w:p>
    <w:p w14:paraId="5020001D">
      <w:pPr>
        <w:keepNext w:val="0"/>
        <w:keepLines w:val="0"/>
        <w:pageBreakBefore w:val="0"/>
        <w:widowControl w:val="0"/>
        <w:numPr>
          <w:ilvl w:val="0"/>
          <w:numId w:val="0"/>
        </w:numPr>
        <w:kinsoku/>
        <w:wordWrap/>
        <w:overflowPunct/>
        <w:topLinePunct w:val="0"/>
        <w:autoSpaceDE w:val="0"/>
        <w:autoSpaceDN w:val="0"/>
        <w:bidi w:val="0"/>
        <w:adjustRightInd/>
        <w:snapToGrid/>
        <w:spacing w:after="0" w:line="360" w:lineRule="auto"/>
        <w:ind w:left="0" w:leftChars="0" w:right="0" w:rightChars="0" w:firstLine="480" w:firstLineChars="200"/>
        <w:jc w:val="left"/>
        <w:textAlignment w:val="auto"/>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名称</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河南强晟工程咨询有限公司</w:t>
      </w:r>
    </w:p>
    <w:p w14:paraId="181A32E3">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地址：</w:t>
      </w:r>
      <w:r>
        <w:rPr>
          <w:rFonts w:hint="eastAsia" w:ascii="宋体" w:hAnsi="宋体" w:cs="宋体"/>
          <w:color w:val="000000"/>
          <w:kern w:val="0"/>
          <w:sz w:val="24"/>
          <w:highlight w:val="none"/>
          <w:u w:val="none"/>
          <w:lang w:val="en-US" w:eastAsia="zh-CN" w:bidi="ar"/>
        </w:rPr>
        <w:t>郑州市航海西路桐柏南路交叉口东北角中企国弘商业15楼1501号</w:t>
      </w:r>
    </w:p>
    <w:p w14:paraId="7F594A58">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联系人：</w:t>
      </w:r>
      <w:r>
        <w:rPr>
          <w:rFonts w:hint="eastAsia" w:ascii="宋体" w:hAnsi="宋体" w:cs="宋体"/>
          <w:spacing w:val="0"/>
          <w:position w:val="0"/>
          <w:sz w:val="24"/>
          <w:szCs w:val="24"/>
          <w:lang w:val="en-US" w:eastAsia="zh-CN"/>
        </w:rPr>
        <w:t>王</w:t>
      </w:r>
      <w:r>
        <w:rPr>
          <w:rFonts w:hint="eastAsia" w:ascii="宋体" w:hAnsi="宋体" w:eastAsia="宋体" w:cs="宋体"/>
          <w:spacing w:val="0"/>
          <w:position w:val="0"/>
          <w:sz w:val="24"/>
          <w:szCs w:val="24"/>
          <w:lang w:val="en-US" w:eastAsia="zh-CN"/>
        </w:rPr>
        <w:t>女士</w:t>
      </w:r>
    </w:p>
    <w:p w14:paraId="79F6138A">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default" w:ascii="宋体" w:hAnsi="宋体" w:eastAsia="宋体" w:cs="宋体"/>
          <w:spacing w:val="0"/>
          <w:position w:val="0"/>
          <w:sz w:val="24"/>
          <w:szCs w:val="24"/>
          <w:lang w:val="en-US"/>
        </w:rPr>
      </w:pPr>
      <w:r>
        <w:rPr>
          <w:rFonts w:hint="eastAsia" w:ascii="宋体" w:hAnsi="宋体" w:eastAsia="宋体" w:cs="宋体"/>
          <w:spacing w:val="0"/>
          <w:position w:val="0"/>
          <w:sz w:val="24"/>
          <w:szCs w:val="24"/>
        </w:rPr>
        <w:t>联系方式：</w:t>
      </w:r>
      <w:r>
        <w:rPr>
          <w:rFonts w:hint="eastAsia" w:ascii="宋体" w:hAnsi="宋体" w:eastAsia="宋体" w:cs="宋体"/>
          <w:spacing w:val="0"/>
          <w:position w:val="0"/>
          <w:sz w:val="24"/>
          <w:szCs w:val="24"/>
          <w:lang w:val="en-US" w:eastAsia="zh-CN"/>
        </w:rPr>
        <w:t>0371-55051785  15890062531</w:t>
      </w:r>
    </w:p>
    <w:p w14:paraId="0B380EEC">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项目联系方式</w:t>
      </w:r>
    </w:p>
    <w:p w14:paraId="5D1D8A7D">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项目联系人：</w:t>
      </w:r>
      <w:r>
        <w:rPr>
          <w:rFonts w:hint="eastAsia" w:ascii="宋体" w:hAnsi="宋体" w:cs="宋体"/>
          <w:spacing w:val="0"/>
          <w:position w:val="0"/>
          <w:sz w:val="24"/>
          <w:szCs w:val="24"/>
          <w:lang w:val="en-US" w:eastAsia="zh-CN"/>
        </w:rPr>
        <w:t>王</w:t>
      </w:r>
      <w:r>
        <w:rPr>
          <w:rFonts w:hint="eastAsia" w:ascii="宋体" w:hAnsi="宋体" w:eastAsia="宋体" w:cs="宋体"/>
          <w:spacing w:val="0"/>
          <w:position w:val="0"/>
          <w:sz w:val="24"/>
          <w:szCs w:val="24"/>
          <w:lang w:val="en-US" w:eastAsia="zh-CN"/>
        </w:rPr>
        <w:t>女士</w:t>
      </w:r>
    </w:p>
    <w:p w14:paraId="265DE7D9">
      <w:pPr>
        <w:keepNext w:val="0"/>
        <w:keepLines w:val="0"/>
        <w:pageBreakBefore w:val="0"/>
        <w:widowControl w:val="0"/>
        <w:kinsoku/>
        <w:wordWrap/>
        <w:overflowPunct/>
        <w:topLinePunct w:val="0"/>
        <w:autoSpaceDE w:val="0"/>
        <w:autoSpaceDN w:val="0"/>
        <w:bidi w:val="0"/>
        <w:adjustRightInd/>
        <w:snapToGrid/>
        <w:spacing w:after="0" w:line="360" w:lineRule="auto"/>
        <w:ind w:left="0" w:leftChars="0" w:right="0" w:firstLine="480" w:firstLineChars="200"/>
        <w:jc w:val="left"/>
        <w:textAlignment w:val="auto"/>
        <w:outlineLvl w:val="9"/>
        <w:rPr>
          <w:rFonts w:hint="default" w:ascii="宋体" w:hAnsi="宋体" w:eastAsia="宋体" w:cs="宋体"/>
          <w:spacing w:val="0"/>
          <w:position w:val="0"/>
          <w:sz w:val="24"/>
          <w:szCs w:val="24"/>
          <w:lang w:val="en-US"/>
        </w:rPr>
      </w:pPr>
      <w:r>
        <w:rPr>
          <w:rFonts w:hint="eastAsia" w:ascii="宋体" w:hAnsi="宋体" w:eastAsia="宋体" w:cs="宋体"/>
          <w:spacing w:val="0"/>
          <w:position w:val="0"/>
          <w:sz w:val="24"/>
          <w:szCs w:val="24"/>
        </w:rPr>
        <w:t>联系方式：</w:t>
      </w:r>
      <w:r>
        <w:rPr>
          <w:rFonts w:hint="eastAsia" w:ascii="宋体" w:hAnsi="宋体" w:eastAsia="宋体" w:cs="宋体"/>
          <w:spacing w:val="0"/>
          <w:position w:val="0"/>
          <w:sz w:val="24"/>
          <w:szCs w:val="24"/>
          <w:lang w:val="en-US" w:eastAsia="zh-CN"/>
        </w:rPr>
        <w:t>0371-55051785  15890062531</w:t>
      </w:r>
    </w:p>
    <w:p w14:paraId="567B22DD">
      <w:pPr>
        <w:jc w:val="center"/>
        <w:outlineLvl w:val="0"/>
        <w:rPr>
          <w:rFonts w:ascii="宋体" w:hAnsi="宋体" w:eastAsia="宋体" w:cs="宋体"/>
          <w:spacing w:val="0"/>
          <w:position w:val="0"/>
          <w:sz w:val="31"/>
          <w:szCs w:val="31"/>
        </w:rPr>
      </w:pPr>
      <w:r>
        <w:rPr>
          <w:spacing w:val="0"/>
          <w:position w:val="0"/>
        </w:rPr>
        <w:br w:type="page"/>
      </w:r>
      <w:bookmarkStart w:id="2" w:name="bookmark3"/>
      <w:bookmarkEnd w:id="2"/>
      <w:bookmarkStart w:id="3" w:name="_Toc32544"/>
      <w:r>
        <w:rPr>
          <w:rFonts w:ascii="宋体" w:hAnsi="宋体" w:eastAsia="宋体" w:cs="宋体"/>
          <w:b/>
          <w:bCs/>
          <w:spacing w:val="0"/>
          <w:position w:val="0"/>
          <w:sz w:val="31"/>
          <w:szCs w:val="31"/>
        </w:rPr>
        <w:t>第二章</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投标人须知</w:t>
      </w:r>
      <w:bookmarkEnd w:id="3"/>
    </w:p>
    <w:p w14:paraId="525BD195">
      <w:pPr>
        <w:pStyle w:val="3"/>
        <w:spacing w:line="248" w:lineRule="auto"/>
        <w:rPr>
          <w:spacing w:val="0"/>
          <w:position w:val="0"/>
        </w:rPr>
      </w:pPr>
    </w:p>
    <w:p w14:paraId="139FE815">
      <w:pPr>
        <w:spacing w:before="98" w:line="219" w:lineRule="auto"/>
        <w:jc w:val="center"/>
        <w:outlineLvl w:val="9"/>
        <w:rPr>
          <w:rFonts w:ascii="宋体" w:hAnsi="宋体" w:eastAsia="宋体" w:cs="宋体"/>
          <w:spacing w:val="0"/>
          <w:position w:val="0"/>
          <w:sz w:val="30"/>
          <w:szCs w:val="30"/>
        </w:rPr>
      </w:pPr>
      <w:r>
        <w:rPr>
          <w:rFonts w:ascii="宋体" w:hAnsi="宋体" w:eastAsia="宋体" w:cs="宋体"/>
          <w:b/>
          <w:bCs/>
          <w:spacing w:val="0"/>
          <w:position w:val="0"/>
          <w:sz w:val="30"/>
          <w:szCs w:val="30"/>
        </w:rPr>
        <w:t>投标人须知前附表</w:t>
      </w:r>
    </w:p>
    <w:p w14:paraId="16608BB2">
      <w:pPr>
        <w:spacing w:line="108" w:lineRule="exact"/>
        <w:rPr>
          <w:spacing w:val="0"/>
          <w:position w:val="0"/>
        </w:rPr>
      </w:pPr>
    </w:p>
    <w:tbl>
      <w:tblPr>
        <w:tblStyle w:val="17"/>
        <w:tblW w:w="9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1487"/>
        <w:gridCol w:w="7826"/>
      </w:tblGrid>
      <w:tr w14:paraId="003C2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41" w:type="dxa"/>
            <w:vAlign w:val="center"/>
          </w:tcPr>
          <w:p w14:paraId="5A01734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序号</w:t>
            </w:r>
          </w:p>
        </w:tc>
        <w:tc>
          <w:tcPr>
            <w:tcW w:w="9313" w:type="dxa"/>
            <w:gridSpan w:val="2"/>
            <w:vAlign w:val="center"/>
          </w:tcPr>
          <w:p w14:paraId="753C105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内</w:t>
            </w:r>
            <w:r>
              <w:rPr>
                <w:spacing w:val="0"/>
                <w:position w:val="0"/>
              </w:rPr>
              <w:t xml:space="preserve">      </w:t>
            </w:r>
            <w:r>
              <w:rPr>
                <w:b/>
                <w:bCs/>
                <w:spacing w:val="0"/>
                <w:position w:val="0"/>
              </w:rPr>
              <w:t>容</w:t>
            </w:r>
          </w:p>
        </w:tc>
      </w:tr>
      <w:tr w14:paraId="02606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41" w:type="dxa"/>
            <w:vAlign w:val="center"/>
          </w:tcPr>
          <w:p w14:paraId="217930A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ascii="Arial"/>
                <w:spacing w:val="0"/>
                <w:position w:val="0"/>
                <w:sz w:val="21"/>
              </w:rPr>
            </w:pPr>
          </w:p>
          <w:p w14:paraId="3631CBD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1</w:t>
            </w:r>
          </w:p>
        </w:tc>
        <w:tc>
          <w:tcPr>
            <w:tcW w:w="1487" w:type="dxa"/>
            <w:vAlign w:val="center"/>
          </w:tcPr>
          <w:p w14:paraId="1CA5E1B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highlight w:val="none"/>
                <w:lang w:val="en-US" w:eastAsia="zh-CN"/>
              </w:rPr>
            </w:pPr>
            <w:r>
              <w:rPr>
                <w:spacing w:val="0"/>
                <w:position w:val="0"/>
                <w:highlight w:val="none"/>
              </w:rPr>
              <w:t>项目名称</w:t>
            </w:r>
            <w:r>
              <w:rPr>
                <w:rFonts w:hint="eastAsia"/>
                <w:spacing w:val="0"/>
                <w:position w:val="0"/>
                <w:highlight w:val="none"/>
                <w:lang w:val="en-US" w:eastAsia="zh-CN"/>
              </w:rPr>
              <w:t>及编号</w:t>
            </w:r>
          </w:p>
        </w:tc>
        <w:tc>
          <w:tcPr>
            <w:tcW w:w="7826" w:type="dxa"/>
            <w:vAlign w:val="center"/>
          </w:tcPr>
          <w:p w14:paraId="76FAAB1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spacing w:val="0"/>
                <w:position w:val="0"/>
                <w:highlight w:val="none"/>
                <w:lang w:val="en-US" w:eastAsia="zh-CN"/>
              </w:rPr>
            </w:pPr>
            <w:r>
              <w:rPr>
                <w:rFonts w:hint="eastAsia"/>
                <w:spacing w:val="0"/>
                <w:position w:val="0"/>
                <w:highlight w:val="none"/>
                <w:lang w:val="en-US" w:eastAsia="zh-CN"/>
              </w:rPr>
              <w:t>项目名称：河南省红十字血液中心乙型肝炎表面抗原 梅毒螺旋体抗体联合检测试剂</w:t>
            </w:r>
          </w:p>
          <w:p w14:paraId="5B2E6BE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default" w:eastAsia="宋体"/>
                <w:spacing w:val="0"/>
                <w:position w:val="0"/>
                <w:highlight w:val="none"/>
                <w:lang w:val="en-US" w:eastAsia="zh-CN"/>
              </w:rPr>
            </w:pPr>
            <w:r>
              <w:rPr>
                <w:spacing w:val="0"/>
                <w:position w:val="0"/>
                <w:highlight w:val="none"/>
              </w:rPr>
              <w:t>项目编号</w:t>
            </w:r>
            <w:r>
              <w:rPr>
                <w:rFonts w:hint="eastAsia"/>
                <w:spacing w:val="0"/>
                <w:position w:val="0"/>
                <w:highlight w:val="none"/>
                <w:lang w:eastAsia="zh-CN"/>
              </w:rPr>
              <w:t>：豫财招标采购-2026-220</w:t>
            </w:r>
          </w:p>
        </w:tc>
      </w:tr>
      <w:tr w14:paraId="5877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641" w:type="dxa"/>
            <w:vAlign w:val="center"/>
          </w:tcPr>
          <w:p w14:paraId="19F0159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2</w:t>
            </w:r>
          </w:p>
        </w:tc>
        <w:tc>
          <w:tcPr>
            <w:tcW w:w="1487" w:type="dxa"/>
            <w:vAlign w:val="center"/>
          </w:tcPr>
          <w:p w14:paraId="4578FDB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spacing w:val="0"/>
                <w:position w:val="0"/>
                <w:lang w:val="en-US" w:eastAsia="zh-CN"/>
              </w:rPr>
            </w:pPr>
            <w:r>
              <w:rPr>
                <w:rFonts w:hint="eastAsia"/>
                <w:spacing w:val="0"/>
                <w:position w:val="0"/>
                <w:lang w:val="en-US" w:eastAsia="zh-CN"/>
              </w:rPr>
              <w:t>招标人</w:t>
            </w:r>
          </w:p>
        </w:tc>
        <w:tc>
          <w:tcPr>
            <w:tcW w:w="7826" w:type="dxa"/>
            <w:vAlign w:val="center"/>
          </w:tcPr>
          <w:p w14:paraId="3FB7E04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招 标 人：河南省红十字血液中心</w:t>
            </w:r>
          </w:p>
          <w:p w14:paraId="483137A9">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联 系 人：</w:t>
            </w:r>
            <w:r>
              <w:rPr>
                <w:rFonts w:hint="eastAsia"/>
                <w:spacing w:val="0"/>
                <w:position w:val="0"/>
                <w:lang w:val="en-US" w:eastAsia="zh-CN"/>
              </w:rPr>
              <w:t>赵</w:t>
            </w:r>
            <w:r>
              <w:rPr>
                <w:spacing w:val="0"/>
                <w:position w:val="0"/>
              </w:rPr>
              <w:t>老师</w:t>
            </w:r>
          </w:p>
          <w:p w14:paraId="031DD73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电   话：0371-63831305</w:t>
            </w:r>
          </w:p>
          <w:p w14:paraId="7341E71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地   址：郑州市金水区同乐路9号</w:t>
            </w:r>
          </w:p>
        </w:tc>
      </w:tr>
      <w:tr w14:paraId="3AAB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3" w:hRule="atLeast"/>
        </w:trPr>
        <w:tc>
          <w:tcPr>
            <w:tcW w:w="641" w:type="dxa"/>
            <w:vAlign w:val="center"/>
          </w:tcPr>
          <w:p w14:paraId="427DC29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3</w:t>
            </w:r>
          </w:p>
        </w:tc>
        <w:tc>
          <w:tcPr>
            <w:tcW w:w="1487" w:type="dxa"/>
            <w:vAlign w:val="center"/>
          </w:tcPr>
          <w:p w14:paraId="4F32A21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招标代理机构</w:t>
            </w:r>
          </w:p>
        </w:tc>
        <w:tc>
          <w:tcPr>
            <w:tcW w:w="7826" w:type="dxa"/>
            <w:vAlign w:val="center"/>
          </w:tcPr>
          <w:p w14:paraId="2E184B6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spacing w:val="0"/>
                <w:position w:val="0"/>
                <w:lang w:val="en-US" w:eastAsia="zh-CN"/>
              </w:rPr>
            </w:pPr>
            <w:r>
              <w:rPr>
                <w:rFonts w:hint="eastAsia"/>
                <w:spacing w:val="0"/>
                <w:position w:val="0"/>
                <w:lang w:val="en-US" w:eastAsia="zh-CN"/>
              </w:rPr>
              <w:t>名称</w:t>
            </w:r>
            <w:r>
              <w:rPr>
                <w:rFonts w:hint="eastAsia"/>
                <w:spacing w:val="0"/>
                <w:position w:val="0"/>
              </w:rPr>
              <w:t>：</w:t>
            </w:r>
            <w:r>
              <w:rPr>
                <w:rFonts w:hint="eastAsia"/>
                <w:spacing w:val="0"/>
                <w:position w:val="0"/>
                <w:lang w:val="en-US" w:eastAsia="zh-CN"/>
              </w:rPr>
              <w:t>河南强晟工程咨询有限公司</w:t>
            </w:r>
          </w:p>
          <w:p w14:paraId="219B607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spacing w:val="0"/>
                <w:position w:val="0"/>
              </w:rPr>
            </w:pPr>
            <w:r>
              <w:rPr>
                <w:rFonts w:hint="eastAsia"/>
                <w:spacing w:val="0"/>
                <w:position w:val="0"/>
              </w:rPr>
              <w:t>地址：</w:t>
            </w:r>
            <w:r>
              <w:rPr>
                <w:rFonts w:hint="eastAsia" w:ascii="宋体" w:hAnsi="宋体" w:cs="宋体"/>
                <w:color w:val="000000"/>
                <w:kern w:val="0"/>
                <w:sz w:val="24"/>
                <w:highlight w:val="none"/>
                <w:u w:val="none"/>
                <w:lang w:val="en-US" w:eastAsia="zh-CN" w:bidi="ar"/>
              </w:rPr>
              <w:t>郑州市航海西路桐柏南路交叉口东北角中企国弘商业15楼1501号</w:t>
            </w:r>
          </w:p>
          <w:p w14:paraId="36655ED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spacing w:val="0"/>
                <w:position w:val="0"/>
              </w:rPr>
            </w:pPr>
            <w:r>
              <w:rPr>
                <w:rFonts w:hint="eastAsia"/>
                <w:spacing w:val="0"/>
                <w:position w:val="0"/>
              </w:rPr>
              <w:t>联系人：</w:t>
            </w:r>
            <w:r>
              <w:rPr>
                <w:rFonts w:hint="eastAsia"/>
                <w:spacing w:val="0"/>
                <w:position w:val="0"/>
                <w:lang w:val="en-US" w:eastAsia="zh-CN"/>
              </w:rPr>
              <w:t>王女士</w:t>
            </w:r>
          </w:p>
          <w:p w14:paraId="0F6BFBF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spacing w:val="0"/>
                <w:position w:val="0"/>
              </w:rPr>
            </w:pPr>
            <w:r>
              <w:rPr>
                <w:rFonts w:hint="eastAsia"/>
                <w:spacing w:val="0"/>
                <w:position w:val="0"/>
              </w:rPr>
              <w:t>联系方式：</w:t>
            </w:r>
            <w:r>
              <w:rPr>
                <w:rFonts w:hint="eastAsia"/>
                <w:spacing w:val="0"/>
                <w:position w:val="0"/>
                <w:lang w:val="en-US" w:eastAsia="zh-CN"/>
              </w:rPr>
              <w:t>0371-55051785   15890062531</w:t>
            </w:r>
          </w:p>
        </w:tc>
      </w:tr>
      <w:tr w14:paraId="34FA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1" w:type="dxa"/>
            <w:vAlign w:val="center"/>
          </w:tcPr>
          <w:p w14:paraId="58CDCD9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b w:val="0"/>
                <w:bCs w:val="0"/>
                <w:spacing w:val="0"/>
                <w:position w:val="0"/>
              </w:rPr>
            </w:pPr>
            <w:r>
              <w:rPr>
                <w:b w:val="0"/>
                <w:bCs w:val="0"/>
                <w:spacing w:val="0"/>
                <w:position w:val="0"/>
              </w:rPr>
              <w:t>4</w:t>
            </w:r>
          </w:p>
        </w:tc>
        <w:tc>
          <w:tcPr>
            <w:tcW w:w="1487" w:type="dxa"/>
            <w:vAlign w:val="center"/>
          </w:tcPr>
          <w:p w14:paraId="13A07AF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宋体" w:hAnsi="宋体" w:eastAsia="宋体" w:cs="宋体"/>
                <w:b w:val="0"/>
                <w:bCs w:val="0"/>
                <w:spacing w:val="0"/>
                <w:position w:val="0"/>
                <w:sz w:val="24"/>
                <w:szCs w:val="24"/>
                <w:lang w:eastAsia="zh-CN"/>
              </w:rPr>
            </w:pPr>
            <w:r>
              <w:rPr>
                <w:rFonts w:ascii="宋体" w:hAnsi="宋体" w:eastAsia="宋体" w:cs="宋体"/>
                <w:b w:val="0"/>
                <w:bCs w:val="0"/>
                <w:spacing w:val="0"/>
                <w:position w:val="0"/>
                <w:sz w:val="24"/>
                <w:szCs w:val="24"/>
              </w:rPr>
              <w:t>申请人资格要求</w:t>
            </w:r>
          </w:p>
          <w:p w14:paraId="266C2F1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b w:val="0"/>
                <w:bCs w:val="0"/>
              </w:rPr>
            </w:pPr>
          </w:p>
        </w:tc>
        <w:tc>
          <w:tcPr>
            <w:tcW w:w="7826" w:type="dxa"/>
            <w:vAlign w:val="center"/>
          </w:tcPr>
          <w:p w14:paraId="0E281E5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1、</w:t>
            </w:r>
            <w:r>
              <w:rPr>
                <w:rFonts w:hint="eastAsia" w:ascii="宋体" w:hAnsi="宋体" w:eastAsia="宋体" w:cs="宋体"/>
                <w:spacing w:val="0"/>
                <w:position w:val="0"/>
                <w:sz w:val="24"/>
                <w:szCs w:val="24"/>
                <w:lang w:val="en-US" w:eastAsia="zh-CN"/>
              </w:rPr>
              <w:t>符合《中华人民共和国政府采购法》第二十二条，并提供以下材料：</w:t>
            </w:r>
          </w:p>
          <w:p w14:paraId="3C92F7E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1.1、法人或者其他组织的营业执照等证明文件，自然人的身份证明；</w:t>
            </w:r>
          </w:p>
          <w:p w14:paraId="4860593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1.2、具有良好的商业信誉和健全的财务会计制度（提供2025年度经审计合格的财务审计报告，若供应商为新成立企业，新成立公司以公司起点时间为准提供最新月份公司财务报表或其基本户开户银行出具的资信证明）；</w:t>
            </w:r>
          </w:p>
          <w:p w14:paraId="31CDB85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1.3、具有履行合同所必须的设备和专业技术能力</w:t>
            </w:r>
            <w:r>
              <w:rPr>
                <w:rFonts w:hint="eastAsia" w:ascii="宋体" w:hAnsi="宋体" w:eastAsia="宋体" w:cs="宋体"/>
                <w:spacing w:val="0"/>
                <w:kern w:val="2"/>
                <w:position w:val="0"/>
                <w:sz w:val="24"/>
                <w:szCs w:val="24"/>
                <w:highlight w:val="none"/>
                <w:lang w:val="en-US" w:eastAsia="zh-CN" w:bidi="ar-SA"/>
              </w:rPr>
              <w:t>(自行承诺，格式自拟)</w:t>
            </w:r>
          </w:p>
          <w:p w14:paraId="2B443D2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1.4、有依法缴纳税收和社会保障资金的良好记录（提供近三个月以来任意一个月缴纳税收和社会保险的申报证明材料）；</w:t>
            </w:r>
          </w:p>
          <w:p w14:paraId="56E4CEA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1.5、参加政府采购活动前三年内，在经营活动中没有重大违法记录</w:t>
            </w:r>
            <w:r>
              <w:rPr>
                <w:rFonts w:hint="eastAsia" w:ascii="宋体" w:hAnsi="宋体" w:eastAsia="宋体" w:cs="宋体"/>
                <w:spacing w:val="0"/>
                <w:kern w:val="2"/>
                <w:position w:val="0"/>
                <w:sz w:val="24"/>
                <w:szCs w:val="24"/>
                <w:highlight w:val="none"/>
                <w:lang w:val="en-US" w:eastAsia="zh-CN" w:bidi="ar-SA"/>
              </w:rPr>
              <w:t>(自行承诺，格式自拟)</w:t>
            </w:r>
            <w:r>
              <w:rPr>
                <w:rFonts w:hint="eastAsia" w:ascii="宋体" w:hAnsi="宋体" w:eastAsia="宋体" w:cs="宋体"/>
                <w:spacing w:val="0"/>
                <w:position w:val="0"/>
                <w:sz w:val="24"/>
                <w:szCs w:val="24"/>
                <w:lang w:val="en-US" w:eastAsia="zh-CN"/>
              </w:rPr>
              <w:t>。</w:t>
            </w:r>
          </w:p>
          <w:p w14:paraId="4154875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2、落实政府采购政策满足的资格要求：无。</w:t>
            </w:r>
          </w:p>
          <w:p w14:paraId="0DBEC49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3、本项目的特定资格要求</w:t>
            </w:r>
          </w:p>
          <w:p w14:paraId="33F91A0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w:t>
            </w:r>
            <w:r>
              <w:rPr>
                <w:rFonts w:hint="eastAsia" w:ascii="宋体" w:hAnsi="宋体" w:eastAsia="宋体" w:cs="宋体"/>
                <w:spacing w:val="0"/>
                <w:position w:val="0"/>
                <w:sz w:val="24"/>
                <w:highlight w:val="none"/>
                <w:lang w:val="en-US" w:eastAsia="zh-CN"/>
              </w:rPr>
              <w:t>根据《财政部关于在政府采购活动中查询及使用信用记录有关问题的通知》（财库〔2016〕125号）和《河南省财政厅关于转发财政部关于在政府采购活动中查询及使用信用记录有关问题的通知》（财库〔2016〕15 号）被列入中国政府采购网（ www.ccgp.gov.cn）“政府采购严重违法失信行为信息记录”的（指政府采购行政处罚有效期内）；被列入“中国</w:t>
            </w:r>
            <w:r>
              <w:rPr>
                <w:rFonts w:hint="eastAsia" w:ascii="宋体" w:hAnsi="宋体" w:eastAsia="宋体" w:cs="宋体"/>
                <w:spacing w:val="0"/>
                <w:position w:val="0"/>
                <w:sz w:val="24"/>
                <w:highlight w:val="none"/>
                <w:lang w:val="en-US" w:eastAsia="zh-CN"/>
              </w:rPr>
              <w:fldChar w:fldCharType="begin"/>
            </w:r>
            <w:r>
              <w:rPr>
                <w:rFonts w:hint="eastAsia" w:ascii="宋体" w:hAnsi="宋体" w:eastAsia="宋体" w:cs="宋体"/>
                <w:spacing w:val="0"/>
                <w:position w:val="0"/>
                <w:sz w:val="24"/>
                <w:highlight w:val="none"/>
                <w:lang w:val="en-US" w:eastAsia="zh-CN"/>
              </w:rPr>
              <w:instrText xml:space="preserve"> HYPERLINK "http://zxgk.court.gov.cn/shixin" </w:instrText>
            </w:r>
            <w:r>
              <w:rPr>
                <w:rFonts w:hint="eastAsia" w:ascii="宋体" w:hAnsi="宋体" w:eastAsia="宋体" w:cs="宋体"/>
                <w:spacing w:val="0"/>
                <w:position w:val="0"/>
                <w:sz w:val="24"/>
                <w:highlight w:val="none"/>
                <w:lang w:val="en-US" w:eastAsia="zh-CN"/>
              </w:rPr>
              <w:fldChar w:fldCharType="separate"/>
            </w:r>
            <w:r>
              <w:rPr>
                <w:rFonts w:hint="eastAsia" w:ascii="宋体" w:hAnsi="宋体" w:eastAsia="宋体" w:cs="宋体"/>
                <w:spacing w:val="0"/>
                <w:position w:val="0"/>
                <w:sz w:val="24"/>
                <w:highlight w:val="none"/>
                <w:lang w:val="en-US" w:eastAsia="zh-CN"/>
              </w:rPr>
              <w:t>执行信息公开网”（http://zxgk.court.gov.cn/shixin）</w:t>
            </w:r>
            <w:r>
              <w:rPr>
                <w:rFonts w:hint="eastAsia" w:ascii="宋体" w:hAnsi="宋体" w:eastAsia="宋体" w:cs="宋体"/>
                <w:spacing w:val="0"/>
                <w:position w:val="0"/>
                <w:sz w:val="24"/>
                <w:highlight w:val="none"/>
                <w:lang w:val="en-US" w:eastAsia="zh-CN"/>
              </w:rPr>
              <w:fldChar w:fldCharType="end"/>
            </w:r>
            <w:r>
              <w:rPr>
                <w:rFonts w:hint="eastAsia" w:ascii="宋体" w:hAnsi="宋体" w:eastAsia="宋体" w:cs="宋体"/>
                <w:spacing w:val="0"/>
                <w:position w:val="0"/>
                <w:sz w:val="24"/>
                <w:highlight w:val="none"/>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p w14:paraId="09E240D9">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2)单位负责人为同一人或者存在直接控股、管理关系的不同供应商，不得参加同一合同项下的政府采购活动</w:t>
            </w:r>
            <w:r>
              <w:rPr>
                <w:rFonts w:hint="eastAsia" w:ascii="宋体" w:hAnsi="宋体" w:eastAsia="宋体" w:cs="宋体"/>
                <w:spacing w:val="0"/>
                <w:position w:val="0"/>
                <w:sz w:val="24"/>
                <w:highlight w:val="none"/>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rPr>
                <w:rFonts w:ascii="宋体" w:hAnsi="宋体" w:eastAsia="宋体" w:cs="宋体"/>
                <w:spacing w:val="0"/>
                <w:position w:val="0"/>
                <w:sz w:val="24"/>
                <w:szCs w:val="24"/>
              </w:rPr>
              <w:t>。</w:t>
            </w:r>
          </w:p>
          <w:p w14:paraId="663A794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highlight w:val="none"/>
              </w:rPr>
            </w:pPr>
            <w:r>
              <w:rPr>
                <w:rFonts w:ascii="宋体" w:hAnsi="宋体" w:eastAsia="宋体" w:cs="宋体"/>
                <w:spacing w:val="0"/>
                <w:position w:val="0"/>
                <w:sz w:val="24"/>
                <w:szCs w:val="24"/>
              </w:rPr>
              <w:t>3）为采购项目提供整体设计、规范编制或者项目管理、监理、检测等服务的供应商，不得再参加该采购项目的其他采购活动</w:t>
            </w:r>
            <w:r>
              <w:rPr>
                <w:rFonts w:hint="eastAsia" w:ascii="宋体" w:hAnsi="宋体" w:eastAsia="宋体" w:cs="宋体"/>
                <w:spacing w:val="0"/>
                <w:position w:val="0"/>
                <w:sz w:val="24"/>
                <w:highlight w:val="none"/>
                <w:lang w:val="en-US" w:eastAsia="zh-CN"/>
              </w:rPr>
              <w:t>（投标人针对此项做出书面承诺，格式自拟并加盖公章）</w:t>
            </w:r>
            <w:r>
              <w:rPr>
                <w:rFonts w:ascii="宋体" w:hAnsi="宋体" w:eastAsia="宋体" w:cs="宋体"/>
                <w:spacing w:val="0"/>
                <w:position w:val="0"/>
                <w:sz w:val="24"/>
                <w:szCs w:val="24"/>
              </w:rPr>
              <w:t>。</w:t>
            </w:r>
          </w:p>
          <w:p w14:paraId="496E45B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4）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7212E82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②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49539D9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rPr>
            </w:pPr>
            <w:r>
              <w:rPr>
                <w:rFonts w:hint="eastAsia" w:ascii="宋体" w:hAnsi="宋体" w:eastAsia="宋体" w:cs="宋体"/>
                <w:spacing w:val="0"/>
                <w:position w:val="0"/>
                <w:sz w:val="24"/>
                <w:szCs w:val="24"/>
                <w:highlight w:val="none"/>
              </w:rPr>
              <w:t>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w:t>
            </w:r>
          </w:p>
        </w:tc>
      </w:tr>
      <w:tr w14:paraId="55876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41" w:type="dxa"/>
            <w:vAlign w:val="center"/>
          </w:tcPr>
          <w:p w14:paraId="4A1DD29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5</w:t>
            </w:r>
          </w:p>
        </w:tc>
        <w:tc>
          <w:tcPr>
            <w:tcW w:w="1487" w:type="dxa"/>
            <w:vAlign w:val="center"/>
          </w:tcPr>
          <w:p w14:paraId="34D7955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交货地点</w:t>
            </w:r>
          </w:p>
        </w:tc>
        <w:tc>
          <w:tcPr>
            <w:tcW w:w="7826" w:type="dxa"/>
            <w:vAlign w:val="center"/>
          </w:tcPr>
          <w:p w14:paraId="3440726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采购人指定地点</w:t>
            </w:r>
          </w:p>
        </w:tc>
      </w:tr>
      <w:tr w14:paraId="14F95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641" w:type="dxa"/>
            <w:vAlign w:val="center"/>
          </w:tcPr>
          <w:p w14:paraId="28B4035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6</w:t>
            </w:r>
          </w:p>
        </w:tc>
        <w:tc>
          <w:tcPr>
            <w:tcW w:w="1487" w:type="dxa"/>
            <w:vAlign w:val="center"/>
          </w:tcPr>
          <w:p w14:paraId="2E3DC0F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供货期</w:t>
            </w:r>
          </w:p>
        </w:tc>
        <w:tc>
          <w:tcPr>
            <w:tcW w:w="7826" w:type="dxa"/>
            <w:vAlign w:val="center"/>
          </w:tcPr>
          <w:p w14:paraId="4DDBA26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rFonts w:hint="eastAsia"/>
                <w:spacing w:val="0"/>
                <w:position w:val="0"/>
              </w:rPr>
              <w:t>接</w:t>
            </w:r>
            <w:r>
              <w:rPr>
                <w:rFonts w:hint="eastAsia"/>
                <w:spacing w:val="0"/>
                <w:position w:val="0"/>
                <w:lang w:val="en-US" w:eastAsia="en-US"/>
              </w:rPr>
              <w:t>到用户订货通知之日起 5 个工作日内，根据用户要求发货至指定地点。</w:t>
            </w:r>
          </w:p>
        </w:tc>
      </w:tr>
      <w:tr w14:paraId="4C78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41" w:type="dxa"/>
            <w:vAlign w:val="center"/>
          </w:tcPr>
          <w:p w14:paraId="393D339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spacing w:val="0"/>
                <w:position w:val="0"/>
                <w:lang w:eastAsia="zh-CN"/>
              </w:rPr>
            </w:pPr>
            <w:r>
              <w:rPr>
                <w:rFonts w:hint="eastAsia"/>
                <w:spacing w:val="0"/>
                <w:position w:val="0"/>
                <w:lang w:val="en-US" w:eastAsia="zh-CN"/>
              </w:rPr>
              <w:t>7</w:t>
            </w:r>
          </w:p>
        </w:tc>
        <w:tc>
          <w:tcPr>
            <w:tcW w:w="1487" w:type="dxa"/>
            <w:vAlign w:val="center"/>
          </w:tcPr>
          <w:p w14:paraId="24D8B64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采购内容</w:t>
            </w:r>
          </w:p>
        </w:tc>
        <w:tc>
          <w:tcPr>
            <w:tcW w:w="7826" w:type="dxa"/>
            <w:vAlign w:val="center"/>
          </w:tcPr>
          <w:p w14:paraId="6422A86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rFonts w:hint="eastAsia"/>
                <w:spacing w:val="0"/>
                <w:position w:val="0"/>
              </w:rPr>
              <w:t>乙型肝炎病毒表面抗原</w:t>
            </w:r>
            <w:r>
              <w:rPr>
                <w:rFonts w:hint="eastAsia"/>
                <w:spacing w:val="0"/>
                <w:position w:val="0"/>
                <w:lang w:val="en-US" w:eastAsia="zh-CN"/>
              </w:rPr>
              <w:t xml:space="preserve"> </w:t>
            </w:r>
            <w:r>
              <w:rPr>
                <w:rFonts w:hint="eastAsia"/>
                <w:spacing w:val="0"/>
                <w:position w:val="0"/>
              </w:rPr>
              <w:t>梅毒螺旋抗体联合检测试剂</w:t>
            </w:r>
          </w:p>
        </w:tc>
      </w:tr>
      <w:tr w14:paraId="0ED7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1" w:type="dxa"/>
            <w:vAlign w:val="center"/>
          </w:tcPr>
          <w:p w14:paraId="2B90BBB9">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spacing w:val="0"/>
                <w:position w:val="0"/>
                <w:lang w:eastAsia="zh-CN"/>
              </w:rPr>
            </w:pPr>
            <w:r>
              <w:rPr>
                <w:rFonts w:hint="eastAsia"/>
                <w:spacing w:val="0"/>
                <w:position w:val="0"/>
                <w:lang w:val="en-US" w:eastAsia="zh-CN"/>
              </w:rPr>
              <w:t>8</w:t>
            </w:r>
          </w:p>
        </w:tc>
        <w:tc>
          <w:tcPr>
            <w:tcW w:w="1487" w:type="dxa"/>
            <w:vAlign w:val="center"/>
          </w:tcPr>
          <w:p w14:paraId="36DE524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质量要求</w:t>
            </w:r>
          </w:p>
        </w:tc>
        <w:tc>
          <w:tcPr>
            <w:tcW w:w="7826" w:type="dxa"/>
            <w:vAlign w:val="center"/>
          </w:tcPr>
          <w:p w14:paraId="52120FD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合格，满足国家相关标准及采购人要求。</w:t>
            </w:r>
          </w:p>
        </w:tc>
      </w:tr>
      <w:tr w14:paraId="100D8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1" w:type="dxa"/>
            <w:vAlign w:val="center"/>
          </w:tcPr>
          <w:p w14:paraId="3D07D13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9</w:t>
            </w:r>
          </w:p>
        </w:tc>
        <w:tc>
          <w:tcPr>
            <w:tcW w:w="1487" w:type="dxa"/>
            <w:vAlign w:val="center"/>
          </w:tcPr>
          <w:p w14:paraId="6541131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资金来源</w:t>
            </w:r>
          </w:p>
        </w:tc>
        <w:tc>
          <w:tcPr>
            <w:tcW w:w="7826" w:type="dxa"/>
            <w:vAlign w:val="center"/>
          </w:tcPr>
          <w:p w14:paraId="431A91F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eastAsia="宋体"/>
                <w:spacing w:val="0"/>
                <w:position w:val="0"/>
                <w:lang w:val="en-US" w:eastAsia="zh-CN"/>
              </w:rPr>
            </w:pPr>
            <w:r>
              <w:rPr>
                <w:rFonts w:hint="eastAsia"/>
                <w:spacing w:val="0"/>
                <w:position w:val="0"/>
                <w:lang w:val="en-US" w:eastAsia="zh-CN"/>
              </w:rPr>
              <w:t>自筹资金</w:t>
            </w:r>
          </w:p>
        </w:tc>
      </w:tr>
      <w:tr w14:paraId="7982A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41" w:type="dxa"/>
            <w:vMerge w:val="restart"/>
            <w:vAlign w:val="center"/>
          </w:tcPr>
          <w:p w14:paraId="0476FE5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b w:val="0"/>
                <w:bCs w:val="0"/>
                <w:spacing w:val="0"/>
                <w:position w:val="0"/>
                <w:lang w:val="en-US" w:eastAsia="zh-CN"/>
              </w:rPr>
              <w:t>10</w:t>
            </w:r>
          </w:p>
        </w:tc>
        <w:tc>
          <w:tcPr>
            <w:tcW w:w="1487" w:type="dxa"/>
            <w:vAlign w:val="center"/>
          </w:tcPr>
          <w:p w14:paraId="681D67E6">
            <w:pPr>
              <w:pStyle w:val="18"/>
              <w:keepNext w:val="0"/>
              <w:keepLines w:val="0"/>
              <w:pageBreakBefore w:val="0"/>
              <w:widowControl/>
              <w:kinsoku w:val="0"/>
              <w:wordWrap/>
              <w:overflowPunct/>
              <w:topLinePunct w:val="0"/>
              <w:autoSpaceDE w:val="0"/>
              <w:autoSpaceDN w:val="0"/>
              <w:bidi w:val="0"/>
              <w:adjustRightInd/>
              <w:snapToGrid/>
              <w:spacing w:line="240" w:lineRule="auto"/>
              <w:ind w:left="0" w:right="0" w:firstLine="0" w:firstLineChars="0"/>
              <w:jc w:val="center"/>
              <w:textAlignment w:val="baseline"/>
              <w:rPr>
                <w:b w:val="0"/>
                <w:bCs w:val="0"/>
                <w:spacing w:val="0"/>
                <w:position w:val="0"/>
              </w:rPr>
            </w:pPr>
            <w:r>
              <w:rPr>
                <w:b w:val="0"/>
                <w:bCs w:val="0"/>
                <w:spacing w:val="0"/>
                <w:position w:val="0"/>
              </w:rPr>
              <w:t>进口产品</w:t>
            </w:r>
          </w:p>
          <w:p w14:paraId="29AEA921">
            <w:pPr>
              <w:pStyle w:val="18"/>
              <w:keepNext w:val="0"/>
              <w:keepLines w:val="0"/>
              <w:pageBreakBefore w:val="0"/>
              <w:widowControl/>
              <w:kinsoku w:val="0"/>
              <w:wordWrap/>
              <w:overflowPunct/>
              <w:topLinePunct w:val="0"/>
              <w:autoSpaceDE w:val="0"/>
              <w:autoSpaceDN w:val="0"/>
              <w:bidi w:val="0"/>
              <w:adjustRightInd/>
              <w:snapToGrid/>
              <w:spacing w:line="240" w:lineRule="auto"/>
              <w:ind w:left="0" w:right="0" w:firstLine="0" w:firstLineChars="0"/>
              <w:jc w:val="center"/>
              <w:textAlignment w:val="baseline"/>
              <w:rPr>
                <w:b w:val="0"/>
                <w:bCs w:val="0"/>
                <w:spacing w:val="0"/>
                <w:position w:val="0"/>
              </w:rPr>
            </w:pPr>
            <w:r>
              <w:rPr>
                <w:b w:val="0"/>
                <w:bCs w:val="0"/>
                <w:spacing w:val="0"/>
                <w:position w:val="0"/>
              </w:rPr>
              <w:t>要求</w:t>
            </w:r>
          </w:p>
        </w:tc>
        <w:tc>
          <w:tcPr>
            <w:tcW w:w="7826" w:type="dxa"/>
            <w:vAlign w:val="center"/>
          </w:tcPr>
          <w:p w14:paraId="4DE0EE19">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b w:val="0"/>
                <w:bCs w:val="0"/>
                <w:spacing w:val="0"/>
                <w:position w:val="0"/>
              </w:rPr>
            </w:pPr>
            <w:r>
              <w:rPr>
                <w:b w:val="0"/>
                <w:bCs w:val="0"/>
                <w:spacing w:val="0"/>
                <w:position w:val="0"/>
              </w:rPr>
              <w:t>本项目不接受进口产品投标。</w:t>
            </w:r>
          </w:p>
        </w:tc>
      </w:tr>
      <w:tr w14:paraId="0F75F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41" w:type="dxa"/>
            <w:vMerge w:val="continue"/>
            <w:vAlign w:val="center"/>
          </w:tcPr>
          <w:p w14:paraId="4DFC084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b/>
                <w:bCs/>
                <w:spacing w:val="0"/>
                <w:position w:val="0"/>
              </w:rPr>
            </w:pPr>
          </w:p>
        </w:tc>
        <w:tc>
          <w:tcPr>
            <w:tcW w:w="1487" w:type="dxa"/>
            <w:vAlign w:val="center"/>
          </w:tcPr>
          <w:p w14:paraId="0E87C6E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b/>
                <w:bCs/>
                <w:spacing w:val="0"/>
                <w:position w:val="0"/>
              </w:rPr>
            </w:pPr>
            <w:r>
              <w:rPr>
                <w:spacing w:val="0"/>
                <w:position w:val="0"/>
              </w:rPr>
              <w:t>投标语言</w:t>
            </w:r>
          </w:p>
        </w:tc>
        <w:tc>
          <w:tcPr>
            <w:tcW w:w="7826" w:type="dxa"/>
            <w:vAlign w:val="center"/>
          </w:tcPr>
          <w:p w14:paraId="1E91141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b/>
                <w:bCs/>
                <w:spacing w:val="0"/>
                <w:position w:val="0"/>
              </w:rPr>
            </w:pPr>
            <w:r>
              <w:rPr>
                <w:spacing w:val="0"/>
                <w:position w:val="0"/>
              </w:rPr>
              <w:t>中文，投标人提供的外文资料应附有相应中文译本。</w:t>
            </w:r>
          </w:p>
        </w:tc>
      </w:tr>
      <w:tr w14:paraId="43989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54" w:type="dxa"/>
            <w:gridSpan w:val="3"/>
            <w:vAlign w:val="center"/>
          </w:tcPr>
          <w:p w14:paraId="5DDE164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投</w:t>
            </w:r>
            <w:r>
              <w:rPr>
                <w:spacing w:val="0"/>
                <w:position w:val="0"/>
              </w:rPr>
              <w:t xml:space="preserve">  </w:t>
            </w:r>
            <w:r>
              <w:rPr>
                <w:b/>
                <w:bCs/>
                <w:spacing w:val="0"/>
                <w:position w:val="0"/>
              </w:rPr>
              <w:t>标</w:t>
            </w:r>
            <w:r>
              <w:rPr>
                <w:spacing w:val="0"/>
                <w:position w:val="0"/>
              </w:rPr>
              <w:t xml:space="preserve">  </w:t>
            </w:r>
            <w:r>
              <w:rPr>
                <w:b/>
                <w:bCs/>
                <w:spacing w:val="0"/>
                <w:position w:val="0"/>
              </w:rPr>
              <w:t>报</w:t>
            </w:r>
            <w:r>
              <w:rPr>
                <w:spacing w:val="0"/>
                <w:position w:val="0"/>
              </w:rPr>
              <w:t xml:space="preserve">  </w:t>
            </w:r>
            <w:r>
              <w:rPr>
                <w:b/>
                <w:bCs/>
                <w:spacing w:val="0"/>
                <w:position w:val="0"/>
              </w:rPr>
              <w:t>价</w:t>
            </w:r>
            <w:r>
              <w:rPr>
                <w:spacing w:val="0"/>
                <w:position w:val="0"/>
              </w:rPr>
              <w:t xml:space="preserve">  </w:t>
            </w:r>
            <w:r>
              <w:rPr>
                <w:b/>
                <w:bCs/>
                <w:spacing w:val="0"/>
                <w:position w:val="0"/>
              </w:rPr>
              <w:t>和</w:t>
            </w:r>
            <w:r>
              <w:rPr>
                <w:spacing w:val="0"/>
                <w:position w:val="0"/>
              </w:rPr>
              <w:t xml:space="preserve">  </w:t>
            </w:r>
            <w:r>
              <w:rPr>
                <w:b/>
                <w:bCs/>
                <w:spacing w:val="0"/>
                <w:position w:val="0"/>
              </w:rPr>
              <w:t>货</w:t>
            </w:r>
            <w:r>
              <w:rPr>
                <w:spacing w:val="0"/>
                <w:position w:val="0"/>
              </w:rPr>
              <w:t xml:space="preserve">  </w:t>
            </w:r>
            <w:r>
              <w:rPr>
                <w:b/>
                <w:bCs/>
                <w:spacing w:val="0"/>
                <w:position w:val="0"/>
              </w:rPr>
              <w:t>币</w:t>
            </w:r>
          </w:p>
        </w:tc>
      </w:tr>
      <w:tr w14:paraId="56FFA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641" w:type="dxa"/>
            <w:vMerge w:val="restart"/>
            <w:vAlign w:val="center"/>
          </w:tcPr>
          <w:p w14:paraId="3FE0A0A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11</w:t>
            </w:r>
          </w:p>
        </w:tc>
        <w:tc>
          <w:tcPr>
            <w:tcW w:w="1487" w:type="dxa"/>
            <w:vAlign w:val="center"/>
          </w:tcPr>
          <w:p w14:paraId="3F984DA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sz w:val="23"/>
                <w:szCs w:val="23"/>
              </w:rPr>
            </w:pPr>
            <w:r>
              <w:rPr>
                <w:spacing w:val="0"/>
                <w:position w:val="0"/>
              </w:rPr>
              <w:t>投标总报价</w:t>
            </w:r>
          </w:p>
        </w:tc>
        <w:tc>
          <w:tcPr>
            <w:tcW w:w="7826" w:type="dxa"/>
            <w:vAlign w:val="center"/>
          </w:tcPr>
          <w:p w14:paraId="6FECCF7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包含招标文件规定的</w:t>
            </w:r>
            <w:r>
              <w:rPr>
                <w:rFonts w:hint="eastAsia"/>
                <w:spacing w:val="0"/>
                <w:position w:val="0"/>
              </w:rPr>
              <w:t>乙型肝炎病毒表面抗原</w:t>
            </w:r>
            <w:r>
              <w:rPr>
                <w:rFonts w:hint="eastAsia"/>
                <w:spacing w:val="0"/>
                <w:position w:val="0"/>
                <w:lang w:val="en-US" w:eastAsia="zh-CN"/>
              </w:rPr>
              <w:t xml:space="preserve"> </w:t>
            </w:r>
            <w:r>
              <w:rPr>
                <w:rFonts w:hint="eastAsia"/>
                <w:spacing w:val="0"/>
                <w:position w:val="0"/>
              </w:rPr>
              <w:t>梅毒螺旋抗体联合检测试剂</w:t>
            </w:r>
            <w:r>
              <w:rPr>
                <w:spacing w:val="0"/>
                <w:position w:val="0"/>
              </w:rPr>
              <w:t>的供货、运输、保险、装卸、验收交付、培训</w:t>
            </w:r>
            <w:r>
              <w:rPr>
                <w:rFonts w:hint="eastAsia"/>
                <w:spacing w:val="0"/>
                <w:position w:val="0"/>
                <w:lang w:eastAsia="zh-CN"/>
              </w:rPr>
              <w:t>、</w:t>
            </w:r>
            <w:r>
              <w:rPr>
                <w:spacing w:val="0"/>
                <w:position w:val="0"/>
              </w:rPr>
              <w:t>技术支持</w:t>
            </w:r>
            <w:r>
              <w:rPr>
                <w:rFonts w:hint="eastAsia"/>
                <w:spacing w:val="0"/>
                <w:position w:val="0"/>
                <w:lang w:eastAsia="zh-CN"/>
              </w:rPr>
              <w:t>、</w:t>
            </w:r>
            <w:r>
              <w:rPr>
                <w:rFonts w:hint="eastAsia"/>
                <w:spacing w:val="0"/>
                <w:position w:val="0"/>
                <w:lang w:val="en-US" w:eastAsia="zh-CN"/>
              </w:rPr>
              <w:t>质保及</w:t>
            </w:r>
            <w:r>
              <w:rPr>
                <w:spacing w:val="0"/>
                <w:position w:val="0"/>
              </w:rPr>
              <w:t>相关伴随服务、利润、税金等相关费用。</w:t>
            </w:r>
          </w:p>
        </w:tc>
      </w:tr>
      <w:tr w14:paraId="759A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41" w:type="dxa"/>
            <w:vMerge w:val="continue"/>
            <w:vAlign w:val="center"/>
          </w:tcPr>
          <w:p w14:paraId="284A832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p>
        </w:tc>
        <w:tc>
          <w:tcPr>
            <w:tcW w:w="1487" w:type="dxa"/>
            <w:vAlign w:val="center"/>
          </w:tcPr>
          <w:p w14:paraId="4603BDC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投标货币</w:t>
            </w:r>
          </w:p>
        </w:tc>
        <w:tc>
          <w:tcPr>
            <w:tcW w:w="7826" w:type="dxa"/>
            <w:vAlign w:val="center"/>
          </w:tcPr>
          <w:p w14:paraId="505D6B99">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人民币</w:t>
            </w:r>
          </w:p>
        </w:tc>
      </w:tr>
      <w:tr w14:paraId="57BC8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54" w:type="dxa"/>
            <w:gridSpan w:val="3"/>
            <w:vAlign w:val="center"/>
          </w:tcPr>
          <w:p w14:paraId="69D9124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投</w:t>
            </w:r>
            <w:r>
              <w:rPr>
                <w:spacing w:val="0"/>
                <w:position w:val="0"/>
              </w:rPr>
              <w:t xml:space="preserve"> </w:t>
            </w:r>
            <w:r>
              <w:rPr>
                <w:b/>
                <w:bCs/>
                <w:spacing w:val="0"/>
                <w:position w:val="0"/>
              </w:rPr>
              <w:t>标</w:t>
            </w:r>
            <w:r>
              <w:rPr>
                <w:spacing w:val="0"/>
                <w:position w:val="0"/>
              </w:rPr>
              <w:t xml:space="preserve"> </w:t>
            </w:r>
            <w:r>
              <w:rPr>
                <w:b/>
                <w:bCs/>
                <w:spacing w:val="0"/>
                <w:position w:val="0"/>
              </w:rPr>
              <w:t>书</w:t>
            </w:r>
            <w:r>
              <w:rPr>
                <w:spacing w:val="0"/>
                <w:position w:val="0"/>
              </w:rPr>
              <w:t xml:space="preserve"> </w:t>
            </w:r>
            <w:r>
              <w:rPr>
                <w:b/>
                <w:bCs/>
                <w:spacing w:val="0"/>
                <w:position w:val="0"/>
              </w:rPr>
              <w:t>的</w:t>
            </w:r>
            <w:r>
              <w:rPr>
                <w:spacing w:val="0"/>
                <w:position w:val="0"/>
              </w:rPr>
              <w:t xml:space="preserve"> </w:t>
            </w:r>
            <w:r>
              <w:rPr>
                <w:b/>
                <w:bCs/>
                <w:spacing w:val="0"/>
                <w:position w:val="0"/>
              </w:rPr>
              <w:t>编</w:t>
            </w:r>
            <w:r>
              <w:rPr>
                <w:spacing w:val="0"/>
                <w:position w:val="0"/>
              </w:rPr>
              <w:t xml:space="preserve"> </w:t>
            </w:r>
            <w:r>
              <w:rPr>
                <w:b/>
                <w:bCs/>
                <w:spacing w:val="0"/>
                <w:position w:val="0"/>
              </w:rPr>
              <w:t>制</w:t>
            </w:r>
            <w:r>
              <w:rPr>
                <w:spacing w:val="0"/>
                <w:position w:val="0"/>
              </w:rPr>
              <w:t xml:space="preserve"> </w:t>
            </w:r>
            <w:r>
              <w:rPr>
                <w:b/>
                <w:bCs/>
                <w:spacing w:val="0"/>
                <w:position w:val="0"/>
              </w:rPr>
              <w:t>和</w:t>
            </w:r>
            <w:r>
              <w:rPr>
                <w:spacing w:val="0"/>
                <w:position w:val="0"/>
              </w:rPr>
              <w:t xml:space="preserve"> </w:t>
            </w:r>
            <w:r>
              <w:rPr>
                <w:b/>
                <w:bCs/>
                <w:spacing w:val="0"/>
                <w:position w:val="0"/>
              </w:rPr>
              <w:t>递</w:t>
            </w:r>
            <w:r>
              <w:rPr>
                <w:spacing w:val="0"/>
                <w:position w:val="0"/>
              </w:rPr>
              <w:t xml:space="preserve"> </w:t>
            </w:r>
            <w:r>
              <w:rPr>
                <w:b/>
                <w:bCs/>
                <w:spacing w:val="0"/>
                <w:position w:val="0"/>
              </w:rPr>
              <w:t>交</w:t>
            </w:r>
          </w:p>
        </w:tc>
      </w:tr>
      <w:tr w14:paraId="1F9DE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41" w:type="dxa"/>
            <w:vAlign w:val="center"/>
          </w:tcPr>
          <w:p w14:paraId="6F55CDF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12</w:t>
            </w:r>
          </w:p>
        </w:tc>
        <w:tc>
          <w:tcPr>
            <w:tcW w:w="1487" w:type="dxa"/>
            <w:vAlign w:val="center"/>
          </w:tcPr>
          <w:p w14:paraId="773FF64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b w:val="0"/>
                <w:bCs w:val="0"/>
                <w:spacing w:val="0"/>
                <w:position w:val="0"/>
              </w:rPr>
            </w:pPr>
            <w:r>
              <w:rPr>
                <w:b w:val="0"/>
                <w:bCs w:val="0"/>
                <w:spacing w:val="0"/>
                <w:position w:val="0"/>
              </w:rPr>
              <w:t>资格证明文件</w:t>
            </w:r>
          </w:p>
        </w:tc>
        <w:tc>
          <w:tcPr>
            <w:tcW w:w="7826" w:type="dxa"/>
            <w:vAlign w:val="center"/>
          </w:tcPr>
          <w:p w14:paraId="3E3FF6D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b w:val="0"/>
                <w:bCs w:val="0"/>
                <w:spacing w:val="0"/>
                <w:position w:val="0"/>
              </w:rPr>
            </w:pPr>
            <w:r>
              <w:rPr>
                <w:b w:val="0"/>
                <w:bCs w:val="0"/>
                <w:spacing w:val="0"/>
                <w:position w:val="0"/>
              </w:rPr>
              <w:t>按照第二章投标人须知 2.3 项要求附相应的证明文件</w:t>
            </w:r>
          </w:p>
        </w:tc>
      </w:tr>
      <w:tr w14:paraId="4718E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641" w:type="dxa"/>
            <w:vAlign w:val="center"/>
          </w:tcPr>
          <w:p w14:paraId="12E6ECE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13</w:t>
            </w:r>
          </w:p>
        </w:tc>
        <w:tc>
          <w:tcPr>
            <w:tcW w:w="1487" w:type="dxa"/>
            <w:vAlign w:val="center"/>
          </w:tcPr>
          <w:p w14:paraId="099C47CE">
            <w:pPr>
              <w:pStyle w:val="18"/>
              <w:keepNext w:val="0"/>
              <w:keepLines w:val="0"/>
              <w:pageBreakBefore w:val="0"/>
              <w:widowControl/>
              <w:kinsoku w:val="0"/>
              <w:wordWrap/>
              <w:overflowPunct/>
              <w:topLinePunct w:val="0"/>
              <w:autoSpaceDE w:val="0"/>
              <w:autoSpaceDN w:val="0"/>
              <w:bidi w:val="0"/>
              <w:adjustRightInd/>
              <w:snapToGrid/>
              <w:spacing w:line="240" w:lineRule="auto"/>
              <w:ind w:left="0" w:right="0" w:firstLine="0" w:firstLineChars="0"/>
              <w:jc w:val="center"/>
              <w:textAlignment w:val="baseline"/>
              <w:rPr>
                <w:b w:val="0"/>
                <w:bCs w:val="0"/>
                <w:spacing w:val="0"/>
                <w:position w:val="0"/>
              </w:rPr>
            </w:pPr>
            <w:r>
              <w:rPr>
                <w:b w:val="0"/>
                <w:bCs w:val="0"/>
                <w:spacing w:val="0"/>
                <w:position w:val="0"/>
              </w:rPr>
              <w:t>证明投标货物符合招标文件技术要求的文件</w:t>
            </w:r>
          </w:p>
        </w:tc>
        <w:tc>
          <w:tcPr>
            <w:tcW w:w="7826" w:type="dxa"/>
            <w:vAlign w:val="center"/>
          </w:tcPr>
          <w:p w14:paraId="1051922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val="0"/>
                <w:bCs w:val="0"/>
                <w:spacing w:val="0"/>
                <w:position w:val="0"/>
              </w:rPr>
            </w:pPr>
            <w:r>
              <w:rPr>
                <w:b w:val="0"/>
                <w:bCs w:val="0"/>
                <w:spacing w:val="0"/>
                <w:position w:val="0"/>
              </w:rPr>
              <w:t>投标人应按“第三章 货物需求”的规定，技术参数中有明确要求提供技术证明文件的，也应按要求提供。</w:t>
            </w:r>
          </w:p>
        </w:tc>
      </w:tr>
      <w:tr w14:paraId="639D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641" w:type="dxa"/>
            <w:vAlign w:val="center"/>
          </w:tcPr>
          <w:p w14:paraId="43022AF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14</w:t>
            </w:r>
          </w:p>
        </w:tc>
        <w:tc>
          <w:tcPr>
            <w:tcW w:w="1487" w:type="dxa"/>
            <w:vAlign w:val="center"/>
          </w:tcPr>
          <w:p w14:paraId="1DCD995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投标保证金</w:t>
            </w:r>
          </w:p>
        </w:tc>
        <w:tc>
          <w:tcPr>
            <w:tcW w:w="7826" w:type="dxa"/>
            <w:vAlign w:val="center"/>
          </w:tcPr>
          <w:p w14:paraId="7322331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根据豫财购〔2019〕4号《关于优化政府采购营商环境有关问题的通知》</w:t>
            </w:r>
            <w:r>
              <w:rPr>
                <w:rFonts w:hint="eastAsia"/>
                <w:spacing w:val="0"/>
                <w:position w:val="0"/>
                <w:lang w:eastAsia="zh-CN"/>
              </w:rPr>
              <w:t>，</w:t>
            </w:r>
            <w:r>
              <w:rPr>
                <w:spacing w:val="0"/>
                <w:position w:val="0"/>
              </w:rPr>
              <w:t>本项目不收取投标保证金。</w:t>
            </w:r>
          </w:p>
        </w:tc>
      </w:tr>
      <w:tr w14:paraId="49831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641" w:type="dxa"/>
            <w:vAlign w:val="center"/>
          </w:tcPr>
          <w:p w14:paraId="4F17586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15</w:t>
            </w:r>
          </w:p>
        </w:tc>
        <w:tc>
          <w:tcPr>
            <w:tcW w:w="1487" w:type="dxa"/>
            <w:vAlign w:val="center"/>
          </w:tcPr>
          <w:p w14:paraId="71DE6CD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投标有效期</w:t>
            </w:r>
          </w:p>
        </w:tc>
        <w:tc>
          <w:tcPr>
            <w:tcW w:w="7826" w:type="dxa"/>
            <w:vAlign w:val="center"/>
          </w:tcPr>
          <w:p w14:paraId="1E25F20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spacing w:val="0"/>
                <w:position w:val="0"/>
              </w:rPr>
            </w:pPr>
            <w:r>
              <w:rPr>
                <w:spacing w:val="0"/>
                <w:position w:val="0"/>
              </w:rPr>
              <w:t>从提交投标文件的截止之日起 60 日历天</w:t>
            </w:r>
          </w:p>
        </w:tc>
      </w:tr>
      <w:tr w14:paraId="2F7B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5" w:hRule="atLeast"/>
        </w:trPr>
        <w:tc>
          <w:tcPr>
            <w:tcW w:w="641" w:type="dxa"/>
            <w:vAlign w:val="center"/>
          </w:tcPr>
          <w:p w14:paraId="5984579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16</w:t>
            </w:r>
          </w:p>
        </w:tc>
        <w:tc>
          <w:tcPr>
            <w:tcW w:w="1487" w:type="dxa"/>
            <w:vAlign w:val="center"/>
          </w:tcPr>
          <w:p w14:paraId="43A5B27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投标文件上传</w:t>
            </w:r>
          </w:p>
        </w:tc>
        <w:tc>
          <w:tcPr>
            <w:tcW w:w="7826" w:type="dxa"/>
            <w:vAlign w:val="center"/>
          </w:tcPr>
          <w:p w14:paraId="6BB997D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1、投标文件的上传截止时间：同开标时间。加密电子投标文件须在投标文件的 上传截止时间前通过“河南省公共资源交易中心</w:t>
            </w:r>
          </w:p>
          <w:p w14:paraId="3135A5F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w:t>
            </w:r>
            <w:r>
              <w:rPr>
                <w:spacing w:val="0"/>
                <w:position w:val="0"/>
              </w:rPr>
              <w:fldChar w:fldCharType="begin"/>
            </w:r>
            <w:r>
              <w:rPr>
                <w:spacing w:val="0"/>
                <w:position w:val="0"/>
              </w:rPr>
              <w:instrText xml:space="preserve"> HYPERLINK "http://hnsggzyjy.henan.gov.cn" </w:instrText>
            </w:r>
            <w:r>
              <w:rPr>
                <w:spacing w:val="0"/>
                <w:position w:val="0"/>
              </w:rPr>
              <w:fldChar w:fldCharType="separate"/>
            </w:r>
            <w:r>
              <w:rPr>
                <w:spacing w:val="0"/>
                <w:position w:val="0"/>
              </w:rPr>
              <w:t>http://hnsggzyjy.henan.gov.cn</w:t>
            </w:r>
            <w:r>
              <w:rPr>
                <w:spacing w:val="0"/>
                <w:position w:val="0"/>
              </w:rPr>
              <w:fldChar w:fldCharType="end"/>
            </w:r>
            <w:r>
              <w:rPr>
                <w:spacing w:val="0"/>
                <w:position w:val="0"/>
              </w:rPr>
              <w:t>）”电子交易平台上传完毕；</w:t>
            </w:r>
          </w:p>
          <w:p w14:paraId="2F4598E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2.逾期上传的或者未上传系统指定位置的投标文件，采购人不予受理。</w:t>
            </w:r>
          </w:p>
          <w:p w14:paraId="15C39FF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b/>
                <w:bCs/>
                <w:spacing w:val="0"/>
                <w:position w:val="0"/>
              </w:rPr>
              <w:t>注意事项：</w:t>
            </w:r>
          </w:p>
          <w:p w14:paraId="3970FDD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b/>
                <w:bCs/>
                <w:spacing w:val="0"/>
                <w:position w:val="0"/>
              </w:rPr>
              <w:t>1.投标文件需编制目录及页码；</w:t>
            </w:r>
          </w:p>
          <w:p w14:paraId="3A890F2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b/>
                <w:bCs/>
                <w:spacing w:val="0"/>
                <w:position w:val="0"/>
              </w:rPr>
              <w:t>2.编制投标文件导航窗格（即各级标题）；</w:t>
            </w:r>
          </w:p>
          <w:p w14:paraId="1DEC121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bCs/>
                <w:spacing w:val="0"/>
                <w:position w:val="0"/>
              </w:rPr>
            </w:pPr>
            <w:r>
              <w:rPr>
                <w:b/>
                <w:bCs/>
                <w:spacing w:val="0"/>
                <w:position w:val="0"/>
              </w:rPr>
              <w:t>3.上传投标文件时“其他部分”上传完整的投标文件；</w:t>
            </w:r>
          </w:p>
          <w:p w14:paraId="76CC611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bCs/>
                <w:spacing w:val="0"/>
                <w:position w:val="0"/>
              </w:rPr>
            </w:pPr>
            <w:r>
              <w:rPr>
                <w:b/>
                <w:bCs/>
                <w:spacing w:val="0"/>
                <w:position w:val="0"/>
              </w:rPr>
              <w:t>4.本项目须使用河南省公共资源交易中心网站提供的“投标文件制作工具”软件制作生成的加密版投标文件并上传。开标时，投标人在规定时间登陆系统远程解密，远程开标大厅的网址：</w:t>
            </w:r>
          </w:p>
          <w:p w14:paraId="19F2F7C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bCs/>
                <w:spacing w:val="0"/>
                <w:position w:val="0"/>
              </w:rPr>
            </w:pPr>
            <w:r>
              <w:rPr>
                <w:b/>
                <w:bCs/>
                <w:spacing w:val="0"/>
                <w:position w:val="0"/>
              </w:rPr>
              <w:t>（</w:t>
            </w:r>
            <w:r>
              <w:rPr>
                <w:spacing w:val="0"/>
                <w:position w:val="0"/>
              </w:rPr>
              <w:fldChar w:fldCharType="begin"/>
            </w:r>
            <w:r>
              <w:rPr>
                <w:spacing w:val="0"/>
                <w:position w:val="0"/>
              </w:rPr>
              <w:instrText xml:space="preserve"> HYPERLINK "http://hnsggzyjy.henan.gov.cn" </w:instrText>
            </w:r>
            <w:r>
              <w:rPr>
                <w:spacing w:val="0"/>
                <w:position w:val="0"/>
              </w:rPr>
              <w:fldChar w:fldCharType="separate"/>
            </w:r>
            <w:r>
              <w:rPr>
                <w:b/>
                <w:bCs/>
                <w:spacing w:val="0"/>
                <w:position w:val="0"/>
              </w:rPr>
              <w:t>http://hnsggzyjy.henan.gov.cn</w:t>
            </w:r>
            <w:r>
              <w:rPr>
                <w:b/>
                <w:bCs/>
                <w:spacing w:val="0"/>
                <w:position w:val="0"/>
              </w:rPr>
              <w:fldChar w:fldCharType="end"/>
            </w:r>
            <w:r>
              <w:rPr>
                <w:b/>
                <w:bCs/>
                <w:spacing w:val="0"/>
                <w:position w:val="0"/>
              </w:rPr>
              <w:t>）。</w:t>
            </w:r>
          </w:p>
        </w:tc>
      </w:tr>
      <w:tr w14:paraId="439E4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3" w:hRule="atLeast"/>
        </w:trPr>
        <w:tc>
          <w:tcPr>
            <w:tcW w:w="641" w:type="dxa"/>
            <w:vMerge w:val="restart"/>
            <w:vAlign w:val="center"/>
          </w:tcPr>
          <w:p w14:paraId="6B0F0B7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17</w:t>
            </w:r>
          </w:p>
        </w:tc>
        <w:tc>
          <w:tcPr>
            <w:tcW w:w="1487" w:type="dxa"/>
            <w:vAlign w:val="center"/>
          </w:tcPr>
          <w:p w14:paraId="01CFF996">
            <w:pPr>
              <w:pStyle w:val="18"/>
              <w:keepNext w:val="0"/>
              <w:keepLines w:val="0"/>
              <w:pageBreakBefore w:val="0"/>
              <w:widowControl/>
              <w:kinsoku w:val="0"/>
              <w:wordWrap/>
              <w:overflowPunct/>
              <w:topLinePunct w:val="0"/>
              <w:autoSpaceDE w:val="0"/>
              <w:autoSpaceDN w:val="0"/>
              <w:bidi w:val="0"/>
              <w:adjustRightInd/>
              <w:snapToGrid/>
              <w:spacing w:line="240" w:lineRule="auto"/>
              <w:ind w:left="0" w:right="0" w:firstLine="0" w:firstLineChars="0"/>
              <w:jc w:val="center"/>
              <w:textAlignment w:val="baseline"/>
              <w:rPr>
                <w:spacing w:val="0"/>
                <w:position w:val="0"/>
              </w:rPr>
            </w:pPr>
            <w:r>
              <w:rPr>
                <w:spacing w:val="0"/>
                <w:position w:val="0"/>
              </w:rPr>
              <w:t>投标文件上传/递交截止时间（即开标时间）</w:t>
            </w:r>
          </w:p>
        </w:tc>
        <w:tc>
          <w:tcPr>
            <w:tcW w:w="7826" w:type="dxa"/>
            <w:vAlign w:val="center"/>
          </w:tcPr>
          <w:p w14:paraId="22BACCA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highlight w:val="none"/>
              </w:rPr>
              <w:t>20</w:t>
            </w:r>
            <w:r>
              <w:rPr>
                <w:rFonts w:hint="eastAsia"/>
                <w:spacing w:val="0"/>
                <w:position w:val="0"/>
                <w:highlight w:val="none"/>
                <w:lang w:val="en-US" w:eastAsia="zh-CN"/>
              </w:rPr>
              <w:t>26</w:t>
            </w:r>
            <w:r>
              <w:rPr>
                <w:spacing w:val="0"/>
                <w:position w:val="0"/>
                <w:highlight w:val="none"/>
              </w:rPr>
              <w:t>年</w:t>
            </w:r>
            <w:r>
              <w:rPr>
                <w:rFonts w:hint="eastAsia"/>
                <w:spacing w:val="0"/>
                <w:position w:val="0"/>
                <w:highlight w:val="none"/>
                <w:lang w:val="en-US" w:eastAsia="zh-CN"/>
              </w:rPr>
              <w:t>04</w:t>
            </w:r>
            <w:r>
              <w:rPr>
                <w:spacing w:val="0"/>
                <w:position w:val="0"/>
                <w:highlight w:val="none"/>
              </w:rPr>
              <w:t>月</w:t>
            </w:r>
            <w:r>
              <w:rPr>
                <w:rFonts w:hint="eastAsia"/>
                <w:spacing w:val="0"/>
                <w:position w:val="0"/>
                <w:highlight w:val="none"/>
                <w:lang w:val="en-US" w:eastAsia="zh-CN"/>
              </w:rPr>
              <w:t>09</w:t>
            </w:r>
            <w:r>
              <w:rPr>
                <w:spacing w:val="0"/>
                <w:position w:val="0"/>
                <w:highlight w:val="none"/>
              </w:rPr>
              <w:t>日</w:t>
            </w:r>
            <w:r>
              <w:rPr>
                <w:rFonts w:hint="eastAsia"/>
                <w:spacing w:val="0"/>
                <w:position w:val="0"/>
                <w:highlight w:val="none"/>
                <w:lang w:val="en-US" w:eastAsia="zh-CN"/>
              </w:rPr>
              <w:t>09</w:t>
            </w:r>
            <w:r>
              <w:rPr>
                <w:spacing w:val="0"/>
                <w:position w:val="0"/>
                <w:highlight w:val="none"/>
              </w:rPr>
              <w:t>时00分(北京时间)</w:t>
            </w:r>
          </w:p>
        </w:tc>
      </w:tr>
      <w:tr w14:paraId="70B1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41" w:type="dxa"/>
            <w:vMerge w:val="continue"/>
            <w:vAlign w:val="center"/>
          </w:tcPr>
          <w:p w14:paraId="1C375EA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p>
        </w:tc>
        <w:tc>
          <w:tcPr>
            <w:tcW w:w="1487" w:type="dxa"/>
            <w:vAlign w:val="center"/>
          </w:tcPr>
          <w:p w14:paraId="2A230E7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地点</w:t>
            </w:r>
          </w:p>
        </w:tc>
        <w:tc>
          <w:tcPr>
            <w:tcW w:w="7826" w:type="dxa"/>
            <w:vAlign w:val="center"/>
          </w:tcPr>
          <w:p w14:paraId="0164369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eastAsia="宋体"/>
                <w:spacing w:val="0"/>
                <w:position w:val="0"/>
                <w:lang w:val="en-US" w:eastAsia="zh-CN"/>
              </w:rPr>
            </w:pPr>
            <w:r>
              <w:rPr>
                <w:spacing w:val="0"/>
                <w:position w:val="0"/>
                <w:highlight w:val="none"/>
              </w:rPr>
              <w:t>河南省公共资源交易中心远程开标室（郑州市经二路12号（经二路与纬四路向南50米路西）</w:t>
            </w:r>
            <w:r>
              <w:rPr>
                <w:rFonts w:hint="eastAsia"/>
                <w:spacing w:val="0"/>
                <w:position w:val="0"/>
                <w:highlight w:val="none"/>
                <w:lang w:eastAsia="zh-CN"/>
              </w:rPr>
              <w:t>）</w:t>
            </w:r>
          </w:p>
        </w:tc>
      </w:tr>
      <w:tr w14:paraId="1C39F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954" w:type="dxa"/>
            <w:gridSpan w:val="3"/>
            <w:vAlign w:val="center"/>
          </w:tcPr>
          <w:p w14:paraId="758C867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评</w:t>
            </w:r>
            <w:r>
              <w:rPr>
                <w:spacing w:val="0"/>
                <w:position w:val="0"/>
              </w:rPr>
              <w:t xml:space="preserve">          </w:t>
            </w:r>
            <w:r>
              <w:rPr>
                <w:b/>
                <w:bCs/>
                <w:spacing w:val="0"/>
                <w:position w:val="0"/>
              </w:rPr>
              <w:t>标</w:t>
            </w:r>
          </w:p>
        </w:tc>
      </w:tr>
      <w:tr w14:paraId="3967D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41" w:type="dxa"/>
            <w:vAlign w:val="center"/>
          </w:tcPr>
          <w:p w14:paraId="41F4645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18</w:t>
            </w:r>
          </w:p>
        </w:tc>
        <w:tc>
          <w:tcPr>
            <w:tcW w:w="1487" w:type="dxa"/>
            <w:vAlign w:val="center"/>
          </w:tcPr>
          <w:p w14:paraId="786864D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评审方法</w:t>
            </w:r>
          </w:p>
        </w:tc>
        <w:tc>
          <w:tcPr>
            <w:tcW w:w="7826" w:type="dxa"/>
            <w:vAlign w:val="center"/>
          </w:tcPr>
          <w:p w14:paraId="60DE5AF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采用综合评分法进行评审。评标采用百分制，满分为 100 分。</w:t>
            </w:r>
          </w:p>
          <w:p w14:paraId="3ED6C83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评审后依照得分由高到低顺序排列推荐3名中标候选人。评标结果按评审后得分由高到低顺序排列。评审得分相同的，技术部分得分高的获得中标供应商推荐资格；技术部分得分相同的，投标报价低的获得中标供应商推荐资格。</w:t>
            </w:r>
          </w:p>
        </w:tc>
      </w:tr>
      <w:tr w14:paraId="603A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41" w:type="dxa"/>
            <w:tcBorders>
              <w:bottom w:val="single" w:color="000000" w:sz="4" w:space="0"/>
              <w:right w:val="single" w:color="000000" w:sz="4" w:space="0"/>
            </w:tcBorders>
            <w:vAlign w:val="center"/>
          </w:tcPr>
          <w:p w14:paraId="71E0257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19</w:t>
            </w:r>
          </w:p>
        </w:tc>
        <w:tc>
          <w:tcPr>
            <w:tcW w:w="1487" w:type="dxa"/>
            <w:tcBorders>
              <w:left w:val="single" w:color="000000" w:sz="4" w:space="0"/>
              <w:bottom w:val="single" w:color="000000" w:sz="4" w:space="0"/>
            </w:tcBorders>
            <w:vAlign w:val="center"/>
          </w:tcPr>
          <w:p w14:paraId="211CC9C9">
            <w:pPr>
              <w:pStyle w:val="18"/>
              <w:keepNext w:val="0"/>
              <w:keepLines w:val="0"/>
              <w:pageBreakBefore w:val="0"/>
              <w:widowControl/>
              <w:kinsoku w:val="0"/>
              <w:wordWrap/>
              <w:overflowPunct/>
              <w:topLinePunct w:val="0"/>
              <w:autoSpaceDE w:val="0"/>
              <w:autoSpaceDN w:val="0"/>
              <w:bidi w:val="0"/>
              <w:adjustRightInd/>
              <w:snapToGrid/>
              <w:spacing w:line="240" w:lineRule="auto"/>
              <w:ind w:left="0" w:right="0" w:firstLine="0" w:firstLineChars="0"/>
              <w:jc w:val="center"/>
              <w:textAlignment w:val="baseline"/>
              <w:rPr>
                <w:spacing w:val="0"/>
                <w:position w:val="0"/>
              </w:rPr>
            </w:pPr>
            <w:r>
              <w:rPr>
                <w:spacing w:val="0"/>
                <w:position w:val="0"/>
              </w:rPr>
              <w:t>内陆运输和保险</w:t>
            </w:r>
          </w:p>
        </w:tc>
        <w:tc>
          <w:tcPr>
            <w:tcW w:w="7826" w:type="dxa"/>
            <w:tcBorders>
              <w:left w:val="single" w:color="000000" w:sz="4" w:space="0"/>
              <w:bottom w:val="single" w:color="000000" w:sz="4" w:space="0"/>
            </w:tcBorders>
            <w:vAlign w:val="center"/>
          </w:tcPr>
          <w:p w14:paraId="09BB299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保险及其伴随服务</w:t>
            </w:r>
          </w:p>
        </w:tc>
      </w:tr>
      <w:tr w14:paraId="39F2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41" w:type="dxa"/>
            <w:tcBorders>
              <w:top w:val="single" w:color="000000" w:sz="4" w:space="0"/>
              <w:bottom w:val="single" w:color="000000" w:sz="4" w:space="0"/>
              <w:right w:val="single" w:color="000000" w:sz="4" w:space="0"/>
            </w:tcBorders>
            <w:vAlign w:val="center"/>
          </w:tcPr>
          <w:p w14:paraId="6907FF9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20</w:t>
            </w:r>
          </w:p>
        </w:tc>
        <w:tc>
          <w:tcPr>
            <w:tcW w:w="1487" w:type="dxa"/>
            <w:tcBorders>
              <w:top w:val="single" w:color="000000" w:sz="4" w:space="0"/>
              <w:left w:val="single" w:color="000000" w:sz="4" w:space="0"/>
              <w:bottom w:val="single" w:color="000000" w:sz="4" w:space="0"/>
            </w:tcBorders>
            <w:vAlign w:val="center"/>
          </w:tcPr>
          <w:p w14:paraId="4DCD3F5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highlight w:val="none"/>
              </w:rPr>
              <w:t>偏离</w:t>
            </w:r>
          </w:p>
        </w:tc>
        <w:tc>
          <w:tcPr>
            <w:tcW w:w="7826" w:type="dxa"/>
            <w:tcBorders>
              <w:top w:val="single" w:color="000000" w:sz="4" w:space="0"/>
              <w:left w:val="single" w:color="000000" w:sz="4" w:space="0"/>
              <w:bottom w:val="single" w:color="000000" w:sz="4" w:space="0"/>
            </w:tcBorders>
            <w:vAlign w:val="center"/>
          </w:tcPr>
          <w:p w14:paraId="350776C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highlight w:val="none"/>
              </w:rPr>
            </w:pPr>
            <w:r>
              <w:rPr>
                <w:spacing w:val="0"/>
                <w:position w:val="0"/>
                <w:highlight w:val="none"/>
              </w:rPr>
              <w:t>允许</w:t>
            </w:r>
          </w:p>
        </w:tc>
      </w:tr>
      <w:tr w14:paraId="6F35A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954" w:type="dxa"/>
            <w:gridSpan w:val="3"/>
            <w:tcBorders>
              <w:top w:val="single" w:color="000000" w:sz="4" w:space="0"/>
              <w:bottom w:val="single" w:color="000000" w:sz="4" w:space="0"/>
            </w:tcBorders>
            <w:vAlign w:val="center"/>
          </w:tcPr>
          <w:p w14:paraId="1942FBF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资</w:t>
            </w:r>
            <w:r>
              <w:rPr>
                <w:spacing w:val="0"/>
                <w:position w:val="0"/>
              </w:rPr>
              <w:t xml:space="preserve">  </w:t>
            </w:r>
            <w:r>
              <w:rPr>
                <w:b/>
                <w:bCs/>
                <w:spacing w:val="0"/>
                <w:position w:val="0"/>
              </w:rPr>
              <w:t>格</w:t>
            </w:r>
            <w:r>
              <w:rPr>
                <w:spacing w:val="0"/>
                <w:position w:val="0"/>
              </w:rPr>
              <w:t xml:space="preserve">  </w:t>
            </w:r>
            <w:r>
              <w:rPr>
                <w:b/>
                <w:bCs/>
                <w:spacing w:val="0"/>
                <w:position w:val="0"/>
              </w:rPr>
              <w:t>后</w:t>
            </w:r>
            <w:r>
              <w:rPr>
                <w:spacing w:val="0"/>
                <w:position w:val="0"/>
              </w:rPr>
              <w:t xml:space="preserve">  </w:t>
            </w:r>
            <w:r>
              <w:rPr>
                <w:b/>
                <w:bCs/>
                <w:spacing w:val="0"/>
                <w:position w:val="0"/>
              </w:rPr>
              <w:t>审</w:t>
            </w:r>
          </w:p>
        </w:tc>
      </w:tr>
      <w:tr w14:paraId="7942D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41" w:type="dxa"/>
            <w:tcBorders>
              <w:top w:val="single" w:color="000000" w:sz="4" w:space="0"/>
              <w:bottom w:val="single" w:color="000000" w:sz="4" w:space="0"/>
            </w:tcBorders>
            <w:vAlign w:val="center"/>
          </w:tcPr>
          <w:p w14:paraId="1BE19D1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21</w:t>
            </w:r>
          </w:p>
        </w:tc>
        <w:tc>
          <w:tcPr>
            <w:tcW w:w="1487" w:type="dxa"/>
            <w:tcBorders>
              <w:top w:val="single" w:color="000000" w:sz="4" w:space="0"/>
              <w:bottom w:val="single" w:color="000000" w:sz="4" w:space="0"/>
            </w:tcBorders>
            <w:vAlign w:val="center"/>
          </w:tcPr>
          <w:p w14:paraId="097124A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spacing w:val="0"/>
                <w:position w:val="0"/>
                <w:lang w:eastAsia="zh-CN"/>
              </w:rPr>
            </w:pPr>
            <w:r>
              <w:rPr>
                <w:b w:val="0"/>
                <w:bCs w:val="0"/>
                <w:spacing w:val="0"/>
                <w:position w:val="0"/>
              </w:rPr>
              <w:t>资格</w:t>
            </w:r>
            <w:r>
              <w:rPr>
                <w:rFonts w:hint="eastAsia"/>
                <w:b w:val="0"/>
                <w:bCs w:val="0"/>
                <w:spacing w:val="0"/>
                <w:position w:val="0"/>
                <w:lang w:val="en-US" w:eastAsia="zh-CN"/>
              </w:rPr>
              <w:t>审查</w:t>
            </w:r>
          </w:p>
        </w:tc>
        <w:tc>
          <w:tcPr>
            <w:tcW w:w="7826" w:type="dxa"/>
            <w:tcBorders>
              <w:top w:val="single" w:color="000000" w:sz="4" w:space="0"/>
              <w:bottom w:val="single" w:color="000000" w:sz="4" w:space="0"/>
            </w:tcBorders>
            <w:vAlign w:val="center"/>
          </w:tcPr>
          <w:p w14:paraId="092775D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采购人保留对评标委员会推荐的中标候选人的资格进行后审的权利。</w:t>
            </w:r>
          </w:p>
        </w:tc>
      </w:tr>
      <w:tr w14:paraId="5061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54" w:type="dxa"/>
            <w:gridSpan w:val="3"/>
            <w:tcBorders>
              <w:top w:val="single" w:color="000000" w:sz="4" w:space="0"/>
            </w:tcBorders>
            <w:vAlign w:val="center"/>
          </w:tcPr>
          <w:p w14:paraId="7ACA833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b/>
                <w:bCs/>
                <w:spacing w:val="0"/>
                <w:position w:val="0"/>
              </w:rPr>
              <w:t>授</w:t>
            </w:r>
            <w:r>
              <w:rPr>
                <w:spacing w:val="0"/>
                <w:position w:val="0"/>
              </w:rPr>
              <w:t xml:space="preserve">  </w:t>
            </w:r>
            <w:r>
              <w:rPr>
                <w:b/>
                <w:bCs/>
                <w:spacing w:val="0"/>
                <w:position w:val="0"/>
              </w:rPr>
              <w:t>予</w:t>
            </w:r>
            <w:r>
              <w:rPr>
                <w:spacing w:val="0"/>
                <w:position w:val="0"/>
              </w:rPr>
              <w:t xml:space="preserve">  </w:t>
            </w:r>
            <w:r>
              <w:rPr>
                <w:b/>
                <w:bCs/>
                <w:spacing w:val="0"/>
                <w:position w:val="0"/>
              </w:rPr>
              <w:t>合</w:t>
            </w:r>
            <w:r>
              <w:rPr>
                <w:spacing w:val="0"/>
                <w:position w:val="0"/>
              </w:rPr>
              <w:t xml:space="preserve">   </w:t>
            </w:r>
            <w:r>
              <w:rPr>
                <w:b/>
                <w:bCs/>
                <w:spacing w:val="0"/>
                <w:position w:val="0"/>
              </w:rPr>
              <w:t>同</w:t>
            </w:r>
          </w:p>
        </w:tc>
      </w:tr>
      <w:tr w14:paraId="01B95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41" w:type="dxa"/>
            <w:vAlign w:val="center"/>
          </w:tcPr>
          <w:p w14:paraId="108FA96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22</w:t>
            </w:r>
          </w:p>
        </w:tc>
        <w:tc>
          <w:tcPr>
            <w:tcW w:w="1487" w:type="dxa"/>
            <w:vAlign w:val="center"/>
          </w:tcPr>
          <w:p w14:paraId="211118C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spacing w:val="0"/>
                <w:position w:val="0"/>
              </w:rPr>
            </w:pPr>
            <w:r>
              <w:rPr>
                <w:spacing w:val="0"/>
                <w:position w:val="0"/>
              </w:rPr>
              <w:t>数量增减范围</w:t>
            </w:r>
          </w:p>
        </w:tc>
        <w:tc>
          <w:tcPr>
            <w:tcW w:w="7826" w:type="dxa"/>
            <w:vAlign w:val="center"/>
          </w:tcPr>
          <w:p w14:paraId="1EB85A8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tc>
      </w:tr>
      <w:tr w14:paraId="78A7C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641" w:type="dxa"/>
            <w:vAlign w:val="center"/>
          </w:tcPr>
          <w:p w14:paraId="1E17948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23</w:t>
            </w:r>
          </w:p>
        </w:tc>
        <w:tc>
          <w:tcPr>
            <w:tcW w:w="1487" w:type="dxa"/>
            <w:vAlign w:val="center"/>
          </w:tcPr>
          <w:p w14:paraId="399A53C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评标委员会</w:t>
            </w:r>
          </w:p>
        </w:tc>
        <w:tc>
          <w:tcPr>
            <w:tcW w:w="7826" w:type="dxa"/>
            <w:vAlign w:val="center"/>
          </w:tcPr>
          <w:p w14:paraId="0290032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由采购人代表和评审专家组成，成员人数应当为5人，其中评审专家不得少于成员总数的三分之二。评审专家从省级以上财政部门设立的政府采购评审专家库中随机抽取。</w:t>
            </w:r>
          </w:p>
        </w:tc>
      </w:tr>
      <w:tr w14:paraId="02DAD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641" w:type="dxa"/>
            <w:vAlign w:val="center"/>
          </w:tcPr>
          <w:p w14:paraId="5A44A4C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24</w:t>
            </w:r>
          </w:p>
        </w:tc>
        <w:tc>
          <w:tcPr>
            <w:tcW w:w="1487" w:type="dxa"/>
            <w:vAlign w:val="center"/>
          </w:tcPr>
          <w:p w14:paraId="58E82B5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highlight w:val="none"/>
              </w:rPr>
            </w:pPr>
            <w:r>
              <w:rPr>
                <w:spacing w:val="0"/>
                <w:position w:val="0"/>
                <w:highlight w:val="none"/>
              </w:rPr>
              <w:t>付款方式</w:t>
            </w:r>
          </w:p>
        </w:tc>
        <w:tc>
          <w:tcPr>
            <w:tcW w:w="7826" w:type="dxa"/>
            <w:vAlign w:val="center"/>
          </w:tcPr>
          <w:p w14:paraId="65AD8E36">
            <w:pPr>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0"/>
                <w:position w:val="0"/>
                <w:highlight w:val="none"/>
              </w:rPr>
            </w:pPr>
            <w:r>
              <w:rPr>
                <w:rFonts w:hint="eastAsia" w:ascii="宋体" w:hAnsi="宋体" w:eastAsia="宋体" w:cs="宋体"/>
                <w:sz w:val="24"/>
                <w:szCs w:val="24"/>
                <w:highlight w:val="none"/>
              </w:rPr>
              <w:t xml:space="preserve">乙方开具正规增值税普通发票后，支付结算价款的 </w:t>
            </w:r>
            <w:r>
              <w:rPr>
                <w:rFonts w:hint="eastAsia" w:ascii="宋体" w:hAnsi="宋体" w:eastAsia="宋体" w:cs="宋体"/>
                <w:sz w:val="24"/>
                <w:szCs w:val="24"/>
                <w:highlight w:val="none"/>
                <w:u w:val="single"/>
              </w:rPr>
              <w:t xml:space="preserve"> 95 </w:t>
            </w:r>
            <w:r>
              <w:rPr>
                <w:rFonts w:hint="eastAsia" w:ascii="宋体" w:hAnsi="宋体" w:eastAsia="宋体" w:cs="宋体"/>
                <w:sz w:val="24"/>
                <w:szCs w:val="24"/>
                <w:highlight w:val="none"/>
              </w:rPr>
              <w:t xml:space="preserve"> %，剩余结算价款的 </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%作为质保金，质保期满后无质量问题乙方也未有其他违约行为时，质保金一次性无息付清。</w:t>
            </w:r>
          </w:p>
        </w:tc>
      </w:tr>
      <w:tr w14:paraId="0710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41" w:type="dxa"/>
            <w:vAlign w:val="center"/>
          </w:tcPr>
          <w:p w14:paraId="29120A0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25</w:t>
            </w:r>
          </w:p>
        </w:tc>
        <w:tc>
          <w:tcPr>
            <w:tcW w:w="1487" w:type="dxa"/>
            <w:vAlign w:val="center"/>
          </w:tcPr>
          <w:p w14:paraId="3899DD7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r>
              <w:rPr>
                <w:spacing w:val="0"/>
                <w:position w:val="0"/>
              </w:rPr>
              <w:t>履约保证金</w:t>
            </w:r>
          </w:p>
        </w:tc>
        <w:tc>
          <w:tcPr>
            <w:tcW w:w="7826" w:type="dxa"/>
            <w:vAlign w:val="center"/>
          </w:tcPr>
          <w:p w14:paraId="57117FF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spacing w:val="0"/>
                <w:position w:val="0"/>
              </w:rPr>
            </w:pPr>
            <w:r>
              <w:rPr>
                <w:spacing w:val="0"/>
                <w:position w:val="0"/>
              </w:rPr>
              <w:t>本项目不再收取履约保证金。</w:t>
            </w:r>
          </w:p>
        </w:tc>
      </w:tr>
      <w:tr w14:paraId="71422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2B31C42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26</w:t>
            </w:r>
          </w:p>
        </w:tc>
        <w:tc>
          <w:tcPr>
            <w:tcW w:w="1487" w:type="dxa"/>
            <w:vAlign w:val="center"/>
          </w:tcPr>
          <w:p w14:paraId="5815229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招标代理服务费</w:t>
            </w:r>
          </w:p>
        </w:tc>
        <w:tc>
          <w:tcPr>
            <w:tcW w:w="7826" w:type="dxa"/>
            <w:vAlign w:val="center"/>
          </w:tcPr>
          <w:p w14:paraId="4B3BF49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中标人在领取中标通知书时应向招标代理机构支付代理服务费，招标代理服务收费依据《河南省招标代理服务收费指导意见》豫招协【2023】002 号文规定标准、委托代理协议进行收取。</w:t>
            </w:r>
          </w:p>
        </w:tc>
      </w:tr>
      <w:tr w14:paraId="3FD5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6E29A00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27</w:t>
            </w:r>
          </w:p>
        </w:tc>
        <w:tc>
          <w:tcPr>
            <w:tcW w:w="1487" w:type="dxa"/>
            <w:vAlign w:val="center"/>
          </w:tcPr>
          <w:p w14:paraId="210A5E6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val="0"/>
                <w:bCs w:val="0"/>
                <w:spacing w:val="0"/>
                <w:position w:val="0"/>
              </w:rPr>
            </w:pPr>
            <w:r>
              <w:rPr>
                <w:b w:val="0"/>
                <w:bCs w:val="0"/>
                <w:spacing w:val="0"/>
                <w:position w:val="0"/>
              </w:rPr>
              <w:t>需要落实的政府采购政策</w:t>
            </w:r>
          </w:p>
          <w:p w14:paraId="369AE23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b w:val="0"/>
                <w:bCs w:val="0"/>
                <w:spacing w:val="0"/>
                <w:position w:val="0"/>
                <w:lang w:val="en-US" w:eastAsia="zh-CN"/>
              </w:rPr>
            </w:pPr>
          </w:p>
        </w:tc>
        <w:tc>
          <w:tcPr>
            <w:tcW w:w="7826" w:type="dxa"/>
            <w:vAlign w:val="center"/>
          </w:tcPr>
          <w:p w14:paraId="4B86757B">
            <w:pPr>
              <w:pStyle w:val="18"/>
              <w:keepNext w:val="0"/>
              <w:keepLines w:val="0"/>
              <w:pageBreakBefore w:val="0"/>
              <w:widowControl/>
              <w:numPr>
                <w:ilvl w:val="0"/>
                <w:numId w:val="1"/>
              </w:numPr>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政府采购促进中小企业发展政策；（2）政府采购强制、优先采购节能产品政策；（3）政府采购优先采购环保产品政策；（4）政府采购支持监狱企业发展政策；（5）政府采购促进残疾人就业政府采购政策；（6）告知中小微企业政府采购合同融资政策。</w:t>
            </w:r>
          </w:p>
          <w:p w14:paraId="4B00A3A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上述政府采购政策的具体约定详见本招标文件所述内容</w:t>
            </w:r>
            <w:r>
              <w:rPr>
                <w:rFonts w:hint="eastAsia"/>
                <w:spacing w:val="0"/>
                <w:position w:val="0"/>
                <w:lang w:eastAsia="zh-CN"/>
              </w:rPr>
              <w:t>。</w:t>
            </w:r>
          </w:p>
        </w:tc>
      </w:tr>
      <w:tr w14:paraId="0A89E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41" w:type="dxa"/>
            <w:vMerge w:val="restart"/>
            <w:vAlign w:val="center"/>
          </w:tcPr>
          <w:p w14:paraId="0051861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28</w:t>
            </w:r>
          </w:p>
        </w:tc>
        <w:tc>
          <w:tcPr>
            <w:tcW w:w="1487" w:type="dxa"/>
            <w:vAlign w:val="center"/>
          </w:tcPr>
          <w:p w14:paraId="12B67D9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val="0"/>
                <w:bCs w:val="0"/>
                <w:spacing w:val="0"/>
                <w:position w:val="0"/>
              </w:rPr>
            </w:pPr>
            <w:r>
              <w:rPr>
                <w:b w:val="0"/>
                <w:bCs w:val="0"/>
                <w:spacing w:val="0"/>
                <w:position w:val="0"/>
              </w:rPr>
              <w:t>支持中小企业及监狱企业发展</w:t>
            </w:r>
          </w:p>
          <w:p w14:paraId="4A13C20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b w:val="0"/>
                <w:bCs w:val="0"/>
                <w:spacing w:val="0"/>
                <w:position w:val="0"/>
                <w:lang w:val="en-US" w:eastAsia="zh-CN"/>
              </w:rPr>
            </w:pPr>
          </w:p>
        </w:tc>
        <w:tc>
          <w:tcPr>
            <w:tcW w:w="7826" w:type="dxa"/>
            <w:vAlign w:val="center"/>
          </w:tcPr>
          <w:p w14:paraId="6426118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1、根据《政府采购促进中小企业发展管理办法》（财库﹝2020﹞46 号），采购人、采购代理机构对符合本办法规定的小微企业报价</w:t>
            </w:r>
            <w:r>
              <w:rPr>
                <w:spacing w:val="0"/>
                <w:position w:val="0"/>
                <w:highlight w:val="none"/>
              </w:rPr>
              <w:t>给予</w:t>
            </w:r>
            <w:r>
              <w:rPr>
                <w:rFonts w:hint="eastAsia"/>
                <w:spacing w:val="0"/>
                <w:position w:val="0"/>
                <w:highlight w:val="none"/>
                <w:lang w:val="en-US" w:eastAsia="zh-CN"/>
              </w:rPr>
              <w:t>20</w:t>
            </w:r>
            <w:r>
              <w:rPr>
                <w:spacing w:val="0"/>
                <w:position w:val="0"/>
                <w:highlight w:val="none"/>
              </w:rPr>
              <w:t>%的</w:t>
            </w:r>
            <w:r>
              <w:rPr>
                <w:spacing w:val="0"/>
                <w:position w:val="0"/>
              </w:rPr>
              <w:t>扣除，用扣除后的价格参加评审。中小企业参加政府采购活动，应当出具本办法规定的《中小企业声明函》。否则不得享受相 关中小企业扶持政策。</w:t>
            </w:r>
          </w:p>
          <w:p w14:paraId="5695578B">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2、监狱企业视同小型、微型企业，需提供省级及以上监狱管理局、戒毒管理局（含新疆生产建设兵团）出具的属于监狱企业的证明文件，否则不予认可。</w:t>
            </w:r>
          </w:p>
          <w:p w14:paraId="1E82B16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3、残疾人福利性单位视同小型、微型企业。按照关于促进残疾人就业政府采购政策的通知财库〔2017〕141</w:t>
            </w:r>
            <w:r>
              <w:rPr>
                <w:spacing w:val="0"/>
                <w:position w:val="0"/>
              </w:rPr>
              <w:fldChar w:fldCharType="begin"/>
            </w:r>
            <w:r>
              <w:rPr>
                <w:spacing w:val="0"/>
                <w:position w:val="0"/>
              </w:rPr>
              <w:instrText xml:space="preserve"> HYPERLINK "http://www.gov.cn/xinwen/2017-09/02/5222181/files/f1ba446ff1d041aab7b557a51912d058.docx" </w:instrText>
            </w:r>
            <w:r>
              <w:rPr>
                <w:spacing w:val="0"/>
                <w:position w:val="0"/>
              </w:rPr>
              <w:fldChar w:fldCharType="separate"/>
            </w:r>
            <w:r>
              <w:rPr>
                <w:spacing w:val="0"/>
                <w:position w:val="0"/>
              </w:rPr>
              <w:t>号要求提供《残疾人福利性单位声明函》等有效证明材料，并对声明的真</w:t>
            </w:r>
            <w:r>
              <w:rPr>
                <w:spacing w:val="0"/>
                <w:position w:val="0"/>
              </w:rPr>
              <w:fldChar w:fldCharType="end"/>
            </w:r>
            <w:r>
              <w:rPr>
                <w:spacing w:val="0"/>
                <w:position w:val="0"/>
              </w:rPr>
              <w:t>实性负责，否则不予认可。</w:t>
            </w:r>
          </w:p>
        </w:tc>
      </w:tr>
      <w:tr w14:paraId="3826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Merge w:val="continue"/>
            <w:vAlign w:val="center"/>
          </w:tcPr>
          <w:p w14:paraId="00ABC62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spacing w:val="0"/>
                <w:position w:val="0"/>
              </w:rPr>
            </w:pPr>
          </w:p>
        </w:tc>
        <w:tc>
          <w:tcPr>
            <w:tcW w:w="1487" w:type="dxa"/>
            <w:vAlign w:val="center"/>
          </w:tcPr>
          <w:p w14:paraId="1BE237F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b w:val="0"/>
                <w:bCs w:val="0"/>
                <w:spacing w:val="0"/>
                <w:position w:val="0"/>
              </w:rPr>
            </w:pPr>
            <w:r>
              <w:rPr>
                <w:b w:val="0"/>
                <w:bCs w:val="0"/>
                <w:spacing w:val="0"/>
                <w:position w:val="0"/>
              </w:rPr>
              <w:t>节能、环保产品政策</w:t>
            </w:r>
          </w:p>
          <w:p w14:paraId="21E595C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spacing w:val="0"/>
                <w:position w:val="0"/>
                <w:lang w:val="en-US" w:eastAsia="zh-CN"/>
              </w:rPr>
            </w:pPr>
          </w:p>
        </w:tc>
        <w:tc>
          <w:tcPr>
            <w:tcW w:w="7826" w:type="dxa"/>
            <w:vAlign w:val="center"/>
          </w:tcPr>
          <w:p w14:paraId="0EE9E9D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1.根据《财政部发展改革委生态环境部市场监管总局关于调整优化节能产品、环境标志产品政府采购执行机制的通知》（财库〔2019〕9 号）、关于印发节能产品政府采购品目清单的通知（财库〔2019〕19号）、关于印发环境标志产品政府采购品目清单的通知（财库〔2019〕18号）、市场监管总局关于发布参与实施政府采购节能产品、环境标志产品认证机构名录的公告（2019 年第 16 号），本次采购产品类别属于政府强制采购产品或优先采购类别的，应当依据国家确定的认证机构出具的、处于有效期之内的节能产品、环境标志产品认证证书，对获得证书的产品实施政府优先采购或强制采购。</w:t>
            </w:r>
          </w:p>
          <w:p w14:paraId="4F2753F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2.本次采购所涉及的设备、材料符合《节能产品政府采购品目清单》所列强制采购品目的，投标人须提供“节能产品认证”，否则按无效投标处理</w:t>
            </w:r>
          </w:p>
        </w:tc>
      </w:tr>
      <w:tr w14:paraId="0C3F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766329E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29</w:t>
            </w:r>
          </w:p>
        </w:tc>
        <w:tc>
          <w:tcPr>
            <w:tcW w:w="1487" w:type="dxa"/>
            <w:vAlign w:val="center"/>
          </w:tcPr>
          <w:p w14:paraId="41A2582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spacing w:val="0"/>
                <w:position w:val="0"/>
                <w:lang w:val="en-US" w:eastAsia="zh-CN"/>
              </w:rPr>
            </w:pPr>
            <w:r>
              <w:rPr>
                <w:spacing w:val="0"/>
                <w:position w:val="0"/>
              </w:rPr>
              <w:t>投标人报价</w:t>
            </w:r>
          </w:p>
        </w:tc>
        <w:tc>
          <w:tcPr>
            <w:tcW w:w="7826" w:type="dxa"/>
            <w:vAlign w:val="center"/>
          </w:tcPr>
          <w:p w14:paraId="48A8D6E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投标人报价高于采购人最高限价的按无效标处理。</w:t>
            </w:r>
          </w:p>
        </w:tc>
      </w:tr>
      <w:tr w14:paraId="0ECF7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04C7F1E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30</w:t>
            </w:r>
          </w:p>
        </w:tc>
        <w:tc>
          <w:tcPr>
            <w:tcW w:w="1487" w:type="dxa"/>
            <w:vAlign w:val="center"/>
          </w:tcPr>
          <w:p w14:paraId="5DEA0AD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spacing w:val="0"/>
                <w:position w:val="0"/>
                <w:lang w:val="en-US" w:eastAsia="zh-CN"/>
              </w:rPr>
            </w:pPr>
            <w:r>
              <w:rPr>
                <w:spacing w:val="0"/>
                <w:position w:val="0"/>
              </w:rPr>
              <w:t>解释权</w:t>
            </w:r>
          </w:p>
        </w:tc>
        <w:tc>
          <w:tcPr>
            <w:tcW w:w="7826" w:type="dxa"/>
            <w:vAlign w:val="center"/>
          </w:tcPr>
          <w:p w14:paraId="3EBD1705">
            <w:pPr>
              <w:pStyle w:val="18"/>
              <w:spacing w:before="35" w:line="360" w:lineRule="auto"/>
              <w:ind w:left="32"/>
              <w:rPr>
                <w:spacing w:val="0"/>
                <w:position w:val="0"/>
              </w:rPr>
            </w:pPr>
            <w:r>
              <w:rPr>
                <w:spacing w:val="0"/>
                <w:positio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04D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1986423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31</w:t>
            </w:r>
          </w:p>
        </w:tc>
        <w:tc>
          <w:tcPr>
            <w:tcW w:w="1487" w:type="dxa"/>
            <w:vAlign w:val="center"/>
          </w:tcPr>
          <w:p w14:paraId="2672865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spacing w:val="0"/>
                <w:position w:val="0"/>
                <w:lang w:val="en-US" w:eastAsia="zh-CN"/>
              </w:rPr>
            </w:pPr>
            <w:r>
              <w:rPr>
                <w:rFonts w:hint="eastAsia"/>
                <w:spacing w:val="0"/>
                <w:position w:val="0"/>
                <w:lang w:val="en-US" w:eastAsia="zh-CN"/>
              </w:rPr>
              <w:t>投标文件制作</w:t>
            </w:r>
          </w:p>
        </w:tc>
        <w:tc>
          <w:tcPr>
            <w:tcW w:w="7826" w:type="dxa"/>
            <w:vAlign w:val="center"/>
          </w:tcPr>
          <w:p w14:paraId="22A3BCC3">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b/>
                <w:bCs/>
                <w:spacing w:val="0"/>
                <w:position w:val="0"/>
              </w:rPr>
              <w:t>投标人需独立制作、修改和上传投标文件，“投标文件制作机器码一致”的投标文件按无效文件处理，所造成的不良后果由投标人自行承担。</w:t>
            </w:r>
          </w:p>
        </w:tc>
      </w:tr>
      <w:tr w14:paraId="47DD5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4DE2564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32</w:t>
            </w:r>
          </w:p>
        </w:tc>
        <w:tc>
          <w:tcPr>
            <w:tcW w:w="1487" w:type="dxa"/>
            <w:vAlign w:val="center"/>
          </w:tcPr>
          <w:p w14:paraId="1733F64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spacing w:val="0"/>
                <w:position w:val="0"/>
                <w:lang w:val="en-US" w:eastAsia="zh-CN"/>
              </w:rPr>
            </w:pPr>
            <w:r>
              <w:rPr>
                <w:spacing w:val="0"/>
                <w:position w:val="0"/>
              </w:rPr>
              <w:t>同义词语</w:t>
            </w:r>
          </w:p>
        </w:tc>
        <w:tc>
          <w:tcPr>
            <w:tcW w:w="7826" w:type="dxa"/>
            <w:vAlign w:val="center"/>
          </w:tcPr>
          <w:p w14:paraId="232A2A6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spacing w:val="0"/>
                <w:position w:val="0"/>
              </w:rPr>
              <w:t>构成招标文件中出现的措辞“发包人”、“招标人”在招标阶段应当按“采购人”进行理解；“承包人”、“供应商”，在投标阶段应当按“投标人”进行理解。</w:t>
            </w:r>
          </w:p>
        </w:tc>
      </w:tr>
      <w:tr w14:paraId="503F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641" w:type="dxa"/>
            <w:vAlign w:val="center"/>
          </w:tcPr>
          <w:p w14:paraId="0DF9A14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eastAsia="宋体"/>
                <w:spacing w:val="0"/>
                <w:position w:val="0"/>
                <w:lang w:val="en-US" w:eastAsia="zh-CN"/>
              </w:rPr>
            </w:pPr>
            <w:r>
              <w:rPr>
                <w:rFonts w:hint="eastAsia"/>
                <w:spacing w:val="0"/>
                <w:position w:val="0"/>
                <w:lang w:val="en-US" w:eastAsia="zh-CN"/>
              </w:rPr>
              <w:t>33</w:t>
            </w:r>
          </w:p>
        </w:tc>
        <w:tc>
          <w:tcPr>
            <w:tcW w:w="1487" w:type="dxa"/>
            <w:vAlign w:val="center"/>
          </w:tcPr>
          <w:p w14:paraId="1ED40CC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spacing w:val="0"/>
                <w:position w:val="0"/>
                <w:lang w:val="en-US" w:eastAsia="zh-CN"/>
              </w:rPr>
            </w:pPr>
            <w:r>
              <w:rPr>
                <w:rFonts w:ascii="宋体" w:hAnsi="宋体" w:eastAsia="宋体" w:cs="宋体"/>
                <w:spacing w:val="0"/>
                <w:position w:val="0"/>
              </w:rPr>
              <w:t>质疑函接收</w:t>
            </w:r>
          </w:p>
        </w:tc>
        <w:tc>
          <w:tcPr>
            <w:tcW w:w="7826" w:type="dxa"/>
            <w:vAlign w:val="center"/>
          </w:tcPr>
          <w:p w14:paraId="7274687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6"/>
              <w:textAlignment w:val="baseline"/>
              <w:rPr>
                <w:rFonts w:ascii="宋体" w:hAnsi="宋体" w:eastAsia="宋体" w:cs="宋体"/>
                <w:spacing w:val="0"/>
                <w:position w:val="0"/>
              </w:rPr>
            </w:pPr>
            <w:r>
              <w:rPr>
                <w:rFonts w:ascii="宋体" w:hAnsi="宋体" w:eastAsia="宋体" w:cs="宋体"/>
                <w:spacing w:val="0"/>
                <w:position w:val="0"/>
              </w:rPr>
              <w:t>方式：现场递交</w:t>
            </w:r>
          </w:p>
          <w:p w14:paraId="1601B65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6"/>
              <w:textAlignment w:val="baseline"/>
              <w:rPr>
                <w:rFonts w:hint="eastAsia" w:ascii="宋体" w:hAnsi="宋体" w:eastAsia="宋体" w:cs="宋体"/>
                <w:spacing w:val="0"/>
                <w:position w:val="0"/>
                <w:lang w:val="en-US" w:eastAsia="zh-CN"/>
              </w:rPr>
            </w:pPr>
            <w:r>
              <w:rPr>
                <w:rFonts w:hint="eastAsia" w:ascii="宋体" w:hAnsi="宋体" w:eastAsia="宋体" w:cs="宋体"/>
                <w:spacing w:val="0"/>
                <w:position w:val="0"/>
                <w:lang w:val="en-US" w:eastAsia="zh-CN"/>
              </w:rPr>
              <w:t>名称</w:t>
            </w:r>
            <w:r>
              <w:rPr>
                <w:rFonts w:hint="eastAsia" w:ascii="宋体" w:hAnsi="宋体" w:eastAsia="宋体" w:cs="宋体"/>
                <w:spacing w:val="0"/>
                <w:position w:val="0"/>
              </w:rPr>
              <w:t>：</w:t>
            </w:r>
            <w:r>
              <w:rPr>
                <w:rFonts w:hint="eastAsia" w:ascii="宋体" w:hAnsi="宋体" w:eastAsia="宋体" w:cs="宋体"/>
                <w:spacing w:val="0"/>
                <w:position w:val="0"/>
                <w:lang w:val="en-US" w:eastAsia="zh-CN"/>
              </w:rPr>
              <w:t>河南强晟工程咨询有限公司</w:t>
            </w:r>
          </w:p>
          <w:p w14:paraId="4909091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6"/>
              <w:textAlignment w:val="baseline"/>
              <w:rPr>
                <w:rFonts w:hint="eastAsia" w:ascii="宋体" w:hAnsi="宋体" w:cs="宋体"/>
                <w:spacing w:val="0"/>
                <w:kern w:val="2"/>
                <w:position w:val="0"/>
                <w:sz w:val="24"/>
                <w:szCs w:val="24"/>
                <w:lang w:val="en-US" w:eastAsia="zh-CN" w:bidi="ar-SA"/>
              </w:rPr>
            </w:pPr>
            <w:r>
              <w:rPr>
                <w:rFonts w:hint="eastAsia" w:ascii="宋体" w:hAnsi="宋体" w:eastAsia="宋体" w:cs="宋体"/>
                <w:spacing w:val="0"/>
                <w:position w:val="0"/>
              </w:rPr>
              <w:t>地址：</w:t>
            </w:r>
            <w:r>
              <w:rPr>
                <w:rFonts w:hint="eastAsia" w:ascii="宋体" w:hAnsi="宋体" w:cs="宋体"/>
                <w:spacing w:val="0"/>
                <w:kern w:val="2"/>
                <w:position w:val="0"/>
                <w:sz w:val="24"/>
                <w:szCs w:val="24"/>
                <w:lang w:val="en-US" w:eastAsia="zh-CN" w:bidi="ar-SA"/>
              </w:rPr>
              <w:t>郑州市中原区桐柏南路与航海西路交叉口中企国弘商业15楼1501室</w:t>
            </w:r>
          </w:p>
          <w:p w14:paraId="123DEB7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6"/>
              <w:textAlignment w:val="baseline"/>
              <w:rPr>
                <w:rFonts w:hint="eastAsia" w:ascii="宋体" w:hAnsi="宋体" w:eastAsia="宋体" w:cs="宋体"/>
                <w:spacing w:val="0"/>
                <w:position w:val="0"/>
              </w:rPr>
            </w:pPr>
            <w:r>
              <w:rPr>
                <w:rFonts w:hint="eastAsia" w:ascii="宋体" w:hAnsi="宋体" w:eastAsia="宋体" w:cs="宋体"/>
                <w:spacing w:val="0"/>
                <w:position w:val="0"/>
              </w:rPr>
              <w:t>联系人：</w:t>
            </w:r>
            <w:r>
              <w:rPr>
                <w:rFonts w:hint="eastAsia" w:ascii="宋体" w:hAnsi="宋体" w:eastAsia="宋体" w:cs="宋体"/>
                <w:spacing w:val="0"/>
                <w:position w:val="0"/>
                <w:lang w:val="en-US" w:eastAsia="zh-CN"/>
              </w:rPr>
              <w:t>王女士</w:t>
            </w:r>
          </w:p>
          <w:p w14:paraId="77D576D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spacing w:val="0"/>
                <w:position w:val="0"/>
              </w:rPr>
            </w:pPr>
            <w:r>
              <w:rPr>
                <w:rFonts w:hint="eastAsia" w:ascii="宋体" w:hAnsi="宋体" w:eastAsia="宋体" w:cs="宋体"/>
                <w:spacing w:val="0"/>
                <w:position w:val="0"/>
              </w:rPr>
              <w:t>联系方式：</w:t>
            </w:r>
            <w:r>
              <w:rPr>
                <w:rFonts w:hint="eastAsia" w:ascii="宋体" w:hAnsi="宋体" w:eastAsia="宋体" w:cs="宋体"/>
                <w:spacing w:val="0"/>
                <w:position w:val="0"/>
                <w:lang w:val="en-US" w:eastAsia="zh-CN"/>
              </w:rPr>
              <w:t>0371-55051785</w:t>
            </w:r>
          </w:p>
        </w:tc>
      </w:tr>
      <w:tr w14:paraId="4407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641" w:type="dxa"/>
            <w:vAlign w:val="center"/>
          </w:tcPr>
          <w:p w14:paraId="14CF4EB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spacing w:val="0"/>
                <w:position w:val="0"/>
                <w:highlight w:val="none"/>
                <w:lang w:val="en-US" w:eastAsia="zh-CN"/>
              </w:rPr>
            </w:pPr>
            <w:r>
              <w:rPr>
                <w:rFonts w:hint="eastAsia"/>
                <w:spacing w:val="0"/>
                <w:position w:val="0"/>
                <w:highlight w:val="none"/>
                <w:lang w:val="en-US" w:eastAsia="zh-CN"/>
              </w:rPr>
              <w:t>34</w:t>
            </w:r>
          </w:p>
        </w:tc>
        <w:tc>
          <w:tcPr>
            <w:tcW w:w="1487" w:type="dxa"/>
            <w:vAlign w:val="center"/>
          </w:tcPr>
          <w:p w14:paraId="29C64D2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宋体" w:hAnsi="宋体" w:eastAsia="宋体" w:cs="宋体"/>
                <w:spacing w:val="0"/>
                <w:position w:val="0"/>
                <w:highlight w:val="none"/>
                <w:lang w:val="en-US" w:eastAsia="zh-CN"/>
              </w:rPr>
            </w:pPr>
            <w:r>
              <w:rPr>
                <w:rFonts w:hint="eastAsia" w:ascii="宋体" w:hAnsi="宋体" w:eastAsia="宋体" w:cs="宋体"/>
                <w:spacing w:val="0"/>
                <w:position w:val="0"/>
                <w:highlight w:val="none"/>
                <w:lang w:val="en-US" w:eastAsia="zh-CN"/>
              </w:rPr>
              <w:t>行业划分</w:t>
            </w:r>
          </w:p>
        </w:tc>
        <w:tc>
          <w:tcPr>
            <w:tcW w:w="7826" w:type="dxa"/>
            <w:vAlign w:val="center"/>
          </w:tcPr>
          <w:p w14:paraId="03C35A7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hint="eastAsia" w:ascii="宋体" w:hAnsi="宋体" w:eastAsia="宋体" w:cs="宋体"/>
                <w:spacing w:val="0"/>
                <w:position w:val="0"/>
                <w:highlight w:val="none"/>
              </w:rPr>
            </w:pPr>
            <w:r>
              <w:rPr>
                <w:rFonts w:ascii="宋体" w:hAnsi="宋体" w:eastAsia="宋体" w:cs="宋体"/>
                <w:spacing w:val="0"/>
                <w:position w:val="0"/>
                <w:sz w:val="24"/>
                <w:szCs w:val="24"/>
                <w:highlight w:val="none"/>
              </w:rPr>
              <w:t>本采购标的对应的中小企业划分标准所属行业为：</w:t>
            </w:r>
            <w:r>
              <w:rPr>
                <w:rFonts w:hint="eastAsia" w:cs="宋体"/>
                <w:spacing w:val="0"/>
                <w:position w:val="0"/>
                <w:sz w:val="24"/>
                <w:szCs w:val="24"/>
                <w:highlight w:val="none"/>
                <w:lang w:val="en-US" w:eastAsia="zh-CN"/>
              </w:rPr>
              <w:t>工业</w:t>
            </w:r>
            <w:r>
              <w:rPr>
                <w:rFonts w:ascii="宋体" w:hAnsi="宋体" w:eastAsia="宋体" w:cs="宋体"/>
                <w:spacing w:val="0"/>
                <w:position w:val="0"/>
                <w:sz w:val="24"/>
                <w:szCs w:val="24"/>
                <w:highlight w:val="none"/>
              </w:rPr>
              <w:t>。</w:t>
            </w:r>
          </w:p>
        </w:tc>
      </w:tr>
      <w:tr w14:paraId="1DB8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9954" w:type="dxa"/>
            <w:gridSpan w:val="3"/>
            <w:vAlign w:val="center"/>
          </w:tcPr>
          <w:p w14:paraId="76EDA6C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left"/>
              <w:textAlignment w:val="baseline"/>
              <w:rPr>
                <w:rFonts w:ascii="宋体" w:hAnsi="宋体" w:eastAsia="宋体" w:cs="宋体"/>
                <w:spacing w:val="0"/>
                <w:position w:val="0"/>
                <w:sz w:val="24"/>
                <w:szCs w:val="24"/>
                <w:highlight w:val="none"/>
              </w:rPr>
            </w:pPr>
            <w:r>
              <w:rPr>
                <w:spacing w:val="0"/>
                <w:position w:val="0"/>
                <w:highlight w:val="none"/>
              </w:rPr>
              <w:t>注：中标人在领取中标通知书时向招标人提供4套装订成册的投标文件，要求必须是在河南省公共资源交易中心网站下载的投标文件，投标文件须装订成册并加盖投标人公章。</w:t>
            </w:r>
          </w:p>
        </w:tc>
      </w:tr>
    </w:tbl>
    <w:p w14:paraId="320FDF42">
      <w:pPr>
        <w:spacing w:line="91" w:lineRule="auto"/>
        <w:rPr>
          <w:rFonts w:ascii="Arial"/>
          <w:spacing w:val="0"/>
          <w:position w:val="0"/>
          <w:sz w:val="2"/>
        </w:rPr>
      </w:pPr>
    </w:p>
    <w:p w14:paraId="3AD06AF8">
      <w:pPr>
        <w:rPr>
          <w:rFonts w:ascii="宋体" w:hAnsi="宋体" w:eastAsia="宋体" w:cs="宋体"/>
          <w:b/>
          <w:bCs/>
          <w:spacing w:val="0"/>
          <w:position w:val="0"/>
          <w:sz w:val="30"/>
          <w:szCs w:val="30"/>
        </w:rPr>
      </w:pPr>
      <w:r>
        <w:rPr>
          <w:rFonts w:ascii="宋体" w:hAnsi="宋体" w:eastAsia="宋体" w:cs="宋体"/>
          <w:b/>
          <w:bCs/>
          <w:spacing w:val="0"/>
          <w:position w:val="0"/>
          <w:sz w:val="30"/>
          <w:szCs w:val="30"/>
        </w:rPr>
        <w:br w:type="page"/>
      </w:r>
    </w:p>
    <w:p w14:paraId="52B54A71">
      <w:pPr>
        <w:keepNext w:val="0"/>
        <w:keepLines w:val="0"/>
        <w:pageBreakBefore w:val="0"/>
        <w:widowControl/>
        <w:kinsoku w:val="0"/>
        <w:wordWrap/>
        <w:overflowPunct/>
        <w:topLinePunct w:val="0"/>
        <w:autoSpaceDE w:val="0"/>
        <w:autoSpaceDN w:val="0"/>
        <w:bidi w:val="0"/>
        <w:adjustRightInd/>
        <w:snapToGrid/>
        <w:spacing w:line="360" w:lineRule="auto"/>
        <w:ind w:right="0"/>
        <w:jc w:val="center"/>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一、说明</w:t>
      </w:r>
    </w:p>
    <w:p w14:paraId="351365B2">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spacing w:val="0"/>
          <w:position w:val="0"/>
          <w:sz w:val="24"/>
          <w:szCs w:val="24"/>
        </w:rPr>
      </w:pPr>
    </w:p>
    <w:p w14:paraId="1693DCC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1.适用范围</w:t>
      </w:r>
    </w:p>
    <w:p w14:paraId="7D263BC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 本招标文件仅适用于河南省政府采购公开招标的货物及伴随服务。</w:t>
      </w:r>
    </w:p>
    <w:p w14:paraId="185B995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2.定义</w:t>
      </w:r>
    </w:p>
    <w:p w14:paraId="5ECBBBD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2.1 采购人:“投标人须知”中所述的、依法进行政府采购的国家机关、事业单位、团体组织。</w:t>
      </w:r>
    </w:p>
    <w:p w14:paraId="48E255B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 招标代理机构：受采购人委托组织招标活动，在招标过程中负有相应责任的社会中介组织。</w:t>
      </w:r>
    </w:p>
    <w:p w14:paraId="4EC9DAE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 xml:space="preserve">2.3 合格投标人：见投标人须知前附表4投标人（供应商）资格要求。 </w:t>
      </w:r>
    </w:p>
    <w:p w14:paraId="2105BFE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2.4 中标人：接到并接受中标通知，最终被授予合同的投标人。</w:t>
      </w:r>
    </w:p>
    <w:p w14:paraId="036D6EA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2.5 投标文件：指投标人根据招标文件提交的所有文件。</w:t>
      </w:r>
    </w:p>
    <w:p w14:paraId="1A18671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 投标人：根据政府采购合同，向采购人提供货物、工程或者服务的法人、其他组织或者自然人。</w:t>
      </w:r>
    </w:p>
    <w:p w14:paraId="13B18F8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2.7 货物：指除了咨询服务以外的所有的物品、设备、耗材、装置和/或包括附件、备品备件、图纸、技术文件、用于运输和安装的包装、培训、维修和其他类似服务的供应。</w:t>
      </w:r>
    </w:p>
    <w:p w14:paraId="3C2B533B">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3.投标费用</w:t>
      </w:r>
    </w:p>
    <w:p w14:paraId="72188AB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3.1 无论投标过程中的做法和结果如何,投标人应自行承担所有与参加投标有关的全部费用，招标代理机构在任何情况下均无义务和责任承担上述费用。</w:t>
      </w:r>
    </w:p>
    <w:p w14:paraId="1E926DD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二、招标文件</w:t>
      </w:r>
    </w:p>
    <w:p w14:paraId="1BA539C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4.招标文件的构成</w:t>
      </w:r>
    </w:p>
    <w:p w14:paraId="6E8170D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4.1 招标文件用以阐明本次招标的货物要求、招标投标程序和合同条件。招标文件由下述部分组成：</w:t>
      </w:r>
    </w:p>
    <w:p w14:paraId="0EBF046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第一章    招标公告</w:t>
      </w:r>
    </w:p>
    <w:p w14:paraId="0E00865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第二章    投标人须知</w:t>
      </w:r>
    </w:p>
    <w:p w14:paraId="451C943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第三章    货物需求</w:t>
      </w:r>
    </w:p>
    <w:p w14:paraId="111DCDD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第四章    评标办法</w:t>
      </w:r>
    </w:p>
    <w:p w14:paraId="4BC3900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第五章    合同条款及格式</w:t>
      </w:r>
    </w:p>
    <w:p w14:paraId="04E5445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第六章    投标文件格式</w:t>
      </w:r>
    </w:p>
    <w:p w14:paraId="6ACCC6D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4.2 投标人应仔细阅读招标文件中投标人须知、合同条款的所有事项、格式要求和技术规范，按招标文件的要求提供投标文件，并保证所提供的全部资料的真实性，以使其投标对招标文件做出实质性响应，否则，将承担其投标被拒绝或废标的风险。</w:t>
      </w:r>
    </w:p>
    <w:p w14:paraId="417FD132">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5.招标文件的澄清</w:t>
      </w:r>
    </w:p>
    <w:p w14:paraId="1B8EC87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5.1 投标人应仔细阅读和检查招标文件的全部内容。潜在投标人对招标文件有质疑的，可以在收到招标文件之日或者招标文件公告期限届满之日起7个工作日内提出，将质疑内容加盖公章发送至招标平台并在交易平台上进行提问，要求采购人对招标文件予以澄清，逾期不予接受。</w:t>
      </w:r>
    </w:p>
    <w:p w14:paraId="2636567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5.2 招标文件的澄清将在投标人须知前附表规定的投标截止时间前在交易平台上公布给投标人，但不指明澄清问题的来源。</w:t>
      </w:r>
    </w:p>
    <w:p w14:paraId="074C328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5.3 投标人在收到澄清后，应在投标人须知前附表规定的时间内在交易平台上回复确认已收到该澄清。</w:t>
      </w:r>
    </w:p>
    <w:p w14:paraId="2107722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5.4 因交易中心平台在开标前具有保密性，投标人在投标截止时间前须自行查看项目进展、变更通知、澄清及回复，因投标人未及时查看而造成的后果自负。</w:t>
      </w:r>
    </w:p>
    <w:p w14:paraId="1E13EB7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6.招标文件的修改</w:t>
      </w:r>
    </w:p>
    <w:p w14:paraId="1ACA4FC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6.1 在招标文件中所述的投标截止日期十五（15）日前，招标人或招标代理机构可主动地或在解答投标人提出的澄清问题时对招标文件进行修改。</w:t>
      </w:r>
    </w:p>
    <w:p w14:paraId="2597269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6.2 招标文件的修改将在河南省公共资源交易中心系统通知已购买招标文件的所有潜在投标人，并构成招标文件的一部分，对所有投标人均具有约束力投标人应关注系统并自行下载,否则视为已接收，并同意通知（或修改、或澄清）内容。同时，在财政部门指定的政府采购信息发布媒体上发布更正公告。</w:t>
      </w:r>
    </w:p>
    <w:p w14:paraId="31ED440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6.3 采购人/招标代理机构对已发出的招标文件进行的澄清、更正或更改，澄清、更正或更改的内容将作为招标文件的组成部分。河南省公共资源交易网“变 更公告”和系统内部“答疑文件”或“群消息”告知投标人，对于各项目中已经成功下载招标文件的投标人，系统将提醒投标人进行查询。各投标人须重新下载 最新的答疑文件，以此编制投标文件。</w:t>
      </w:r>
    </w:p>
    <w:p w14:paraId="3EC45A1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6.4 为使投标人有充分的时间对招标文件的修改部分进行研究，招标代理机构可适当延长投标截止期。</w:t>
      </w:r>
    </w:p>
    <w:p w14:paraId="1922FA23">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三、投标文件的编写</w:t>
      </w:r>
    </w:p>
    <w:p w14:paraId="477E11AE">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spacing w:val="0"/>
          <w:position w:val="0"/>
          <w:sz w:val="24"/>
          <w:szCs w:val="24"/>
        </w:rPr>
      </w:pPr>
    </w:p>
    <w:p w14:paraId="3C3EBD7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7.投标语言</w:t>
      </w:r>
    </w:p>
    <w:p w14:paraId="756D20E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7.1 投标文件以及投标人所有与采购人及招标代理机构就投标来往的函电均使用中文。投标人提供的外文资料应附有相应的中文译本，并以中文译本为准。</w:t>
      </w:r>
    </w:p>
    <w:p w14:paraId="3777BF81">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8.投标文件计量单位</w:t>
      </w:r>
    </w:p>
    <w:p w14:paraId="3FD3EDD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8.1 除在招标文件的技术文件中另有规定外，计量单位均使用公制计量单位。</w:t>
      </w:r>
    </w:p>
    <w:p w14:paraId="7B9C44D4">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9.投标文件的组成</w:t>
      </w:r>
    </w:p>
    <w:p w14:paraId="548037E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 xml:space="preserve">a)投标文件包括下列部分： </w:t>
      </w:r>
    </w:p>
    <w:p w14:paraId="426D3C3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1.投标书</w:t>
      </w:r>
    </w:p>
    <w:p w14:paraId="5955914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2.投标报价表</w:t>
      </w:r>
    </w:p>
    <w:p w14:paraId="319812D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3.法定代表人身份证明</w:t>
      </w:r>
    </w:p>
    <w:p w14:paraId="1DF1C91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4</w:t>
      </w:r>
      <w:r>
        <w:rPr>
          <w:rFonts w:ascii="宋体" w:hAnsi="宋体" w:eastAsia="宋体" w:cs="宋体"/>
          <w:spacing w:val="0"/>
          <w:position w:val="0"/>
          <w:sz w:val="24"/>
          <w:szCs w:val="24"/>
        </w:rPr>
        <w:t xml:space="preserve">.法定代表人授权委托书 </w:t>
      </w:r>
    </w:p>
    <w:p w14:paraId="19F8B51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5</w:t>
      </w:r>
      <w:r>
        <w:rPr>
          <w:rFonts w:ascii="宋体" w:hAnsi="宋体" w:eastAsia="宋体" w:cs="宋体"/>
          <w:spacing w:val="0"/>
          <w:position w:val="0"/>
          <w:sz w:val="24"/>
          <w:szCs w:val="24"/>
        </w:rPr>
        <w:t>.资格证明文件</w:t>
      </w:r>
    </w:p>
    <w:p w14:paraId="3C2BD11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6</w:t>
      </w:r>
      <w:r>
        <w:rPr>
          <w:rFonts w:ascii="宋体" w:hAnsi="宋体" w:eastAsia="宋体" w:cs="宋体"/>
          <w:spacing w:val="0"/>
          <w:position w:val="0"/>
          <w:sz w:val="24"/>
          <w:szCs w:val="24"/>
        </w:rPr>
        <w:t>.技术偏差表</w:t>
      </w:r>
    </w:p>
    <w:p w14:paraId="18BF77A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7</w:t>
      </w:r>
      <w:r>
        <w:rPr>
          <w:rFonts w:ascii="宋体" w:hAnsi="宋体" w:eastAsia="宋体" w:cs="宋体"/>
          <w:spacing w:val="0"/>
          <w:position w:val="0"/>
          <w:sz w:val="24"/>
          <w:szCs w:val="24"/>
        </w:rPr>
        <w:t xml:space="preserve">.“评标办法”中要求的需提供的证件 </w:t>
      </w:r>
    </w:p>
    <w:p w14:paraId="7567EEE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8</w:t>
      </w:r>
      <w:r>
        <w:rPr>
          <w:rFonts w:ascii="宋体" w:hAnsi="宋体" w:eastAsia="宋体" w:cs="宋体"/>
          <w:spacing w:val="0"/>
          <w:position w:val="0"/>
          <w:sz w:val="24"/>
          <w:szCs w:val="24"/>
        </w:rPr>
        <w:t>.其他</w:t>
      </w:r>
    </w:p>
    <w:p w14:paraId="0AD5B6C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（参考，根据实际内容编制目录）</w:t>
      </w:r>
    </w:p>
    <w:p w14:paraId="592490A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b)招标文件中的每个包（标段），是项目招标不可拆分的最小投标单元，投标人必须按此包（标段）编制投标文件，提交相应的文件资料，拆包投标将视为漏项或非实质性响应予以废标。</w:t>
      </w:r>
    </w:p>
    <w:p w14:paraId="39EEB103">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10.投标格式</w:t>
      </w:r>
    </w:p>
    <w:p w14:paraId="53FC841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10.1 投标人应按照招标文件中提供的格式完整地填写投标文件、投标报价表、技术偏差表，按招标文件提供的资格证明格式（见附件）提交招标文件要求的资格证明文件。</w:t>
      </w:r>
    </w:p>
    <w:p w14:paraId="7DB43847">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11.投标报价</w:t>
      </w:r>
    </w:p>
    <w:p w14:paraId="6641908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11.1 投标人应按照招标文件提供的投标报价表格式填写提供各项货物及服务的单价、分项总价和总投标价。如果单价、分项总价和总投标价之间有差异，评标以单价为准。投标人必须无条件接受以其所报单价为基准的价格调整，否则其投标文件将被拒绝。</w:t>
      </w:r>
    </w:p>
    <w:p w14:paraId="75D0624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11.2 投标报价应包括投标人中标后为完成招标文件规定的全部工作而产生一切费用，采购人不再追加任何费用。</w:t>
      </w:r>
    </w:p>
    <w:p w14:paraId="2314960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11.3 投标人根据上述规定所作分项报价的目的只是为了评标时对投标文件进行比较的方便，但并不限制采购人订立合同的权力。</w:t>
      </w:r>
    </w:p>
    <w:p w14:paraId="62ACA98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11.4 投标报价应完全包括招标文件规定的货物和服务范围，不得任意分割或合并所规定的分项。</w:t>
      </w:r>
    </w:p>
    <w:p w14:paraId="5721861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11.5 投标人对每种货物只允许有一个报价，采购人和招标代理机构不接受有任何选择报价的投标。</w:t>
      </w:r>
    </w:p>
    <w:p w14:paraId="23A97C2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11.6 投标人不得以任何理由在开标后对投标报价予以修改，报价在投标有效期内是固定的，不因任何原因而改变。任何包含价格调整要求和条件的投标，将被视为非实质性响应投标而予以拒绝。</w:t>
      </w:r>
    </w:p>
    <w:p w14:paraId="2C04908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12.投标货币</w:t>
      </w:r>
    </w:p>
    <w:p w14:paraId="1AE4665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12.1 除非另有规定，投标人提供的所有货物和服务用人民币报价。</w:t>
      </w:r>
    </w:p>
    <w:p w14:paraId="0161ED8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13.投标人资格的证明文件</w:t>
      </w:r>
    </w:p>
    <w:p w14:paraId="615435D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13.1 依据“投标人须知”中的要求按招标文件规定的格式提交相应的资格证明文件，作为投标文件的一部分，以证明其有资格进行投标和有能力履行合同。</w:t>
      </w:r>
    </w:p>
    <w:p w14:paraId="5A5130C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13.2 投标人具有履行合同所需的财务、技术和生产能力的证明文件。</w:t>
      </w:r>
    </w:p>
    <w:p w14:paraId="09BFD4B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14.证明投标货物符合招标文件技术要求的文件</w:t>
      </w:r>
    </w:p>
    <w:p w14:paraId="17F42BD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14.1 投标人提交证明其拟供货物和服务符合招标文件规定的技术投标文件，作为投标文件的一部分。</w:t>
      </w:r>
    </w:p>
    <w:p w14:paraId="7CDE65E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14.2 证明文件可以是文字资料、图纸和数据等。</w:t>
      </w:r>
    </w:p>
    <w:p w14:paraId="50EE28D3">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15.投标保证金</w:t>
      </w:r>
    </w:p>
    <w:p w14:paraId="5629AA7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15.1 根据豫财购〔2019〕4 号《关于优化政府采购营商环境有关问题的通知》，本项目不收取投标保证金。</w:t>
      </w:r>
    </w:p>
    <w:p w14:paraId="705989F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16.投标有效期</w:t>
      </w:r>
    </w:p>
    <w:p w14:paraId="65AC950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16.1 投标文件应自投标规定的开标日起，在“投标人须知”规定的时间内保持有效。投标有效期不足的将被为非响应投标而予以拒绝。</w:t>
      </w:r>
    </w:p>
    <w:p w14:paraId="5E87316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16.2 在特殊情况下，采购人和招标代理机构可征求投标人同意延长投标有效期。这种要求与答复均应以书面形式提交。投标人可以拒绝这种要求。同意延期的投标人将不会被要求也不允许修改其投标。</w:t>
      </w:r>
    </w:p>
    <w:p w14:paraId="5BA4BB3D">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17.投标文件的式样和文件签署</w:t>
      </w:r>
    </w:p>
    <w:p w14:paraId="6027E8C6">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spacing w:val="0"/>
          <w:position w:val="0"/>
          <w:sz w:val="24"/>
          <w:szCs w:val="24"/>
        </w:rPr>
      </w:pPr>
    </w:p>
    <w:p w14:paraId="4561044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17.1 投标人须在投标文件递交截止时间前制作并提交投标文件。</w:t>
      </w:r>
    </w:p>
    <w:p w14:paraId="7D24155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17.2 加密的电子投标文件,应在投标文件截止时间前通过“河南省公共资源交易中心（</w:t>
      </w:r>
      <w:r>
        <w:rPr>
          <w:spacing w:val="0"/>
          <w:position w:val="0"/>
          <w:sz w:val="24"/>
          <w:szCs w:val="24"/>
        </w:rPr>
        <w:fldChar w:fldCharType="begin"/>
      </w:r>
      <w:r>
        <w:rPr>
          <w:spacing w:val="0"/>
          <w:position w:val="0"/>
          <w:sz w:val="24"/>
          <w:szCs w:val="24"/>
        </w:rPr>
        <w:instrText xml:space="preserve"> HYPERLINK "http://hnsggzyjy.henan.gov.cn" </w:instrText>
      </w:r>
      <w:r>
        <w:rPr>
          <w:spacing w:val="0"/>
          <w:position w:val="0"/>
          <w:sz w:val="24"/>
          <w:szCs w:val="24"/>
        </w:rPr>
        <w:fldChar w:fldCharType="separate"/>
      </w:r>
      <w:r>
        <w:rPr>
          <w:rFonts w:ascii="宋体" w:hAnsi="宋体" w:eastAsia="宋体" w:cs="宋体"/>
          <w:spacing w:val="0"/>
          <w:position w:val="0"/>
          <w:sz w:val="24"/>
          <w:szCs w:val="24"/>
        </w:rPr>
        <w:t>http://hnsggzyjy.henan.gov.cn</w:t>
      </w:r>
      <w:r>
        <w:rPr>
          <w:rFonts w:ascii="宋体" w:hAnsi="宋体" w:eastAsia="宋体" w:cs="宋体"/>
          <w:spacing w:val="0"/>
          <w:position w:val="0"/>
          <w:sz w:val="24"/>
          <w:szCs w:val="24"/>
        </w:rPr>
        <w:fldChar w:fldCharType="end"/>
      </w:r>
      <w:r>
        <w:rPr>
          <w:rFonts w:ascii="宋体" w:hAnsi="宋体" w:eastAsia="宋体" w:cs="宋体"/>
          <w:spacing w:val="0"/>
          <w:position w:val="0"/>
          <w:sz w:val="24"/>
          <w:szCs w:val="24"/>
        </w:rPr>
        <w:t>）”电子交易平台内上传；</w:t>
      </w:r>
    </w:p>
    <w:p w14:paraId="4E23C19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hint="eastAsia" w:ascii="宋体" w:hAnsi="宋体" w:eastAsia="宋体" w:cs="宋体"/>
          <w:spacing w:val="0"/>
          <w:position w:val="0"/>
          <w:sz w:val="24"/>
          <w:szCs w:val="24"/>
          <w:lang w:eastAsia="zh-CN"/>
        </w:rPr>
      </w:pPr>
      <w:r>
        <w:rPr>
          <w:rFonts w:ascii="宋体" w:hAnsi="宋体" w:eastAsia="宋体" w:cs="宋体"/>
          <w:spacing w:val="0"/>
          <w:position w:val="0"/>
          <w:sz w:val="24"/>
          <w:szCs w:val="24"/>
        </w:rPr>
        <w:t>17.3 加密的电子投标文件为“河南省公共资源交易中心（http://hnsggzyjy.h enan.gov.cn）” 网站提供的“投标文件制作工具”软件制作生成的加密版投标文件</w:t>
      </w:r>
      <w:r>
        <w:rPr>
          <w:rFonts w:hint="eastAsia" w:ascii="宋体" w:hAnsi="宋体" w:eastAsia="宋体" w:cs="宋体"/>
          <w:spacing w:val="0"/>
          <w:position w:val="0"/>
          <w:sz w:val="24"/>
          <w:szCs w:val="24"/>
          <w:lang w:eastAsia="zh-CN"/>
        </w:rPr>
        <w:t>。</w:t>
      </w:r>
    </w:p>
    <w:p w14:paraId="6DA8357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17.4 投标人在制作电子投标文件时，“投标文件制作工具”左侧栏目“投标函”、“开标一览表”制作完成后须加盖电子签章（包括企业电子签章和个人电子签章）；左侧栏目“投标正文”中的内容：投标文件商务部分格式、投标文件技术部分格式按格式要求电子签章（包括企业电子签章、个人电子签章）。投标文件格式所要求包含的全部资料应全部制作在投标文件内，严格按照本项目招标文件所有格式如实填写（不涉及的内容除外），不应存在漏项或缺项，否则将存在投标文件被拒绝的风险。投标函及投标报价一览表，须严格按照格式编辑，并作为电子开评标系统上传的依据。</w:t>
      </w:r>
    </w:p>
    <w:p w14:paraId="6512635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17.5 投标文件以外的任何资料采购人和采购代理机构将拒收。</w:t>
      </w:r>
    </w:p>
    <w:p w14:paraId="4B5E392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17.6 投标人编辑电子投标文件时，根据招标文件要求用法定代表人CA密钥和企业CA密钥进行签章制作；最后一步生成电子投标文件时，只能用本单位的企业CA密钥。</w:t>
      </w:r>
    </w:p>
    <w:p w14:paraId="599175C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17.7 电报、电传和传真投标文件一律不接受。</w:t>
      </w:r>
    </w:p>
    <w:p w14:paraId="4A548430">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四、投标文件的递交</w:t>
      </w:r>
    </w:p>
    <w:p w14:paraId="7668DC3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18.投标文件的标记</w:t>
      </w:r>
    </w:p>
    <w:p w14:paraId="453EE7E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18.1 投标人应在投标截止时间前上传加密的电子投标文件到系统的指定位置。上传时必须得到电脑“上传成功”的确认。请投标人在上传时认真检查上传投标文件是否完整、正确。</w:t>
      </w:r>
    </w:p>
    <w:p w14:paraId="519E44D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18.2 投标人因交易中心投标系统问题无法上传电子投标文件时，请在工作时间与河南省公共资源交易中心联系。</w:t>
      </w:r>
    </w:p>
    <w:p w14:paraId="4E768BE7">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19.投标截止期</w:t>
      </w:r>
    </w:p>
    <w:p w14:paraId="671F86C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19.1 投标人应在不迟于“投标人须知”中规定的截止日期和时间将投标文件按照“投标人须知”中载明的地址上传/递交至河南省公共资源交易中心。</w:t>
      </w:r>
    </w:p>
    <w:p w14:paraId="042CAF7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19.2 采购人和招标代理机构可以按第 6 条规定，通过修改招标文件自行决定酌情延长投标截止期限。在此情况下，采购人、招标代理机构和投标人受投标截止期制约的所有权利和义务均应延长至新的截止日期。</w:t>
      </w:r>
    </w:p>
    <w:p w14:paraId="67770DD8">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20.迟交的投标文件</w:t>
      </w:r>
    </w:p>
    <w:p w14:paraId="4FA2CB7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20.1 交易中心将拒绝并原封退回在第 19 条规定的投标截止期后收到的任何投标文件。</w:t>
      </w:r>
    </w:p>
    <w:p w14:paraId="26BF161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21.投标文件的修改和撤回</w:t>
      </w:r>
    </w:p>
    <w:p w14:paraId="631316E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21.1 投标人在递交投标文件后，在投标截止时间之前可以修改或撤回其投标文件，但投标人必须在投标截止时间之前。在投标截止时间后，投标人不得再要求修改或撤回其投标文件。</w:t>
      </w:r>
    </w:p>
    <w:p w14:paraId="7B39E7E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21.2 从投标截止期至投标人在投标文件中载明的投标有效期满期间，投标人不得撤回其投标。</w:t>
      </w:r>
    </w:p>
    <w:p w14:paraId="578A9A1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五、开标与评标</w:t>
      </w:r>
    </w:p>
    <w:p w14:paraId="70601D68">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22.开标</w:t>
      </w:r>
    </w:p>
    <w:p w14:paraId="5FEDBC4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22.1 招标代理机构在“投标人须知前附表”中规定的日期、时间和地点组织公开开标。</w:t>
      </w:r>
    </w:p>
    <w:p w14:paraId="24FB8A0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22.2 投标人未提交网上加密电子投标文件的或由于自身原因在规定时间内解密不成功的，作无效投标处理。</w:t>
      </w:r>
    </w:p>
    <w:p w14:paraId="7F75AFA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22.3 投标人招标文件下载成功后，如未在招标文件规定的投标文件递交截止时间前成功上传或误传加密的投标文件，而导致的解密失败,将被拒绝。</w:t>
      </w:r>
    </w:p>
    <w:p w14:paraId="617A11C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22.4 开标时，代理机构将公布投标人名称、投标报价，以及采购代理机构认为合适的其它详细内容。</w:t>
      </w:r>
    </w:p>
    <w:p w14:paraId="1A3CD3E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22.5 资格审查：公开招标采购项目开标结束后，采购人或者采购代理机构应当依法对投标人的资格进行审查，以确定投标人是否具备投标资格。资格性审查未通过的投标无效，不得进入评审环节；资格性审查通过的投标文件将交给评标委员会进行评审。</w:t>
      </w:r>
    </w:p>
    <w:p w14:paraId="5772CADC">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23.评标工作</w:t>
      </w:r>
    </w:p>
    <w:p w14:paraId="0521702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23.1</w:t>
      </w:r>
      <w:r>
        <w:rPr>
          <w:rFonts w:ascii="宋体" w:hAnsi="宋体" w:eastAsia="宋体" w:cs="宋体"/>
          <w:spacing w:val="0"/>
          <w:position w:val="0"/>
          <w:sz w:val="24"/>
          <w:szCs w:val="24"/>
        </w:rPr>
        <w:t xml:space="preserve"> </w:t>
      </w:r>
      <w:r>
        <w:rPr>
          <w:rFonts w:ascii="宋体" w:hAnsi="宋体" w:eastAsia="宋体" w:cs="宋体"/>
          <w:b/>
          <w:bCs/>
          <w:spacing w:val="0"/>
          <w:position w:val="0"/>
          <w:sz w:val="24"/>
          <w:szCs w:val="24"/>
        </w:rPr>
        <w:t>不同投标人“投标文件制作机器码一致”的按无效标处理（采购人对此种情况有向政府采购监督部门报告的权利）。</w:t>
      </w:r>
    </w:p>
    <w:p w14:paraId="314484E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23.2 在对投标文件进行详细评估之前，评标委员会将按照招标文件的要求，对投标人提交的投标文件进行符合性审查，不符合招标文件要求的投标人将被拒绝；评标委员会对通过符合性审查的投标文件进行综合评分，并由得分由高到低的顺序推荐 3 名中标候选人。</w:t>
      </w:r>
    </w:p>
    <w:p w14:paraId="52A15ED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23.3 评标委员会由采购人代表和评审专家组成，成员人数应当为 5 人，其中评审专家不得少于成员总数的三分之二。评审专家从省级以上财政部门设立的政府采购评审专家库中随机抽取。</w:t>
      </w:r>
    </w:p>
    <w:p w14:paraId="4887129D">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24.投标文件的澄清</w:t>
      </w:r>
    </w:p>
    <w:p w14:paraId="43A9E23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24.1 为了有助于对投标文件进行审查、评估和比较，评委会有权向投标人质疑，请投标人澄清其投标内容。投标人有责任按照招标代理机构通知的时间、地点、方式由投标人或其授权代表进行答疑和澄清。</w:t>
      </w:r>
    </w:p>
    <w:p w14:paraId="4DB3DC2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24.2 重要澄清的答复应是书面的，并由投标人法定代表人或其授权代表人签字。</w:t>
      </w:r>
    </w:p>
    <w:p w14:paraId="546B9FD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24.3 投标人的澄清文件是投标文件的组成部分，并取代投标文件中被澄清的部分。</w:t>
      </w:r>
    </w:p>
    <w:p w14:paraId="3550272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24.4 投标文件的澄清不得对投标内容进行实质性修改。</w:t>
      </w:r>
    </w:p>
    <w:p w14:paraId="689F0487">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25.投标文件的初审</w:t>
      </w:r>
    </w:p>
    <w:p w14:paraId="7CE9154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 xml:space="preserve">25.1 投标文件初审。初审分为资格性审查和符合性审查。 </w:t>
      </w:r>
    </w:p>
    <w:p w14:paraId="660B8CB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25.1.1 资格性审查：</w:t>
      </w:r>
    </w:p>
    <w:p w14:paraId="2C97184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1）公开招标采购项目开标结束后，采购人或者采购代理机构应当依法对投标人的资格进行审查，以确定投标人是否具备投标资格；资格审查未通过的投标将被拒绝。</w:t>
      </w:r>
    </w:p>
    <w:p w14:paraId="0A29BC0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2）合格投标人不足 3 家的，不得提交评标委员会进行评标；</w:t>
      </w:r>
    </w:p>
    <w:p w14:paraId="1D1E641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 xml:space="preserve">3）资格审查人员依法将资格审查结果提交评标委员会。 </w:t>
      </w:r>
    </w:p>
    <w:p w14:paraId="7848DD6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25.1.2 符合性审查：</w:t>
      </w:r>
    </w:p>
    <w:p w14:paraId="3485E8A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评标委员会应当对通过资格审查的投标人的投标文件进行符合性审查，以确定其是否满足招标文件的实质性要求：</w:t>
      </w:r>
    </w:p>
    <w:p w14:paraId="2FAA250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单位负责人为同一人或者存在直接控股、管理关系的不同供应商，不得参加同一合同项下的政府采购活动。参加同一合同项下投标的，投标无效。</w:t>
      </w:r>
    </w:p>
    <w:p w14:paraId="1632AE3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评委会将审查投标文件是否完整、总体编排是否有序、文件签署是否合格、有无计算上的错误等。</w:t>
      </w:r>
    </w:p>
    <w:p w14:paraId="4248940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算术错误将按以下方法更正：若单价计算的结果与总价不一致，以单价为准修改总价；若文字表示的数值与数字表示的数值不一致，以文字表示的数值为准。若投标人不接受对其错误的更正，其投标将被拒绝。</w:t>
      </w:r>
    </w:p>
    <w:p w14:paraId="659DA64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允许修正投标文件中不构成重大偏离的、微小的、非正规的、不一致或不规则的地方。</w:t>
      </w:r>
    </w:p>
    <w:p w14:paraId="58823C6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在对投标文件进行详细评估之前，评委会将确定每一投标是否对招标文件的要求做出了实质性的响应，而没有重大偏离。实质性响应的投标是指投标符合招 标文件的所有条款、条件和规定且没有重大偏离和保留。重大偏离和保留是指对 招标文件规定的范围、质量和性能产生重大或不可接受的偏差，或限制了招标代理机构、采购人的权力和投标人的义务的规定，而纠正这些偏离将影响到其它提交实质性响应投标的投标人的公平竞争地位。</w:t>
      </w:r>
    </w:p>
    <w:p w14:paraId="4CC7C15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评委会判断投标文件的响应性仅基于投标文件本身内容而不靠外部证据。投标价超出采购人最高限价且采购人不能接受的投标将会被拒绝。</w:t>
      </w:r>
    </w:p>
    <w:p w14:paraId="159B0F8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实质上没有响应招标文件要求的投标将被拒绝，投标人不得通过修正或撤消不符之处而使其投标成为实质上响应投标。</w:t>
      </w:r>
    </w:p>
    <w:p w14:paraId="33356E2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评标中有下列情形之一的，其投标将会被拒绝：</w:t>
      </w:r>
    </w:p>
    <w:p w14:paraId="55B846B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（1）企业电子签章或个人电子签章不符合招标文件要求的；</w:t>
      </w:r>
    </w:p>
    <w:p w14:paraId="289A7C3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（2）投标有效期不足的；</w:t>
      </w:r>
    </w:p>
    <w:p w14:paraId="38D089E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（3）投标报价超出采购最高限价的；</w:t>
      </w:r>
    </w:p>
    <w:p w14:paraId="2EC03B3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（4）投标文件附有采购人不能接受的条件；</w:t>
      </w:r>
    </w:p>
    <w:p w14:paraId="2951DC4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（5）不符合招标文件中规定的其他实质性要求。</w:t>
      </w:r>
    </w:p>
    <w:p w14:paraId="0D73195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（6）若因“投标文件制作机器码一致”与其他投标人一致，机器码一致的所有投标文件按无效文件处理，所造成的不良后果由投标人自行承担。</w:t>
      </w:r>
    </w:p>
    <w:p w14:paraId="5AB4D9E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投标人有下列行为之一的，投标无效；给采购人或其他投标人造成损失的，应当承担赔偿责任。</w:t>
      </w:r>
    </w:p>
    <w:p w14:paraId="062451C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（1）提供虚假材料谋取中标或故意进行无效投标的；</w:t>
      </w:r>
    </w:p>
    <w:p w14:paraId="6841371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（2）与其他投标人恶意串通投标的；</w:t>
      </w:r>
    </w:p>
    <w:p w14:paraId="6276AA6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（3）采用不正当手段妨碍、抑制其他投标人的；</w:t>
      </w:r>
    </w:p>
    <w:p w14:paraId="52954CF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（4）向招标方行贿或者提供其他不正当利益的；</w:t>
      </w:r>
    </w:p>
    <w:p w14:paraId="75311F5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（5）其他严重违反招标程序的行为。</w:t>
      </w:r>
    </w:p>
    <w:p w14:paraId="1F882FD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有下列情况之一的，视为投标人相互串通投标，其投标做废标处理。</w:t>
      </w:r>
    </w:p>
    <w:p w14:paraId="7B67261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（1）不同投标人的投标文件由同一单位或者个人编制；</w:t>
      </w:r>
    </w:p>
    <w:p w14:paraId="5BE174F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（2）不同投标人委托同一单位或个人办理投标事宜；</w:t>
      </w:r>
    </w:p>
    <w:p w14:paraId="06DD72B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（3）不同投标人的投标文件载明的项目管理成员为同一人；</w:t>
      </w:r>
    </w:p>
    <w:p w14:paraId="54F9C14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（4）不同投标人的投标文件异常一致或者投标报价呈规律性差异；</w:t>
      </w:r>
    </w:p>
    <w:p w14:paraId="2EB11E8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（5）不同投标人的投标文件相互混装；</w:t>
      </w:r>
    </w:p>
    <w:p w14:paraId="68D08E5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（6）同一包内投标人的电子投标文件制作机器码存在一致的废标。</w:t>
      </w:r>
    </w:p>
    <w:p w14:paraId="66EDF3BD">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26.评标方法和投标的评价</w:t>
      </w:r>
    </w:p>
    <w:p w14:paraId="05A2DCD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26.1 评标方法：综合评分法。</w:t>
      </w:r>
    </w:p>
    <w:p w14:paraId="3CF93E5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综合评分法，是指投标文件满足招标文件全部实质性要求且按照评审因素的量化指标评审得分最高的供应商为中标候选人的评标方法。评委会只对已判定为实质性响应的投标文件进行评价和比较。</w:t>
      </w:r>
    </w:p>
    <w:p w14:paraId="732E1B7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26.2 投标文件报价出现前后不一致的，由评标委员会按照下列规定修正：</w:t>
      </w:r>
    </w:p>
    <w:p w14:paraId="1A484C5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（1）投标文件中开标一览表（报价表）内容与投标文件中相应内容不一致的，以开标一览表（报价表）为准；</w:t>
      </w:r>
    </w:p>
    <w:p w14:paraId="54A9125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（2）大写金额和小写金额不一致的，以大写金额为准；</w:t>
      </w:r>
    </w:p>
    <w:p w14:paraId="5366DA3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（3）单价金额小数点或者百分比有明显错位的，以开标一览表的总价为准，并修改单价；</w:t>
      </w:r>
    </w:p>
    <w:p w14:paraId="6B59B92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（4）总价金额与按单价汇总金额不一致的，以单价金额计算结果为准。</w:t>
      </w:r>
    </w:p>
    <w:p w14:paraId="6B779CF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（5）同时出现两种以上不一致的，按照前款规定的顺序修正。修正后的报价经投标人确认后产生约束力，投标人不确认的，其投标无效。</w:t>
      </w:r>
    </w:p>
    <w:p w14:paraId="4FCA1CF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4D040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26.4 评标委员会只对已判定为实质性响应的投标文件进行评价和比较。</w:t>
      </w:r>
    </w:p>
    <w:p w14:paraId="7DC3028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26.5 计算投标总价时，以货物到达采购人指定的目的地交货价为标准，其中已包含各种税费、运费及保险费、运杂费、以及伴随的其它服务费。</w:t>
      </w:r>
    </w:p>
    <w:p w14:paraId="3C97D0B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26.6 评标委员会在评标时，根据招标文件中列出评标因素，规定量化方法，并以此作为计算评审价或综合评分的依据。</w:t>
      </w:r>
    </w:p>
    <w:p w14:paraId="33C6573A">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27.评审价的确定</w:t>
      </w:r>
    </w:p>
    <w:p w14:paraId="3A8AA0E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根据第 25、26 条计算出的评审价为最终评审价。评审价仅限于评标的比较，对中标价没有任何影响。对于小型和微型企业报价以扣除优惠比率后的价格参与价格打分，但不作为中标价和合同签约价。中标价和合同签约价仍以其投标文件中的报价为准。</w:t>
      </w:r>
    </w:p>
    <w:p w14:paraId="4CAEA5F4">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28.政府采购政策</w:t>
      </w:r>
    </w:p>
    <w:p w14:paraId="3D959A3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28.1 根据《政府采购促进中小企业发展管理办法》（财库﹝2020﹞46号）的规定，采购人、采购代理机构对符合本办法规定的小微企业</w:t>
      </w:r>
      <w:r>
        <w:rPr>
          <w:rFonts w:ascii="宋体" w:hAnsi="宋体" w:eastAsia="宋体" w:cs="宋体"/>
          <w:spacing w:val="0"/>
          <w:position w:val="0"/>
          <w:sz w:val="24"/>
          <w:szCs w:val="24"/>
          <w:highlight w:val="none"/>
        </w:rPr>
        <w:t>报价给予</w:t>
      </w:r>
      <w:r>
        <w:rPr>
          <w:rFonts w:hint="eastAsia" w:ascii="宋体" w:hAnsi="宋体" w:eastAsia="宋体" w:cs="宋体"/>
          <w:spacing w:val="0"/>
          <w:position w:val="0"/>
          <w:sz w:val="24"/>
          <w:szCs w:val="24"/>
          <w:highlight w:val="none"/>
          <w:lang w:val="en-US" w:eastAsia="zh-CN"/>
        </w:rPr>
        <w:t>20</w:t>
      </w:r>
      <w:r>
        <w:rPr>
          <w:rFonts w:ascii="宋体" w:hAnsi="宋体" w:eastAsia="宋体" w:cs="宋体"/>
          <w:spacing w:val="0"/>
          <w:position w:val="0"/>
          <w:sz w:val="24"/>
          <w:szCs w:val="24"/>
          <w:highlight w:val="none"/>
        </w:rPr>
        <w:t>%的</w:t>
      </w:r>
      <w:r>
        <w:rPr>
          <w:rFonts w:ascii="宋体" w:hAnsi="宋体" w:eastAsia="宋体" w:cs="宋体"/>
          <w:spacing w:val="0"/>
          <w:position w:val="0"/>
          <w:sz w:val="24"/>
          <w:szCs w:val="24"/>
        </w:rPr>
        <w:t>扣除，用扣除后的价格参加评审。中小企业参加政府采购活动，应当出具本办法规定的《中小企业声明函》。否则不得享受相关中小企业扶持政策。</w:t>
      </w:r>
    </w:p>
    <w:p w14:paraId="73B3BF9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28.2 根据《财政部、司法部关于政府采购支持监狱企业发展有关问题的通知》(财库〔2014〕68 号)的规定，监狱企业视同小型、微型企业，提供由省级以上监狱管理局、戒毒管理局（含新疆生产建设兵团）出具的属于监狱企业的证明文件的，否则不予认可。</w:t>
      </w:r>
    </w:p>
    <w:p w14:paraId="4894B3B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28.3 根据《财政部、民政部、中国残疾人联合会关于促进残疾人就业政府采购政策的通知》（财库[2017]141 号）的规定，提供《残疾人福利性单位声明函》（见附件），并对声明的真实性负责，否则不予认可。</w:t>
      </w:r>
    </w:p>
    <w:p w14:paraId="6DA2C50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（1）残疾人福利性单位视同小型、微型企业，中标/成交投标人为残疾人福利性单位的，采购人或者其委托的采购代理机构应当随中标/成交结果同时公告其《残疾人福利性单位声明函》，接受社会监督。</w:t>
      </w:r>
    </w:p>
    <w:p w14:paraId="439FFFB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（2）提供的《残疾人福利性单位声明函》与事实不符的，依照《中华人民共和国政府采购法》第七十七条第一款的规定追究法律责任。残疾人福利性单位属于小型、微型企业的，不重复享受政策。</w:t>
      </w:r>
    </w:p>
    <w:p w14:paraId="3062447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残疾人福利性单位视同小型、微型企业。符合条件的残疾人福利性单位在参加政府采购活动时，应当提供关于促进残疾人就业政府采购政策的通知财库〔2017〕141号规定的《残疾人福利性单位声明函》，并对声明的真实性负责，否则不予认可。</w:t>
      </w:r>
    </w:p>
    <w:p w14:paraId="0B682E7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注：在货物采购项目中，货物由中小企业制造，即货物由中小企业生产且使用该中小企业商号或者注册商标；享受本办法规定的中小企业扶持政策。在货物采购项目中，供应商提供的货物既有中小企业制造货物，也有大型企业制造货物的，不享受本办法规定的中小企业扶持政策。监狱企业视同小型、微型企业，中小微企业产品和监狱企业产品只给予一次价格扣除，不重复给予价格扣除。残疾人福利性单位属于小型、微型企业的，不重复享受政策。</w:t>
      </w:r>
    </w:p>
    <w:p w14:paraId="23A4694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spacing w:val="0"/>
          <w:position w:val="0"/>
          <w:sz w:val="24"/>
          <w:szCs w:val="24"/>
        </w:rPr>
        <w:fldChar w:fldCharType="begin"/>
      </w:r>
      <w:r>
        <w:rPr>
          <w:spacing w:val="0"/>
          <w:position w:val="0"/>
          <w:sz w:val="24"/>
          <w:szCs w:val="24"/>
        </w:rPr>
        <w:instrText xml:space="preserve"> HYPERLINK "http://gks.mof.gov.cn/zhengfucaigouguanli/201903/P020190329702478575295.pdf" </w:instrText>
      </w:r>
      <w:r>
        <w:rPr>
          <w:spacing w:val="0"/>
          <w:position w:val="0"/>
          <w:sz w:val="24"/>
          <w:szCs w:val="24"/>
        </w:rPr>
        <w:fldChar w:fldCharType="separate"/>
      </w:r>
      <w:r>
        <w:rPr>
          <w:rFonts w:ascii="宋体" w:hAnsi="宋体" w:eastAsia="宋体" w:cs="宋体"/>
          <w:spacing w:val="0"/>
          <w:position w:val="0"/>
          <w:sz w:val="24"/>
          <w:szCs w:val="24"/>
        </w:rPr>
        <w:t>28.4 投标人所投产品属于《环境标志产品政府采购品目清单》或《节能产品</w:t>
      </w:r>
      <w:r>
        <w:rPr>
          <w:rFonts w:ascii="宋体" w:hAnsi="宋体" w:eastAsia="宋体" w:cs="宋体"/>
          <w:spacing w:val="0"/>
          <w:position w:val="0"/>
          <w:sz w:val="24"/>
          <w:szCs w:val="24"/>
        </w:rPr>
        <w:fldChar w:fldCharType="end"/>
      </w:r>
      <w:r>
        <w:rPr>
          <w:rFonts w:ascii="宋体" w:hAnsi="宋体" w:eastAsia="宋体" w:cs="宋体"/>
          <w:spacing w:val="0"/>
          <w:position w:val="0"/>
          <w:sz w:val="24"/>
          <w:szCs w:val="24"/>
        </w:rPr>
        <w:t>政府采购品目清单》范围的应优先采购或强制采购，优先采购产品并给与该产品总价3%价格扣除计算，投标人须提供有效期内的《国家节能产品认证证书》或《中国环境标志产品认证证书》，否则不给予价格扣除；</w:t>
      </w:r>
    </w:p>
    <w:p w14:paraId="056952B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（1）拟采购的产品属于财库〔2019〕19 号《节能产品政府采购品目清单》范围内政府强制采购产品，其中以“★”标注的为政府强制采购产品。投标人响应招标文件要求提供的投标产品属于《节能产品政府采购品目清单》范围的“政府强制采购产品”的应提供国家确定的认证机构出具的、处于有效期之内的节能产品认证证书原件扫描件，否则视为非实质性响应招标文件要求。</w:t>
      </w:r>
    </w:p>
    <w:p w14:paraId="0D42980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注：强制采购产品包括但不限于，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的节能产品，并如实填写《政府采购节能、环保产品汇总表》。</w:t>
      </w:r>
    </w:p>
    <w:p w14:paraId="5E81816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2）拟采购的产品属于财库〔2019〕19号《节能产品政府采购品目清单》和财库〔2019〕18号《环境标志产品政府采购品目清单》范围内政府优先采购产品。投标人响应招标文件要求提供的投标产品属于《节能产品政府采购品目清单》或《环境标志产品政府采购品目清单》范围的“政府优先采购产品”的应提供国家确定的认证机构出具的、处于有效期之内的节能产品认证证书或环境标志产品认证证书原件扫描件，否则视为主动放弃被优先采购的权利</w:t>
      </w:r>
      <w:r>
        <w:rPr>
          <w:rFonts w:hint="eastAsia" w:ascii="宋体" w:hAnsi="宋体" w:eastAsia="宋体" w:cs="宋体"/>
          <w:spacing w:val="0"/>
          <w:position w:val="0"/>
          <w:sz w:val="24"/>
          <w:szCs w:val="24"/>
          <w:lang w:eastAsia="zh-CN"/>
        </w:rPr>
        <w:t>。</w:t>
      </w:r>
      <w:r>
        <w:rPr>
          <w:rFonts w:ascii="宋体" w:hAnsi="宋体" w:eastAsia="宋体" w:cs="宋体"/>
          <w:spacing w:val="0"/>
          <w:position w:val="0"/>
          <w:sz w:val="24"/>
          <w:szCs w:val="24"/>
        </w:rPr>
        <w:t>并如实填写《政府采购节能、环保产品汇总表》</w:t>
      </w:r>
      <w:r>
        <w:rPr>
          <w:rFonts w:hint="eastAsia" w:ascii="宋体" w:hAnsi="宋体" w:eastAsia="宋体" w:cs="宋体"/>
          <w:spacing w:val="0"/>
          <w:position w:val="0"/>
          <w:sz w:val="24"/>
          <w:szCs w:val="24"/>
          <w:lang w:val="en-US" w:eastAsia="zh-CN"/>
        </w:rPr>
        <w:t>。</w:t>
      </w:r>
    </w:p>
    <w:p w14:paraId="59479D8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（3）同等条件优先采购不发达地区和少数民族地区产品。</w:t>
      </w:r>
    </w:p>
    <w:p w14:paraId="65EEAF4A">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29.保密及其它注意事项</w:t>
      </w:r>
    </w:p>
    <w:p w14:paraId="087FFC3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29.1 评标是招标工作的重要环节，评标工作在评委会内独立进行。</w:t>
      </w:r>
    </w:p>
    <w:p w14:paraId="0476137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29.2 评委会将遵照规定的评标方法，公正、平等地对待所有投标人。</w:t>
      </w:r>
    </w:p>
    <w:p w14:paraId="6C1264F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29.3 在开标、评标期间，投标人不得向评委询问评标情况，不得进行旨在影响评标结果的活动。否则其投标可能被拒绝。</w:t>
      </w:r>
    </w:p>
    <w:p w14:paraId="45F3F7C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29.4 为保证评标的公正性，开标后直至授予投标人合同，评委不得与投标人私下交换意见。</w:t>
      </w:r>
    </w:p>
    <w:p w14:paraId="6CE11FC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29.5 在评标工作结束后，凡与评标情况有接触的任何人不得擅自将评标情况扩散出评审人员之外。</w:t>
      </w:r>
    </w:p>
    <w:p w14:paraId="53997A5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29.6 评委会和招标代理机构不退还投标文件。</w:t>
      </w:r>
    </w:p>
    <w:p w14:paraId="1557D5AE">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六、中标结果</w:t>
      </w:r>
    </w:p>
    <w:p w14:paraId="06197FD9">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30.</w:t>
      </w:r>
      <w:r>
        <w:rPr>
          <w:rFonts w:ascii="宋体" w:hAnsi="宋体" w:eastAsia="宋体" w:cs="宋体"/>
          <w:spacing w:val="0"/>
          <w:position w:val="0"/>
          <w:sz w:val="24"/>
          <w:szCs w:val="24"/>
        </w:rPr>
        <w:t xml:space="preserve"> </w:t>
      </w:r>
      <w:r>
        <w:rPr>
          <w:rFonts w:ascii="宋体" w:hAnsi="宋体" w:eastAsia="宋体" w:cs="宋体"/>
          <w:b/>
          <w:bCs/>
          <w:spacing w:val="0"/>
          <w:position w:val="0"/>
          <w:sz w:val="24"/>
          <w:szCs w:val="24"/>
        </w:rPr>
        <w:t>确定中标人</w:t>
      </w:r>
    </w:p>
    <w:p w14:paraId="3B66DAA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30.1  采购代理机构应当在评标结束后2个工作日内将评标报告送采购人。采购人应当自收到评标报告之日起 5 个工作日内，在评标报告确定的中标候选人名单中按顺序确定中标人。</w:t>
      </w:r>
    </w:p>
    <w:p w14:paraId="00D1FD7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30.2  采购人按规定确定中标人后，采购代理机构应将中标结果以中标公告形式在政府采购管理部门指定的媒体上予以发布，中标公告期限为 1 个工作日。</w:t>
      </w:r>
    </w:p>
    <w:p w14:paraId="7FF83C5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30.3  各有关投标人对中标结果有异议的，可以在中标结果公告期限结束之日起七个工作日内，根据《中华人民共和国财政部令第 94 号--政府采购质疑和投诉办法》规定，以书面形式向采购人和采购代理机构一次性提出质疑。投标人提出质疑应当提交质疑函（格式详见中华人民共和国财政部发布的政府采购供应商质疑函范本）和必要的证明材料。以质疑函接受确认日期作为受理时间。逾期提交或未按照要求提交的质疑函将不予受理。</w:t>
      </w:r>
    </w:p>
    <w:p w14:paraId="1539E230">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31.中标通知书</w:t>
      </w:r>
    </w:p>
    <w:p w14:paraId="63A25F5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31.1  在中标公告发布后，采购代理机构向中标人发出中标通知书。</w:t>
      </w:r>
    </w:p>
    <w:p w14:paraId="4F18B0A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31.2  未中标的投标人有权被告知资格审查未通过原因及评审得分与排序。</w:t>
      </w:r>
    </w:p>
    <w:p w14:paraId="59D11ED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31.3  中标通知判和签订合同的依据。</w:t>
      </w:r>
    </w:p>
    <w:p w14:paraId="355A5E7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31.4  中标通知书发出后，采购人不得违书将作为进行合同谈法改变中标结果，中标人无正当理由不得放弃中标。</w:t>
      </w:r>
    </w:p>
    <w:p w14:paraId="460B9EC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32.接受和拒绝任何或所有投标的权利</w:t>
      </w:r>
    </w:p>
    <w:p w14:paraId="24FE841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如出现重大变故，采购任务取消情况，采购代理机构和采购人保留因此原因在授标之前任何时候接受或拒绝任何投标、以及宣布招标无效或拒绝所有投标的权力，对受影响的投标人不承担任何责任。</w:t>
      </w:r>
    </w:p>
    <w:p w14:paraId="4B21B817">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七、授予合同</w:t>
      </w:r>
    </w:p>
    <w:p w14:paraId="272D7E9B">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33.合同授予标准</w:t>
      </w:r>
    </w:p>
    <w:p w14:paraId="2C280AB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除第相关规定之外，采购人将把合同授予被确定为实质上响应招标文件要求并有履行合同能力的评标综合得分最高的投标人。</w:t>
      </w:r>
    </w:p>
    <w:p w14:paraId="6AC6914A">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34.</w:t>
      </w:r>
      <w:r>
        <w:rPr>
          <w:rFonts w:ascii="宋体" w:hAnsi="宋体" w:eastAsia="宋体" w:cs="宋体"/>
          <w:spacing w:val="0"/>
          <w:position w:val="0"/>
          <w:sz w:val="24"/>
          <w:szCs w:val="24"/>
        </w:rPr>
        <w:t xml:space="preserve"> </w:t>
      </w:r>
      <w:r>
        <w:rPr>
          <w:rFonts w:ascii="宋体" w:hAnsi="宋体" w:eastAsia="宋体" w:cs="宋体"/>
          <w:b/>
          <w:bCs/>
          <w:spacing w:val="0"/>
          <w:position w:val="0"/>
          <w:sz w:val="24"/>
          <w:szCs w:val="24"/>
        </w:rPr>
        <w:t>合同授予时更改采购货物数量的权力</w:t>
      </w:r>
    </w:p>
    <w:p w14:paraId="7A24492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34.1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1536B4D">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35.签订合同</w:t>
      </w:r>
    </w:p>
    <w:p w14:paraId="3038FBD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35.1  采购人应当自中标通知书发出之日起15日内，按照招标文件和中标人投标文件的规定，与中标人签订书面合同。所签订的合同不得对招标文件确定的事项和中标人投标文件作实质性修改。</w:t>
      </w:r>
    </w:p>
    <w:p w14:paraId="2D6C6DC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35.2  招标文件、中标人的投标文件和澄清文件等，均应作为签约的合同文本的基础。</w:t>
      </w:r>
    </w:p>
    <w:p w14:paraId="6D0D2BE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35.3  如采购人对中标人拒签合同，依照《中华人民共和国政府采购法》、《中华人民共和国政府采购法实施条例》规定承担相应的违约责任。</w:t>
      </w:r>
    </w:p>
    <w:p w14:paraId="7AFC5FB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35.4  如中标人不按条约定谈签合同，采购人和采购代理机构将报请取消其中标决定。采购人和采购代理机构可在候选中标单位中按顺序重新选定中标人或重新开展政府采购活动。</w:t>
      </w:r>
    </w:p>
    <w:p w14:paraId="2CF90320">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36.</w:t>
      </w:r>
      <w:r>
        <w:rPr>
          <w:rFonts w:ascii="宋体" w:hAnsi="宋体" w:eastAsia="宋体" w:cs="宋体"/>
          <w:spacing w:val="0"/>
          <w:position w:val="0"/>
          <w:sz w:val="24"/>
          <w:szCs w:val="24"/>
        </w:rPr>
        <w:t xml:space="preserve"> </w:t>
      </w:r>
      <w:r>
        <w:rPr>
          <w:rFonts w:ascii="宋体" w:hAnsi="宋体" w:eastAsia="宋体" w:cs="宋体"/>
          <w:b/>
          <w:bCs/>
          <w:spacing w:val="0"/>
          <w:position w:val="0"/>
          <w:sz w:val="24"/>
          <w:szCs w:val="24"/>
        </w:rPr>
        <w:t>履约保证金</w:t>
      </w:r>
      <w:r>
        <w:rPr>
          <w:rFonts w:ascii="宋体" w:hAnsi="宋体" w:eastAsia="宋体" w:cs="宋体"/>
          <w:spacing w:val="0"/>
          <w:position w:val="0"/>
          <w:sz w:val="24"/>
          <w:szCs w:val="24"/>
        </w:rPr>
        <w:t xml:space="preserve">：本项目不再收取。 </w:t>
      </w:r>
    </w:p>
    <w:p w14:paraId="59B39C21">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37.其他</w:t>
      </w:r>
    </w:p>
    <w:p w14:paraId="43BFFD2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37.1  中标或者成交供应商拒绝与采购人签订合同的，采购人可以按照评审报告推荐的中标或者成交候选人名单排序，确定下一候选人为中标或者成交供应商，也可以重新开展政府采购活动。</w:t>
      </w:r>
    </w:p>
    <w:p w14:paraId="40C0218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37.2  如果中标人没有按照合同规定的时间完成交货和提供服务，采购人将从合同价中（或履约保证金中）扣除误期赔偿费。采购人也可终止合同并要求中标人赔偿一切损失。</w:t>
      </w:r>
    </w:p>
    <w:p w14:paraId="7E2A867D">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38.本招标文件解释权归采购人所有。</w:t>
      </w:r>
    </w:p>
    <w:p w14:paraId="01CEB0F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outlineLvl w:val="9"/>
        <w:rPr>
          <w:rFonts w:ascii="宋体" w:hAnsi="宋体" w:eastAsia="宋体" w:cs="宋体"/>
          <w:spacing w:val="0"/>
          <w:position w:val="0"/>
          <w:sz w:val="24"/>
          <w:szCs w:val="24"/>
        </w:rPr>
      </w:pPr>
      <w:r>
        <w:rPr>
          <w:rFonts w:ascii="宋体" w:hAnsi="宋体" w:eastAsia="宋体" w:cs="宋体"/>
          <w:spacing w:val="0"/>
          <w:position w:val="0"/>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 仍不能形成结论的，由采购人负责解释。</w:t>
      </w:r>
      <w:bookmarkStart w:id="4" w:name="bookmark5"/>
      <w:bookmarkEnd w:id="4"/>
    </w:p>
    <w:p w14:paraId="5E466881">
      <w:pPr>
        <w:keepNext w:val="0"/>
        <w:keepLines w:val="0"/>
        <w:pageBreakBefore w:val="0"/>
        <w:widowControl/>
        <w:numPr>
          <w:ilvl w:val="0"/>
          <w:numId w:val="2"/>
        </w:numPr>
        <w:kinsoku w:val="0"/>
        <w:wordWrap/>
        <w:overflowPunct/>
        <w:topLinePunct w:val="0"/>
        <w:autoSpaceDE w:val="0"/>
        <w:autoSpaceDN w:val="0"/>
        <w:bidi w:val="0"/>
        <w:adjustRightInd/>
        <w:snapToGrid/>
        <w:spacing w:line="360" w:lineRule="auto"/>
        <w:ind w:left="0" w:right="0" w:firstLine="622" w:firstLineChars="200"/>
        <w:jc w:val="center"/>
        <w:textAlignment w:val="baseline"/>
        <w:outlineLvl w:val="0"/>
        <w:rPr>
          <w:rFonts w:ascii="宋体" w:hAnsi="宋体" w:eastAsia="宋体" w:cs="宋体"/>
          <w:b/>
          <w:bCs/>
          <w:spacing w:val="0"/>
          <w:position w:val="0"/>
          <w:sz w:val="31"/>
          <w:szCs w:val="31"/>
        </w:rPr>
      </w:pPr>
      <w:bookmarkStart w:id="5" w:name="_Toc24724"/>
      <w:r>
        <w:rPr>
          <w:rFonts w:ascii="宋体" w:hAnsi="宋体" w:eastAsia="宋体" w:cs="宋体"/>
          <w:b/>
          <w:bCs/>
          <w:spacing w:val="0"/>
          <w:position w:val="0"/>
          <w:sz w:val="31"/>
          <w:szCs w:val="31"/>
        </w:rPr>
        <w:t>货物需求</w:t>
      </w:r>
      <w:bookmarkEnd w:id="5"/>
    </w:p>
    <w:p w14:paraId="2C63550C">
      <w:pPr>
        <w:widowControl/>
        <w:spacing w:line="560" w:lineRule="exact"/>
        <w:rPr>
          <w:rFonts w:hint="eastAsia" w:ascii="仿宋_GB2312" w:hAnsi="仿宋" w:eastAsia="仿宋_GB2312" w:cs="仿宋"/>
          <w:b/>
          <w:sz w:val="32"/>
          <w:szCs w:val="32"/>
          <w:lang w:val="en-US" w:eastAsia="zh-CN"/>
        </w:rPr>
      </w:pPr>
      <w:bookmarkStart w:id="6" w:name="bookmark7"/>
      <w:bookmarkEnd w:id="6"/>
      <w:bookmarkStart w:id="7" w:name="_Toc23089"/>
      <w:r>
        <w:rPr>
          <w:rFonts w:hint="eastAsia" w:ascii="仿宋_GB2312" w:hAnsi="仿宋" w:eastAsia="仿宋_GB2312" w:cs="仿宋"/>
          <w:b/>
          <w:sz w:val="32"/>
          <w:szCs w:val="32"/>
          <w:lang w:val="en-US" w:eastAsia="zh-CN"/>
        </w:rPr>
        <w:t>一、技术需求（参数）：</w:t>
      </w:r>
    </w:p>
    <w:p w14:paraId="4AB3EB1F">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1★、用于釆血现场献血者乙型肝炎表面抗原、梅毒螺旋体抗体的快速检测。</w:t>
      </w:r>
      <w:bookmarkStart w:id="26" w:name="_GoBack"/>
      <w:bookmarkEnd w:id="26"/>
    </w:p>
    <w:p w14:paraId="655785E0">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2▲、检测原理：应用双抗原夹心法、双抗体夹心法和胶体金免疫层析法定性检测人全血、血清（浆）中的乙型肝炎病毒表面抗原、梅毒螺旋体抗体。</w:t>
      </w:r>
    </w:p>
    <w:p w14:paraId="5818A711">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储存运输与有效期：常温储存条件：2-30℃，避免阳光直射、潮湿环境；有效期≥18月（自生产批号标注日期起）；供应商每次送货运输过程需符合2-30℃温控要求，附温控记录，遇到试纸条质量问题应立即更换新的批次（若为代理商需提供原厂授权书或原厂资质复印件）。</w:t>
      </w:r>
    </w:p>
    <w:p w14:paraId="0A639F44">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4、检测标本：人全血、血清（浆），加样量 60~80μl。</w:t>
      </w:r>
    </w:p>
    <w:p w14:paraId="79F10837">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5★、检测时间：每份检测时间 ≤15 分钟判读结果。</w:t>
      </w:r>
    </w:p>
    <w:p w14:paraId="1D64432F">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6、适用性：说明书中应对包装打开后试纸条的使用时限有明确的描述。</w:t>
      </w:r>
    </w:p>
    <w:p w14:paraId="2D5616F2">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7、方法局限性：说明书中应对所采用的检验方法的局限性明确描述。</w:t>
      </w:r>
    </w:p>
    <w:p w14:paraId="014B6491">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8▲、灵敏度与特异性：说明书中应标明 HBsAg 和 TP 的检测限数值，符合国家标准(提供质量检测报告)。</w:t>
      </w:r>
    </w:p>
    <w:p w14:paraId="6AF7E4FD">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9、试剂盒组成：试剂盒内应包括检测试纸条、带刻度加样吸管、稀释液、使用说明书（其他材料由投标方承诺）。</w:t>
      </w:r>
    </w:p>
    <w:p w14:paraId="6FC9238D">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10▲、抗干扰：说明书中须列出胆红素、乳糜血甘油三酯、血红蛋白、类风湿因子常见干扰物质影响检测结果的浓度限值。</w:t>
      </w:r>
    </w:p>
    <w:p w14:paraId="154739BF">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11▲、外观：检测条/卡表面平整、无破损、无污渍；层析膜无气泡、无褶皱；标识清晰（含产品名称、批号、有效期、C线/检测线标识）</w:t>
      </w:r>
    </w:p>
    <w:p w14:paraId="50117FFE">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包装：包装材料具备防潮、防污染功能；外包装箱标注产品名称、规格、批号、生产日期、有效期、生产企业名称及地址、医疗器械注册证号等信息</w:t>
      </w:r>
    </w:p>
    <w:p w14:paraId="1CD4CEFA">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注：“★”为实质性响应条款，“▲”为不达标扣分条款。</w:t>
      </w:r>
    </w:p>
    <w:p w14:paraId="1FE3299F">
      <w:pPr>
        <w:spacing w:before="64" w:line="224" w:lineRule="auto"/>
        <w:ind w:left="3603"/>
        <w:outlineLvl w:val="0"/>
        <w:rPr>
          <w:rFonts w:ascii="宋体" w:hAnsi="宋体" w:eastAsia="宋体" w:cs="宋体"/>
          <w:b/>
          <w:bCs/>
          <w:spacing w:val="0"/>
          <w:position w:val="0"/>
          <w:sz w:val="24"/>
          <w:szCs w:val="24"/>
          <w:highlight w:val="none"/>
        </w:rPr>
      </w:pPr>
    </w:p>
    <w:p w14:paraId="3B21D577">
      <w:pPr>
        <w:pStyle w:val="3"/>
        <w:numPr>
          <w:ilvl w:val="0"/>
          <w:numId w:val="0"/>
        </w:numPr>
        <w:spacing w:line="360" w:lineRule="auto"/>
        <w:rPr>
          <w:rFonts w:hint="eastAsia" w:ascii="宋体" w:hAnsi="宋体"/>
          <w:b/>
          <w:bCs/>
          <w:sz w:val="28"/>
          <w:szCs w:val="28"/>
          <w:lang w:val="en-US" w:eastAsia="zh-CN"/>
        </w:rPr>
      </w:pPr>
    </w:p>
    <w:p w14:paraId="6A84EE44">
      <w:pPr>
        <w:rPr>
          <w:rFonts w:hint="eastAsia" w:ascii="宋体" w:hAnsi="宋体"/>
          <w:b/>
          <w:bCs/>
          <w:sz w:val="28"/>
          <w:szCs w:val="28"/>
          <w:lang w:val="en-US" w:eastAsia="zh-CN"/>
        </w:rPr>
      </w:pPr>
      <w:r>
        <w:rPr>
          <w:rFonts w:hint="eastAsia" w:ascii="宋体" w:hAnsi="宋体"/>
          <w:b/>
          <w:bCs/>
          <w:sz w:val="28"/>
          <w:szCs w:val="28"/>
          <w:lang w:val="en-US" w:eastAsia="zh-CN"/>
        </w:rPr>
        <w:br w:type="page"/>
      </w:r>
    </w:p>
    <w:p w14:paraId="6F787443">
      <w:pPr>
        <w:spacing w:before="64" w:line="224" w:lineRule="auto"/>
        <w:ind w:left="3603"/>
        <w:outlineLvl w:val="0"/>
        <w:rPr>
          <w:rFonts w:ascii="宋体" w:hAnsi="宋体" w:eastAsia="宋体" w:cs="宋体"/>
          <w:b/>
          <w:bCs/>
          <w:spacing w:val="0"/>
          <w:position w:val="0"/>
          <w:sz w:val="24"/>
          <w:szCs w:val="24"/>
          <w:highlight w:val="none"/>
        </w:rPr>
      </w:pPr>
    </w:p>
    <w:p w14:paraId="5547BB54">
      <w:pPr>
        <w:widowControl/>
        <w:spacing w:line="560" w:lineRule="exact"/>
        <w:rPr>
          <w:rFonts w:hint="eastAsia" w:ascii="仿宋_GB2312" w:hAnsi="仿宋" w:eastAsia="仿宋_GB2312" w:cs="仿宋"/>
          <w:b/>
          <w:sz w:val="32"/>
          <w:szCs w:val="32"/>
        </w:rPr>
      </w:pPr>
      <w:r>
        <w:rPr>
          <w:rFonts w:hint="eastAsia" w:ascii="仿宋_GB2312" w:hAnsi="仿宋" w:eastAsia="仿宋_GB2312" w:cs="仿宋"/>
          <w:b/>
          <w:sz w:val="32"/>
          <w:szCs w:val="32"/>
          <w:lang w:val="en-US" w:eastAsia="zh-CN"/>
        </w:rPr>
        <w:t>二</w:t>
      </w:r>
      <w:r>
        <w:rPr>
          <w:rFonts w:hint="eastAsia" w:ascii="仿宋_GB2312" w:hAnsi="仿宋" w:eastAsia="仿宋_GB2312" w:cs="仿宋"/>
          <w:b/>
          <w:sz w:val="32"/>
          <w:szCs w:val="32"/>
          <w:lang w:eastAsia="zh-CN"/>
        </w:rPr>
        <w:t>、售后服务与质保要求</w:t>
      </w:r>
      <w:r>
        <w:rPr>
          <w:rFonts w:hint="eastAsia" w:ascii="仿宋_GB2312" w:hAnsi="仿宋" w:eastAsia="仿宋_GB2312" w:cs="仿宋"/>
          <w:b/>
          <w:sz w:val="32"/>
          <w:szCs w:val="32"/>
        </w:rPr>
        <w:t>：</w:t>
      </w:r>
    </w:p>
    <w:p w14:paraId="09780F02">
      <w:pPr>
        <w:keepNext w:val="0"/>
        <w:keepLines w:val="0"/>
        <w:pageBreakBefore w:val="0"/>
        <w:widowControl/>
        <w:kinsoku/>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质</w:t>
      </w:r>
      <w:r>
        <w:rPr>
          <w:rFonts w:hint="eastAsia" w:ascii="仿宋" w:hAnsi="仿宋" w:eastAsia="仿宋" w:cs="仿宋"/>
          <w:color w:val="000000"/>
          <w:sz w:val="28"/>
          <w:szCs w:val="28"/>
          <w:lang w:eastAsia="zh-CN"/>
        </w:rPr>
        <w:t>保</w:t>
      </w:r>
      <w:r>
        <w:rPr>
          <w:rFonts w:hint="eastAsia" w:ascii="仿宋" w:hAnsi="仿宋" w:eastAsia="仿宋" w:cs="仿宋"/>
          <w:color w:val="000000"/>
          <w:sz w:val="28"/>
          <w:szCs w:val="28"/>
        </w:rPr>
        <w:t>期：</w:t>
      </w:r>
      <w:r>
        <w:rPr>
          <w:rFonts w:hint="eastAsia" w:ascii="华文仿宋" w:hAnsi="华文仿宋" w:eastAsia="华文仿宋" w:cs="华文仿宋"/>
          <w:kern w:val="0"/>
          <w:sz w:val="28"/>
          <w:szCs w:val="28"/>
          <w:lang w:val="en-US" w:eastAsia="zh-CN" w:bidi="ar"/>
        </w:rPr>
        <w:t>明确物料的质量保证期限，质保期内非人为原因，供应商需免费更换新批次产品，</w:t>
      </w:r>
      <w:r>
        <w:rPr>
          <w:rFonts w:hint="eastAsia" w:ascii="仿宋" w:hAnsi="仿宋" w:eastAsia="仿宋" w:cs="仿宋"/>
          <w:color w:val="000000"/>
          <w:sz w:val="28"/>
          <w:szCs w:val="28"/>
        </w:rPr>
        <w:t>包括产品的投诉处理</w:t>
      </w:r>
      <w:r>
        <w:rPr>
          <w:rFonts w:hint="eastAsia" w:ascii="仿宋" w:hAnsi="仿宋" w:eastAsia="仿宋" w:cs="仿宋"/>
          <w:color w:val="000000"/>
          <w:sz w:val="28"/>
          <w:szCs w:val="28"/>
          <w:lang w:eastAsia="zh-CN"/>
        </w:rPr>
        <w:t>等。</w:t>
      </w:r>
    </w:p>
    <w:p w14:paraId="36ADCE33">
      <w:pPr>
        <w:pStyle w:val="2"/>
        <w:keepNext w:val="0"/>
        <w:keepLines w:val="0"/>
        <w:pageBreakBefore w:val="0"/>
        <w:kinsoku/>
        <w:overflowPunct/>
        <w:topLinePunct w:val="0"/>
        <w:autoSpaceDE/>
        <w:autoSpaceDN/>
        <w:bidi w:val="0"/>
        <w:adjustRightInd/>
        <w:snapToGrid/>
        <w:spacing w:line="400" w:lineRule="exact"/>
        <w:ind w:left="0" w:leftChars="0" w:firstLine="0" w:firstLineChars="0"/>
        <w:textAlignment w:val="auto"/>
        <w:rPr>
          <w:rFonts w:hint="default"/>
          <w:lang w:val="en-US"/>
        </w:rPr>
      </w:pPr>
      <w:r>
        <w:rPr>
          <w:rFonts w:hint="eastAsia" w:ascii="宋体" w:hAnsi="宋体" w:eastAsia="宋体" w:cs="宋体"/>
          <w:kern w:val="0"/>
          <w:sz w:val="24"/>
          <w:szCs w:val="24"/>
          <w:lang w:val="en-US" w:eastAsia="zh-CN" w:bidi="ar"/>
        </w:rPr>
        <w:t>2、</w:t>
      </w:r>
      <w:r>
        <w:rPr>
          <w:rFonts w:hint="eastAsia" w:ascii="仿宋" w:hAnsi="仿宋" w:eastAsia="仿宋" w:cs="仿宋"/>
          <w:color w:val="000000"/>
          <w:sz w:val="28"/>
          <w:szCs w:val="28"/>
        </w:rPr>
        <w:t>售后服务：</w:t>
      </w:r>
      <w:r>
        <w:rPr>
          <w:rFonts w:hint="eastAsia" w:ascii="仿宋" w:hAnsi="仿宋" w:eastAsia="仿宋" w:cs="仿宋"/>
          <w:color w:val="000000"/>
          <w:sz w:val="28"/>
          <w:szCs w:val="28"/>
          <w:lang w:eastAsia="zh-CN"/>
        </w:rPr>
        <w:t>响应时间</w:t>
      </w:r>
      <w:r>
        <w:rPr>
          <w:rFonts w:hint="eastAsia" w:ascii="仿宋" w:hAnsi="仿宋" w:eastAsia="仿宋" w:cs="仿宋"/>
          <w:color w:val="000000"/>
          <w:sz w:val="28"/>
          <w:szCs w:val="28"/>
        </w:rPr>
        <w:t>2小时内响应，</w:t>
      </w:r>
      <w:r>
        <w:rPr>
          <w:rFonts w:hint="eastAsia" w:ascii="仿宋" w:hAnsi="仿宋" w:eastAsia="仿宋" w:cs="仿宋"/>
          <w:color w:val="000000"/>
          <w:sz w:val="28"/>
          <w:szCs w:val="28"/>
          <w:lang w:val="en-US" w:eastAsia="zh-CN"/>
        </w:rPr>
        <w:t>24小时处理，</w:t>
      </w:r>
      <w:r>
        <w:rPr>
          <w:rFonts w:hint="eastAsia" w:ascii="仿宋" w:hAnsi="仿宋" w:eastAsia="仿宋" w:cs="仿宋"/>
          <w:color w:val="000000"/>
          <w:sz w:val="28"/>
          <w:szCs w:val="28"/>
        </w:rPr>
        <w:t>提供咨询</w:t>
      </w:r>
      <w:r>
        <w:rPr>
          <w:rFonts w:hint="eastAsia" w:ascii="仿宋" w:hAnsi="仿宋" w:eastAsia="仿宋" w:cs="仿宋"/>
          <w:color w:val="000000"/>
          <w:sz w:val="28"/>
          <w:szCs w:val="28"/>
          <w:lang w:eastAsia="zh-CN"/>
        </w:rPr>
        <w:t>、操作培训等服务。</w:t>
      </w:r>
    </w:p>
    <w:p w14:paraId="5E95D42E">
      <w:pPr>
        <w:keepNext w:val="0"/>
        <w:keepLines w:val="0"/>
        <w:pageBreakBefore w:val="0"/>
        <w:numPr>
          <w:ilvl w:val="0"/>
          <w:numId w:val="0"/>
        </w:numPr>
        <w:tabs>
          <w:tab w:val="left" w:pos="1008"/>
        </w:tabs>
        <w:kinsoku/>
        <w:wordWrap w:val="0"/>
        <w:overflowPunct/>
        <w:topLinePunct w:val="0"/>
        <w:autoSpaceDE/>
        <w:autoSpaceDN/>
        <w:bidi w:val="0"/>
        <w:adjustRightInd/>
        <w:snapToGrid/>
        <w:spacing w:line="400" w:lineRule="exact"/>
        <w:textAlignment w:val="auto"/>
        <w:outlineLvl w:val="4"/>
        <w:rPr>
          <w:rFonts w:hint="eastAsia"/>
        </w:rPr>
      </w:pPr>
      <w:r>
        <w:rPr>
          <w:rFonts w:hint="eastAsia" w:ascii="仿宋" w:hAnsi="仿宋" w:eastAsia="仿宋" w:cs="仿宋"/>
          <w:color w:val="000000"/>
          <w:sz w:val="28"/>
          <w:szCs w:val="28"/>
        </w:rPr>
        <w:t>3、发货方式、时间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 接到用户订货通知之日起 5 个工作日内，根据用户要求发货至指定地点。</w:t>
      </w:r>
    </w:p>
    <w:p w14:paraId="6F315C8D">
      <w:pPr>
        <w:spacing w:before="64" w:line="224" w:lineRule="auto"/>
        <w:ind w:left="3603"/>
        <w:outlineLvl w:val="0"/>
        <w:rPr>
          <w:rFonts w:ascii="宋体" w:hAnsi="宋体" w:eastAsia="宋体" w:cs="宋体"/>
          <w:b/>
          <w:bCs/>
          <w:spacing w:val="0"/>
          <w:position w:val="0"/>
          <w:sz w:val="31"/>
          <w:szCs w:val="31"/>
          <w:highlight w:val="none"/>
        </w:rPr>
      </w:pPr>
    </w:p>
    <w:p w14:paraId="71DA9640">
      <w:pPr>
        <w:spacing w:before="64" w:line="224" w:lineRule="auto"/>
        <w:ind w:left="3603"/>
        <w:outlineLvl w:val="0"/>
        <w:rPr>
          <w:rFonts w:ascii="宋体" w:hAnsi="宋体" w:eastAsia="宋体" w:cs="宋体"/>
          <w:b/>
          <w:bCs/>
          <w:spacing w:val="0"/>
          <w:position w:val="0"/>
          <w:sz w:val="31"/>
          <w:szCs w:val="31"/>
          <w:highlight w:val="none"/>
        </w:rPr>
      </w:pPr>
    </w:p>
    <w:p w14:paraId="560AA738">
      <w:pPr>
        <w:spacing w:before="64" w:line="224" w:lineRule="auto"/>
        <w:ind w:left="3603"/>
        <w:outlineLvl w:val="0"/>
        <w:rPr>
          <w:rFonts w:ascii="宋体" w:hAnsi="宋体" w:eastAsia="宋体" w:cs="宋体"/>
          <w:b/>
          <w:bCs/>
          <w:spacing w:val="0"/>
          <w:position w:val="0"/>
          <w:sz w:val="31"/>
          <w:szCs w:val="31"/>
          <w:highlight w:val="none"/>
        </w:rPr>
      </w:pPr>
    </w:p>
    <w:p w14:paraId="2FDB69E2">
      <w:pPr>
        <w:spacing w:before="64" w:line="224" w:lineRule="auto"/>
        <w:ind w:left="3603"/>
        <w:outlineLvl w:val="0"/>
        <w:rPr>
          <w:rFonts w:ascii="宋体" w:hAnsi="宋体" w:eastAsia="宋体" w:cs="宋体"/>
          <w:b/>
          <w:bCs/>
          <w:spacing w:val="0"/>
          <w:position w:val="0"/>
          <w:sz w:val="31"/>
          <w:szCs w:val="31"/>
          <w:highlight w:val="none"/>
        </w:rPr>
      </w:pPr>
    </w:p>
    <w:p w14:paraId="3E70E36D">
      <w:pPr>
        <w:spacing w:before="64" w:line="224" w:lineRule="auto"/>
        <w:ind w:left="3603"/>
        <w:outlineLvl w:val="0"/>
        <w:rPr>
          <w:rFonts w:ascii="宋体" w:hAnsi="宋体" w:eastAsia="宋体" w:cs="宋体"/>
          <w:b/>
          <w:bCs/>
          <w:spacing w:val="0"/>
          <w:position w:val="0"/>
          <w:sz w:val="31"/>
          <w:szCs w:val="31"/>
          <w:highlight w:val="none"/>
        </w:rPr>
      </w:pPr>
    </w:p>
    <w:p w14:paraId="30895B90">
      <w:pPr>
        <w:spacing w:before="64" w:line="224" w:lineRule="auto"/>
        <w:ind w:left="3603"/>
        <w:outlineLvl w:val="0"/>
        <w:rPr>
          <w:rFonts w:ascii="宋体" w:hAnsi="宋体" w:eastAsia="宋体" w:cs="宋体"/>
          <w:b/>
          <w:bCs/>
          <w:spacing w:val="0"/>
          <w:position w:val="0"/>
          <w:sz w:val="31"/>
          <w:szCs w:val="31"/>
          <w:highlight w:val="none"/>
        </w:rPr>
      </w:pPr>
    </w:p>
    <w:p w14:paraId="0CE7EBBF">
      <w:pPr>
        <w:spacing w:before="64" w:line="224" w:lineRule="auto"/>
        <w:ind w:left="3603"/>
        <w:outlineLvl w:val="0"/>
        <w:rPr>
          <w:rFonts w:ascii="宋体" w:hAnsi="宋体" w:eastAsia="宋体" w:cs="宋体"/>
          <w:b/>
          <w:bCs/>
          <w:spacing w:val="0"/>
          <w:position w:val="0"/>
          <w:sz w:val="31"/>
          <w:szCs w:val="31"/>
          <w:highlight w:val="none"/>
        </w:rPr>
      </w:pPr>
    </w:p>
    <w:p w14:paraId="0A290A6C">
      <w:pPr>
        <w:spacing w:before="64" w:line="224" w:lineRule="auto"/>
        <w:ind w:left="3603"/>
        <w:outlineLvl w:val="0"/>
        <w:rPr>
          <w:rFonts w:ascii="宋体" w:hAnsi="宋体" w:eastAsia="宋体" w:cs="宋体"/>
          <w:b/>
          <w:bCs/>
          <w:spacing w:val="0"/>
          <w:position w:val="0"/>
          <w:sz w:val="31"/>
          <w:szCs w:val="31"/>
          <w:highlight w:val="none"/>
        </w:rPr>
      </w:pPr>
    </w:p>
    <w:p w14:paraId="00823D49">
      <w:pPr>
        <w:spacing w:before="64" w:line="224" w:lineRule="auto"/>
        <w:ind w:left="3603"/>
        <w:outlineLvl w:val="0"/>
        <w:rPr>
          <w:rFonts w:ascii="宋体" w:hAnsi="宋体" w:eastAsia="宋体" w:cs="宋体"/>
          <w:b/>
          <w:bCs/>
          <w:spacing w:val="0"/>
          <w:position w:val="0"/>
          <w:sz w:val="31"/>
          <w:szCs w:val="31"/>
          <w:highlight w:val="none"/>
        </w:rPr>
      </w:pPr>
    </w:p>
    <w:p w14:paraId="2E6FD39F">
      <w:pPr>
        <w:spacing w:before="64" w:line="224" w:lineRule="auto"/>
        <w:ind w:left="3603"/>
        <w:outlineLvl w:val="0"/>
        <w:rPr>
          <w:rFonts w:ascii="宋体" w:hAnsi="宋体" w:eastAsia="宋体" w:cs="宋体"/>
          <w:b/>
          <w:bCs/>
          <w:spacing w:val="0"/>
          <w:position w:val="0"/>
          <w:sz w:val="31"/>
          <w:szCs w:val="31"/>
          <w:highlight w:val="none"/>
        </w:rPr>
      </w:pPr>
    </w:p>
    <w:p w14:paraId="41125D58">
      <w:pPr>
        <w:spacing w:before="64" w:line="224" w:lineRule="auto"/>
        <w:ind w:left="3603"/>
        <w:outlineLvl w:val="0"/>
        <w:rPr>
          <w:rFonts w:ascii="宋体" w:hAnsi="宋体" w:eastAsia="宋体" w:cs="宋体"/>
          <w:b/>
          <w:bCs/>
          <w:spacing w:val="0"/>
          <w:position w:val="0"/>
          <w:sz w:val="31"/>
          <w:szCs w:val="31"/>
          <w:highlight w:val="none"/>
        </w:rPr>
      </w:pPr>
    </w:p>
    <w:p w14:paraId="47B6A425">
      <w:pPr>
        <w:spacing w:before="64" w:line="224" w:lineRule="auto"/>
        <w:ind w:left="3603"/>
        <w:outlineLvl w:val="0"/>
        <w:rPr>
          <w:rFonts w:ascii="宋体" w:hAnsi="宋体" w:eastAsia="宋体" w:cs="宋体"/>
          <w:b/>
          <w:bCs/>
          <w:spacing w:val="0"/>
          <w:position w:val="0"/>
          <w:sz w:val="31"/>
          <w:szCs w:val="31"/>
          <w:highlight w:val="none"/>
        </w:rPr>
      </w:pPr>
    </w:p>
    <w:p w14:paraId="5578B27C">
      <w:pPr>
        <w:spacing w:before="64" w:line="224" w:lineRule="auto"/>
        <w:ind w:left="3603"/>
        <w:outlineLvl w:val="0"/>
        <w:rPr>
          <w:rFonts w:ascii="宋体" w:hAnsi="宋体" w:eastAsia="宋体" w:cs="宋体"/>
          <w:b/>
          <w:bCs/>
          <w:spacing w:val="0"/>
          <w:position w:val="0"/>
          <w:sz w:val="31"/>
          <w:szCs w:val="31"/>
          <w:highlight w:val="none"/>
        </w:rPr>
      </w:pPr>
    </w:p>
    <w:p w14:paraId="672A26A5">
      <w:pPr>
        <w:spacing w:before="64" w:line="224" w:lineRule="auto"/>
        <w:ind w:left="3603"/>
        <w:outlineLvl w:val="0"/>
        <w:rPr>
          <w:rFonts w:ascii="宋体" w:hAnsi="宋体" w:eastAsia="宋体" w:cs="宋体"/>
          <w:b/>
          <w:bCs/>
          <w:spacing w:val="0"/>
          <w:position w:val="0"/>
          <w:sz w:val="31"/>
          <w:szCs w:val="31"/>
          <w:highlight w:val="none"/>
        </w:rPr>
      </w:pPr>
    </w:p>
    <w:p w14:paraId="77BF0F49">
      <w:pPr>
        <w:spacing w:before="64" w:line="224" w:lineRule="auto"/>
        <w:ind w:left="3603"/>
        <w:outlineLvl w:val="0"/>
        <w:rPr>
          <w:rFonts w:ascii="宋体" w:hAnsi="宋体" w:eastAsia="宋体" w:cs="宋体"/>
          <w:b/>
          <w:bCs/>
          <w:spacing w:val="0"/>
          <w:position w:val="0"/>
          <w:sz w:val="31"/>
          <w:szCs w:val="31"/>
          <w:highlight w:val="none"/>
        </w:rPr>
      </w:pPr>
    </w:p>
    <w:p w14:paraId="0B08E3B4">
      <w:pPr>
        <w:spacing w:before="64" w:line="224" w:lineRule="auto"/>
        <w:ind w:left="3603"/>
        <w:outlineLvl w:val="0"/>
        <w:rPr>
          <w:rFonts w:ascii="宋体" w:hAnsi="宋体" w:eastAsia="宋体" w:cs="宋体"/>
          <w:b/>
          <w:bCs/>
          <w:spacing w:val="0"/>
          <w:position w:val="0"/>
          <w:sz w:val="31"/>
          <w:szCs w:val="31"/>
          <w:highlight w:val="none"/>
        </w:rPr>
      </w:pPr>
    </w:p>
    <w:p w14:paraId="1694AA38">
      <w:pPr>
        <w:rPr>
          <w:rFonts w:ascii="宋体" w:hAnsi="宋体" w:eastAsia="宋体" w:cs="宋体"/>
          <w:b/>
          <w:bCs/>
          <w:spacing w:val="0"/>
          <w:position w:val="0"/>
          <w:sz w:val="31"/>
          <w:szCs w:val="31"/>
          <w:highlight w:val="none"/>
        </w:rPr>
      </w:pPr>
      <w:r>
        <w:rPr>
          <w:rFonts w:ascii="宋体" w:hAnsi="宋体" w:eastAsia="宋体" w:cs="宋体"/>
          <w:b/>
          <w:bCs/>
          <w:spacing w:val="0"/>
          <w:position w:val="0"/>
          <w:sz w:val="31"/>
          <w:szCs w:val="31"/>
          <w:highlight w:val="none"/>
        </w:rPr>
        <w:br w:type="page"/>
      </w:r>
    </w:p>
    <w:p w14:paraId="5F9CE9B2">
      <w:pPr>
        <w:spacing w:before="64" w:line="224" w:lineRule="auto"/>
        <w:ind w:left="3603"/>
        <w:outlineLvl w:val="0"/>
        <w:rPr>
          <w:rFonts w:ascii="宋体" w:hAnsi="宋体" w:eastAsia="宋体" w:cs="宋体"/>
          <w:spacing w:val="0"/>
          <w:position w:val="0"/>
          <w:sz w:val="31"/>
          <w:szCs w:val="31"/>
          <w:highlight w:val="none"/>
        </w:rPr>
      </w:pPr>
      <w:r>
        <w:rPr>
          <w:rFonts w:ascii="宋体" w:hAnsi="宋体" w:eastAsia="宋体" w:cs="宋体"/>
          <w:b/>
          <w:bCs/>
          <w:spacing w:val="0"/>
          <w:position w:val="0"/>
          <w:sz w:val="31"/>
          <w:szCs w:val="31"/>
          <w:highlight w:val="none"/>
        </w:rPr>
        <w:t>第四章</w:t>
      </w:r>
      <w:r>
        <w:rPr>
          <w:rFonts w:ascii="宋体" w:hAnsi="宋体" w:eastAsia="宋体" w:cs="宋体"/>
          <w:spacing w:val="0"/>
          <w:position w:val="0"/>
          <w:sz w:val="31"/>
          <w:szCs w:val="31"/>
          <w:highlight w:val="none"/>
        </w:rPr>
        <w:t xml:space="preserve">  </w:t>
      </w:r>
      <w:r>
        <w:rPr>
          <w:rFonts w:ascii="宋体" w:hAnsi="宋体" w:eastAsia="宋体" w:cs="宋体"/>
          <w:b/>
          <w:bCs/>
          <w:spacing w:val="0"/>
          <w:position w:val="0"/>
          <w:sz w:val="31"/>
          <w:szCs w:val="31"/>
          <w:highlight w:val="none"/>
        </w:rPr>
        <w:t>评标办法</w:t>
      </w:r>
      <w:bookmarkEnd w:id="7"/>
    </w:p>
    <w:p w14:paraId="3FCBC41D">
      <w:pPr>
        <w:spacing w:before="78" w:line="219" w:lineRule="auto"/>
        <w:ind w:left="4283"/>
        <w:outlineLvl w:val="9"/>
        <w:rPr>
          <w:rFonts w:ascii="宋体" w:hAnsi="宋体" w:eastAsia="宋体" w:cs="宋体"/>
          <w:b/>
          <w:bCs/>
          <w:spacing w:val="0"/>
          <w:position w:val="0"/>
          <w:sz w:val="24"/>
          <w:szCs w:val="24"/>
          <w:highlight w:val="none"/>
        </w:rPr>
      </w:pPr>
    </w:p>
    <w:p w14:paraId="47066783">
      <w:pPr>
        <w:spacing w:before="78" w:line="219" w:lineRule="auto"/>
        <w:ind w:left="4283"/>
        <w:outlineLvl w:val="9"/>
        <w:rPr>
          <w:rFonts w:ascii="宋体" w:hAnsi="宋体" w:eastAsia="宋体" w:cs="宋体"/>
          <w:spacing w:val="0"/>
          <w:position w:val="0"/>
          <w:sz w:val="24"/>
          <w:szCs w:val="24"/>
        </w:rPr>
      </w:pPr>
      <w:r>
        <w:rPr>
          <w:rFonts w:ascii="宋体" w:hAnsi="宋体" w:eastAsia="宋体" w:cs="宋体"/>
          <w:b/>
          <w:bCs/>
          <w:spacing w:val="0"/>
          <w:position w:val="0"/>
          <w:sz w:val="24"/>
          <w:szCs w:val="24"/>
        </w:rPr>
        <w:t>评标办法前附表</w:t>
      </w:r>
    </w:p>
    <w:tbl>
      <w:tblPr>
        <w:tblStyle w:val="17"/>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812"/>
        <w:gridCol w:w="1859"/>
        <w:gridCol w:w="6468"/>
      </w:tblGrid>
      <w:tr w14:paraId="3F07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292" w:type="dxa"/>
            <w:gridSpan w:val="2"/>
            <w:vAlign w:val="center"/>
          </w:tcPr>
          <w:p w14:paraId="53B8EA9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条款号</w:t>
            </w:r>
          </w:p>
        </w:tc>
        <w:tc>
          <w:tcPr>
            <w:tcW w:w="1859" w:type="dxa"/>
            <w:vAlign w:val="center"/>
          </w:tcPr>
          <w:p w14:paraId="1BA0411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评审因素</w:t>
            </w:r>
          </w:p>
        </w:tc>
        <w:tc>
          <w:tcPr>
            <w:tcW w:w="6468" w:type="dxa"/>
            <w:vAlign w:val="center"/>
          </w:tcPr>
          <w:p w14:paraId="3F55EDF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b/>
                <w:bCs/>
                <w:spacing w:val="0"/>
                <w:position w:val="0"/>
                <w:sz w:val="21"/>
                <w:szCs w:val="21"/>
              </w:rPr>
              <w:t>评审标准</w:t>
            </w:r>
          </w:p>
        </w:tc>
      </w:tr>
      <w:tr w14:paraId="0BD7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80" w:type="dxa"/>
            <w:vMerge w:val="restart"/>
            <w:vAlign w:val="center"/>
          </w:tcPr>
          <w:p w14:paraId="3FFCB4A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2.1</w:t>
            </w:r>
          </w:p>
        </w:tc>
        <w:tc>
          <w:tcPr>
            <w:tcW w:w="812" w:type="dxa"/>
            <w:vMerge w:val="restart"/>
            <w:vAlign w:val="center"/>
          </w:tcPr>
          <w:p w14:paraId="3CD9739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资格评审标准</w:t>
            </w:r>
          </w:p>
        </w:tc>
        <w:tc>
          <w:tcPr>
            <w:tcW w:w="1859" w:type="dxa"/>
            <w:vAlign w:val="center"/>
          </w:tcPr>
          <w:p w14:paraId="6A36BC1A">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具有承担民事责任的能力</w:t>
            </w:r>
          </w:p>
        </w:tc>
        <w:tc>
          <w:tcPr>
            <w:tcW w:w="6468" w:type="dxa"/>
            <w:vAlign w:val="center"/>
          </w:tcPr>
          <w:p w14:paraId="143B7DB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法人或者其他组织的营业执照等证明文件，自然人的身份证明</w:t>
            </w:r>
          </w:p>
        </w:tc>
      </w:tr>
      <w:tr w14:paraId="15F5F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480" w:type="dxa"/>
            <w:vMerge w:val="continue"/>
            <w:vAlign w:val="center"/>
          </w:tcPr>
          <w:p w14:paraId="53B874F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677C1C2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vAlign w:val="center"/>
          </w:tcPr>
          <w:p w14:paraId="09116B2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具有良好的商业信誉和健全的财务会计制度</w:t>
            </w:r>
          </w:p>
        </w:tc>
        <w:tc>
          <w:tcPr>
            <w:tcW w:w="6468" w:type="dxa"/>
            <w:vAlign w:val="center"/>
          </w:tcPr>
          <w:p w14:paraId="5A882FB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提供</w:t>
            </w:r>
            <w:r>
              <w:rPr>
                <w:rFonts w:hint="eastAsia" w:cs="宋体"/>
                <w:spacing w:val="0"/>
                <w:position w:val="0"/>
                <w:sz w:val="21"/>
                <w:szCs w:val="21"/>
                <w:lang w:val="en-US" w:eastAsia="zh-CN"/>
              </w:rPr>
              <w:t>2025年</w:t>
            </w:r>
            <w:r>
              <w:rPr>
                <w:rFonts w:hint="eastAsia" w:ascii="宋体" w:hAnsi="宋体" w:eastAsia="宋体" w:cs="宋体"/>
                <w:spacing w:val="0"/>
                <w:position w:val="0"/>
                <w:sz w:val="21"/>
                <w:szCs w:val="21"/>
                <w:lang w:val="en-US" w:eastAsia="zh-CN"/>
              </w:rPr>
              <w:t>度经审计合格的财务审计报告，若供应商为新成立企业，新成立公司以公司起点时间为准提供最新月份公司财务报表或其基本户开户银行出具的资信证明</w:t>
            </w:r>
          </w:p>
        </w:tc>
      </w:tr>
      <w:tr w14:paraId="5A6F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trPr>
        <w:tc>
          <w:tcPr>
            <w:tcW w:w="480" w:type="dxa"/>
            <w:vMerge w:val="continue"/>
            <w:vAlign w:val="center"/>
          </w:tcPr>
          <w:p w14:paraId="41AFD2E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2ED0815B">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vAlign w:val="center"/>
          </w:tcPr>
          <w:p w14:paraId="6C1D474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具有履行合同所必需的货物和专业技术能力</w:t>
            </w:r>
          </w:p>
        </w:tc>
        <w:tc>
          <w:tcPr>
            <w:tcW w:w="6468" w:type="dxa"/>
            <w:vAlign w:val="center"/>
          </w:tcPr>
          <w:p w14:paraId="0933439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自行承诺，格式自拟</w:t>
            </w:r>
          </w:p>
        </w:tc>
      </w:tr>
      <w:tr w14:paraId="1660A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480" w:type="dxa"/>
            <w:vMerge w:val="continue"/>
            <w:vAlign w:val="center"/>
          </w:tcPr>
          <w:p w14:paraId="6082265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3031154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vAlign w:val="center"/>
          </w:tcPr>
          <w:p w14:paraId="7013037E">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有依法缴纳税收和社会保障资金的良好记录</w:t>
            </w:r>
          </w:p>
        </w:tc>
        <w:tc>
          <w:tcPr>
            <w:tcW w:w="6468" w:type="dxa"/>
            <w:vAlign w:val="center"/>
          </w:tcPr>
          <w:p w14:paraId="4C90BD1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提供近三个月以来任意一个月缴纳税收和社会保险的申报证明材料</w:t>
            </w:r>
          </w:p>
        </w:tc>
      </w:tr>
      <w:tr w14:paraId="61A7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6" w:hRule="atLeast"/>
        </w:trPr>
        <w:tc>
          <w:tcPr>
            <w:tcW w:w="480" w:type="dxa"/>
            <w:vMerge w:val="continue"/>
            <w:vAlign w:val="center"/>
          </w:tcPr>
          <w:p w14:paraId="7A8101A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400B78B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vAlign w:val="center"/>
          </w:tcPr>
          <w:p w14:paraId="73C9054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参加政府采购活动前三年内，在经营活动中没有重大违法记录</w:t>
            </w:r>
          </w:p>
        </w:tc>
        <w:tc>
          <w:tcPr>
            <w:tcW w:w="6468" w:type="dxa"/>
            <w:vAlign w:val="center"/>
          </w:tcPr>
          <w:p w14:paraId="4122B4ED">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lang w:val="en-US" w:eastAsia="zh-CN"/>
              </w:rPr>
              <w:t>自行承诺，格式自拟</w:t>
            </w:r>
          </w:p>
        </w:tc>
      </w:tr>
      <w:tr w14:paraId="2405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8" w:hRule="atLeast"/>
        </w:trPr>
        <w:tc>
          <w:tcPr>
            <w:tcW w:w="480" w:type="dxa"/>
            <w:vMerge w:val="continue"/>
            <w:vAlign w:val="center"/>
          </w:tcPr>
          <w:p w14:paraId="139310F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3E459AB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vAlign w:val="center"/>
          </w:tcPr>
          <w:p w14:paraId="5F61FE2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信誉查询</w:t>
            </w:r>
          </w:p>
        </w:tc>
        <w:tc>
          <w:tcPr>
            <w:tcW w:w="6468" w:type="dxa"/>
            <w:vAlign w:val="center"/>
          </w:tcPr>
          <w:p w14:paraId="441DAC75">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highlight w:val="none"/>
                <w:lang w:val="en-US" w:eastAsia="zh-CN"/>
              </w:rPr>
              <w:t>根据《财政部关于在政府采购活动中查询及使用信用记录有关问题的通知》（财库〔2016〕 125 号）和《河南省财政厅关于转发财政部关于在政府采购活动中查询及使用信用记录有  关问题的通知》（财库〔2016〕15 号）被列入中国政府采购网（ www.ccgp.gov.cn）“政府采购严重违法失信行为信息记录”的（指政府采购行政处罚有效期内）；被列入“中国</w:t>
            </w:r>
            <w:r>
              <w:rPr>
                <w:rFonts w:hint="eastAsia" w:ascii="宋体" w:hAnsi="宋体" w:eastAsia="宋体" w:cs="宋体"/>
                <w:spacing w:val="0"/>
                <w:position w:val="0"/>
                <w:sz w:val="21"/>
                <w:szCs w:val="21"/>
                <w:highlight w:val="none"/>
                <w:lang w:val="en-US" w:eastAsia="zh-CN"/>
              </w:rPr>
              <w:fldChar w:fldCharType="begin"/>
            </w:r>
            <w:r>
              <w:rPr>
                <w:rFonts w:hint="eastAsia" w:ascii="宋体" w:hAnsi="宋体" w:eastAsia="宋体" w:cs="宋体"/>
                <w:spacing w:val="0"/>
                <w:position w:val="0"/>
                <w:sz w:val="21"/>
                <w:szCs w:val="21"/>
                <w:highlight w:val="none"/>
                <w:lang w:val="en-US" w:eastAsia="zh-CN"/>
              </w:rPr>
              <w:instrText xml:space="preserve"> HYPERLINK "http://zxgk.court.gov.cn/shixin" </w:instrText>
            </w:r>
            <w:r>
              <w:rPr>
                <w:rFonts w:hint="eastAsia" w:ascii="宋体" w:hAnsi="宋体" w:eastAsia="宋体" w:cs="宋体"/>
                <w:spacing w:val="0"/>
                <w:position w:val="0"/>
                <w:sz w:val="21"/>
                <w:szCs w:val="21"/>
                <w:highlight w:val="none"/>
                <w:lang w:val="en-US" w:eastAsia="zh-CN"/>
              </w:rPr>
              <w:fldChar w:fldCharType="separate"/>
            </w:r>
            <w:r>
              <w:rPr>
                <w:rFonts w:hint="eastAsia" w:ascii="宋体" w:hAnsi="宋体" w:eastAsia="宋体" w:cs="宋体"/>
                <w:spacing w:val="0"/>
                <w:position w:val="0"/>
                <w:sz w:val="21"/>
                <w:szCs w:val="21"/>
                <w:highlight w:val="none"/>
                <w:lang w:val="en-US" w:eastAsia="zh-CN"/>
              </w:rPr>
              <w:t>执行信息公开网”（http://zxgk.court.gov.cn/shixin）</w:t>
            </w:r>
            <w:r>
              <w:rPr>
                <w:rFonts w:hint="eastAsia" w:ascii="宋体" w:hAnsi="宋体" w:eastAsia="宋体" w:cs="宋体"/>
                <w:spacing w:val="0"/>
                <w:position w:val="0"/>
                <w:sz w:val="21"/>
                <w:szCs w:val="21"/>
                <w:highlight w:val="none"/>
                <w:lang w:val="en-US" w:eastAsia="zh-CN"/>
              </w:rPr>
              <w:fldChar w:fldCharType="end"/>
            </w:r>
            <w:r>
              <w:rPr>
                <w:rFonts w:hint="eastAsia" w:ascii="宋体" w:hAnsi="宋体" w:eastAsia="宋体" w:cs="宋体"/>
                <w:spacing w:val="0"/>
                <w:position w:val="0"/>
                <w:sz w:val="21"/>
                <w:szCs w:val="21"/>
                <w:highlight w:val="none"/>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tc>
      </w:tr>
      <w:tr w14:paraId="443E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480" w:type="dxa"/>
            <w:vMerge w:val="continue"/>
            <w:vAlign w:val="center"/>
          </w:tcPr>
          <w:p w14:paraId="3F3C51A5">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79DF94A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shd w:val="clear" w:color="auto" w:fill="auto"/>
            <w:vAlign w:val="top"/>
          </w:tcPr>
          <w:p w14:paraId="352BF3B6">
            <w:pPr>
              <w:spacing w:line="360" w:lineRule="auto"/>
              <w:rPr>
                <w:rFonts w:hint="eastAsia" w:ascii="宋体" w:hAnsi="宋体" w:eastAsia="宋体" w:cs="宋体"/>
                <w:spacing w:val="0"/>
                <w:position w:val="0"/>
                <w:sz w:val="21"/>
                <w:szCs w:val="21"/>
              </w:rPr>
            </w:pPr>
          </w:p>
          <w:p w14:paraId="7FAF5565">
            <w:pPr>
              <w:pStyle w:val="18"/>
              <w:spacing w:before="78" w:line="360" w:lineRule="auto"/>
              <w:ind w:left="121" w:leftChars="0" w:right="122" w:rightChars="0" w:firstLine="17" w:firstLineChars="0"/>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国家企业信用信息公示系统查询</w:t>
            </w:r>
          </w:p>
        </w:tc>
        <w:tc>
          <w:tcPr>
            <w:tcW w:w="6468" w:type="dxa"/>
            <w:shd w:val="clear" w:color="auto" w:fill="auto"/>
            <w:vAlign w:val="top"/>
          </w:tcPr>
          <w:p w14:paraId="145C2C4E">
            <w:pPr>
              <w:keepNext w:val="0"/>
              <w:keepLines w:val="0"/>
              <w:pageBreakBefore w:val="0"/>
              <w:widowControl/>
              <w:kinsoku w:val="0"/>
              <w:wordWrap/>
              <w:overflowPunct/>
              <w:topLinePunct w:val="0"/>
              <w:autoSpaceDE w:val="0"/>
              <w:autoSpaceDN w:val="0"/>
              <w:bidi w:val="0"/>
              <w:adjustRightInd/>
              <w:snapToGrid/>
              <w:spacing w:line="360" w:lineRule="auto"/>
              <w:ind w:right="0"/>
              <w:jc w:val="left"/>
              <w:textAlignment w:val="baseline"/>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单位负责人为同一人或者存在直接控股、管理关系的不同供应商，不得参加同一合同项下的政府采购活动</w:t>
            </w:r>
            <w:r>
              <w:rPr>
                <w:rFonts w:hint="eastAsia" w:ascii="宋体" w:hAnsi="宋体" w:eastAsia="宋体" w:cs="宋体"/>
                <w:spacing w:val="0"/>
                <w:position w:val="0"/>
                <w:sz w:val="21"/>
                <w:szCs w:val="21"/>
                <w:highlight w:val="none"/>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rPr>
                <w:rFonts w:hint="eastAsia" w:ascii="宋体" w:hAnsi="宋体" w:eastAsia="宋体" w:cs="宋体"/>
                <w:spacing w:val="0"/>
                <w:position w:val="0"/>
                <w:sz w:val="21"/>
                <w:szCs w:val="21"/>
              </w:rPr>
              <w:t>。</w:t>
            </w:r>
          </w:p>
        </w:tc>
      </w:tr>
      <w:tr w14:paraId="5EAF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80" w:type="dxa"/>
            <w:vMerge w:val="continue"/>
            <w:vAlign w:val="center"/>
          </w:tcPr>
          <w:p w14:paraId="67D097B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812" w:type="dxa"/>
            <w:vMerge w:val="continue"/>
            <w:vAlign w:val="center"/>
          </w:tcPr>
          <w:p w14:paraId="625F194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hint="eastAsia" w:ascii="宋体" w:hAnsi="宋体" w:eastAsia="宋体" w:cs="宋体"/>
                <w:spacing w:val="0"/>
                <w:position w:val="0"/>
                <w:sz w:val="21"/>
                <w:szCs w:val="21"/>
              </w:rPr>
            </w:pPr>
          </w:p>
        </w:tc>
        <w:tc>
          <w:tcPr>
            <w:tcW w:w="1859" w:type="dxa"/>
            <w:shd w:val="clear" w:color="auto" w:fill="auto"/>
            <w:vAlign w:val="top"/>
          </w:tcPr>
          <w:p w14:paraId="1F73AE06">
            <w:pPr>
              <w:spacing w:line="360" w:lineRule="auto"/>
              <w:rPr>
                <w:rFonts w:hint="eastAsia" w:ascii="宋体" w:hAnsi="宋体" w:eastAsia="宋体" w:cs="宋体"/>
                <w:spacing w:val="0"/>
                <w:position w:val="0"/>
                <w:sz w:val="21"/>
                <w:szCs w:val="21"/>
              </w:rPr>
            </w:pPr>
          </w:p>
          <w:p w14:paraId="3A7435B0">
            <w:pPr>
              <w:pStyle w:val="18"/>
              <w:spacing w:before="78" w:line="360" w:lineRule="auto"/>
              <w:ind w:left="115" w:leftChars="0"/>
              <w:jc w:val="center"/>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供应商承诺函</w:t>
            </w:r>
          </w:p>
        </w:tc>
        <w:tc>
          <w:tcPr>
            <w:tcW w:w="6468" w:type="dxa"/>
            <w:shd w:val="clear" w:color="auto" w:fill="auto"/>
            <w:vAlign w:val="top"/>
          </w:tcPr>
          <w:p w14:paraId="4792E7B6">
            <w:pPr>
              <w:pStyle w:val="18"/>
              <w:spacing w:before="108" w:line="360" w:lineRule="auto"/>
              <w:ind w:left="113" w:leftChars="0" w:right="110" w:rightChars="0" w:firstLine="3" w:firstLineChars="0"/>
              <w:jc w:val="both"/>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为采购项目提供整体设计、规范编制或者项目管理、监理、检测等服务的供应商，不得再参加该采购项目的其他采购活动</w:t>
            </w:r>
            <w:r>
              <w:rPr>
                <w:rFonts w:hint="eastAsia" w:ascii="宋体" w:hAnsi="宋体" w:eastAsia="宋体" w:cs="宋体"/>
                <w:spacing w:val="0"/>
                <w:position w:val="0"/>
                <w:sz w:val="21"/>
                <w:szCs w:val="21"/>
                <w:highlight w:val="none"/>
                <w:lang w:val="en-US" w:eastAsia="zh-CN"/>
              </w:rPr>
              <w:t>（投标人针对此项做出书面承诺，格式自拟并加盖公章</w:t>
            </w:r>
            <w:r>
              <w:rPr>
                <w:rFonts w:hint="eastAsia" w:cs="宋体"/>
                <w:spacing w:val="0"/>
                <w:position w:val="0"/>
                <w:sz w:val="21"/>
                <w:szCs w:val="21"/>
                <w:highlight w:val="none"/>
                <w:lang w:val="en-US" w:eastAsia="zh-CN"/>
              </w:rPr>
              <w:t>。</w:t>
            </w:r>
          </w:p>
        </w:tc>
      </w:tr>
      <w:tr w14:paraId="4EA2F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3" w:hRule="atLeast"/>
        </w:trPr>
        <w:tc>
          <w:tcPr>
            <w:tcW w:w="480" w:type="dxa"/>
            <w:vMerge w:val="continue"/>
            <w:vAlign w:val="top"/>
          </w:tcPr>
          <w:p w14:paraId="38CC873C">
            <w:pPr>
              <w:spacing w:line="360" w:lineRule="auto"/>
              <w:rPr>
                <w:rFonts w:hint="eastAsia" w:ascii="宋体" w:hAnsi="宋体" w:eastAsia="宋体" w:cs="宋体"/>
                <w:spacing w:val="0"/>
                <w:position w:val="0"/>
                <w:sz w:val="21"/>
                <w:szCs w:val="21"/>
              </w:rPr>
            </w:pPr>
          </w:p>
        </w:tc>
        <w:tc>
          <w:tcPr>
            <w:tcW w:w="812" w:type="dxa"/>
            <w:vMerge w:val="continue"/>
            <w:vAlign w:val="top"/>
          </w:tcPr>
          <w:p w14:paraId="6BEB4E77">
            <w:pPr>
              <w:spacing w:line="360" w:lineRule="auto"/>
              <w:rPr>
                <w:rFonts w:hint="eastAsia" w:ascii="宋体" w:hAnsi="宋体" w:eastAsia="宋体" w:cs="宋体"/>
                <w:spacing w:val="0"/>
                <w:position w:val="0"/>
                <w:sz w:val="21"/>
                <w:szCs w:val="21"/>
              </w:rPr>
            </w:pPr>
          </w:p>
        </w:tc>
        <w:tc>
          <w:tcPr>
            <w:tcW w:w="1859" w:type="dxa"/>
            <w:vAlign w:val="center"/>
          </w:tcPr>
          <w:p w14:paraId="3F4D6E38">
            <w:pPr>
              <w:pStyle w:val="18"/>
              <w:spacing w:before="78" w:line="360" w:lineRule="auto"/>
              <w:jc w:val="center"/>
              <w:rPr>
                <w:rFonts w:hint="eastAsia" w:ascii="宋体" w:hAnsi="宋体" w:eastAsia="宋体" w:cs="宋体"/>
                <w:spacing w:val="0"/>
                <w:position w:val="0"/>
                <w:sz w:val="21"/>
                <w:szCs w:val="21"/>
                <w:highlight w:val="none"/>
              </w:rPr>
            </w:pPr>
            <w:r>
              <w:rPr>
                <w:rFonts w:hint="eastAsia" w:ascii="宋体" w:hAnsi="宋体" w:eastAsia="宋体" w:cs="宋体"/>
                <w:spacing w:val="0"/>
                <w:position w:val="0"/>
                <w:sz w:val="21"/>
                <w:szCs w:val="21"/>
                <w:highlight w:val="none"/>
              </w:rPr>
              <w:t>特殊资质</w:t>
            </w:r>
          </w:p>
        </w:tc>
        <w:tc>
          <w:tcPr>
            <w:tcW w:w="6468" w:type="dxa"/>
            <w:vAlign w:val="top"/>
          </w:tcPr>
          <w:p w14:paraId="1D1767DB">
            <w:pPr>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val="0"/>
                <w:color w:val="000000"/>
                <w:spacing w:val="0"/>
                <w:kern w:val="0"/>
                <w:position w:val="0"/>
                <w:sz w:val="21"/>
                <w:szCs w:val="21"/>
                <w:highlight w:val="none"/>
                <w:lang w:val="en-US" w:eastAsia="en-US" w:bidi="ar-SA"/>
              </w:rPr>
            </w:pPr>
            <w:r>
              <w:rPr>
                <w:rFonts w:hint="eastAsia" w:ascii="宋体" w:hAnsi="宋体" w:eastAsia="宋体" w:cs="宋体"/>
                <w:snapToGrid w:val="0"/>
                <w:color w:val="000000"/>
                <w:spacing w:val="0"/>
                <w:kern w:val="0"/>
                <w:position w:val="0"/>
                <w:sz w:val="21"/>
                <w:szCs w:val="21"/>
                <w:highlight w:val="none"/>
                <w:lang w:val="en-US" w:eastAsia="en-US" w:bidi="ar-SA"/>
              </w:rPr>
              <w:t>（1）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0C1B7BD9">
            <w:pPr>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napToGrid w:val="0"/>
                <w:color w:val="000000"/>
                <w:spacing w:val="0"/>
                <w:kern w:val="0"/>
                <w:position w:val="0"/>
                <w:sz w:val="21"/>
                <w:szCs w:val="21"/>
                <w:highlight w:val="none"/>
                <w:lang w:val="en-US" w:eastAsia="en-US" w:bidi="ar-SA"/>
              </w:rPr>
            </w:pPr>
            <w:r>
              <w:rPr>
                <w:rFonts w:hint="eastAsia" w:ascii="宋体" w:hAnsi="宋体" w:eastAsia="宋体" w:cs="宋体"/>
                <w:snapToGrid w:val="0"/>
                <w:color w:val="000000"/>
                <w:spacing w:val="0"/>
                <w:kern w:val="0"/>
                <w:position w:val="0"/>
                <w:sz w:val="21"/>
                <w:szCs w:val="21"/>
                <w:highlight w:val="none"/>
                <w:lang w:val="en-US" w:eastAsia="en-US" w:bidi="ar-SA"/>
              </w:rPr>
              <w:t>②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44B134AD">
            <w:pPr>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rFonts w:hint="eastAsia" w:ascii="宋体" w:hAnsi="宋体" w:eastAsia="宋体" w:cs="宋体"/>
                <w:spacing w:val="0"/>
                <w:position w:val="0"/>
                <w:sz w:val="21"/>
                <w:szCs w:val="21"/>
                <w:highlight w:val="none"/>
              </w:rPr>
            </w:pPr>
            <w:r>
              <w:rPr>
                <w:rFonts w:hint="eastAsia" w:ascii="宋体" w:hAnsi="宋体" w:eastAsia="宋体" w:cs="宋体"/>
                <w:snapToGrid w:val="0"/>
                <w:color w:val="000000"/>
                <w:spacing w:val="0"/>
                <w:kern w:val="0"/>
                <w:position w:val="0"/>
                <w:sz w:val="21"/>
                <w:szCs w:val="21"/>
                <w:highlight w:val="none"/>
                <w:lang w:val="en-US" w:eastAsia="en-US" w:bidi="ar-SA"/>
              </w:rPr>
              <w:t>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w:t>
            </w:r>
          </w:p>
        </w:tc>
      </w:tr>
      <w:tr w14:paraId="1398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480" w:type="dxa"/>
            <w:vMerge w:val="restart"/>
            <w:vAlign w:val="center"/>
          </w:tcPr>
          <w:p w14:paraId="0FC44A7D">
            <w:pPr>
              <w:pStyle w:val="18"/>
              <w:spacing w:before="132" w:line="360" w:lineRule="auto"/>
              <w:ind w:left="120"/>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2.2</w:t>
            </w:r>
          </w:p>
        </w:tc>
        <w:tc>
          <w:tcPr>
            <w:tcW w:w="812" w:type="dxa"/>
            <w:vMerge w:val="restart"/>
            <w:vAlign w:val="center"/>
          </w:tcPr>
          <w:p w14:paraId="10A6A2C3">
            <w:pPr>
              <w:pStyle w:val="18"/>
              <w:spacing w:before="91" w:line="360" w:lineRule="auto"/>
              <w:ind w:left="116"/>
              <w:jc w:val="center"/>
              <w:rPr>
                <w:rFonts w:hint="eastAsia" w:ascii="宋体" w:hAnsi="宋体" w:eastAsia="宋体" w:cs="宋体"/>
                <w:spacing w:val="0"/>
                <w:position w:val="0"/>
                <w:sz w:val="21"/>
                <w:szCs w:val="21"/>
              </w:rPr>
            </w:pPr>
            <w:r>
              <w:rPr>
                <w:rFonts w:hint="eastAsia" w:cs="宋体"/>
                <w:spacing w:val="0"/>
                <w:position w:val="0"/>
                <w:sz w:val="21"/>
                <w:szCs w:val="21"/>
                <w:lang w:val="en-US" w:eastAsia="zh-CN"/>
              </w:rPr>
              <w:t>形式</w:t>
            </w:r>
            <w:r>
              <w:rPr>
                <w:rFonts w:hint="eastAsia" w:ascii="宋体" w:hAnsi="宋体" w:eastAsia="宋体" w:cs="宋体"/>
                <w:spacing w:val="0"/>
                <w:position w:val="0"/>
                <w:sz w:val="21"/>
                <w:szCs w:val="21"/>
              </w:rPr>
              <w:t>评审标准</w:t>
            </w:r>
          </w:p>
        </w:tc>
        <w:tc>
          <w:tcPr>
            <w:tcW w:w="1859" w:type="dxa"/>
            <w:vAlign w:val="center"/>
          </w:tcPr>
          <w:p w14:paraId="6EC5CC80">
            <w:pPr>
              <w:pStyle w:val="18"/>
              <w:spacing w:before="92"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投标人名称</w:t>
            </w:r>
          </w:p>
        </w:tc>
        <w:tc>
          <w:tcPr>
            <w:tcW w:w="6468" w:type="dxa"/>
            <w:vAlign w:val="center"/>
          </w:tcPr>
          <w:p w14:paraId="494AC1CD">
            <w:pPr>
              <w:pStyle w:val="18"/>
              <w:spacing w:before="91" w:line="360" w:lineRule="auto"/>
              <w:ind w:left="119"/>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与营业执照或其他同等效力证明文件一致</w:t>
            </w:r>
          </w:p>
        </w:tc>
      </w:tr>
      <w:tr w14:paraId="59A60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480" w:type="dxa"/>
            <w:vMerge w:val="continue"/>
            <w:vAlign w:val="center"/>
          </w:tcPr>
          <w:p w14:paraId="5B9B75D6">
            <w:pPr>
              <w:spacing w:line="360" w:lineRule="auto"/>
              <w:jc w:val="center"/>
              <w:rPr>
                <w:rFonts w:hint="eastAsia" w:ascii="宋体" w:hAnsi="宋体" w:eastAsia="宋体" w:cs="宋体"/>
                <w:spacing w:val="0"/>
                <w:position w:val="0"/>
                <w:sz w:val="21"/>
                <w:szCs w:val="21"/>
              </w:rPr>
            </w:pPr>
          </w:p>
        </w:tc>
        <w:tc>
          <w:tcPr>
            <w:tcW w:w="812" w:type="dxa"/>
            <w:vMerge w:val="continue"/>
            <w:vAlign w:val="center"/>
          </w:tcPr>
          <w:p w14:paraId="3DAE123D">
            <w:pPr>
              <w:pStyle w:val="18"/>
              <w:spacing w:before="38" w:line="360" w:lineRule="auto"/>
              <w:ind w:left="127"/>
              <w:jc w:val="center"/>
              <w:rPr>
                <w:rFonts w:hint="eastAsia" w:ascii="宋体" w:hAnsi="宋体" w:eastAsia="宋体" w:cs="宋体"/>
                <w:spacing w:val="0"/>
                <w:position w:val="0"/>
                <w:sz w:val="21"/>
                <w:szCs w:val="21"/>
              </w:rPr>
            </w:pPr>
          </w:p>
        </w:tc>
        <w:tc>
          <w:tcPr>
            <w:tcW w:w="1859" w:type="dxa"/>
            <w:vAlign w:val="center"/>
          </w:tcPr>
          <w:p w14:paraId="665BDC71">
            <w:pPr>
              <w:pStyle w:val="18"/>
              <w:spacing w:before="78"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投标文件签字盖章</w:t>
            </w:r>
          </w:p>
        </w:tc>
        <w:tc>
          <w:tcPr>
            <w:tcW w:w="6468" w:type="dxa"/>
            <w:vAlign w:val="center"/>
          </w:tcPr>
          <w:p w14:paraId="46475815">
            <w:pPr>
              <w:pStyle w:val="18"/>
              <w:spacing w:before="37" w:line="360" w:lineRule="auto"/>
              <w:ind w:left="114" w:right="107"/>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有法定代表人</w:t>
            </w:r>
            <w:r>
              <w:rPr>
                <w:rFonts w:hint="eastAsia" w:ascii="宋体" w:hAnsi="宋体" w:eastAsia="宋体" w:cs="宋体"/>
                <w:b/>
                <w:bCs/>
                <w:spacing w:val="0"/>
                <w:position w:val="0"/>
                <w:sz w:val="21"/>
                <w:szCs w:val="21"/>
              </w:rPr>
              <w:t>（法定代表人电子签章指办理CA钥匙时所采集的个人签字或电子印章）</w:t>
            </w:r>
            <w:r>
              <w:rPr>
                <w:rFonts w:hint="eastAsia" w:ascii="宋体" w:hAnsi="宋体" w:eastAsia="宋体" w:cs="宋体"/>
                <w:spacing w:val="0"/>
                <w:position w:val="0"/>
                <w:sz w:val="21"/>
                <w:szCs w:val="21"/>
              </w:rPr>
              <w:t>或其委托代理人签字（</w:t>
            </w:r>
            <w:r>
              <w:rPr>
                <w:rFonts w:hint="eastAsia" w:ascii="宋体" w:hAnsi="宋体" w:eastAsia="宋体" w:cs="宋体"/>
                <w:b/>
                <w:bCs/>
                <w:spacing w:val="0"/>
                <w:position w:val="0"/>
                <w:sz w:val="21"/>
                <w:szCs w:val="21"/>
              </w:rPr>
              <w:t>委托代理人签字可采用纸质手写签名后扫描上传</w:t>
            </w:r>
            <w:r>
              <w:rPr>
                <w:rFonts w:hint="eastAsia" w:ascii="宋体" w:hAnsi="宋体" w:eastAsia="宋体" w:cs="宋体"/>
                <w:spacing w:val="0"/>
                <w:position w:val="0"/>
                <w:sz w:val="21"/>
                <w:szCs w:val="21"/>
              </w:rPr>
              <w:t>）或盖单位公章（电子签章）</w:t>
            </w:r>
          </w:p>
        </w:tc>
      </w:tr>
      <w:tr w14:paraId="59FB7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80" w:type="dxa"/>
            <w:vMerge w:val="continue"/>
            <w:vAlign w:val="center"/>
          </w:tcPr>
          <w:p w14:paraId="78DC70F3">
            <w:pPr>
              <w:spacing w:line="360" w:lineRule="auto"/>
              <w:jc w:val="center"/>
              <w:rPr>
                <w:rFonts w:hint="eastAsia" w:ascii="宋体" w:hAnsi="宋体" w:eastAsia="宋体" w:cs="宋体"/>
                <w:spacing w:val="0"/>
                <w:position w:val="0"/>
                <w:sz w:val="21"/>
                <w:szCs w:val="21"/>
              </w:rPr>
            </w:pPr>
          </w:p>
        </w:tc>
        <w:tc>
          <w:tcPr>
            <w:tcW w:w="812" w:type="dxa"/>
            <w:vMerge w:val="restart"/>
            <w:vAlign w:val="center"/>
          </w:tcPr>
          <w:p w14:paraId="1D78D979">
            <w:pPr>
              <w:pStyle w:val="18"/>
              <w:spacing w:before="38" w:line="360" w:lineRule="auto"/>
              <w:ind w:left="127"/>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符合性评审标准</w:t>
            </w:r>
          </w:p>
        </w:tc>
        <w:tc>
          <w:tcPr>
            <w:tcW w:w="1859" w:type="dxa"/>
            <w:shd w:val="clear" w:color="auto" w:fill="auto"/>
            <w:vAlign w:val="center"/>
          </w:tcPr>
          <w:p w14:paraId="7206238C">
            <w:pPr>
              <w:pStyle w:val="18"/>
              <w:spacing w:before="78" w:line="360" w:lineRule="auto"/>
              <w:jc w:val="center"/>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标书雷同性分析</w:t>
            </w:r>
          </w:p>
        </w:tc>
        <w:tc>
          <w:tcPr>
            <w:tcW w:w="6468" w:type="dxa"/>
            <w:shd w:val="clear" w:color="auto" w:fill="auto"/>
            <w:vAlign w:val="center"/>
          </w:tcPr>
          <w:p w14:paraId="5A8ABB01">
            <w:pPr>
              <w:pStyle w:val="18"/>
              <w:spacing w:before="78" w:line="360" w:lineRule="auto"/>
              <w:ind w:left="116" w:leftChars="0"/>
              <w:jc w:val="center"/>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pacing w:val="0"/>
                <w:position w:val="0"/>
                <w:sz w:val="21"/>
                <w:szCs w:val="21"/>
              </w:rPr>
              <w:t>投标(响应)文件制作机器码不能一致</w:t>
            </w:r>
          </w:p>
        </w:tc>
      </w:tr>
      <w:tr w14:paraId="6B51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0" w:type="dxa"/>
            <w:vMerge w:val="continue"/>
            <w:vAlign w:val="center"/>
          </w:tcPr>
          <w:p w14:paraId="2C47DBC7">
            <w:pPr>
              <w:spacing w:line="360" w:lineRule="auto"/>
              <w:jc w:val="center"/>
              <w:rPr>
                <w:rFonts w:hint="eastAsia" w:ascii="宋体" w:hAnsi="宋体" w:eastAsia="宋体" w:cs="宋体"/>
                <w:spacing w:val="0"/>
                <w:position w:val="0"/>
                <w:sz w:val="21"/>
                <w:szCs w:val="21"/>
              </w:rPr>
            </w:pPr>
          </w:p>
        </w:tc>
        <w:tc>
          <w:tcPr>
            <w:tcW w:w="812" w:type="dxa"/>
            <w:vMerge w:val="continue"/>
            <w:vAlign w:val="center"/>
          </w:tcPr>
          <w:p w14:paraId="34C6821F">
            <w:pPr>
              <w:spacing w:line="360" w:lineRule="auto"/>
              <w:jc w:val="center"/>
              <w:rPr>
                <w:rFonts w:hint="eastAsia" w:ascii="宋体" w:hAnsi="宋体" w:eastAsia="宋体" w:cs="宋体"/>
                <w:spacing w:val="0"/>
                <w:position w:val="0"/>
                <w:sz w:val="21"/>
                <w:szCs w:val="21"/>
              </w:rPr>
            </w:pPr>
          </w:p>
        </w:tc>
        <w:tc>
          <w:tcPr>
            <w:tcW w:w="1859" w:type="dxa"/>
            <w:vAlign w:val="center"/>
          </w:tcPr>
          <w:p w14:paraId="7468C7D2">
            <w:pPr>
              <w:pStyle w:val="18"/>
              <w:spacing w:before="78"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采购内容</w:t>
            </w:r>
          </w:p>
        </w:tc>
        <w:tc>
          <w:tcPr>
            <w:tcW w:w="6468" w:type="dxa"/>
            <w:vAlign w:val="center"/>
          </w:tcPr>
          <w:p w14:paraId="45CF9E81">
            <w:pPr>
              <w:pStyle w:val="18"/>
              <w:spacing w:before="78" w:line="360" w:lineRule="auto"/>
              <w:ind w:left="116"/>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符合供应商须知前附表的规定</w:t>
            </w:r>
          </w:p>
        </w:tc>
      </w:tr>
      <w:tr w14:paraId="0CAA0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80" w:type="dxa"/>
            <w:vMerge w:val="continue"/>
            <w:vAlign w:val="center"/>
          </w:tcPr>
          <w:p w14:paraId="2F497B6E">
            <w:pPr>
              <w:spacing w:line="360" w:lineRule="auto"/>
              <w:jc w:val="center"/>
              <w:rPr>
                <w:rFonts w:hint="eastAsia" w:ascii="宋体" w:hAnsi="宋体" w:eastAsia="宋体" w:cs="宋体"/>
                <w:spacing w:val="0"/>
                <w:position w:val="0"/>
                <w:sz w:val="21"/>
                <w:szCs w:val="21"/>
              </w:rPr>
            </w:pPr>
          </w:p>
        </w:tc>
        <w:tc>
          <w:tcPr>
            <w:tcW w:w="812" w:type="dxa"/>
            <w:vMerge w:val="continue"/>
            <w:vAlign w:val="center"/>
          </w:tcPr>
          <w:p w14:paraId="28A5ADBF">
            <w:pPr>
              <w:spacing w:line="360" w:lineRule="auto"/>
              <w:jc w:val="center"/>
              <w:rPr>
                <w:rFonts w:hint="eastAsia" w:ascii="宋体" w:hAnsi="宋体" w:eastAsia="宋体" w:cs="宋体"/>
                <w:spacing w:val="0"/>
                <w:position w:val="0"/>
                <w:sz w:val="21"/>
                <w:szCs w:val="21"/>
              </w:rPr>
            </w:pPr>
          </w:p>
        </w:tc>
        <w:tc>
          <w:tcPr>
            <w:tcW w:w="1859" w:type="dxa"/>
            <w:vAlign w:val="center"/>
          </w:tcPr>
          <w:p w14:paraId="165299ED">
            <w:pPr>
              <w:pStyle w:val="18"/>
              <w:spacing w:before="251"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供货期</w:t>
            </w:r>
          </w:p>
        </w:tc>
        <w:tc>
          <w:tcPr>
            <w:tcW w:w="6468" w:type="dxa"/>
            <w:vAlign w:val="center"/>
          </w:tcPr>
          <w:p w14:paraId="7D2F0D56">
            <w:pPr>
              <w:pStyle w:val="18"/>
              <w:spacing w:before="251" w:line="360" w:lineRule="auto"/>
              <w:ind w:left="116"/>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符合供应商须知前附表的规定</w:t>
            </w:r>
          </w:p>
        </w:tc>
      </w:tr>
      <w:tr w14:paraId="124A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80" w:type="dxa"/>
            <w:vMerge w:val="continue"/>
            <w:vAlign w:val="center"/>
          </w:tcPr>
          <w:p w14:paraId="07A6DEF9">
            <w:pPr>
              <w:spacing w:line="360" w:lineRule="auto"/>
              <w:jc w:val="center"/>
              <w:rPr>
                <w:rFonts w:hint="eastAsia" w:ascii="宋体" w:hAnsi="宋体" w:eastAsia="宋体" w:cs="宋体"/>
                <w:spacing w:val="0"/>
                <w:position w:val="0"/>
                <w:sz w:val="21"/>
                <w:szCs w:val="21"/>
              </w:rPr>
            </w:pPr>
          </w:p>
        </w:tc>
        <w:tc>
          <w:tcPr>
            <w:tcW w:w="812" w:type="dxa"/>
            <w:vMerge w:val="continue"/>
            <w:vAlign w:val="center"/>
          </w:tcPr>
          <w:p w14:paraId="69949DE5">
            <w:pPr>
              <w:spacing w:line="360" w:lineRule="auto"/>
              <w:jc w:val="center"/>
              <w:rPr>
                <w:rFonts w:hint="eastAsia" w:ascii="宋体" w:hAnsi="宋体" w:eastAsia="宋体" w:cs="宋体"/>
                <w:spacing w:val="0"/>
                <w:position w:val="0"/>
                <w:sz w:val="21"/>
                <w:szCs w:val="21"/>
              </w:rPr>
            </w:pPr>
          </w:p>
        </w:tc>
        <w:tc>
          <w:tcPr>
            <w:tcW w:w="1859" w:type="dxa"/>
            <w:vAlign w:val="center"/>
          </w:tcPr>
          <w:p w14:paraId="0AF70110">
            <w:pPr>
              <w:pStyle w:val="18"/>
              <w:spacing w:before="182"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质量要求</w:t>
            </w:r>
          </w:p>
        </w:tc>
        <w:tc>
          <w:tcPr>
            <w:tcW w:w="6468" w:type="dxa"/>
            <w:vAlign w:val="center"/>
          </w:tcPr>
          <w:p w14:paraId="0516AAF2">
            <w:pPr>
              <w:pStyle w:val="18"/>
              <w:spacing w:before="181" w:line="360" w:lineRule="auto"/>
              <w:ind w:left="116"/>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符合供应商须知前附表的规定</w:t>
            </w:r>
          </w:p>
        </w:tc>
      </w:tr>
      <w:tr w14:paraId="4CD1D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80" w:type="dxa"/>
            <w:vMerge w:val="continue"/>
            <w:vAlign w:val="center"/>
          </w:tcPr>
          <w:p w14:paraId="6D2809EB">
            <w:pPr>
              <w:spacing w:line="360" w:lineRule="auto"/>
              <w:jc w:val="center"/>
              <w:rPr>
                <w:rFonts w:hint="eastAsia" w:ascii="宋体" w:hAnsi="宋体" w:eastAsia="宋体" w:cs="宋体"/>
                <w:spacing w:val="0"/>
                <w:position w:val="0"/>
                <w:sz w:val="21"/>
                <w:szCs w:val="21"/>
              </w:rPr>
            </w:pPr>
          </w:p>
        </w:tc>
        <w:tc>
          <w:tcPr>
            <w:tcW w:w="812" w:type="dxa"/>
            <w:vMerge w:val="continue"/>
            <w:vAlign w:val="center"/>
          </w:tcPr>
          <w:p w14:paraId="08299B8F">
            <w:pPr>
              <w:spacing w:line="360" w:lineRule="auto"/>
              <w:jc w:val="center"/>
              <w:rPr>
                <w:rFonts w:hint="eastAsia" w:ascii="宋体" w:hAnsi="宋体" w:eastAsia="宋体" w:cs="宋体"/>
                <w:spacing w:val="0"/>
                <w:position w:val="0"/>
                <w:sz w:val="21"/>
                <w:szCs w:val="21"/>
              </w:rPr>
            </w:pPr>
          </w:p>
        </w:tc>
        <w:tc>
          <w:tcPr>
            <w:tcW w:w="1859" w:type="dxa"/>
            <w:vAlign w:val="center"/>
          </w:tcPr>
          <w:p w14:paraId="122F7CDF">
            <w:pPr>
              <w:pStyle w:val="18"/>
              <w:spacing w:before="181" w:line="360" w:lineRule="auto"/>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投标有效期</w:t>
            </w:r>
          </w:p>
        </w:tc>
        <w:tc>
          <w:tcPr>
            <w:tcW w:w="6468" w:type="dxa"/>
            <w:vAlign w:val="center"/>
          </w:tcPr>
          <w:p w14:paraId="4DDBEB4F">
            <w:pPr>
              <w:pStyle w:val="18"/>
              <w:spacing w:before="181" w:line="360" w:lineRule="auto"/>
              <w:ind w:left="116"/>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符合供应商须知前附表的规定</w:t>
            </w:r>
          </w:p>
        </w:tc>
      </w:tr>
      <w:tr w14:paraId="21B6B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19" w:type="dxa"/>
            <w:gridSpan w:val="4"/>
            <w:vAlign w:val="top"/>
          </w:tcPr>
          <w:p w14:paraId="665E2A56">
            <w:pPr>
              <w:pStyle w:val="18"/>
              <w:spacing w:before="222" w:line="360" w:lineRule="auto"/>
              <w:ind w:left="597"/>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注：供应商（投标人）上传的投标文件制作机器码一致的，按无效标处理。</w:t>
            </w:r>
          </w:p>
        </w:tc>
      </w:tr>
    </w:tbl>
    <w:p w14:paraId="5C9ECA9B">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b/>
          <w:bCs/>
          <w:spacing w:val="0"/>
          <w:position w:val="0"/>
          <w:sz w:val="24"/>
          <w:szCs w:val="24"/>
        </w:rPr>
      </w:pPr>
    </w:p>
    <w:p w14:paraId="39738E2B">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一、评标原则</w:t>
      </w:r>
    </w:p>
    <w:p w14:paraId="65C7060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1.1 按照“公开、公平、公正”和诚实信用的原则，对待所有投标人。 </w:t>
      </w:r>
    </w:p>
    <w:p w14:paraId="1EBF42A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1.2 坚持招标文件所有相关规定，公平评标。</w:t>
      </w:r>
    </w:p>
    <w:p w14:paraId="213AA3A3">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二、对投标文件的审查和确定</w:t>
      </w:r>
    </w:p>
    <w:p w14:paraId="1B64CFD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2.1  在对投标文件进行详细评估之前，评标委员会将按照招标文件的要求，对投标人提交的投标文件进行符合性评审，不符合招标文件要求的投标人将被拒绝。</w:t>
      </w:r>
    </w:p>
    <w:p w14:paraId="7FF3C32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2.2  评标委员会判断投标文件的响应性仅依据投标文件本身而不靠外部证据。</w:t>
      </w:r>
    </w:p>
    <w:p w14:paraId="60FC52A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2.3  评标委员会将拒绝被确定为非实质性响应招标要求的投标人通过修正或撤销不符合之处而使其投标成为实质性响应的投标。</w:t>
      </w:r>
    </w:p>
    <w:p w14:paraId="25F577F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2.4 本项目落实节能环保、中小微型企业扶持等相关政府采购政策</w:t>
      </w:r>
    </w:p>
    <w:p w14:paraId="22AC6EF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（1）对于非专门面向中小企业的项目，采购人、采购代理机构对符合本办法规定的小微企业报价给</w:t>
      </w:r>
      <w:r>
        <w:rPr>
          <w:rFonts w:ascii="宋体" w:hAnsi="宋体" w:eastAsia="宋体" w:cs="宋体"/>
          <w:spacing w:val="0"/>
          <w:position w:val="0"/>
          <w:sz w:val="24"/>
          <w:szCs w:val="24"/>
          <w:highlight w:val="none"/>
        </w:rPr>
        <w:t>予</w:t>
      </w:r>
      <w:r>
        <w:rPr>
          <w:rFonts w:hint="eastAsia" w:ascii="宋体" w:hAnsi="宋体" w:eastAsia="宋体" w:cs="宋体"/>
          <w:spacing w:val="0"/>
          <w:position w:val="0"/>
          <w:sz w:val="24"/>
          <w:szCs w:val="24"/>
          <w:highlight w:val="none"/>
          <w:lang w:eastAsia="zh-CN"/>
        </w:rPr>
        <w:t>20</w:t>
      </w:r>
      <w:r>
        <w:rPr>
          <w:rFonts w:hint="eastAsia" w:ascii="宋体" w:hAnsi="宋体" w:eastAsia="宋体" w:cs="宋体"/>
          <w:spacing w:val="0"/>
          <w:position w:val="0"/>
          <w:sz w:val="24"/>
          <w:szCs w:val="24"/>
          <w:highlight w:val="none"/>
          <w:lang w:val="en-US" w:eastAsia="zh-CN"/>
        </w:rPr>
        <w:t>%</w:t>
      </w:r>
      <w:r>
        <w:rPr>
          <w:rFonts w:ascii="宋体" w:hAnsi="宋体" w:eastAsia="宋体" w:cs="宋体"/>
          <w:spacing w:val="0"/>
          <w:position w:val="0"/>
          <w:sz w:val="24"/>
          <w:szCs w:val="24"/>
          <w:highlight w:val="none"/>
        </w:rPr>
        <w:t>的</w:t>
      </w:r>
      <w:r>
        <w:rPr>
          <w:rFonts w:ascii="宋体" w:hAnsi="宋体" w:eastAsia="宋体" w:cs="宋体"/>
          <w:spacing w:val="0"/>
          <w:position w:val="0"/>
          <w:sz w:val="24"/>
          <w:szCs w:val="24"/>
        </w:rPr>
        <w:t>扣除，用扣除后的价格参加评审。评审价不作为中标价和合同签约价，中标价和合同签约价仍以其投标文件中的报价为准。监狱企业视同小型、微型企业，中小微企业产品和监狱企业产品只给予一次价格扣除，不重复给予价格扣除。残疾人福利性单位视同小型、微型企业。（附件 2）</w:t>
      </w:r>
    </w:p>
    <w:p w14:paraId="6096A52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（2）对优先采购节能产品的价格给予3%的扣除，用扣除后的价格参与评审，评审价不作为中标价和合同签约价，中标价和合同签约价仍以其投标文件中的报价为准。</w:t>
      </w:r>
    </w:p>
    <w:p w14:paraId="45E21CF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（3）对环境标志产品的价格给予3%的扣除，用扣除后的价格参与评审，评审价不作为中标价和合同签约价，中标价和合同签约价仍以其投标文件中的报价为准。</w:t>
      </w:r>
    </w:p>
    <w:p w14:paraId="0BA213F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（4）对于同时列入环保清单和节能产品政府采购清单的产品，只给予其中一个清单的产品的价格扣除，不重复给予价格扣除。（附件1）</w:t>
      </w:r>
    </w:p>
    <w:p w14:paraId="6DCC2F5F">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三、投标文件有下列情况之一者，将视为无效</w:t>
      </w:r>
    </w:p>
    <w:p w14:paraId="3FED8CD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3.1 资格证明文件不全，或不满足招标文件规定的投标人资格要求的； </w:t>
      </w:r>
    </w:p>
    <w:p w14:paraId="110EDAF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3.2 投标文件没有按招标文件格式要求加盖电子签章的；</w:t>
      </w:r>
    </w:p>
    <w:p w14:paraId="062140F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3.3 投标有效期不足的；</w:t>
      </w:r>
    </w:p>
    <w:p w14:paraId="6B6CC40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3.4 投标文件附有采购人不能接受的条件；</w:t>
      </w:r>
    </w:p>
    <w:p w14:paraId="0A76475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3.5 不符合招标文件中规定的其他实质性要求。</w:t>
      </w:r>
    </w:p>
    <w:p w14:paraId="0D55939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3.6 在评标过程中，评标委员会发现投标人的报价明显低于其他投标报价，使得其投标报价可能低于其个别成本的，应当要求该投标人做出书面说明并提供相关证明材料。投标人不能合理说明或者不能提供相关证明材料的，由评标委员会认定该投标人以低于成本报价竞标，其投标应作废标处理。</w:t>
      </w:r>
    </w:p>
    <w:p w14:paraId="29C8DEE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3.7“投标文件制作机器码一致”的投标文件按无效文件处理，所造成的不良后果由投标人自行承担。</w:t>
      </w:r>
    </w:p>
    <w:p w14:paraId="61E77C89">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四、投标文件的澄清</w:t>
      </w:r>
    </w:p>
    <w:p w14:paraId="277465D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为了有助于投标文件的审查、评价和比较，根据需要，评标委员会可以要求投标人对投标文件中含义不明确的内容作必要的澄清或说明。但是澄清或说明不得超出投标文件的范围或者改变投标文件的实质性内容。投标人的答复必须经法人或授权代表签字，作为投标文件的组成部分。</w:t>
      </w:r>
    </w:p>
    <w:p w14:paraId="5D14FD32">
      <w:pPr>
        <w:keepNext w:val="0"/>
        <w:keepLines w:val="0"/>
        <w:pageBreakBefore w:val="0"/>
        <w:widowControl/>
        <w:kinsoku w:val="0"/>
        <w:wordWrap/>
        <w:overflowPunct/>
        <w:topLinePunct w:val="0"/>
        <w:autoSpaceDE w:val="0"/>
        <w:autoSpaceDN w:val="0"/>
        <w:bidi w:val="0"/>
        <w:adjustRightInd/>
        <w:snapToGrid/>
        <w:spacing w:line="360" w:lineRule="auto"/>
        <w:ind w:left="0" w:right="0" w:firstLine="482" w:firstLineChars="20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五、评标办法</w:t>
      </w:r>
    </w:p>
    <w:p w14:paraId="5C37095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（1）评标方法采用综合评分法。</w:t>
      </w:r>
    </w:p>
    <w:p w14:paraId="156B665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评标委员会对通过初步审查满足招标文件实质性要求的投标文件，按照本章规定的评分标准进行打分，最终所有评委打分的算术平均值为该投标人的最终得分，并按得分由高到低顺序推荐 3 名中标候选人。</w:t>
      </w:r>
    </w:p>
    <w:p w14:paraId="0AE124C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提供相同品牌产品且通过资格审查、符合性审查的不同投标供应商参加同一合同项下投标的，按一家投标供应商计算；评审后得分最高的同品牌投标供应商获得中标供应商推荐资格；评审得分相同的，技术部分得分高的获得中标供应商推荐资格；技术部分得分相同的，投标报价低的获得中标供应商推荐资格，其他同品牌投标人不作为中标候选人。</w:t>
      </w:r>
    </w:p>
    <w:p w14:paraId="26CAC2B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评标委员会完成评标后，应当向采购人提交书面评标报告。</w:t>
      </w:r>
    </w:p>
    <w:p w14:paraId="11F1EF3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14:paraId="0A109E5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（2）评分因素：（100 分）</w:t>
      </w:r>
    </w:p>
    <w:p w14:paraId="3EE57BD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sectPr>
          <w:footerReference r:id="rId8" w:type="default"/>
          <w:pgSz w:w="11907" w:h="16839"/>
          <w:pgMar w:top="1417" w:right="1417" w:bottom="1417" w:left="1417" w:header="0" w:footer="714" w:gutter="0"/>
          <w:pgNumType w:fmt="numberInDash"/>
          <w:cols w:space="0" w:num="1"/>
          <w:rtlGutter w:val="0"/>
          <w:docGrid w:linePitch="0" w:charSpace="0"/>
        </w:sectPr>
      </w:pPr>
    </w:p>
    <w:tbl>
      <w:tblPr>
        <w:tblStyle w:val="1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34"/>
        <w:gridCol w:w="1300"/>
        <w:gridCol w:w="6142"/>
      </w:tblGrid>
      <w:tr w14:paraId="2169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56244670">
            <w:pPr>
              <w:topLinePunct/>
              <w:autoSpaceDE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评分项</w:t>
            </w:r>
          </w:p>
        </w:tc>
        <w:tc>
          <w:tcPr>
            <w:tcW w:w="1534" w:type="dxa"/>
            <w:tcBorders>
              <w:top w:val="single" w:color="auto" w:sz="4" w:space="0"/>
              <w:left w:val="nil"/>
              <w:bottom w:val="single" w:color="auto" w:sz="4" w:space="0"/>
              <w:right w:val="single" w:color="auto" w:sz="4" w:space="0"/>
            </w:tcBorders>
            <w:noWrap w:val="0"/>
            <w:vAlign w:val="center"/>
          </w:tcPr>
          <w:p w14:paraId="7E427804">
            <w:pPr>
              <w:topLinePunct/>
              <w:autoSpaceDE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tc>
        <w:tc>
          <w:tcPr>
            <w:tcW w:w="1300" w:type="dxa"/>
            <w:tcBorders>
              <w:top w:val="single" w:color="auto" w:sz="4" w:space="0"/>
              <w:left w:val="nil"/>
              <w:bottom w:val="single" w:color="auto" w:sz="4" w:space="0"/>
              <w:right w:val="single" w:color="auto" w:sz="4" w:space="0"/>
            </w:tcBorders>
            <w:noWrap w:val="0"/>
            <w:vAlign w:val="center"/>
          </w:tcPr>
          <w:p w14:paraId="44AE9719">
            <w:pPr>
              <w:topLinePunct/>
              <w:autoSpaceDE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得分</w:t>
            </w:r>
          </w:p>
        </w:tc>
        <w:tc>
          <w:tcPr>
            <w:tcW w:w="6142" w:type="dxa"/>
            <w:tcBorders>
              <w:top w:val="single" w:color="auto" w:sz="4" w:space="0"/>
              <w:left w:val="nil"/>
              <w:bottom w:val="single" w:color="auto" w:sz="4" w:space="0"/>
              <w:right w:val="single" w:color="auto" w:sz="4" w:space="0"/>
            </w:tcBorders>
            <w:noWrap w:val="0"/>
            <w:vAlign w:val="center"/>
          </w:tcPr>
          <w:p w14:paraId="5CBF9462">
            <w:pPr>
              <w:topLinePunct/>
              <w:autoSpaceDE w:val="0"/>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评分细则</w:t>
            </w:r>
          </w:p>
        </w:tc>
      </w:tr>
      <w:tr w14:paraId="3843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tcBorders>
              <w:top w:val="single" w:color="auto" w:sz="4" w:space="0"/>
              <w:left w:val="single" w:color="auto" w:sz="4" w:space="0"/>
              <w:bottom w:val="single" w:color="auto" w:sz="4" w:space="0"/>
              <w:right w:val="single" w:color="auto" w:sz="4" w:space="0"/>
            </w:tcBorders>
            <w:noWrap w:val="0"/>
            <w:vAlign w:val="center"/>
          </w:tcPr>
          <w:p w14:paraId="20968D0A">
            <w:pPr>
              <w:autoSpaceDE w:val="0"/>
              <w:rPr>
                <w:rFonts w:hint="eastAsia" w:ascii="宋体" w:hAnsi="宋体" w:eastAsia="宋体" w:cs="宋体"/>
                <w:color w:val="auto"/>
                <w:sz w:val="24"/>
                <w:szCs w:val="24"/>
              </w:rPr>
            </w:pPr>
            <w:r>
              <w:rPr>
                <w:rFonts w:hint="eastAsia" w:ascii="宋体" w:hAnsi="宋体" w:eastAsia="宋体" w:cs="宋体"/>
                <w:color w:val="auto"/>
                <w:sz w:val="24"/>
                <w:szCs w:val="24"/>
              </w:rPr>
              <w:t>投标</w:t>
            </w:r>
          </w:p>
          <w:p w14:paraId="20D37BD5">
            <w:pPr>
              <w:autoSpaceDE w:val="0"/>
              <w:rPr>
                <w:rFonts w:hint="eastAsia" w:ascii="宋体" w:hAnsi="宋体" w:eastAsia="宋体" w:cs="宋体"/>
                <w:color w:val="auto"/>
                <w:sz w:val="24"/>
                <w:szCs w:val="24"/>
              </w:rPr>
            </w:pPr>
            <w:r>
              <w:rPr>
                <w:rFonts w:hint="eastAsia" w:ascii="宋体" w:hAnsi="宋体" w:eastAsia="宋体" w:cs="宋体"/>
                <w:color w:val="auto"/>
                <w:sz w:val="24"/>
                <w:szCs w:val="24"/>
              </w:rPr>
              <w:t>报价</w:t>
            </w:r>
          </w:p>
          <w:p w14:paraId="2B4AD00A">
            <w:pPr>
              <w:autoSpaceDE w:val="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eastAsia="宋体" w:cs="宋体"/>
                <w:color w:val="auto"/>
                <w:sz w:val="24"/>
                <w:szCs w:val="24"/>
              </w:rPr>
              <w:t>30分</w:t>
            </w:r>
            <w:r>
              <w:rPr>
                <w:rFonts w:hint="eastAsia" w:ascii="宋体" w:hAnsi="宋体" w:eastAsia="宋体" w:cs="宋体"/>
                <w:color w:val="auto"/>
                <w:sz w:val="24"/>
                <w:szCs w:val="24"/>
                <w:lang w:eastAsia="zh-CN"/>
              </w:rPr>
              <w:t>）</w:t>
            </w:r>
          </w:p>
        </w:tc>
        <w:tc>
          <w:tcPr>
            <w:tcW w:w="1534" w:type="dxa"/>
            <w:tcBorders>
              <w:top w:val="single" w:color="auto" w:sz="4" w:space="0"/>
              <w:left w:val="nil"/>
              <w:bottom w:val="single" w:color="auto" w:sz="4" w:space="0"/>
              <w:right w:val="single" w:color="auto" w:sz="4" w:space="0"/>
            </w:tcBorders>
            <w:noWrap w:val="0"/>
            <w:vAlign w:val="center"/>
          </w:tcPr>
          <w:p w14:paraId="42634501">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投标报价得分=(评标基准价／投标评审价)×30</w:t>
            </w:r>
          </w:p>
        </w:tc>
        <w:tc>
          <w:tcPr>
            <w:tcW w:w="1300" w:type="dxa"/>
            <w:tcBorders>
              <w:top w:val="single" w:color="auto" w:sz="4" w:space="0"/>
              <w:left w:val="nil"/>
              <w:bottom w:val="single" w:color="auto" w:sz="4" w:space="0"/>
              <w:right w:val="single" w:color="auto" w:sz="4" w:space="0"/>
            </w:tcBorders>
            <w:noWrap w:val="0"/>
            <w:vAlign w:val="center"/>
          </w:tcPr>
          <w:p w14:paraId="46C643E0">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30分</w:t>
            </w:r>
            <w:r>
              <w:rPr>
                <w:rFonts w:hint="eastAsia" w:ascii="宋体" w:hAnsi="宋体" w:eastAsia="宋体" w:cs="宋体"/>
                <w:bCs/>
                <w:color w:val="auto"/>
                <w:sz w:val="24"/>
                <w:szCs w:val="24"/>
                <w:lang w:eastAsia="zh-CN"/>
              </w:rPr>
              <w:t>）</w:t>
            </w:r>
          </w:p>
        </w:tc>
        <w:tc>
          <w:tcPr>
            <w:tcW w:w="6142" w:type="dxa"/>
            <w:tcBorders>
              <w:top w:val="single" w:color="auto" w:sz="4" w:space="0"/>
              <w:left w:val="nil"/>
              <w:bottom w:val="single" w:color="auto" w:sz="4" w:space="0"/>
              <w:right w:val="single" w:color="auto" w:sz="4" w:space="0"/>
            </w:tcBorders>
            <w:noWrap w:val="0"/>
            <w:vAlign w:val="center"/>
          </w:tcPr>
          <w:p w14:paraId="2B637100">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投</w:t>
            </w:r>
            <w:r>
              <w:rPr>
                <w:rFonts w:hint="eastAsia" w:ascii="宋体" w:hAnsi="宋体" w:eastAsia="宋体" w:cs="宋体"/>
                <w:bCs/>
                <w:color w:val="auto"/>
                <w:sz w:val="24"/>
                <w:szCs w:val="24"/>
              </w:rPr>
              <w:t>标报价得分=(评标基准价/投标评审价) x30。实质性满足招标文件要求且投标价格最低的投标评审价为评标基准价，其价格分为满分。</w:t>
            </w:r>
            <w:r>
              <w:rPr>
                <w:rFonts w:hint="eastAsia" w:ascii="宋体" w:hAnsi="宋体" w:eastAsia="宋体" w:cs="宋体"/>
                <w:bCs/>
                <w:color w:val="auto"/>
                <w:sz w:val="24"/>
                <w:szCs w:val="24"/>
              </w:rPr>
              <w:tab/>
            </w:r>
          </w:p>
          <w:p w14:paraId="2BFF79B3">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其中:对符合本办法规定的小微企业报价给予</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0%的扣除，用扣除后的价格参加评审。中小企业参加政府采购活动，应当出具本办法规定的《中小企业声明函》。否则不得享受相关中小企业扶持政策。</w:t>
            </w:r>
          </w:p>
          <w:p w14:paraId="67BB422A">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节能产品、环境标志产品按其总价的3%给予扣除。强制采购节能产品不给予价格扣除。</w:t>
            </w:r>
          </w:p>
          <w:p w14:paraId="337BB4C7">
            <w:pPr>
              <w:autoSpaceDE w:val="0"/>
              <w:spacing w:line="520" w:lineRule="exact"/>
              <w:rPr>
                <w:rFonts w:hint="eastAsia" w:ascii="宋体" w:hAnsi="宋体" w:eastAsia="宋体" w:cs="宋体"/>
                <w:bCs/>
                <w:color w:val="auto"/>
                <w:sz w:val="24"/>
                <w:szCs w:val="24"/>
                <w:lang w:val="en-US" w:eastAsia="en-US"/>
              </w:rPr>
            </w:pPr>
            <w:r>
              <w:rPr>
                <w:rFonts w:hint="eastAsia" w:ascii="宋体" w:hAnsi="宋体" w:eastAsia="宋体" w:cs="宋体"/>
                <w:bCs/>
                <w:color w:val="auto"/>
                <w:sz w:val="24"/>
                <w:szCs w:val="24"/>
                <w:lang w:val="en-US" w:eastAsia="en-US"/>
              </w:rPr>
              <w:t>既有本国产品又有非本国产品参与竞争的，依法对本国产品给予价格评审优惠，对本国产品的报价给予 20%的价格扣除，用扣除后的价格参与评审。</w:t>
            </w:r>
          </w:p>
          <w:p w14:paraId="1DAEF904">
            <w:pPr>
              <w:autoSpaceDE w:val="0"/>
              <w:spacing w:line="520" w:lineRule="exact"/>
              <w:rPr>
                <w:rFonts w:hint="eastAsia" w:ascii="宋体" w:hAnsi="宋体" w:eastAsia="宋体" w:cs="宋体"/>
                <w:bCs/>
                <w:snapToGrid w:val="0"/>
                <w:color w:val="auto"/>
                <w:kern w:val="0"/>
                <w:sz w:val="24"/>
                <w:szCs w:val="24"/>
                <w:lang w:val="en-US" w:eastAsia="en-US" w:bidi="ar-SA"/>
              </w:rPr>
            </w:pPr>
            <w:r>
              <w:rPr>
                <w:rFonts w:hint="eastAsia" w:ascii="宋体" w:hAnsi="宋体" w:eastAsia="宋体" w:cs="宋体"/>
                <w:bCs/>
                <w:color w:val="auto"/>
                <w:sz w:val="24"/>
                <w:szCs w:val="24"/>
                <w:lang w:val="en-US" w:eastAsia="en-US"/>
              </w:rPr>
              <w:t>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w:t>
            </w:r>
            <w:r>
              <w:rPr>
                <w:rFonts w:hint="eastAsia" w:ascii="宋体" w:hAnsi="宋体" w:eastAsia="宋体" w:cs="宋体"/>
                <w:bCs/>
                <w:snapToGrid w:val="0"/>
                <w:color w:val="auto"/>
                <w:kern w:val="0"/>
                <w:sz w:val="24"/>
                <w:szCs w:val="24"/>
                <w:lang w:val="en-US" w:eastAsia="en-US" w:bidi="ar-SA"/>
              </w:rPr>
              <w:t>。</w:t>
            </w:r>
          </w:p>
          <w:p w14:paraId="42E153DB">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投标供应商报价不得低于成本价：评标委员会认为投标供应商的报价明显低于其他通过初步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551C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82" w:type="dxa"/>
            <w:vMerge w:val="restart"/>
            <w:tcBorders>
              <w:left w:val="single" w:color="auto" w:sz="4" w:space="0"/>
              <w:right w:val="single" w:color="auto" w:sz="4" w:space="0"/>
            </w:tcBorders>
            <w:noWrap w:val="0"/>
            <w:vAlign w:val="center"/>
          </w:tcPr>
          <w:p w14:paraId="36B5170D">
            <w:pPr>
              <w:autoSpaceDE w:val="0"/>
              <w:rPr>
                <w:rFonts w:hint="eastAsia" w:ascii="宋体" w:hAnsi="宋体" w:eastAsia="宋体" w:cs="宋体"/>
                <w:color w:val="auto"/>
                <w:sz w:val="24"/>
                <w:szCs w:val="24"/>
              </w:rPr>
            </w:pPr>
            <w:r>
              <w:rPr>
                <w:rFonts w:hint="eastAsia" w:ascii="宋体" w:hAnsi="宋体" w:eastAsia="宋体" w:cs="宋体"/>
                <w:color w:val="auto"/>
                <w:sz w:val="24"/>
                <w:szCs w:val="24"/>
              </w:rPr>
              <w:t>技术部分（40</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rPr>
              <w:t>）</w:t>
            </w:r>
          </w:p>
        </w:tc>
        <w:tc>
          <w:tcPr>
            <w:tcW w:w="1534" w:type="dxa"/>
            <w:tcBorders>
              <w:top w:val="single" w:color="auto" w:sz="4" w:space="0"/>
              <w:left w:val="nil"/>
              <w:right w:val="single" w:color="auto" w:sz="4" w:space="0"/>
            </w:tcBorders>
            <w:noWrap w:val="0"/>
            <w:vAlign w:val="center"/>
          </w:tcPr>
          <w:p w14:paraId="3E8F9E1B">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技术参数</w:t>
            </w:r>
          </w:p>
          <w:p w14:paraId="5128E0EB">
            <w:pPr>
              <w:autoSpaceDE w:val="0"/>
              <w:spacing w:line="520" w:lineRule="exact"/>
              <w:rPr>
                <w:rFonts w:hint="default" w:ascii="宋体" w:hAnsi="宋体" w:eastAsia="宋体" w:cs="宋体"/>
                <w:bCs/>
                <w:color w:val="auto"/>
                <w:sz w:val="24"/>
                <w:szCs w:val="24"/>
                <w:lang w:val="en-US" w:eastAsia="zh-CN"/>
              </w:rPr>
            </w:pPr>
          </w:p>
        </w:tc>
        <w:tc>
          <w:tcPr>
            <w:tcW w:w="1300" w:type="dxa"/>
            <w:tcBorders>
              <w:top w:val="single" w:color="auto" w:sz="4" w:space="0"/>
              <w:left w:val="nil"/>
              <w:right w:val="single" w:color="auto" w:sz="4" w:space="0"/>
            </w:tcBorders>
            <w:noWrap w:val="0"/>
            <w:vAlign w:val="center"/>
          </w:tcPr>
          <w:p w14:paraId="7E9E92EA">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（35</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p>
        </w:tc>
        <w:tc>
          <w:tcPr>
            <w:tcW w:w="6142" w:type="dxa"/>
            <w:tcBorders>
              <w:top w:val="single" w:color="auto" w:sz="4" w:space="0"/>
              <w:left w:val="nil"/>
              <w:bottom w:val="single" w:color="auto" w:sz="4" w:space="0"/>
              <w:right w:val="single" w:color="auto" w:sz="4" w:space="0"/>
            </w:tcBorders>
            <w:noWrap w:val="0"/>
            <w:vAlign w:val="center"/>
          </w:tcPr>
          <w:p w14:paraId="01CC1B87">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技术参数及要求完全满足或优于招标文件要求的得满分</w:t>
            </w:r>
            <w:r>
              <w:rPr>
                <w:rFonts w:hint="eastAsia" w:ascii="宋体" w:hAnsi="宋体" w:eastAsia="宋体" w:cs="宋体"/>
                <w:bCs/>
                <w:color w:val="auto"/>
                <w:sz w:val="24"/>
                <w:szCs w:val="24"/>
                <w:lang w:val="en-US" w:eastAsia="zh-CN"/>
              </w:rPr>
              <w:t>35</w:t>
            </w:r>
            <w:r>
              <w:rPr>
                <w:rFonts w:hint="eastAsia" w:ascii="宋体" w:hAnsi="宋体" w:eastAsia="宋体" w:cs="宋体"/>
                <w:bCs/>
                <w:color w:val="auto"/>
                <w:sz w:val="24"/>
                <w:szCs w:val="24"/>
              </w:rPr>
              <w:t>分，“★”项为</w:t>
            </w:r>
            <w:r>
              <w:rPr>
                <w:rFonts w:hint="eastAsia" w:ascii="宋体" w:hAnsi="宋体" w:eastAsia="宋体" w:cs="宋体"/>
                <w:bCs/>
                <w:color w:val="auto"/>
                <w:sz w:val="24"/>
                <w:szCs w:val="24"/>
                <w:lang w:eastAsia="zh-CN"/>
              </w:rPr>
              <w:t>核心技术指标，如有一条不符合即为无效标；</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为</w:t>
            </w:r>
            <w:r>
              <w:rPr>
                <w:rFonts w:hint="eastAsia" w:ascii="宋体" w:hAnsi="宋体" w:eastAsia="宋体" w:cs="宋体"/>
                <w:bCs/>
                <w:color w:val="auto"/>
                <w:sz w:val="24"/>
                <w:szCs w:val="24"/>
              </w:rPr>
              <w:t>必要技术指标，如有一条不满足的扣5分，扣完为止</w:t>
            </w:r>
            <w:r>
              <w:rPr>
                <w:rFonts w:hint="eastAsia" w:ascii="宋体" w:hAnsi="宋体" w:eastAsia="宋体" w:cs="宋体"/>
                <w:bCs/>
                <w:color w:val="auto"/>
                <w:sz w:val="24"/>
                <w:szCs w:val="24"/>
                <w:lang w:eastAsia="zh-CN"/>
              </w:rPr>
              <w:t>；其他技术指标每有一条不满足扣</w:t>
            </w:r>
            <w:r>
              <w:rPr>
                <w:rFonts w:hint="eastAsia" w:ascii="宋体" w:hAnsi="宋体" w:eastAsia="宋体" w:cs="宋体"/>
                <w:bCs/>
                <w:color w:val="auto"/>
                <w:sz w:val="24"/>
                <w:szCs w:val="24"/>
                <w:lang w:val="en-US" w:eastAsia="zh-CN"/>
              </w:rPr>
              <w:t>3分，扣完为止。</w:t>
            </w:r>
          </w:p>
        </w:tc>
      </w:tr>
      <w:tr w14:paraId="2F1D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82" w:type="dxa"/>
            <w:vMerge w:val="continue"/>
            <w:tcBorders>
              <w:left w:val="single" w:color="auto" w:sz="4" w:space="0"/>
              <w:right w:val="single" w:color="auto" w:sz="4" w:space="0"/>
            </w:tcBorders>
            <w:noWrap w:val="0"/>
            <w:vAlign w:val="center"/>
          </w:tcPr>
          <w:p w14:paraId="3FE80889">
            <w:pPr>
              <w:keepNext w:val="0"/>
              <w:keepLines w:val="0"/>
              <w:pageBreakBefore w:val="0"/>
              <w:widowControl w:val="0"/>
              <w:kinsoku/>
              <w:wordWrap/>
              <w:overflowPunct/>
              <w:topLinePunct w:val="0"/>
              <w:autoSpaceDE w:val="0"/>
              <w:autoSpaceDN/>
              <w:bidi w:val="0"/>
              <w:adjustRightInd/>
              <w:snapToGrid/>
              <w:spacing w:line="520" w:lineRule="exact"/>
              <w:ind w:firstLine="0" w:firstLineChars="0"/>
              <w:textAlignment w:val="auto"/>
            </w:pPr>
          </w:p>
        </w:tc>
        <w:tc>
          <w:tcPr>
            <w:tcW w:w="1534" w:type="dxa"/>
            <w:tcBorders>
              <w:left w:val="nil"/>
              <w:right w:val="single" w:color="auto" w:sz="4" w:space="0"/>
            </w:tcBorders>
            <w:noWrap w:val="0"/>
            <w:vAlign w:val="center"/>
          </w:tcPr>
          <w:p w14:paraId="5A78A106">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产品的</w:t>
            </w:r>
          </w:p>
          <w:p w14:paraId="62A377BF">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可靠性</w:t>
            </w:r>
          </w:p>
          <w:p w14:paraId="72A9B5AA">
            <w:pPr>
              <w:autoSpaceDE w:val="0"/>
              <w:spacing w:line="520" w:lineRule="exact"/>
              <w:rPr>
                <w:rFonts w:hint="default" w:ascii="宋体" w:hAnsi="宋体" w:eastAsia="宋体" w:cs="宋体"/>
                <w:bCs/>
                <w:color w:val="auto"/>
                <w:sz w:val="24"/>
                <w:szCs w:val="24"/>
                <w:lang w:val="en-US" w:eastAsia="zh-CN"/>
              </w:rPr>
            </w:pPr>
          </w:p>
        </w:tc>
        <w:tc>
          <w:tcPr>
            <w:tcW w:w="1300" w:type="dxa"/>
            <w:tcBorders>
              <w:top w:val="single" w:color="auto" w:sz="4" w:space="0"/>
              <w:left w:val="nil"/>
              <w:right w:val="single" w:color="auto" w:sz="4" w:space="0"/>
            </w:tcBorders>
            <w:noWrap w:val="0"/>
            <w:vAlign w:val="center"/>
          </w:tcPr>
          <w:p w14:paraId="7D28C3B5">
            <w:pPr>
              <w:autoSpaceDE w:val="0"/>
              <w:spacing w:line="520" w:lineRule="exac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（5分）</w:t>
            </w:r>
          </w:p>
        </w:tc>
        <w:tc>
          <w:tcPr>
            <w:tcW w:w="6142" w:type="dxa"/>
            <w:tcBorders>
              <w:top w:val="single" w:color="auto" w:sz="4" w:space="0"/>
              <w:left w:val="nil"/>
              <w:bottom w:val="single" w:color="auto" w:sz="4" w:space="0"/>
              <w:right w:val="single" w:color="auto" w:sz="4" w:space="0"/>
            </w:tcBorders>
            <w:noWrap w:val="0"/>
            <w:vAlign w:val="top"/>
          </w:tcPr>
          <w:p w14:paraId="4654A2BB">
            <w:pPr>
              <w:autoSpaceDE w:val="0"/>
              <w:spacing w:line="52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根据投标产品整体性能、血站适用性等进行评价：</w:t>
            </w:r>
          </w:p>
          <w:p w14:paraId="67DD7FAB">
            <w:pPr>
              <w:autoSpaceDE w:val="0"/>
              <w:spacing w:line="52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产品性能优秀、血站适用性较强，得5分；</w:t>
            </w:r>
          </w:p>
          <w:p w14:paraId="021C0E2B">
            <w:pPr>
              <w:autoSpaceDE w:val="0"/>
              <w:spacing w:line="52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产品性能一般、血站适用性一般，得3分；</w:t>
            </w:r>
          </w:p>
          <w:p w14:paraId="7DAD38E5">
            <w:pPr>
              <w:autoSpaceDE w:val="0"/>
              <w:spacing w:line="520" w:lineRule="exac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产品性能较差、血站适用性较差，或未提供得0分。</w:t>
            </w:r>
          </w:p>
        </w:tc>
      </w:tr>
      <w:tr w14:paraId="2D8E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Merge w:val="restart"/>
            <w:tcBorders>
              <w:top w:val="single" w:color="auto" w:sz="4" w:space="0"/>
              <w:left w:val="single" w:color="auto" w:sz="4" w:space="0"/>
              <w:right w:val="single" w:color="auto" w:sz="4" w:space="0"/>
            </w:tcBorders>
            <w:noWrap w:val="0"/>
            <w:vAlign w:val="center"/>
          </w:tcPr>
          <w:p w14:paraId="0950C623">
            <w:pPr>
              <w:autoSpaceDE w:val="0"/>
              <w:rPr>
                <w:rFonts w:hint="eastAsia" w:ascii="宋体" w:hAnsi="宋体" w:eastAsia="宋体" w:cs="宋体"/>
                <w:color w:val="auto"/>
                <w:sz w:val="24"/>
                <w:szCs w:val="24"/>
              </w:rPr>
            </w:pPr>
            <w:r>
              <w:rPr>
                <w:rFonts w:hint="eastAsia" w:ascii="宋体" w:hAnsi="宋体" w:eastAsia="宋体" w:cs="宋体"/>
                <w:color w:val="auto"/>
                <w:sz w:val="24"/>
                <w:szCs w:val="24"/>
              </w:rPr>
              <w:t>商务部分（30分）</w:t>
            </w:r>
          </w:p>
        </w:tc>
        <w:tc>
          <w:tcPr>
            <w:tcW w:w="1534" w:type="dxa"/>
            <w:tcBorders>
              <w:top w:val="single" w:color="auto" w:sz="4" w:space="0"/>
              <w:left w:val="nil"/>
              <w:bottom w:val="single" w:color="auto" w:sz="4" w:space="0"/>
              <w:right w:val="single" w:color="auto" w:sz="4" w:space="0"/>
            </w:tcBorders>
            <w:noWrap w:val="0"/>
            <w:vAlign w:val="center"/>
          </w:tcPr>
          <w:p w14:paraId="11C7B1F3">
            <w:pPr>
              <w:autoSpaceDE w:val="0"/>
              <w:spacing w:line="5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资质与</w:t>
            </w:r>
            <w:r>
              <w:rPr>
                <w:rFonts w:hint="eastAsia" w:ascii="宋体" w:hAnsi="宋体" w:eastAsia="宋体" w:cs="宋体"/>
                <w:bCs/>
                <w:color w:val="auto"/>
                <w:sz w:val="24"/>
                <w:szCs w:val="24"/>
                <w:highlight w:val="none"/>
                <w:lang w:val="en-US" w:eastAsia="zh-CN"/>
              </w:rPr>
              <w:t>业</w:t>
            </w:r>
            <w:r>
              <w:rPr>
                <w:rFonts w:hint="eastAsia" w:ascii="宋体" w:hAnsi="宋体" w:eastAsia="宋体" w:cs="宋体"/>
                <w:bCs/>
                <w:color w:val="auto"/>
                <w:sz w:val="24"/>
                <w:szCs w:val="24"/>
                <w:highlight w:val="none"/>
              </w:rPr>
              <w:t>绩</w:t>
            </w:r>
          </w:p>
        </w:tc>
        <w:tc>
          <w:tcPr>
            <w:tcW w:w="1300" w:type="dxa"/>
            <w:tcBorders>
              <w:top w:val="single" w:color="auto" w:sz="4" w:space="0"/>
              <w:left w:val="nil"/>
              <w:bottom w:val="single" w:color="auto" w:sz="4" w:space="0"/>
              <w:right w:val="single" w:color="auto" w:sz="4" w:space="0"/>
            </w:tcBorders>
            <w:noWrap w:val="0"/>
            <w:vAlign w:val="center"/>
          </w:tcPr>
          <w:p w14:paraId="4A0CEE90">
            <w:pPr>
              <w:autoSpaceDE w:val="0"/>
              <w:spacing w:line="52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c>
          <w:tcPr>
            <w:tcW w:w="6142" w:type="dxa"/>
            <w:tcBorders>
              <w:top w:val="single" w:color="auto" w:sz="4" w:space="0"/>
              <w:left w:val="nil"/>
              <w:bottom w:val="single" w:color="auto" w:sz="4" w:space="0"/>
              <w:right w:val="single" w:color="auto" w:sz="4" w:space="0"/>
            </w:tcBorders>
            <w:noWrap w:val="0"/>
            <w:vAlign w:val="top"/>
          </w:tcPr>
          <w:p w14:paraId="0269BF7B">
            <w:pPr>
              <w:autoSpaceDE w:val="0"/>
              <w:spacing w:line="520" w:lineRule="exac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资质（3分）：ISO13485认证，3分，没有不得分。</w:t>
            </w:r>
          </w:p>
          <w:p w14:paraId="332F7B9F">
            <w:pPr>
              <w:autoSpaceDE w:val="0"/>
              <w:spacing w:line="5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业绩（</w:t>
            </w:r>
            <w:r>
              <w:rPr>
                <w:rFonts w:hint="eastAsia" w:ascii="宋体" w:hAnsi="宋体" w:eastAsia="宋体" w:cs="宋体"/>
                <w:bCs/>
                <w:color w:val="auto"/>
                <w:sz w:val="24"/>
                <w:szCs w:val="24"/>
                <w:highlight w:val="none"/>
                <w:lang w:val="en-US" w:eastAsia="zh-CN"/>
              </w:rPr>
              <w:t>12分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eastAsia="zh-CN"/>
              </w:rPr>
              <w:t>提供近三年</w:t>
            </w:r>
            <w:r>
              <w:rPr>
                <w:rFonts w:hint="eastAsia" w:ascii="宋体" w:hAnsi="宋体" w:eastAsia="宋体" w:cs="宋体"/>
                <w:bCs/>
                <w:color w:val="auto"/>
                <w:sz w:val="24"/>
                <w:szCs w:val="24"/>
                <w:highlight w:val="none"/>
              </w:rPr>
              <w:t>具有类似项目业绩，</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每提供一份业绩（合同或中标通知书）得</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分，本项累计最高得</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分，未提供不得分</w:t>
            </w:r>
            <w:r>
              <w:rPr>
                <w:rFonts w:hint="eastAsia" w:ascii="宋体" w:hAnsi="宋体" w:eastAsia="宋体" w:cs="宋体"/>
                <w:bCs/>
                <w:color w:val="auto"/>
                <w:sz w:val="24"/>
                <w:szCs w:val="24"/>
                <w:highlight w:val="none"/>
                <w:lang w:eastAsia="zh-CN"/>
              </w:rPr>
              <w:t>。（附合同复印件）</w:t>
            </w:r>
          </w:p>
        </w:tc>
      </w:tr>
      <w:tr w14:paraId="1F7E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Merge w:val="continue"/>
            <w:tcBorders>
              <w:top w:val="single" w:color="auto" w:sz="4" w:space="0"/>
              <w:left w:val="single" w:color="auto" w:sz="4" w:space="0"/>
              <w:right w:val="single" w:color="auto" w:sz="4" w:space="0"/>
            </w:tcBorders>
            <w:noWrap w:val="0"/>
            <w:vAlign w:val="center"/>
          </w:tcPr>
          <w:p w14:paraId="6A801EFD">
            <w:pPr>
              <w:autoSpaceDE w:val="0"/>
              <w:rPr>
                <w:rFonts w:hint="eastAsia" w:ascii="宋体" w:hAnsi="宋体" w:eastAsia="宋体" w:cs="宋体"/>
                <w:color w:val="auto"/>
                <w:sz w:val="24"/>
                <w:szCs w:val="24"/>
              </w:rPr>
            </w:pPr>
          </w:p>
        </w:tc>
        <w:tc>
          <w:tcPr>
            <w:tcW w:w="1534" w:type="dxa"/>
            <w:tcBorders>
              <w:top w:val="single" w:color="auto" w:sz="4" w:space="0"/>
              <w:left w:val="nil"/>
              <w:bottom w:val="single" w:color="auto" w:sz="4" w:space="0"/>
              <w:right w:val="single" w:color="auto" w:sz="4" w:space="0"/>
            </w:tcBorders>
            <w:noWrap w:val="0"/>
            <w:vAlign w:val="center"/>
          </w:tcPr>
          <w:p w14:paraId="3F9F6F4A">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售后服务及</w:t>
            </w:r>
            <w:r>
              <w:rPr>
                <w:rFonts w:hint="eastAsia" w:ascii="宋体" w:hAnsi="宋体" w:eastAsia="宋体" w:cs="宋体"/>
                <w:bCs/>
                <w:color w:val="auto"/>
                <w:sz w:val="24"/>
                <w:szCs w:val="24"/>
                <w:lang w:eastAsia="zh-CN"/>
              </w:rPr>
              <w:t>保障</w:t>
            </w:r>
          </w:p>
          <w:p w14:paraId="2139F030">
            <w:pPr>
              <w:autoSpaceDE w:val="0"/>
              <w:spacing w:line="520" w:lineRule="exact"/>
              <w:rPr>
                <w:rFonts w:hint="eastAsia" w:ascii="宋体" w:hAnsi="宋体" w:eastAsia="宋体" w:cs="宋体"/>
                <w:bCs/>
                <w:color w:val="auto"/>
                <w:sz w:val="24"/>
                <w:szCs w:val="24"/>
              </w:rPr>
            </w:pPr>
          </w:p>
        </w:tc>
        <w:tc>
          <w:tcPr>
            <w:tcW w:w="1300" w:type="dxa"/>
            <w:tcBorders>
              <w:top w:val="single" w:color="auto" w:sz="4" w:space="0"/>
              <w:left w:val="nil"/>
              <w:bottom w:val="single" w:color="auto" w:sz="4" w:space="0"/>
              <w:right w:val="single" w:color="auto" w:sz="4" w:space="0"/>
            </w:tcBorders>
            <w:noWrap w:val="0"/>
            <w:vAlign w:val="center"/>
          </w:tcPr>
          <w:p w14:paraId="5F8365BC">
            <w:pPr>
              <w:autoSpaceDE w:val="0"/>
              <w:spacing w:line="52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（15分</w:t>
            </w:r>
            <w:r>
              <w:rPr>
                <w:rFonts w:hint="eastAsia" w:ascii="宋体" w:hAnsi="宋体" w:eastAsia="宋体" w:cs="宋体"/>
                <w:bCs/>
                <w:color w:val="auto"/>
                <w:sz w:val="24"/>
                <w:szCs w:val="24"/>
              </w:rPr>
              <w:t>）</w:t>
            </w:r>
          </w:p>
        </w:tc>
        <w:tc>
          <w:tcPr>
            <w:tcW w:w="6142" w:type="dxa"/>
            <w:tcBorders>
              <w:top w:val="single" w:color="auto" w:sz="4" w:space="0"/>
              <w:left w:val="nil"/>
              <w:bottom w:val="single" w:color="auto" w:sz="4" w:space="0"/>
              <w:right w:val="single" w:color="auto" w:sz="4" w:space="0"/>
            </w:tcBorders>
            <w:noWrap w:val="0"/>
            <w:vAlign w:val="top"/>
          </w:tcPr>
          <w:p w14:paraId="2FD2ED62">
            <w:pPr>
              <w:autoSpaceDE w:val="0"/>
              <w:spacing w:line="520" w:lineRule="exac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供货响应（5分）：常规订单72小时内到货，应急订单24小时内到货，满足得5分，每延迟12小时扣1分，扣完为止。</w:t>
            </w:r>
          </w:p>
          <w:p w14:paraId="56806573">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质保与培训（</w:t>
            </w:r>
            <w:r>
              <w:rPr>
                <w:rFonts w:hint="eastAsia" w:ascii="宋体" w:hAnsi="宋体" w:eastAsia="宋体" w:cs="宋体"/>
                <w:bCs/>
                <w:color w:val="auto"/>
                <w:sz w:val="24"/>
                <w:szCs w:val="24"/>
                <w:lang w:val="en-US" w:eastAsia="zh-CN"/>
              </w:rPr>
              <w:t>5分</w:t>
            </w:r>
            <w:r>
              <w:rPr>
                <w:rFonts w:hint="eastAsia" w:ascii="宋体" w:hAnsi="宋体" w:eastAsia="宋体" w:cs="宋体"/>
                <w:bCs/>
                <w:color w:val="auto"/>
                <w:sz w:val="24"/>
                <w:szCs w:val="24"/>
                <w:lang w:eastAsia="zh-CN"/>
              </w:rPr>
              <w:t>）：质保期≥</w:t>
            </w:r>
            <w:r>
              <w:rPr>
                <w:rFonts w:hint="eastAsia" w:ascii="宋体" w:hAnsi="宋体" w:eastAsia="宋体" w:cs="宋体"/>
                <w:bCs/>
                <w:color w:val="auto"/>
                <w:sz w:val="24"/>
                <w:szCs w:val="24"/>
                <w:lang w:val="en-US" w:eastAsia="zh-CN"/>
              </w:rPr>
              <w:t>18个月的3分，提供免费操作培训得2分，缺一项扣对应分值。</w:t>
            </w:r>
          </w:p>
          <w:p w14:paraId="5FDD87F5">
            <w:pPr>
              <w:autoSpaceDE w:val="0"/>
              <w:spacing w:line="520" w:lineRule="exac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售后响应（5分）：质量问题及退换货</w:t>
            </w:r>
            <w:r>
              <w:rPr>
                <w:rFonts w:hint="eastAsia" w:ascii="宋体" w:hAnsi="宋体" w:eastAsia="宋体" w:cs="宋体"/>
                <w:bCs/>
                <w:color w:val="auto"/>
                <w:sz w:val="24"/>
                <w:szCs w:val="24"/>
                <w:lang w:eastAsia="zh-CN"/>
              </w:rPr>
              <w:t>响应时间≤</w:t>
            </w:r>
            <w:r>
              <w:rPr>
                <w:rFonts w:hint="eastAsia" w:ascii="宋体" w:hAnsi="宋体" w:eastAsia="宋体" w:cs="宋体"/>
                <w:bCs/>
                <w:color w:val="auto"/>
                <w:sz w:val="24"/>
                <w:szCs w:val="24"/>
                <w:lang w:val="en-US" w:eastAsia="zh-CN"/>
              </w:rPr>
              <w:t>2小时，24小时内解决，满足得5分，否则不得分。</w:t>
            </w:r>
          </w:p>
        </w:tc>
      </w:tr>
    </w:tbl>
    <w:p w14:paraId="53FCB62D">
      <w:pPr>
        <w:rPr>
          <w:rFonts w:ascii="宋体" w:hAnsi="宋体" w:eastAsia="宋体" w:cs="宋体"/>
          <w:spacing w:val="0"/>
          <w:position w:val="0"/>
          <w:sz w:val="24"/>
          <w:szCs w:val="24"/>
        </w:rPr>
      </w:pPr>
    </w:p>
    <w:p w14:paraId="48A40A12">
      <w:pPr>
        <w:spacing w:before="317" w:line="221" w:lineRule="auto"/>
        <w:ind w:left="685"/>
        <w:rPr>
          <w:rFonts w:ascii="宋体" w:hAnsi="宋体" w:eastAsia="宋体" w:cs="宋体"/>
          <w:spacing w:val="0"/>
          <w:position w:val="0"/>
          <w:sz w:val="24"/>
          <w:szCs w:val="24"/>
        </w:rPr>
      </w:pPr>
      <w:r>
        <w:rPr>
          <w:rFonts w:ascii="宋体" w:hAnsi="宋体" w:eastAsia="宋体" w:cs="宋体"/>
          <w:spacing w:val="0"/>
          <w:position w:val="0"/>
          <w:sz w:val="24"/>
          <w:szCs w:val="24"/>
        </w:rPr>
        <w:t>六、计分方法</w:t>
      </w:r>
    </w:p>
    <w:p w14:paraId="042E34B3">
      <w:pPr>
        <w:spacing w:before="91" w:line="344" w:lineRule="auto"/>
        <w:ind w:left="127" w:right="249" w:firstLine="555"/>
        <w:rPr>
          <w:rFonts w:ascii="宋体" w:hAnsi="宋体" w:eastAsia="宋体" w:cs="宋体"/>
          <w:spacing w:val="0"/>
          <w:position w:val="0"/>
          <w:sz w:val="24"/>
          <w:szCs w:val="24"/>
        </w:rPr>
      </w:pPr>
      <w:r>
        <w:rPr>
          <w:rFonts w:ascii="宋体" w:hAnsi="宋体" w:eastAsia="宋体" w:cs="宋体"/>
          <w:spacing w:val="0"/>
          <w:position w:val="0"/>
          <w:sz w:val="24"/>
          <w:szCs w:val="24"/>
        </w:rPr>
        <w:t>所有评委打分的算术平均值，作为该投标人的最终得分。计分过程得分按四舍五入取至小数点后 3 位，最终结果保留至小数点后 2 位。</w:t>
      </w:r>
    </w:p>
    <w:p w14:paraId="6D78D0B3">
      <w:pPr>
        <w:spacing w:before="43" w:line="219" w:lineRule="auto"/>
        <w:ind w:left="682"/>
        <w:rPr>
          <w:rFonts w:ascii="宋体" w:hAnsi="宋体" w:eastAsia="宋体" w:cs="宋体"/>
          <w:spacing w:val="0"/>
          <w:position w:val="0"/>
          <w:sz w:val="24"/>
          <w:szCs w:val="24"/>
        </w:rPr>
      </w:pPr>
      <w:r>
        <w:rPr>
          <w:rFonts w:ascii="宋体" w:hAnsi="宋体" w:eastAsia="宋体" w:cs="宋体"/>
          <w:spacing w:val="0"/>
          <w:position w:val="0"/>
          <w:sz w:val="24"/>
          <w:szCs w:val="24"/>
        </w:rPr>
        <w:t>七、中标候选人推荐原则</w:t>
      </w:r>
    </w:p>
    <w:p w14:paraId="76FA195A">
      <w:pPr>
        <w:spacing w:before="211" w:line="346" w:lineRule="auto"/>
        <w:ind w:left="125" w:right="249" w:firstLine="559"/>
        <w:rPr>
          <w:rFonts w:ascii="宋体" w:hAnsi="宋体" w:eastAsia="宋体" w:cs="宋体"/>
          <w:spacing w:val="0"/>
          <w:position w:val="0"/>
          <w:sz w:val="24"/>
          <w:szCs w:val="24"/>
        </w:rPr>
      </w:pPr>
      <w:r>
        <w:rPr>
          <w:rFonts w:ascii="宋体" w:hAnsi="宋体" w:eastAsia="宋体" w:cs="宋体"/>
          <w:spacing w:val="0"/>
          <w:position w:val="0"/>
          <w:sz w:val="24"/>
          <w:szCs w:val="24"/>
        </w:rPr>
        <w:t>严格按照招标文件的要求和条件进行评标，满足技术符合要求、具有合同履行能力、评分最高的投标人为第一中标候选人。</w:t>
      </w:r>
    </w:p>
    <w:p w14:paraId="5C52CC50">
      <w:pPr>
        <w:spacing w:before="39" w:line="354" w:lineRule="auto"/>
        <w:ind w:left="124" w:right="247" w:firstLine="560"/>
        <w:rPr>
          <w:rFonts w:ascii="宋体" w:hAnsi="宋体" w:eastAsia="宋体" w:cs="宋体"/>
          <w:spacing w:val="0"/>
          <w:position w:val="0"/>
          <w:sz w:val="24"/>
          <w:szCs w:val="24"/>
        </w:rPr>
      </w:pPr>
      <w:r>
        <w:rPr>
          <w:rFonts w:ascii="宋体" w:hAnsi="宋体" w:eastAsia="宋体" w:cs="宋体"/>
          <w:spacing w:val="0"/>
          <w:position w:val="0"/>
          <w:sz w:val="24"/>
          <w:szCs w:val="24"/>
        </w:rPr>
        <w:t>提供相同品牌产品且通过资格审查、符合性审查的不同投标供应商参加同一合同项下投标的，按一家投标供应商计算：评审后得分最高的同品牌投标供应商获得中标供应商推荐资格；评审得分相同的，技术部分得分高的获得中标供应商推荐资格；技术部分得分相同的，投标报价低的获得中标供应商推荐资格。</w:t>
      </w:r>
    </w:p>
    <w:p w14:paraId="59B158DE">
      <w:pPr>
        <w:spacing w:line="354" w:lineRule="auto"/>
        <w:rPr>
          <w:rFonts w:ascii="宋体" w:hAnsi="宋体" w:eastAsia="宋体" w:cs="宋体"/>
          <w:spacing w:val="0"/>
          <w:position w:val="0"/>
          <w:sz w:val="24"/>
          <w:szCs w:val="24"/>
        </w:rPr>
        <w:sectPr>
          <w:footerReference r:id="rId9" w:type="default"/>
          <w:pgSz w:w="11907" w:h="16839"/>
          <w:pgMar w:top="1417" w:right="1417" w:bottom="1417" w:left="1417" w:header="0" w:footer="714" w:gutter="0"/>
          <w:pgNumType w:fmt="numberInDash"/>
          <w:cols w:space="0" w:num="1"/>
          <w:rtlGutter w:val="0"/>
          <w:docGrid w:linePitch="0" w:charSpace="0"/>
        </w:sectPr>
      </w:pPr>
    </w:p>
    <w:p w14:paraId="3F804DA4">
      <w:pPr>
        <w:spacing w:before="287" w:line="218" w:lineRule="auto"/>
        <w:ind w:left="887"/>
        <w:rPr>
          <w:rFonts w:ascii="宋体" w:hAnsi="宋体" w:eastAsia="宋体" w:cs="宋体"/>
          <w:spacing w:val="0"/>
          <w:position w:val="0"/>
          <w:sz w:val="24"/>
          <w:szCs w:val="24"/>
        </w:rPr>
      </w:pPr>
      <w:r>
        <w:rPr>
          <w:rFonts w:ascii="宋体" w:hAnsi="宋体" w:eastAsia="宋体" w:cs="宋体"/>
          <w:b/>
          <w:bCs/>
          <w:spacing w:val="0"/>
          <w:position w:val="0"/>
          <w:sz w:val="24"/>
          <w:szCs w:val="24"/>
        </w:rPr>
        <w:t>附表一：中小企业价格扣除办法</w:t>
      </w:r>
    </w:p>
    <w:p w14:paraId="102B590C">
      <w:pPr>
        <w:spacing w:before="189"/>
        <w:rPr>
          <w:spacing w:val="0"/>
          <w:position w:val="0"/>
        </w:rPr>
      </w:pPr>
    </w:p>
    <w:tbl>
      <w:tblPr>
        <w:tblStyle w:val="17"/>
        <w:tblW w:w="93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735"/>
        <w:gridCol w:w="5761"/>
      </w:tblGrid>
      <w:tr w14:paraId="422B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821" w:type="dxa"/>
            <w:vAlign w:val="center"/>
          </w:tcPr>
          <w:p w14:paraId="768F2FEB">
            <w:pPr>
              <w:pStyle w:val="18"/>
              <w:spacing w:before="38" w:line="221" w:lineRule="auto"/>
              <w:jc w:val="center"/>
              <w:rPr>
                <w:spacing w:val="0"/>
                <w:position w:val="0"/>
                <w:sz w:val="21"/>
                <w:szCs w:val="21"/>
              </w:rPr>
            </w:pPr>
            <w:r>
              <w:rPr>
                <w:spacing w:val="0"/>
                <w:position w:val="0"/>
                <w:sz w:val="21"/>
                <w:szCs w:val="21"/>
              </w:rPr>
              <w:t>序号</w:t>
            </w:r>
          </w:p>
        </w:tc>
        <w:tc>
          <w:tcPr>
            <w:tcW w:w="2735" w:type="dxa"/>
            <w:vAlign w:val="center"/>
          </w:tcPr>
          <w:p w14:paraId="7B31F721">
            <w:pPr>
              <w:pStyle w:val="18"/>
              <w:spacing w:before="38" w:line="220" w:lineRule="auto"/>
              <w:jc w:val="center"/>
              <w:rPr>
                <w:spacing w:val="0"/>
                <w:position w:val="0"/>
                <w:sz w:val="21"/>
                <w:szCs w:val="21"/>
              </w:rPr>
            </w:pPr>
            <w:r>
              <w:rPr>
                <w:spacing w:val="0"/>
                <w:position w:val="0"/>
                <w:sz w:val="21"/>
                <w:szCs w:val="21"/>
              </w:rPr>
              <w:t>项目</w:t>
            </w:r>
          </w:p>
        </w:tc>
        <w:tc>
          <w:tcPr>
            <w:tcW w:w="5761" w:type="dxa"/>
            <w:vAlign w:val="center"/>
          </w:tcPr>
          <w:p w14:paraId="6A185E20">
            <w:pPr>
              <w:pStyle w:val="18"/>
              <w:spacing w:before="37" w:line="220" w:lineRule="auto"/>
              <w:jc w:val="center"/>
              <w:rPr>
                <w:spacing w:val="0"/>
                <w:position w:val="0"/>
                <w:sz w:val="21"/>
                <w:szCs w:val="21"/>
              </w:rPr>
            </w:pPr>
            <w:r>
              <w:rPr>
                <w:spacing w:val="0"/>
                <w:position w:val="0"/>
                <w:sz w:val="21"/>
                <w:szCs w:val="21"/>
              </w:rPr>
              <w:t>具体内容</w:t>
            </w:r>
          </w:p>
        </w:tc>
      </w:tr>
      <w:tr w14:paraId="4D809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821" w:type="dxa"/>
            <w:vAlign w:val="center"/>
          </w:tcPr>
          <w:p w14:paraId="02E9486D">
            <w:pPr>
              <w:pStyle w:val="18"/>
              <w:spacing w:before="78" w:line="182" w:lineRule="auto"/>
              <w:jc w:val="center"/>
              <w:rPr>
                <w:spacing w:val="0"/>
                <w:position w:val="0"/>
                <w:sz w:val="21"/>
                <w:szCs w:val="21"/>
              </w:rPr>
            </w:pPr>
            <w:r>
              <w:rPr>
                <w:b/>
                <w:bCs/>
                <w:spacing w:val="0"/>
                <w:position w:val="0"/>
                <w:sz w:val="21"/>
                <w:szCs w:val="21"/>
              </w:rPr>
              <w:t>1</w:t>
            </w:r>
          </w:p>
        </w:tc>
        <w:tc>
          <w:tcPr>
            <w:tcW w:w="2735" w:type="dxa"/>
            <w:vAlign w:val="center"/>
          </w:tcPr>
          <w:p w14:paraId="441FFAC6">
            <w:pPr>
              <w:pStyle w:val="18"/>
              <w:spacing w:before="37" w:line="348" w:lineRule="auto"/>
              <w:ind w:left="129" w:right="220" w:hanging="18"/>
              <w:jc w:val="center"/>
              <w:rPr>
                <w:spacing w:val="0"/>
                <w:position w:val="0"/>
                <w:sz w:val="21"/>
                <w:szCs w:val="21"/>
              </w:rPr>
            </w:pPr>
            <w:r>
              <w:rPr>
                <w:b/>
                <w:bCs/>
                <w:spacing w:val="0"/>
                <w:position w:val="0"/>
                <w:sz w:val="21"/>
                <w:szCs w:val="21"/>
              </w:rPr>
              <w:t>本项目是否属于专门面</w:t>
            </w:r>
            <w:r>
              <w:rPr>
                <w:spacing w:val="0"/>
                <w:position w:val="0"/>
                <w:sz w:val="21"/>
                <w:szCs w:val="21"/>
              </w:rPr>
              <w:t xml:space="preserve"> </w:t>
            </w:r>
            <w:r>
              <w:rPr>
                <w:b/>
                <w:bCs/>
                <w:spacing w:val="0"/>
                <w:position w:val="0"/>
                <w:sz w:val="21"/>
                <w:szCs w:val="21"/>
              </w:rPr>
              <w:t>向中小企业和监狱企业的政府采购活动</w:t>
            </w:r>
          </w:p>
        </w:tc>
        <w:tc>
          <w:tcPr>
            <w:tcW w:w="5761" w:type="dxa"/>
            <w:vAlign w:val="center"/>
          </w:tcPr>
          <w:p w14:paraId="04B410AB">
            <w:pPr>
              <w:pStyle w:val="18"/>
              <w:spacing w:before="78" w:line="220" w:lineRule="auto"/>
              <w:jc w:val="center"/>
              <w:rPr>
                <w:spacing w:val="0"/>
                <w:position w:val="0"/>
                <w:sz w:val="21"/>
                <w:szCs w:val="21"/>
              </w:rPr>
            </w:pPr>
            <w:r>
              <w:rPr>
                <w:spacing w:val="0"/>
                <w:position w:val="0"/>
                <w:sz w:val="21"/>
                <w:szCs w:val="21"/>
              </w:rPr>
              <w:t>否</w:t>
            </w:r>
          </w:p>
        </w:tc>
      </w:tr>
      <w:tr w14:paraId="0EDEA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0" w:hRule="atLeast"/>
          <w:jc w:val="center"/>
        </w:trPr>
        <w:tc>
          <w:tcPr>
            <w:tcW w:w="821" w:type="dxa"/>
            <w:vAlign w:val="center"/>
          </w:tcPr>
          <w:p w14:paraId="00BFDAF2">
            <w:pPr>
              <w:pStyle w:val="18"/>
              <w:spacing w:before="78" w:line="181" w:lineRule="auto"/>
              <w:ind w:left="317"/>
              <w:jc w:val="both"/>
              <w:rPr>
                <w:spacing w:val="0"/>
                <w:position w:val="0"/>
                <w:sz w:val="21"/>
                <w:szCs w:val="21"/>
              </w:rPr>
            </w:pPr>
            <w:r>
              <w:rPr>
                <w:b/>
                <w:bCs/>
                <w:spacing w:val="0"/>
                <w:position w:val="0"/>
                <w:sz w:val="21"/>
                <w:szCs w:val="21"/>
              </w:rPr>
              <w:t>2</w:t>
            </w:r>
          </w:p>
        </w:tc>
        <w:tc>
          <w:tcPr>
            <w:tcW w:w="2735" w:type="dxa"/>
            <w:vAlign w:val="center"/>
          </w:tcPr>
          <w:p w14:paraId="42E363CF">
            <w:pPr>
              <w:pStyle w:val="18"/>
              <w:spacing w:before="78" w:line="220" w:lineRule="auto"/>
              <w:jc w:val="center"/>
              <w:rPr>
                <w:spacing w:val="0"/>
                <w:position w:val="0"/>
                <w:sz w:val="21"/>
                <w:szCs w:val="21"/>
              </w:rPr>
            </w:pPr>
            <w:r>
              <w:rPr>
                <w:b/>
                <w:bCs/>
                <w:spacing w:val="0"/>
                <w:position w:val="0"/>
                <w:sz w:val="21"/>
                <w:szCs w:val="21"/>
              </w:rPr>
              <w:t>中小企业的认定标准</w:t>
            </w:r>
          </w:p>
        </w:tc>
        <w:tc>
          <w:tcPr>
            <w:tcW w:w="5761" w:type="dxa"/>
            <w:vAlign w:val="center"/>
          </w:tcPr>
          <w:p w14:paraId="26112C8F">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spacing w:val="0"/>
                <w:position w:val="0"/>
                <w:sz w:val="21"/>
                <w:szCs w:val="21"/>
              </w:rPr>
            </w:pPr>
            <w:r>
              <w:rPr>
                <w:spacing w:val="0"/>
                <w:position w:val="0"/>
                <w:sz w:val="21"/>
                <w:szCs w:val="21"/>
              </w:rPr>
              <w:t>在货物采购项目中，货物由中小企业制造，即货物由中小企业生产且使用该中小企业商号或者注册商标；享受本办法规定的中小企业扶持政策。</w:t>
            </w:r>
          </w:p>
          <w:p w14:paraId="2A3F04C3">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spacing w:val="0"/>
                <w:position w:val="0"/>
                <w:sz w:val="21"/>
                <w:szCs w:val="21"/>
              </w:rPr>
            </w:pPr>
            <w:r>
              <w:rPr>
                <w:spacing w:val="0"/>
                <w:position w:val="0"/>
                <w:sz w:val="21"/>
                <w:szCs w:val="21"/>
              </w:rPr>
              <w:t>在货物采购项目中，供应商提供的货物既有中小企业制造货物，也有大型企业制造货物的，不享受本办法规定的中小企业扶持政策。中小企业参加政府采购活动，应当出具本办法规定的《中小企业声明函》。否则不得享受相关中小企业扶持政策。</w:t>
            </w:r>
          </w:p>
        </w:tc>
      </w:tr>
      <w:tr w14:paraId="1D241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821" w:type="dxa"/>
            <w:vAlign w:val="center"/>
          </w:tcPr>
          <w:p w14:paraId="01B1B1C6">
            <w:pPr>
              <w:pStyle w:val="18"/>
              <w:spacing w:before="78" w:line="181" w:lineRule="auto"/>
              <w:ind w:left="319"/>
              <w:jc w:val="both"/>
              <w:rPr>
                <w:spacing w:val="0"/>
                <w:position w:val="0"/>
                <w:sz w:val="21"/>
                <w:szCs w:val="21"/>
              </w:rPr>
            </w:pPr>
            <w:r>
              <w:rPr>
                <w:b/>
                <w:bCs/>
                <w:spacing w:val="0"/>
                <w:position w:val="0"/>
                <w:sz w:val="21"/>
                <w:szCs w:val="21"/>
              </w:rPr>
              <w:t>3</w:t>
            </w:r>
          </w:p>
        </w:tc>
        <w:tc>
          <w:tcPr>
            <w:tcW w:w="2735" w:type="dxa"/>
            <w:vAlign w:val="center"/>
          </w:tcPr>
          <w:p w14:paraId="4A5E5CB4">
            <w:pPr>
              <w:pStyle w:val="18"/>
              <w:spacing w:before="78" w:line="220" w:lineRule="auto"/>
              <w:ind w:left="111"/>
              <w:jc w:val="center"/>
              <w:rPr>
                <w:spacing w:val="0"/>
                <w:position w:val="0"/>
                <w:sz w:val="21"/>
                <w:szCs w:val="21"/>
              </w:rPr>
            </w:pPr>
            <w:r>
              <w:rPr>
                <w:b/>
                <w:bCs/>
                <w:spacing w:val="0"/>
                <w:position w:val="0"/>
                <w:sz w:val="21"/>
                <w:szCs w:val="21"/>
              </w:rPr>
              <w:t>监狱企业的认定标准</w:t>
            </w:r>
          </w:p>
        </w:tc>
        <w:tc>
          <w:tcPr>
            <w:tcW w:w="5761" w:type="dxa"/>
            <w:vAlign w:val="center"/>
          </w:tcPr>
          <w:p w14:paraId="1FB0F385">
            <w:pPr>
              <w:pStyle w:val="18"/>
              <w:spacing w:before="34" w:line="349" w:lineRule="auto"/>
              <w:ind w:right="180"/>
              <w:jc w:val="center"/>
              <w:rPr>
                <w:spacing w:val="0"/>
                <w:position w:val="0"/>
                <w:sz w:val="21"/>
                <w:szCs w:val="21"/>
              </w:rPr>
            </w:pPr>
            <w:r>
              <w:rPr>
                <w:spacing w:val="0"/>
                <w:position w:val="0"/>
                <w:sz w:val="21"/>
                <w:szCs w:val="21"/>
              </w:rPr>
              <w:t>省级及以上监狱管理局、戒毒管理局（含新疆生产建设兵团）出具的属于监狱企业的证明文件。监狱企业视同小型、微型企业。</w:t>
            </w:r>
          </w:p>
        </w:tc>
      </w:tr>
      <w:tr w14:paraId="6B38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21" w:type="dxa"/>
            <w:vAlign w:val="center"/>
          </w:tcPr>
          <w:p w14:paraId="4794CB57">
            <w:pPr>
              <w:pStyle w:val="18"/>
              <w:spacing w:before="310" w:line="181" w:lineRule="auto"/>
              <w:jc w:val="center"/>
              <w:rPr>
                <w:spacing w:val="0"/>
                <w:position w:val="0"/>
                <w:sz w:val="21"/>
                <w:szCs w:val="21"/>
              </w:rPr>
            </w:pPr>
            <w:r>
              <w:rPr>
                <w:b/>
                <w:bCs/>
                <w:spacing w:val="0"/>
                <w:position w:val="0"/>
                <w:sz w:val="21"/>
                <w:szCs w:val="21"/>
              </w:rPr>
              <w:t>4</w:t>
            </w:r>
          </w:p>
        </w:tc>
        <w:tc>
          <w:tcPr>
            <w:tcW w:w="2735" w:type="dxa"/>
            <w:vAlign w:val="center"/>
          </w:tcPr>
          <w:p w14:paraId="0553564D">
            <w:pPr>
              <w:pStyle w:val="18"/>
              <w:spacing w:before="36" w:line="343" w:lineRule="auto"/>
              <w:ind w:left="115" w:right="220" w:hanging="5"/>
              <w:jc w:val="center"/>
              <w:rPr>
                <w:spacing w:val="0"/>
                <w:position w:val="0"/>
                <w:sz w:val="21"/>
                <w:szCs w:val="21"/>
              </w:rPr>
            </w:pPr>
            <w:r>
              <w:rPr>
                <w:b/>
                <w:bCs/>
                <w:spacing w:val="0"/>
                <w:position w:val="0"/>
                <w:sz w:val="21"/>
                <w:szCs w:val="21"/>
              </w:rPr>
              <w:t>残疾人福利性单位的认定标准</w:t>
            </w:r>
          </w:p>
        </w:tc>
        <w:tc>
          <w:tcPr>
            <w:tcW w:w="5761" w:type="dxa"/>
            <w:vAlign w:val="center"/>
          </w:tcPr>
          <w:p w14:paraId="36D275F9">
            <w:pPr>
              <w:pStyle w:val="18"/>
              <w:spacing w:before="36" w:line="343" w:lineRule="auto"/>
              <w:ind w:right="180"/>
              <w:jc w:val="center"/>
              <w:rPr>
                <w:spacing w:val="0"/>
                <w:position w:val="0"/>
                <w:sz w:val="21"/>
                <w:szCs w:val="21"/>
              </w:rPr>
            </w:pPr>
            <w:r>
              <w:rPr>
                <w:spacing w:val="0"/>
                <w:position w:val="0"/>
                <w:sz w:val="21"/>
                <w:szCs w:val="21"/>
              </w:rPr>
              <w:t>投标人需提供残疾人福利性单位声明函。残疾人福利性单位视同小型、微型企业。</w:t>
            </w:r>
          </w:p>
        </w:tc>
      </w:tr>
      <w:tr w14:paraId="410E0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jc w:val="center"/>
        </w:trPr>
        <w:tc>
          <w:tcPr>
            <w:tcW w:w="821" w:type="dxa"/>
            <w:vAlign w:val="center"/>
          </w:tcPr>
          <w:p w14:paraId="6C9E5692">
            <w:pPr>
              <w:pStyle w:val="18"/>
              <w:spacing w:before="78" w:line="180" w:lineRule="auto"/>
              <w:ind w:left="319"/>
              <w:jc w:val="both"/>
              <w:rPr>
                <w:spacing w:val="0"/>
                <w:position w:val="0"/>
                <w:sz w:val="21"/>
                <w:szCs w:val="21"/>
              </w:rPr>
            </w:pPr>
            <w:r>
              <w:rPr>
                <w:b/>
                <w:bCs/>
                <w:spacing w:val="0"/>
                <w:position w:val="0"/>
                <w:sz w:val="21"/>
                <w:szCs w:val="21"/>
              </w:rPr>
              <w:t>5</w:t>
            </w:r>
          </w:p>
        </w:tc>
        <w:tc>
          <w:tcPr>
            <w:tcW w:w="2735" w:type="dxa"/>
            <w:vAlign w:val="center"/>
          </w:tcPr>
          <w:p w14:paraId="71F20DAA">
            <w:pPr>
              <w:pStyle w:val="18"/>
              <w:spacing w:before="78" w:line="218" w:lineRule="auto"/>
              <w:jc w:val="center"/>
              <w:rPr>
                <w:spacing w:val="0"/>
                <w:position w:val="0"/>
                <w:sz w:val="21"/>
                <w:szCs w:val="21"/>
              </w:rPr>
            </w:pPr>
            <w:r>
              <w:rPr>
                <w:b/>
                <w:bCs/>
                <w:spacing w:val="0"/>
                <w:position w:val="0"/>
                <w:sz w:val="21"/>
                <w:szCs w:val="21"/>
              </w:rPr>
              <w:t>价格扣除办法</w:t>
            </w:r>
          </w:p>
        </w:tc>
        <w:tc>
          <w:tcPr>
            <w:tcW w:w="5761" w:type="dxa"/>
            <w:vAlign w:val="center"/>
          </w:tcPr>
          <w:p w14:paraId="1D2B54FF">
            <w:pPr>
              <w:pStyle w:val="18"/>
              <w:spacing w:before="37" w:line="220" w:lineRule="auto"/>
              <w:jc w:val="both"/>
              <w:rPr>
                <w:spacing w:val="0"/>
                <w:position w:val="0"/>
                <w:sz w:val="21"/>
                <w:szCs w:val="21"/>
              </w:rPr>
            </w:pPr>
            <w:r>
              <w:rPr>
                <w:spacing w:val="0"/>
                <w:position w:val="0"/>
                <w:sz w:val="21"/>
                <w:szCs w:val="21"/>
              </w:rPr>
              <w:t>小型企业或微型企业：</w:t>
            </w:r>
          </w:p>
          <w:p w14:paraId="197917FD">
            <w:pPr>
              <w:pStyle w:val="18"/>
              <w:spacing w:before="305" w:line="348" w:lineRule="auto"/>
              <w:ind w:right="180"/>
              <w:jc w:val="left"/>
              <w:rPr>
                <w:spacing w:val="0"/>
                <w:position w:val="0"/>
                <w:sz w:val="21"/>
                <w:szCs w:val="21"/>
              </w:rPr>
            </w:pPr>
            <w:r>
              <w:rPr>
                <w:spacing w:val="0"/>
                <w:position w:val="0"/>
                <w:sz w:val="21"/>
                <w:szCs w:val="21"/>
              </w:rPr>
              <w:t>价格扣除：采购人、采购代理机构对符合本办法规定的小微企业报价</w:t>
            </w:r>
            <w:r>
              <w:rPr>
                <w:color w:val="auto"/>
                <w:spacing w:val="0"/>
                <w:position w:val="0"/>
                <w:sz w:val="21"/>
                <w:szCs w:val="21"/>
                <w:highlight w:val="none"/>
              </w:rPr>
              <w:t>给予</w:t>
            </w:r>
            <w:r>
              <w:rPr>
                <w:rFonts w:hint="eastAsia"/>
                <w:color w:val="auto"/>
                <w:spacing w:val="0"/>
                <w:position w:val="0"/>
                <w:sz w:val="21"/>
                <w:szCs w:val="21"/>
                <w:highlight w:val="none"/>
                <w:lang w:eastAsia="zh-CN"/>
              </w:rPr>
              <w:t>20</w:t>
            </w:r>
            <w:r>
              <w:rPr>
                <w:rFonts w:hint="eastAsia"/>
                <w:color w:val="auto"/>
                <w:spacing w:val="0"/>
                <w:position w:val="0"/>
                <w:sz w:val="21"/>
                <w:szCs w:val="21"/>
                <w:highlight w:val="none"/>
                <w:lang w:val="en-US" w:eastAsia="zh-CN"/>
              </w:rPr>
              <w:t>%</w:t>
            </w:r>
            <w:r>
              <w:rPr>
                <w:color w:val="auto"/>
                <w:spacing w:val="0"/>
                <w:position w:val="0"/>
                <w:sz w:val="21"/>
                <w:szCs w:val="21"/>
                <w:highlight w:val="none"/>
              </w:rPr>
              <w:t>的扣除，用扣除后</w:t>
            </w:r>
            <w:r>
              <w:rPr>
                <w:spacing w:val="0"/>
                <w:position w:val="0"/>
                <w:sz w:val="21"/>
                <w:szCs w:val="21"/>
              </w:rPr>
              <w:t>的价格参加评审。</w:t>
            </w:r>
          </w:p>
        </w:tc>
      </w:tr>
      <w:tr w14:paraId="4521C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1" w:hRule="atLeast"/>
          <w:jc w:val="center"/>
        </w:trPr>
        <w:tc>
          <w:tcPr>
            <w:tcW w:w="821" w:type="dxa"/>
            <w:vAlign w:val="center"/>
          </w:tcPr>
          <w:p w14:paraId="73984BAF">
            <w:pPr>
              <w:pStyle w:val="18"/>
              <w:spacing w:before="78" w:line="181" w:lineRule="auto"/>
              <w:jc w:val="center"/>
              <w:rPr>
                <w:spacing w:val="0"/>
                <w:position w:val="0"/>
                <w:sz w:val="21"/>
                <w:szCs w:val="21"/>
              </w:rPr>
            </w:pPr>
            <w:r>
              <w:rPr>
                <w:b/>
                <w:bCs/>
                <w:spacing w:val="0"/>
                <w:position w:val="0"/>
                <w:sz w:val="21"/>
                <w:szCs w:val="21"/>
              </w:rPr>
              <w:t>6</w:t>
            </w:r>
          </w:p>
        </w:tc>
        <w:tc>
          <w:tcPr>
            <w:tcW w:w="2735" w:type="dxa"/>
            <w:vAlign w:val="center"/>
          </w:tcPr>
          <w:p w14:paraId="69A3E103">
            <w:pPr>
              <w:pStyle w:val="18"/>
              <w:spacing w:before="78" w:line="220" w:lineRule="auto"/>
              <w:jc w:val="center"/>
              <w:rPr>
                <w:spacing w:val="0"/>
                <w:position w:val="0"/>
                <w:sz w:val="21"/>
                <w:szCs w:val="21"/>
              </w:rPr>
            </w:pPr>
            <w:r>
              <w:rPr>
                <w:b/>
                <w:bCs/>
                <w:spacing w:val="0"/>
                <w:position w:val="0"/>
                <w:sz w:val="21"/>
                <w:szCs w:val="21"/>
              </w:rPr>
              <w:t>相关风险</w:t>
            </w:r>
          </w:p>
        </w:tc>
        <w:tc>
          <w:tcPr>
            <w:tcW w:w="5761" w:type="dxa"/>
            <w:vAlign w:val="center"/>
          </w:tcPr>
          <w:p w14:paraId="2BC334B0">
            <w:pPr>
              <w:pStyle w:val="18"/>
              <w:spacing w:before="37" w:line="219" w:lineRule="auto"/>
              <w:jc w:val="both"/>
              <w:rPr>
                <w:spacing w:val="0"/>
                <w:position w:val="0"/>
                <w:sz w:val="21"/>
                <w:szCs w:val="21"/>
              </w:rPr>
            </w:pPr>
            <w:r>
              <w:rPr>
                <w:spacing w:val="0"/>
                <w:position w:val="0"/>
                <w:sz w:val="21"/>
                <w:szCs w:val="21"/>
              </w:rPr>
              <w:t>提供虚假证明材料后果：</w:t>
            </w:r>
          </w:p>
          <w:p w14:paraId="5C74ED01">
            <w:pPr>
              <w:pStyle w:val="18"/>
              <w:spacing w:before="307" w:line="349" w:lineRule="auto"/>
              <w:ind w:right="107"/>
              <w:jc w:val="left"/>
              <w:rPr>
                <w:spacing w:val="0"/>
                <w:position w:val="0"/>
                <w:sz w:val="21"/>
                <w:szCs w:val="21"/>
              </w:rPr>
            </w:pPr>
            <w:r>
              <w:rPr>
                <w:spacing w:val="0"/>
                <w:position w:val="0"/>
                <w:sz w:val="21"/>
                <w:szCs w:val="21"/>
              </w:rPr>
              <w:t>供应商按照本办法规定提供声明函内容不实的，属于提供虚假材料谋取中标、成交，依照《中华人民共和国政府采购法》等国家有关规定追究相应责任。</w:t>
            </w:r>
          </w:p>
        </w:tc>
      </w:tr>
    </w:tbl>
    <w:p w14:paraId="34563FF9">
      <w:pPr>
        <w:pStyle w:val="3"/>
        <w:rPr>
          <w:spacing w:val="0"/>
          <w:position w:val="0"/>
        </w:rPr>
      </w:pPr>
    </w:p>
    <w:p w14:paraId="6130DDA2">
      <w:pPr>
        <w:rPr>
          <w:spacing w:val="0"/>
          <w:position w:val="0"/>
        </w:rPr>
        <w:sectPr>
          <w:footerReference r:id="rId10" w:type="default"/>
          <w:pgSz w:w="11907" w:h="16839"/>
          <w:pgMar w:top="1417" w:right="1417" w:bottom="1417" w:left="1417" w:header="0" w:footer="714" w:gutter="0"/>
          <w:pgNumType w:fmt="numberInDash"/>
          <w:cols w:space="0" w:num="1"/>
          <w:rtlGutter w:val="0"/>
          <w:docGrid w:linePitch="0" w:charSpace="0"/>
        </w:sectPr>
      </w:pPr>
    </w:p>
    <w:p w14:paraId="707CC03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rFonts w:ascii="宋体" w:hAnsi="宋体" w:eastAsia="宋体" w:cs="宋体"/>
          <w:spacing w:val="0"/>
          <w:position w:val="0"/>
          <w:sz w:val="24"/>
          <w:szCs w:val="24"/>
        </w:rPr>
      </w:pPr>
      <w:r>
        <w:rPr>
          <w:rFonts w:ascii="宋体" w:hAnsi="宋体" w:eastAsia="宋体" w:cs="宋体"/>
          <w:b/>
          <w:bCs/>
          <w:spacing w:val="0"/>
          <w:position w:val="0"/>
          <w:sz w:val="24"/>
          <w:szCs w:val="24"/>
        </w:rPr>
        <w:t>附表二：节能、环境标志、信息安全产品采购政策</w:t>
      </w:r>
    </w:p>
    <w:p w14:paraId="44942BD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4"/>
          <w:szCs w:val="24"/>
        </w:rPr>
      </w:pPr>
    </w:p>
    <w:tbl>
      <w:tblPr>
        <w:tblStyle w:val="17"/>
        <w:tblW w:w="914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42"/>
      </w:tblGrid>
      <w:tr w14:paraId="37097A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827" w:hRule="atLeast"/>
        </w:trPr>
        <w:tc>
          <w:tcPr>
            <w:tcW w:w="9142" w:type="dxa"/>
            <w:vAlign w:val="top"/>
          </w:tcPr>
          <w:p w14:paraId="4431CAC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r>
              <w:rPr>
                <w:b/>
                <w:bCs/>
                <w:spacing w:val="0"/>
                <w:position w:val="0"/>
                <w:sz w:val="21"/>
                <w:szCs w:val="21"/>
              </w:rPr>
              <w:t>一、节能、环境标志、信息安全产品优先采购政策</w:t>
            </w:r>
          </w:p>
          <w:p w14:paraId="51E6BC1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r>
              <w:rPr>
                <w:spacing w:val="0"/>
                <w:position w:val="0"/>
                <w:sz w:val="21"/>
                <w:szCs w:val="21"/>
              </w:rPr>
              <w:t>（一）节能产品按财政部、国家发改委公布的最新一期有效的《政府采购节能产品品目清单》认定；环境标志产品按财政部、环境保护部公布的最新一期有效的《环境标志产品政府采购品目清单》认定；</w:t>
            </w:r>
          </w:p>
          <w:p w14:paraId="3A16E5D8">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r>
              <w:rPr>
                <w:spacing w:val="0"/>
                <w:position w:val="0"/>
                <w:sz w:val="21"/>
                <w:szCs w:val="21"/>
              </w:rPr>
              <w:t>（二）采购的货物如含有节能（强制采购节能产品的除外）、环境标志的，应根据合同包内节能、环境标志产品报价总金额占该合同包报价总金额的比例，按以下办法给予扣除：</w:t>
            </w:r>
          </w:p>
          <w:p w14:paraId="7B0028C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p>
          <w:tbl>
            <w:tblPr>
              <w:tblStyle w:val="17"/>
              <w:tblW w:w="8195" w:type="dxa"/>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7"/>
              <w:gridCol w:w="5238"/>
            </w:tblGrid>
            <w:tr w14:paraId="0CE7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2957" w:type="dxa"/>
                  <w:vAlign w:val="top"/>
                </w:tcPr>
                <w:p w14:paraId="16BF82A2">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同一合同包内含节能、环境标志产品</w:t>
                  </w:r>
                </w:p>
              </w:tc>
              <w:tc>
                <w:tcPr>
                  <w:tcW w:w="5238" w:type="dxa"/>
                  <w:vAlign w:val="top"/>
                </w:tcPr>
                <w:p w14:paraId="7538BC9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优惠办法</w:t>
                  </w:r>
                </w:p>
              </w:tc>
            </w:tr>
            <w:tr w14:paraId="03C67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957" w:type="dxa"/>
                  <w:vAlign w:val="top"/>
                </w:tcPr>
                <w:p w14:paraId="520265E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同一合同包含内节能产品</w:t>
                  </w:r>
                </w:p>
              </w:tc>
              <w:tc>
                <w:tcPr>
                  <w:tcW w:w="5238" w:type="dxa"/>
                  <w:vAlign w:val="top"/>
                </w:tcPr>
                <w:p w14:paraId="301C16C0">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给予该合同包节能产品报价总金额 3％的价格扣除</w:t>
                  </w:r>
                </w:p>
              </w:tc>
            </w:tr>
            <w:tr w14:paraId="61E3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2957" w:type="dxa"/>
                  <w:vAlign w:val="top"/>
                </w:tcPr>
                <w:p w14:paraId="131F9887">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同一合同包含环境标志产品</w:t>
                  </w:r>
                </w:p>
              </w:tc>
              <w:tc>
                <w:tcPr>
                  <w:tcW w:w="5238" w:type="dxa"/>
                  <w:vAlign w:val="top"/>
                </w:tcPr>
                <w:p w14:paraId="7E1075C4">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给予该合同环境标志产品报价总金额 3％的价格扣除</w:t>
                  </w:r>
                </w:p>
              </w:tc>
            </w:tr>
            <w:tr w14:paraId="2D1F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2957" w:type="dxa"/>
                  <w:vAlign w:val="top"/>
                </w:tcPr>
                <w:p w14:paraId="52BEE3F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rFonts w:ascii="Arial"/>
                      <w:spacing w:val="0"/>
                      <w:position w:val="0"/>
                      <w:sz w:val="21"/>
                      <w:szCs w:val="21"/>
                    </w:rPr>
                  </w:pPr>
                </w:p>
                <w:p w14:paraId="78C9FDE6">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备注</w:t>
                  </w:r>
                </w:p>
              </w:tc>
              <w:tc>
                <w:tcPr>
                  <w:tcW w:w="5238" w:type="dxa"/>
                  <w:vAlign w:val="top"/>
                </w:tcPr>
                <w:p w14:paraId="6806F6E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center"/>
                    <w:textAlignment w:val="baseline"/>
                    <w:rPr>
                      <w:spacing w:val="0"/>
                      <w:position w:val="0"/>
                      <w:sz w:val="21"/>
                      <w:szCs w:val="21"/>
                    </w:rPr>
                  </w:pPr>
                  <w:r>
                    <w:rPr>
                      <w:spacing w:val="0"/>
                      <w:position w:val="0"/>
                      <w:sz w:val="21"/>
                      <w:szCs w:val="21"/>
                    </w:rPr>
                    <w:t>对于同时列入环保品目清单和节能产品政府采购品目清单的产品，只给予其中一个清单的产品的价格扣除，不重复给予价格扣除。</w:t>
                  </w:r>
                </w:p>
              </w:tc>
            </w:tr>
          </w:tbl>
          <w:p w14:paraId="73336741">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p>
          <w:p w14:paraId="7853FE7F">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spacing w:val="0"/>
                <w:position w:val="0"/>
                <w:sz w:val="21"/>
                <w:szCs w:val="21"/>
              </w:rPr>
            </w:pPr>
            <w:r>
              <w:rPr>
                <w:spacing w:val="0"/>
                <w:position w:val="0"/>
                <w:sz w:val="21"/>
                <w:szCs w:val="21"/>
              </w:rPr>
              <w:t>如节能、环境标志品目清单内的产品仅是构成报价产品的部件、组件或零件的，则该报价产品不享受以上优惠政策。</w:t>
            </w:r>
          </w:p>
          <w:p w14:paraId="7F9D459C">
            <w:pPr>
              <w:pStyle w:val="18"/>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1"/>
                <w:szCs w:val="21"/>
              </w:rPr>
            </w:pPr>
            <w:r>
              <w:rPr>
                <w:spacing w:val="0"/>
                <w:position w:val="0"/>
                <w:sz w:val="21"/>
                <w:szCs w:val="21"/>
              </w:rPr>
              <w:t>（三）根据财政部、工业和信息化部、国家质检总局、国家认监委联合发布《关于信息安全产品实施政府采购的通知》（财库〔2010〕48 号），如采购产品属于列入《信息安全产品强制性认证目录》内的强制性信息安全产品，投标人应在投标文件中提供从由中国信息安全认证中心按国家标准认证颁发的有效认证证书扫描件。</w:t>
            </w:r>
          </w:p>
        </w:tc>
      </w:tr>
    </w:tbl>
    <w:p w14:paraId="1ABBBCD8">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0"/>
        <w:jc w:val="left"/>
        <w:textAlignment w:val="baseline"/>
        <w:rPr>
          <w:spacing w:val="0"/>
          <w:position w:val="0"/>
          <w:sz w:val="24"/>
          <w:szCs w:val="24"/>
        </w:rPr>
      </w:pPr>
    </w:p>
    <w:p w14:paraId="23F924B9">
      <w:pPr>
        <w:rPr>
          <w:rFonts w:ascii="宋体" w:hAnsi="宋体" w:eastAsia="宋体" w:cs="宋体"/>
          <w:b/>
          <w:bCs/>
          <w:spacing w:val="0"/>
          <w:position w:val="0"/>
          <w:sz w:val="31"/>
          <w:szCs w:val="31"/>
        </w:rPr>
      </w:pPr>
      <w:bookmarkStart w:id="8" w:name="bookmark9"/>
      <w:bookmarkEnd w:id="8"/>
      <w:bookmarkStart w:id="9" w:name="_Toc8859"/>
      <w:r>
        <w:rPr>
          <w:rFonts w:ascii="宋体" w:hAnsi="宋体" w:eastAsia="宋体" w:cs="宋体"/>
          <w:b/>
          <w:bCs/>
          <w:spacing w:val="0"/>
          <w:position w:val="0"/>
          <w:sz w:val="31"/>
          <w:szCs w:val="31"/>
        </w:rPr>
        <w:br w:type="page"/>
      </w:r>
    </w:p>
    <w:p w14:paraId="43EED634">
      <w:pPr>
        <w:spacing w:before="273" w:line="224" w:lineRule="auto"/>
        <w:ind w:left="3103"/>
        <w:outlineLvl w:val="0"/>
        <w:rPr>
          <w:rFonts w:ascii="宋体" w:hAnsi="宋体" w:eastAsia="宋体" w:cs="宋体"/>
          <w:spacing w:val="0"/>
          <w:position w:val="0"/>
          <w:sz w:val="31"/>
          <w:szCs w:val="31"/>
        </w:rPr>
      </w:pPr>
      <w:r>
        <w:rPr>
          <w:rFonts w:ascii="宋体" w:hAnsi="宋体" w:eastAsia="宋体" w:cs="宋体"/>
          <w:b/>
          <w:bCs/>
          <w:spacing w:val="0"/>
          <w:position w:val="0"/>
          <w:sz w:val="31"/>
          <w:szCs w:val="31"/>
        </w:rPr>
        <w:t>第五章</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合同条款及格式</w:t>
      </w:r>
      <w:bookmarkEnd w:id="9"/>
    </w:p>
    <w:p w14:paraId="6A665D1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pacing w:val="-6"/>
          <w:sz w:val="32"/>
          <w:szCs w:val="32"/>
        </w:rPr>
      </w:pPr>
    </w:p>
    <w:p w14:paraId="7D678AF0">
      <w:pPr>
        <w:spacing w:line="500" w:lineRule="exact"/>
        <w:jc w:val="center"/>
        <w:rPr>
          <w:rFonts w:hint="eastAsia"/>
          <w:sz w:val="44"/>
          <w:szCs w:val="44"/>
        </w:rPr>
      </w:pPr>
      <w:r>
        <w:rPr>
          <w:rFonts w:hint="eastAsia"/>
          <w:sz w:val="44"/>
          <w:szCs w:val="44"/>
        </w:rPr>
        <w:t>购 销 合 同</w:t>
      </w:r>
    </w:p>
    <w:p w14:paraId="50CEC56C">
      <w:pPr>
        <w:pStyle w:val="13"/>
      </w:pPr>
    </w:p>
    <w:p w14:paraId="133F9AD7">
      <w:pPr>
        <w:spacing w:line="500" w:lineRule="exact"/>
        <w:jc w:val="left"/>
        <w:rPr>
          <w:rFonts w:ascii="仿宋" w:hAnsi="仿宋" w:eastAsia="仿宋"/>
          <w:sz w:val="28"/>
          <w:szCs w:val="28"/>
        </w:rPr>
      </w:pPr>
      <w:r>
        <w:rPr>
          <w:rFonts w:hint="eastAsia" w:ascii="仿宋" w:hAnsi="仿宋" w:eastAsia="仿宋"/>
          <w:sz w:val="28"/>
          <w:szCs w:val="28"/>
        </w:rPr>
        <w:t>甲方：河南省红十字血液中心</w:t>
      </w:r>
    </w:p>
    <w:p w14:paraId="62EFC77B">
      <w:pPr>
        <w:jc w:val="left"/>
        <w:rPr>
          <w:rFonts w:hint="eastAsia" w:ascii="仿宋" w:hAnsi="仿宋" w:eastAsia="仿宋"/>
          <w:sz w:val="28"/>
          <w:szCs w:val="28"/>
        </w:rPr>
      </w:pPr>
      <w:r>
        <w:rPr>
          <w:rFonts w:hint="eastAsia" w:ascii="仿宋" w:hAnsi="仿宋" w:eastAsia="仿宋"/>
          <w:sz w:val="28"/>
          <w:szCs w:val="28"/>
        </w:rPr>
        <w:t>乙方：</w:t>
      </w:r>
    </w:p>
    <w:p w14:paraId="1C206C65">
      <w:pPr>
        <w:adjustRightInd w:val="0"/>
        <w:spacing w:line="500" w:lineRule="exact"/>
        <w:ind w:firstLine="560" w:firstLineChars="200"/>
        <w:rPr>
          <w:rFonts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政府采购</w:t>
      </w:r>
      <w:r>
        <w:rPr>
          <w:rFonts w:hint="eastAsia" w:ascii="仿宋" w:hAnsi="仿宋" w:eastAsia="仿宋"/>
          <w:sz w:val="28"/>
          <w:szCs w:val="28"/>
        </w:rPr>
        <w:t>法》</w:t>
      </w:r>
      <w:r>
        <w:rPr>
          <w:rFonts w:hint="eastAsia" w:ascii="仿宋" w:hAnsi="仿宋" w:eastAsia="仿宋"/>
          <w:sz w:val="28"/>
          <w:szCs w:val="28"/>
          <w:lang w:eastAsia="zh-CN"/>
        </w:rPr>
        <w:t>、</w:t>
      </w:r>
      <w:r>
        <w:rPr>
          <w:rFonts w:hint="eastAsia" w:ascii="仿宋" w:hAnsi="仿宋" w:eastAsia="仿宋"/>
          <w:sz w:val="28"/>
          <w:szCs w:val="28"/>
        </w:rPr>
        <w:t>《中华人民共和国招标投标法》、《中华人民共和国民法典》、《中华人民共和国产品质量法》及《招标文件》、《中标通知书》，甲、乙双方同意签订本合同。</w:t>
      </w:r>
    </w:p>
    <w:p w14:paraId="7CD1B937">
      <w:pPr>
        <w:numPr>
          <w:ilvl w:val="0"/>
          <w:numId w:val="3"/>
        </w:numPr>
        <w:spacing w:line="500" w:lineRule="exact"/>
        <w:jc w:val="left"/>
        <w:rPr>
          <w:rFonts w:ascii="仿宋" w:hAnsi="仿宋" w:eastAsia="仿宋"/>
          <w:sz w:val="28"/>
          <w:szCs w:val="28"/>
        </w:rPr>
      </w:pPr>
      <w:r>
        <w:rPr>
          <w:rFonts w:hint="eastAsia" w:ascii="仿宋" w:hAnsi="仿宋" w:eastAsia="仿宋"/>
          <w:sz w:val="28"/>
          <w:szCs w:val="28"/>
        </w:rPr>
        <w:t>合同标的、价格、名称、型号、规格及</w:t>
      </w:r>
      <w:r>
        <w:rPr>
          <w:rFonts w:ascii="仿宋" w:hAnsi="仿宋" w:eastAsia="仿宋"/>
          <w:sz w:val="28"/>
          <w:szCs w:val="28"/>
        </w:rPr>
        <w:t>生产厂商</w:t>
      </w:r>
    </w:p>
    <w:tbl>
      <w:tblPr>
        <w:tblStyle w:val="15"/>
        <w:tblW w:w="88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276"/>
        <w:gridCol w:w="850"/>
        <w:gridCol w:w="992"/>
        <w:gridCol w:w="993"/>
        <w:gridCol w:w="1417"/>
        <w:gridCol w:w="1193"/>
      </w:tblGrid>
      <w:tr w14:paraId="3F10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24414D3B">
            <w:pPr>
              <w:widowControl/>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1CDA56">
            <w:pPr>
              <w:widowControl/>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规格型号</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6E40985">
            <w:pPr>
              <w:widowControl/>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6008E16">
            <w:pPr>
              <w:widowControl/>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数量</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CA85F3F">
            <w:pPr>
              <w:widowControl/>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单价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44CA567">
            <w:pPr>
              <w:tabs>
                <w:tab w:val="left" w:pos="462"/>
              </w:tabs>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总价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54022CD">
            <w:pPr>
              <w:tabs>
                <w:tab w:val="left" w:pos="462"/>
              </w:tabs>
              <w:snapToGrid w:val="0"/>
              <w:spacing w:line="500" w:lineRule="exact"/>
              <w:jc w:val="center"/>
              <w:rPr>
                <w:rFonts w:ascii="仿宋" w:hAnsi="仿宋" w:eastAsia="仿宋"/>
                <w:b/>
                <w:color w:val="000000"/>
                <w:kern w:val="0"/>
                <w:sz w:val="24"/>
              </w:rPr>
            </w:pPr>
            <w:r>
              <w:rPr>
                <w:rFonts w:hint="eastAsia" w:ascii="仿宋" w:hAnsi="仿宋" w:eastAsia="仿宋"/>
                <w:b/>
                <w:color w:val="000000"/>
                <w:kern w:val="0"/>
                <w:sz w:val="24"/>
              </w:rPr>
              <w:t>质保期</w:t>
            </w:r>
          </w:p>
        </w:tc>
      </w:tr>
      <w:tr w14:paraId="556C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4638A4FE">
            <w:pPr>
              <w:pStyle w:val="13"/>
              <w:rPr>
                <w:rFonts w:ascii="仿宋" w:hAnsi="仿宋" w:eastAsia="仿宋"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423271">
            <w:pPr>
              <w:widowControl/>
              <w:snapToGrid w:val="0"/>
              <w:spacing w:line="500" w:lineRule="exact"/>
              <w:jc w:val="center"/>
              <w:rPr>
                <w:rFonts w:ascii="仿宋" w:hAnsi="仿宋" w:eastAsia="仿宋"/>
                <w:color w:val="000000"/>
                <w:kern w:val="0"/>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027932">
            <w:pPr>
              <w:widowControl/>
              <w:snapToGrid w:val="0"/>
              <w:spacing w:line="500" w:lineRule="exact"/>
              <w:jc w:val="center"/>
              <w:rPr>
                <w:rFonts w:ascii="仿宋" w:hAnsi="仿宋" w:eastAsia="仿宋"/>
                <w:color w:val="000000"/>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D366FF1">
            <w:pPr>
              <w:widowControl/>
              <w:snapToGrid w:val="0"/>
              <w:spacing w:line="500" w:lineRule="exact"/>
              <w:jc w:val="center"/>
              <w:rPr>
                <w:rFonts w:ascii="仿宋" w:hAnsi="仿宋" w:eastAsia="仿宋"/>
                <w:color w:val="000000"/>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706055DC">
            <w:pPr>
              <w:widowControl/>
              <w:snapToGrid w:val="0"/>
              <w:spacing w:line="500" w:lineRule="exact"/>
              <w:jc w:val="center"/>
              <w:rPr>
                <w:rFonts w:ascii="仿宋" w:hAnsi="仿宋" w:eastAsia="仿宋"/>
                <w:color w:val="000000"/>
                <w:kern w:val="0"/>
                <w:sz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1592B3E">
            <w:pPr>
              <w:tabs>
                <w:tab w:val="left" w:pos="462"/>
              </w:tabs>
              <w:snapToGrid w:val="0"/>
              <w:spacing w:line="500" w:lineRule="exact"/>
              <w:jc w:val="center"/>
              <w:rPr>
                <w:rFonts w:ascii="仿宋" w:hAnsi="仿宋" w:eastAsia="仿宋"/>
                <w:color w:val="000000"/>
                <w:kern w:val="0"/>
                <w:sz w:val="24"/>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099E113">
            <w:pPr>
              <w:tabs>
                <w:tab w:val="left" w:pos="462"/>
              </w:tabs>
              <w:snapToGrid w:val="0"/>
              <w:spacing w:line="500" w:lineRule="exact"/>
              <w:jc w:val="center"/>
              <w:rPr>
                <w:rFonts w:ascii="仿宋" w:hAnsi="仿宋" w:eastAsia="仿宋"/>
                <w:color w:val="000000"/>
                <w:kern w:val="0"/>
                <w:sz w:val="24"/>
              </w:rPr>
            </w:pPr>
          </w:p>
        </w:tc>
      </w:tr>
      <w:tr w14:paraId="1100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423970A4">
            <w:pPr>
              <w:pStyle w:val="13"/>
              <w:spacing w:line="500" w:lineRule="exact"/>
              <w:rPr>
                <w:rFonts w:hint="default" w:ascii="仿宋" w:hAnsi="仿宋" w:eastAsia="仿宋"/>
              </w:rPr>
            </w:pPr>
            <w:r>
              <w:rPr>
                <w:rFonts w:ascii="仿宋" w:hAnsi="仿宋" w:eastAsia="仿宋" w:cs="宋体"/>
                <w:color w:val="000000"/>
              </w:rPr>
              <w:t>合计（大写）：</w:t>
            </w:r>
          </w:p>
        </w:tc>
        <w:tc>
          <w:tcPr>
            <w:tcW w:w="6721" w:type="dxa"/>
            <w:gridSpan w:val="6"/>
            <w:tcBorders>
              <w:top w:val="single" w:color="auto" w:sz="4" w:space="0"/>
              <w:left w:val="single" w:color="auto" w:sz="4" w:space="0"/>
              <w:bottom w:val="single" w:color="auto" w:sz="4" w:space="0"/>
              <w:right w:val="single" w:color="auto" w:sz="4" w:space="0"/>
            </w:tcBorders>
            <w:noWrap w:val="0"/>
            <w:vAlign w:val="center"/>
          </w:tcPr>
          <w:p w14:paraId="66F0636F">
            <w:pPr>
              <w:widowControl/>
              <w:snapToGrid w:val="0"/>
              <w:spacing w:line="500" w:lineRule="exact"/>
              <w:jc w:val="center"/>
              <w:rPr>
                <w:rFonts w:ascii="仿宋" w:hAnsi="仿宋" w:eastAsia="仿宋"/>
                <w:color w:val="000000"/>
                <w:kern w:val="0"/>
                <w:sz w:val="24"/>
              </w:rPr>
            </w:pPr>
          </w:p>
        </w:tc>
      </w:tr>
      <w:tr w14:paraId="3B0E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127" w:type="dxa"/>
            <w:tcBorders>
              <w:top w:val="single" w:color="auto" w:sz="4" w:space="0"/>
              <w:left w:val="single" w:color="auto" w:sz="4" w:space="0"/>
              <w:bottom w:val="single" w:color="auto" w:sz="4" w:space="0"/>
              <w:right w:val="single" w:color="auto" w:sz="4" w:space="0"/>
            </w:tcBorders>
            <w:noWrap w:val="0"/>
            <w:vAlign w:val="center"/>
          </w:tcPr>
          <w:p w14:paraId="24C3415B">
            <w:pPr>
              <w:pStyle w:val="13"/>
              <w:spacing w:line="500" w:lineRule="exact"/>
              <w:rPr>
                <w:rFonts w:hint="default" w:ascii="仿宋" w:hAnsi="仿宋" w:eastAsia="仿宋"/>
              </w:rPr>
            </w:pPr>
            <w:r>
              <w:rPr>
                <w:rFonts w:ascii="仿宋" w:hAnsi="仿宋" w:eastAsia="仿宋" w:cs="宋体"/>
              </w:rPr>
              <w:t>备注：</w:t>
            </w:r>
          </w:p>
        </w:tc>
        <w:tc>
          <w:tcPr>
            <w:tcW w:w="6721" w:type="dxa"/>
            <w:gridSpan w:val="6"/>
            <w:tcBorders>
              <w:top w:val="single" w:color="auto" w:sz="4" w:space="0"/>
              <w:left w:val="single" w:color="auto" w:sz="4" w:space="0"/>
              <w:bottom w:val="single" w:color="auto" w:sz="4" w:space="0"/>
              <w:right w:val="single" w:color="auto" w:sz="4" w:space="0"/>
            </w:tcBorders>
            <w:noWrap w:val="0"/>
            <w:vAlign w:val="center"/>
          </w:tcPr>
          <w:p w14:paraId="5A376359">
            <w:pPr>
              <w:widowControl/>
              <w:snapToGrid w:val="0"/>
              <w:spacing w:line="500" w:lineRule="exact"/>
              <w:jc w:val="center"/>
              <w:rPr>
                <w:rFonts w:ascii="仿宋" w:hAnsi="仿宋" w:eastAsia="仿宋"/>
                <w:color w:val="000000"/>
                <w:kern w:val="0"/>
                <w:sz w:val="24"/>
              </w:rPr>
            </w:pPr>
          </w:p>
        </w:tc>
      </w:tr>
    </w:tbl>
    <w:p w14:paraId="26D5516A">
      <w:pPr>
        <w:spacing w:line="500" w:lineRule="exact"/>
        <w:ind w:firstLine="560" w:firstLineChars="200"/>
        <w:jc w:val="left"/>
        <w:rPr>
          <w:rFonts w:hint="eastAsia" w:ascii="仿宋" w:hAnsi="仿宋" w:eastAsia="仿宋"/>
          <w:b/>
          <w:bCs/>
          <w:sz w:val="28"/>
          <w:szCs w:val="28"/>
        </w:rPr>
      </w:pPr>
      <w:r>
        <w:rPr>
          <w:rFonts w:hint="eastAsia" w:ascii="仿宋" w:hAnsi="仿宋" w:eastAsia="仿宋"/>
          <w:sz w:val="28"/>
          <w:szCs w:val="28"/>
        </w:rPr>
        <w:t>生</w:t>
      </w:r>
      <w:r>
        <w:rPr>
          <w:rFonts w:ascii="仿宋" w:hAnsi="仿宋" w:eastAsia="仿宋"/>
          <w:sz w:val="28"/>
          <w:szCs w:val="28"/>
        </w:rPr>
        <w:t>产厂商：</w:t>
      </w:r>
    </w:p>
    <w:p w14:paraId="2F895061">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订货及付款方式</w:t>
      </w:r>
    </w:p>
    <w:p w14:paraId="130A1376">
      <w:pPr>
        <w:pStyle w:val="13"/>
        <w:spacing w:line="500" w:lineRule="exact"/>
        <w:ind w:firstLine="560" w:firstLineChars="200"/>
        <w:rPr>
          <w:rFonts w:hint="default" w:ascii="仿宋" w:hAnsi="仿宋" w:eastAsia="仿宋"/>
          <w:sz w:val="28"/>
          <w:szCs w:val="28"/>
        </w:rPr>
      </w:pPr>
      <w:r>
        <w:rPr>
          <w:rFonts w:ascii="仿宋" w:hAnsi="仿宋" w:eastAsia="仿宋"/>
          <w:sz w:val="28"/>
          <w:szCs w:val="28"/>
        </w:rPr>
        <w:t>1、订货方式：甲方向乙方订购产品时，可以传真、电话、邮件等联系方式向乙方下达产品定购单。</w:t>
      </w:r>
    </w:p>
    <w:p w14:paraId="141B6DF6">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供货方式：</w:t>
      </w:r>
    </w:p>
    <w:p w14:paraId="66689698">
      <w:pPr>
        <w:spacing w:line="500" w:lineRule="exact"/>
        <w:ind w:firstLine="560" w:firstLineChars="200"/>
        <w:rPr>
          <w:rFonts w:ascii="仿宋" w:hAnsi="仿宋" w:eastAsia="仿宋"/>
          <w:sz w:val="28"/>
          <w:szCs w:val="28"/>
        </w:rPr>
      </w:pPr>
      <w:r>
        <w:rPr>
          <w:rFonts w:hint="eastAsia" w:ascii="仿宋" w:hAnsi="仿宋" w:eastAsia="仿宋"/>
          <w:sz w:val="28"/>
          <w:szCs w:val="28"/>
        </w:rPr>
        <w:t>①本货物为分批次采购，乙方接到甲方订单（或订购通知）后，在甲方要求的期限内（5个工作日内）</w:t>
      </w:r>
      <w:r>
        <w:rPr>
          <w:rFonts w:ascii="仿宋" w:hAnsi="仿宋" w:eastAsia="仿宋"/>
          <w:sz w:val="28"/>
          <w:szCs w:val="28"/>
        </w:rPr>
        <w:t>将货物发送到甲方</w:t>
      </w:r>
      <w:r>
        <w:rPr>
          <w:rFonts w:hint="eastAsia" w:ascii="仿宋" w:hAnsi="仿宋" w:eastAsia="仿宋"/>
          <w:sz w:val="28"/>
          <w:szCs w:val="28"/>
        </w:rPr>
        <w:t>（特殊情况采用特殊发货方式；不可抗拒因素除外），并及时提供发货清单、产品检验报告等相关文件。如未按期到货，乙方应承担由此引起的一切后果及相关责任。</w:t>
      </w:r>
    </w:p>
    <w:p w14:paraId="2C4A593E">
      <w:pPr>
        <w:spacing w:line="5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②乙方依约将各批次货物到货日期提前通知甲方，双方商定送货时间。</w:t>
      </w:r>
    </w:p>
    <w:p w14:paraId="340AB648">
      <w:pPr>
        <w:spacing w:line="500" w:lineRule="exact"/>
        <w:ind w:firstLine="560" w:firstLineChars="200"/>
        <w:rPr>
          <w:rFonts w:ascii="仿宋" w:hAnsi="仿宋" w:eastAsia="仿宋"/>
          <w:sz w:val="28"/>
          <w:szCs w:val="28"/>
        </w:rPr>
      </w:pPr>
      <w:r>
        <w:rPr>
          <w:rFonts w:hint="eastAsia" w:ascii="宋体" w:hAnsi="宋体"/>
          <w:sz w:val="28"/>
          <w:szCs w:val="28"/>
        </w:rPr>
        <w:t>③</w:t>
      </w:r>
      <w:r>
        <w:rPr>
          <w:rFonts w:hint="eastAsia" w:ascii="仿宋" w:hAnsi="仿宋" w:eastAsia="仿宋"/>
          <w:sz w:val="28"/>
          <w:szCs w:val="28"/>
        </w:rPr>
        <w:t>交货地点及运输费用：</w:t>
      </w:r>
    </w:p>
    <w:p w14:paraId="6BC22255">
      <w:pPr>
        <w:spacing w:line="500" w:lineRule="exact"/>
        <w:ind w:firstLine="560" w:firstLineChars="200"/>
        <w:rPr>
          <w:rFonts w:ascii="仿宋" w:hAnsi="仿宋" w:eastAsia="仿宋"/>
          <w:sz w:val="28"/>
          <w:szCs w:val="28"/>
        </w:rPr>
      </w:pPr>
      <w:r>
        <w:rPr>
          <w:rFonts w:hint="eastAsia" w:ascii="仿宋" w:hAnsi="仿宋" w:eastAsia="仿宋"/>
          <w:sz w:val="28"/>
          <w:szCs w:val="28"/>
        </w:rPr>
        <w:t>货物送达地点：甲方指定的地点。运输费用由乙方承担。</w:t>
      </w:r>
    </w:p>
    <w:p w14:paraId="564B9B7A">
      <w:pPr>
        <w:pStyle w:val="13"/>
        <w:spacing w:line="500" w:lineRule="exact"/>
        <w:ind w:firstLine="560" w:firstLineChars="200"/>
        <w:rPr>
          <w:rFonts w:hint="default" w:ascii="仿宋" w:hAnsi="仿宋" w:eastAsia="仿宋"/>
          <w:sz w:val="28"/>
          <w:szCs w:val="28"/>
        </w:rPr>
      </w:pPr>
      <w:r>
        <w:rPr>
          <w:rFonts w:ascii="仿宋" w:hAnsi="仿宋" w:eastAsia="仿宋"/>
          <w:sz w:val="28"/>
          <w:szCs w:val="28"/>
        </w:rPr>
        <w:t>3、</w:t>
      </w:r>
      <w:r>
        <w:rPr>
          <w:rFonts w:hint="default" w:ascii="仿宋" w:hAnsi="仿宋" w:eastAsia="仿宋"/>
          <w:sz w:val="28"/>
          <w:szCs w:val="28"/>
        </w:rPr>
        <w:t>付款方式：</w:t>
      </w:r>
    </w:p>
    <w:p w14:paraId="69D32A04">
      <w:pPr>
        <w:spacing w:line="500" w:lineRule="exact"/>
        <w:ind w:firstLine="560" w:firstLineChars="200"/>
        <w:rPr>
          <w:rFonts w:ascii="仿宋" w:hAnsi="仿宋" w:eastAsia="仿宋"/>
          <w:sz w:val="28"/>
          <w:szCs w:val="28"/>
        </w:rPr>
      </w:pPr>
      <w:r>
        <w:rPr>
          <w:rFonts w:hint="eastAsia" w:ascii="仿宋" w:hAnsi="仿宋" w:eastAsia="仿宋"/>
          <w:sz w:val="28"/>
          <w:szCs w:val="28"/>
        </w:rPr>
        <w:t>甲方收到乙方本批次货物经检测合格使用后，按甲方财务规定的付款方式100%付款；乙方须向甲方出具合法有效完整的完税发票、查验真伪的查询结果及凭证资料（清</w:t>
      </w:r>
      <w:r>
        <w:rPr>
          <w:rFonts w:ascii="仿宋" w:hAnsi="仿宋" w:eastAsia="仿宋"/>
          <w:sz w:val="28"/>
          <w:szCs w:val="28"/>
        </w:rPr>
        <w:t>单）</w:t>
      </w:r>
      <w:r>
        <w:rPr>
          <w:rFonts w:hint="eastAsia" w:ascii="仿宋" w:hAnsi="仿宋" w:eastAsia="仿宋"/>
          <w:sz w:val="28"/>
          <w:szCs w:val="28"/>
        </w:rPr>
        <w:t>进行支付结算。</w:t>
      </w:r>
    </w:p>
    <w:p w14:paraId="47839BC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tab/>
      </w:r>
    </w:p>
    <w:p w14:paraId="1EF625F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供方开户行名：</w:t>
      </w:r>
    </w:p>
    <w:p w14:paraId="4DBE210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账号：   </w:t>
      </w:r>
    </w:p>
    <w:p w14:paraId="3C00A79F">
      <w:pPr>
        <w:pStyle w:val="13"/>
        <w:spacing w:line="500" w:lineRule="exact"/>
        <w:ind w:firstLine="480"/>
        <w:rPr>
          <w:rFonts w:hint="default" w:ascii="仿宋" w:hAnsi="仿宋" w:eastAsia="仿宋"/>
          <w:sz w:val="28"/>
          <w:szCs w:val="28"/>
        </w:rPr>
      </w:pPr>
      <w:r>
        <w:rPr>
          <w:rFonts w:ascii="仿宋" w:hAnsi="仿宋" w:eastAsia="仿宋"/>
          <w:sz w:val="28"/>
          <w:szCs w:val="28"/>
        </w:rPr>
        <w:t>三</w:t>
      </w:r>
      <w:r>
        <w:rPr>
          <w:rFonts w:hint="default" w:ascii="仿宋" w:hAnsi="仿宋" w:eastAsia="仿宋"/>
          <w:sz w:val="28"/>
          <w:szCs w:val="28"/>
        </w:rPr>
        <w:t>、</w:t>
      </w:r>
      <w:r>
        <w:rPr>
          <w:rFonts w:ascii="仿宋" w:hAnsi="仿宋" w:eastAsia="仿宋"/>
          <w:sz w:val="28"/>
          <w:szCs w:val="28"/>
        </w:rPr>
        <w:t>交</w:t>
      </w:r>
      <w:r>
        <w:rPr>
          <w:rFonts w:hint="default" w:ascii="仿宋" w:hAnsi="仿宋" w:eastAsia="仿宋"/>
          <w:sz w:val="28"/>
          <w:szCs w:val="28"/>
        </w:rPr>
        <w:t>货期限及验收</w:t>
      </w:r>
    </w:p>
    <w:p w14:paraId="0C482F4B">
      <w:pPr>
        <w:spacing w:line="500" w:lineRule="exact"/>
        <w:ind w:firstLine="420" w:firstLineChars="15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交货期限：</w:t>
      </w:r>
    </w:p>
    <w:p w14:paraId="295FAC8E">
      <w:pPr>
        <w:spacing w:line="500" w:lineRule="exact"/>
        <w:ind w:firstLine="560" w:firstLineChars="200"/>
        <w:rPr>
          <w:rFonts w:ascii="仿宋" w:hAnsi="仿宋" w:eastAsia="仿宋"/>
          <w:sz w:val="28"/>
          <w:szCs w:val="28"/>
        </w:rPr>
      </w:pPr>
      <w:r>
        <w:rPr>
          <w:rFonts w:hint="eastAsia" w:ascii="仿宋" w:hAnsi="仿宋" w:eastAsia="仿宋"/>
          <w:sz w:val="28"/>
          <w:szCs w:val="28"/>
        </w:rPr>
        <w:t>合同签订后按照甲方的采购计划和要求执行。如未按期送货均按未送货处理，一次未按时送货影响甲方工作，甲方有权取消乙方供货资格，并终止合同。</w:t>
      </w:r>
    </w:p>
    <w:p w14:paraId="7CB771C6">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货物的验收：</w:t>
      </w:r>
    </w:p>
    <w:p w14:paraId="45E75011">
      <w:pPr>
        <w:spacing w:line="500" w:lineRule="exact"/>
        <w:ind w:firstLine="560" w:firstLineChars="200"/>
        <w:rPr>
          <w:rFonts w:ascii="仿宋" w:hAnsi="仿宋" w:eastAsia="仿宋"/>
          <w:sz w:val="28"/>
          <w:szCs w:val="28"/>
        </w:rPr>
      </w:pPr>
      <w:r>
        <w:rPr>
          <w:rFonts w:hint="eastAsia" w:ascii="仿宋" w:hAnsi="仿宋" w:eastAsia="仿宋"/>
          <w:sz w:val="28"/>
          <w:szCs w:val="28"/>
        </w:rPr>
        <w:t>在货物抵达甲方，甲方应在</w:t>
      </w:r>
      <w:r>
        <w:rPr>
          <w:rFonts w:ascii="仿宋" w:hAnsi="仿宋" w:eastAsia="仿宋"/>
          <w:sz w:val="28"/>
          <w:szCs w:val="28"/>
        </w:rPr>
        <w:t>3个工作日内组织验收。验收方式采用随机抽样的方法将乙方所提</w:t>
      </w:r>
      <w:r>
        <w:rPr>
          <w:rFonts w:hint="eastAsia" w:ascii="仿宋" w:hAnsi="仿宋" w:eastAsia="仿宋"/>
          <w:sz w:val="28"/>
          <w:szCs w:val="28"/>
        </w:rPr>
        <w:t>供的产品送质控科检测。检测结果不合格时，不予接收，乙方需将货品退回，并承担必要的检测费用。</w:t>
      </w:r>
    </w:p>
    <w:p w14:paraId="70063F2F">
      <w:pPr>
        <w:pStyle w:val="13"/>
        <w:spacing w:line="500" w:lineRule="exact"/>
        <w:ind w:firstLine="560" w:firstLineChars="200"/>
        <w:rPr>
          <w:rFonts w:hint="default" w:ascii="仿宋" w:hAnsi="仿宋" w:eastAsia="仿宋"/>
          <w:sz w:val="28"/>
          <w:szCs w:val="28"/>
        </w:rPr>
      </w:pPr>
      <w:r>
        <w:rPr>
          <w:rFonts w:ascii="仿宋" w:hAnsi="仿宋" w:eastAsia="仿宋"/>
          <w:sz w:val="28"/>
          <w:szCs w:val="28"/>
        </w:rPr>
        <w:t>四</w:t>
      </w:r>
      <w:r>
        <w:rPr>
          <w:rFonts w:hint="default" w:ascii="仿宋" w:hAnsi="仿宋" w:eastAsia="仿宋"/>
          <w:sz w:val="28"/>
          <w:szCs w:val="28"/>
        </w:rPr>
        <w:t>、</w:t>
      </w:r>
      <w:r>
        <w:rPr>
          <w:rFonts w:ascii="仿宋" w:hAnsi="仿宋" w:eastAsia="仿宋"/>
          <w:sz w:val="28"/>
          <w:szCs w:val="28"/>
        </w:rPr>
        <w:t>质量保证</w:t>
      </w:r>
    </w:p>
    <w:p w14:paraId="655A6911">
      <w:pPr>
        <w:spacing w:line="50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、乙方提供的产品，必须具备中华人民共和国</w:t>
      </w:r>
      <w:r>
        <w:rPr>
          <w:rFonts w:hint="eastAsia" w:ascii="仿宋" w:hAnsi="仿宋" w:eastAsia="仿宋"/>
          <w:color w:val="000000"/>
          <w:sz w:val="28"/>
          <w:szCs w:val="28"/>
        </w:rPr>
        <w:t>医疗器械注册证、国家食品药品监督管理局医疗器械产品注册证，</w:t>
      </w:r>
      <w:r>
        <w:rPr>
          <w:rFonts w:hint="eastAsia" w:ascii="仿宋" w:hAnsi="仿宋" w:eastAsia="仿宋"/>
          <w:sz w:val="28"/>
          <w:szCs w:val="28"/>
        </w:rPr>
        <w:t>符合国家相关的标准、规定。</w:t>
      </w:r>
    </w:p>
    <w:p w14:paraId="4F5C656C">
      <w:pPr>
        <w:spacing w:line="50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、在交货之前，乙方应就产品的品质、规格、性能、数量及重量作出准确和全面的检验，保证其产品不存在任何瑕疵。</w:t>
      </w:r>
    </w:p>
    <w:p w14:paraId="01B61269">
      <w:pPr>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3、乙方应为商品提供适宜商品运输的包装方式，对于由于包装不良所发生的损失及由于采用不充分或不妥善的防护措施而造成的损坏，乙方应承担由此而产生的一切费用和损失。</w:t>
      </w:r>
    </w:p>
    <w:p w14:paraId="0260CD47">
      <w:pPr>
        <w:spacing w:line="500" w:lineRule="exact"/>
        <w:ind w:firstLine="420" w:firstLineChars="150"/>
        <w:jc w:val="left"/>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、如甲方发现乙方所售产品存在任何瑕疵，有权要求乙方换货。若换货仍不能达到甲方的要求，甲方有权要求退货，并由乙方负担因此而产生的一切费用和甲方遭受的一切损失。</w:t>
      </w:r>
    </w:p>
    <w:p w14:paraId="1174A2E3">
      <w:pPr>
        <w:spacing w:line="500" w:lineRule="exact"/>
        <w:ind w:firstLine="420" w:firstLineChars="150"/>
        <w:jc w:val="left"/>
        <w:rPr>
          <w:rFonts w:eastAsia="仿宋"/>
        </w:rPr>
      </w:pPr>
      <w:r>
        <w:rPr>
          <w:rFonts w:hint="eastAsia" w:ascii="仿宋" w:hAnsi="仿宋" w:eastAsia="仿宋"/>
          <w:sz w:val="28"/>
          <w:szCs w:val="28"/>
        </w:rPr>
        <w:t>5、乙方提供的货物出现连续两次不合格的情况，甲方有权取消乙方供货资格，并终止合同，并由乙方承担因此而产生的一切费用和甲方遭受的一切损失。</w:t>
      </w:r>
    </w:p>
    <w:p w14:paraId="3B3EDEB7">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售后及其他服务</w:t>
      </w:r>
    </w:p>
    <w:p w14:paraId="4B0699FF">
      <w:pPr>
        <w:spacing w:line="500" w:lineRule="exact"/>
        <w:ind w:firstLine="560" w:firstLineChars="200"/>
        <w:jc w:val="left"/>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、产品在使用过程中如出现质量问题或者不能达到使用要求，甲方可以要求乙方在3天内进行退换，对于退换货的情况双方需做好验收记录，以备结算时对账。</w:t>
      </w:r>
    </w:p>
    <w:p w14:paraId="1ED6798D">
      <w:pPr>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产品的</w:t>
      </w:r>
      <w:r>
        <w:rPr>
          <w:rFonts w:hint="eastAsia" w:ascii="仿宋" w:hAnsi="仿宋" w:eastAsia="仿宋"/>
          <w:sz w:val="28"/>
          <w:szCs w:val="28"/>
        </w:rPr>
        <w:t>召</w:t>
      </w:r>
      <w:r>
        <w:rPr>
          <w:rFonts w:ascii="仿宋" w:hAnsi="仿宋" w:eastAsia="仿宋"/>
          <w:sz w:val="28"/>
          <w:szCs w:val="28"/>
        </w:rPr>
        <w:t>回与退（换)：</w:t>
      </w:r>
    </w:p>
    <w:p w14:paraId="0DF05E51">
      <w:pPr>
        <w:spacing w:line="500" w:lineRule="exact"/>
        <w:ind w:firstLine="560" w:firstLineChars="200"/>
        <w:rPr>
          <w:rFonts w:ascii="仿宋" w:hAnsi="仿宋" w:eastAsia="仿宋"/>
          <w:sz w:val="28"/>
          <w:szCs w:val="28"/>
        </w:rPr>
      </w:pPr>
      <w:r>
        <w:rPr>
          <w:rFonts w:hint="eastAsia" w:ascii="仿宋" w:hAnsi="仿宋" w:eastAsia="仿宋"/>
          <w:sz w:val="28"/>
          <w:szCs w:val="28"/>
        </w:rPr>
        <w:t>如有下面问题乙方将负责产品的召</w:t>
      </w:r>
      <w:r>
        <w:rPr>
          <w:rFonts w:ascii="仿宋" w:hAnsi="仿宋" w:eastAsia="仿宋"/>
          <w:sz w:val="28"/>
          <w:szCs w:val="28"/>
        </w:rPr>
        <w:t>回</w:t>
      </w:r>
      <w:r>
        <w:rPr>
          <w:rFonts w:hint="eastAsia" w:ascii="仿宋" w:hAnsi="仿宋" w:eastAsia="仿宋"/>
          <w:sz w:val="28"/>
          <w:szCs w:val="28"/>
        </w:rPr>
        <w:t>与退（换</w:t>
      </w:r>
      <w:r>
        <w:rPr>
          <w:rFonts w:ascii="仿宋" w:hAnsi="仿宋" w:eastAsia="仿宋"/>
          <w:sz w:val="28"/>
          <w:szCs w:val="28"/>
        </w:rPr>
        <w:t>)：</w:t>
      </w:r>
    </w:p>
    <w:p w14:paraId="5E5A7F09">
      <w:pPr>
        <w:pStyle w:val="22"/>
        <w:numPr>
          <w:ilvl w:val="0"/>
          <w:numId w:val="4"/>
        </w:numPr>
        <w:spacing w:line="500" w:lineRule="exact"/>
        <w:ind w:firstLineChars="0"/>
        <w:rPr>
          <w:rFonts w:ascii="仿宋" w:hAnsi="仿宋" w:eastAsia="仿宋"/>
          <w:sz w:val="28"/>
          <w:szCs w:val="28"/>
        </w:rPr>
      </w:pPr>
      <w:r>
        <w:rPr>
          <w:rFonts w:ascii="仿宋" w:hAnsi="仿宋" w:eastAsia="仿宋"/>
          <w:sz w:val="28"/>
          <w:szCs w:val="28"/>
        </w:rPr>
        <w:t>确定产品质量存在一定问题：</w:t>
      </w:r>
    </w:p>
    <w:p w14:paraId="172A62C9">
      <w:pPr>
        <w:spacing w:line="500" w:lineRule="exact"/>
        <w:ind w:firstLine="560" w:firstLineChars="200"/>
        <w:rPr>
          <w:rFonts w:ascii="仿宋" w:hAnsi="仿宋" w:eastAsia="仿宋"/>
          <w:sz w:val="28"/>
          <w:szCs w:val="28"/>
        </w:rPr>
      </w:pPr>
      <w:r>
        <w:rPr>
          <w:rFonts w:hint="eastAsia" w:ascii="仿宋" w:hAnsi="仿宋" w:eastAsia="仿宋"/>
          <w:sz w:val="28"/>
          <w:szCs w:val="28"/>
        </w:rPr>
        <w:t>②</w:t>
      </w:r>
      <w:r>
        <w:rPr>
          <w:rFonts w:ascii="仿宋" w:hAnsi="仿宋" w:eastAsia="仿宋"/>
          <w:sz w:val="28"/>
          <w:szCs w:val="28"/>
        </w:rPr>
        <w:t>由于乙方失误、所提供产品与甲方产品定单上的规格、品种不符。</w:t>
      </w:r>
    </w:p>
    <w:p w14:paraId="54CA1FC6">
      <w:pPr>
        <w:spacing w:line="500" w:lineRule="exact"/>
        <w:ind w:firstLine="560" w:firstLineChars="200"/>
        <w:jc w:val="left"/>
        <w:rPr>
          <w:rFonts w:ascii="仿宋" w:hAnsi="仿宋" w:eastAsia="仿宋"/>
          <w:sz w:val="28"/>
          <w:szCs w:val="28"/>
        </w:rPr>
      </w:pPr>
      <w:r>
        <w:rPr>
          <w:rFonts w:ascii="仿宋" w:hAnsi="仿宋" w:eastAsia="仿宋" w:cs="Times New Roman"/>
          <w:kern w:val="0"/>
          <w:sz w:val="28"/>
          <w:szCs w:val="28"/>
        </w:rPr>
        <w:t>3</w:t>
      </w:r>
      <w:r>
        <w:rPr>
          <w:rFonts w:hint="eastAsia" w:ascii="仿宋" w:hAnsi="仿宋" w:eastAsia="仿宋" w:cs="Times New Roman"/>
          <w:kern w:val="0"/>
          <w:sz w:val="28"/>
          <w:szCs w:val="28"/>
        </w:rPr>
        <w:t>、</w:t>
      </w:r>
      <w:r>
        <w:rPr>
          <w:rFonts w:hint="eastAsia" w:ascii="仿宋" w:hAnsi="仿宋" w:eastAsia="仿宋"/>
          <w:sz w:val="28"/>
          <w:szCs w:val="28"/>
        </w:rPr>
        <w:t>乙方应提供有效的联系人和联系电话，如有变更，乙方应及时、主动通知甲方。如有特殊情况需另行安排人员跟单送货。</w:t>
      </w:r>
    </w:p>
    <w:p w14:paraId="452A6A61">
      <w:pPr>
        <w:spacing w:line="500" w:lineRule="exact"/>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、产品质量响应时间：乙方接到甲方通知后，应在 24小时内派人赴现场处理问题。</w:t>
      </w:r>
    </w:p>
    <w:p w14:paraId="01F96583">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w:t>
      </w:r>
      <w:r>
        <w:rPr>
          <w:rFonts w:hint="eastAsia" w:ascii="仿宋" w:hAnsi="仿宋" w:eastAsia="仿宋"/>
          <w:sz w:val="28"/>
          <w:szCs w:val="28"/>
        </w:rPr>
        <w:t>环保和安全要求</w:t>
      </w:r>
    </w:p>
    <w:p w14:paraId="220DC120">
      <w:pPr>
        <w:spacing w:line="50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、乙方承诺所提供商品和服务符合国家环境保护的有关规定，否则应承担由此造成的经济损失。</w:t>
      </w:r>
    </w:p>
    <w:p w14:paraId="28BA3C99">
      <w:pPr>
        <w:spacing w:line="50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、乙方所提供商品和服务不能对甲方的正常使用人员的人身健康造成危害，否则应承担由此产生的经济损失赔偿。</w:t>
      </w:r>
    </w:p>
    <w:p w14:paraId="698C262A">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七、违约责任</w:t>
      </w:r>
    </w:p>
    <w:p w14:paraId="7FCD3BFC">
      <w:pPr>
        <w:spacing w:line="50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、合同生效后具有法律效力，甲乙双方应本着信守合同、友好协商的原则，处理本合同有关事宜。</w:t>
      </w:r>
    </w:p>
    <w:p w14:paraId="49DF2C9A">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2、乙方所交货物的规格型号、技术要求、质量品质等不符合合同规定，甲方有权拒收货物，乙方应负责更换并承担因更换而支付的全部实际费用。因乙方质量造成的损失按3倍货物金额进行补偿，因更换而造成逾期交货，则按逾期交货处理。</w:t>
      </w:r>
    </w:p>
    <w:p w14:paraId="0DDEF22F">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3、甲乙双方如有一方违约，由违约方应赔偿由此给守约方造成的经济损失，并承担守约方主张权利而支出的一切费用，包括但不限于诉讼费/仲裁费、律师费、保全费、保全担保费、差旅费、交通费等。</w:t>
      </w:r>
    </w:p>
    <w:p w14:paraId="749B6D9E">
      <w:pPr>
        <w:pStyle w:val="13"/>
        <w:rPr>
          <w:rFonts w:ascii="仿宋" w:hAnsi="仿宋" w:eastAsia="仿宋"/>
          <w:sz w:val="28"/>
          <w:szCs w:val="28"/>
        </w:rPr>
      </w:pPr>
      <w:r>
        <w:rPr>
          <w:rFonts w:ascii="仿宋" w:hAnsi="仿宋" w:eastAsia="仿宋"/>
          <w:sz w:val="28"/>
          <w:szCs w:val="28"/>
        </w:rPr>
        <w:t xml:space="preserve">   八、争议解决和适用法律</w:t>
      </w:r>
    </w:p>
    <w:p w14:paraId="5FB0BCC0">
      <w:pPr>
        <w:spacing w:line="50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、与本合同有关的或因执行本合同所产生之争议，应由双方友好协商解决，不能解决时，向甲方所在地人民法院提起诉讼。</w:t>
      </w:r>
    </w:p>
    <w:p w14:paraId="7FD09E66">
      <w:pPr>
        <w:spacing w:line="50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、本合同的订立、效力、解释、履行及争议的解决适用中华人民共和国的法律、法规。</w:t>
      </w:r>
    </w:p>
    <w:p w14:paraId="1DDB0D94">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九</w:t>
      </w:r>
      <w:r>
        <w:rPr>
          <w:rFonts w:ascii="仿宋" w:hAnsi="仿宋" w:eastAsia="仿宋"/>
          <w:sz w:val="28"/>
          <w:szCs w:val="28"/>
        </w:rPr>
        <w:t>、</w:t>
      </w:r>
      <w:r>
        <w:rPr>
          <w:rFonts w:hint="eastAsia" w:ascii="仿宋" w:hAnsi="仿宋" w:eastAsia="仿宋"/>
          <w:sz w:val="28"/>
          <w:szCs w:val="28"/>
        </w:rPr>
        <w:t>其他</w:t>
      </w:r>
    </w:p>
    <w:p w14:paraId="2EA94B57">
      <w:pPr>
        <w:spacing w:line="50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、本合同未尽事宜，由甲、乙双方协商后以书面形式补充，加盖甲、乙双方公章后生效。</w:t>
      </w:r>
    </w:p>
    <w:p w14:paraId="14E9B919">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2、本合同一式叁份，甲方贰份、乙方壹份，签字盖章后生效，具备同等法律效力。</w:t>
      </w:r>
    </w:p>
    <w:p w14:paraId="0DA49D53">
      <w:pPr>
        <w:pStyle w:val="24"/>
        <w:rPr>
          <w:rFonts w:hint="eastAsia" w:ascii="仿宋" w:hAnsi="仿宋" w:eastAsia="仿宋"/>
          <w:sz w:val="28"/>
          <w:szCs w:val="28"/>
          <w:lang w:eastAsia="zh-CN"/>
        </w:rPr>
      </w:pPr>
    </w:p>
    <w:p w14:paraId="515DF7A2">
      <w:pPr>
        <w:pStyle w:val="24"/>
        <w:rPr>
          <w:rFonts w:hint="eastAsia" w:ascii="仿宋" w:hAnsi="仿宋" w:eastAsia="仿宋" w:cs="仿宋"/>
          <w:sz w:val="28"/>
          <w:szCs w:val="28"/>
        </w:rPr>
      </w:pPr>
      <w:r>
        <w:rPr>
          <w:rFonts w:hint="eastAsia" w:ascii="仿宋" w:hAnsi="仿宋" w:eastAsia="仿宋"/>
          <w:sz w:val="28"/>
          <w:szCs w:val="28"/>
        </w:rPr>
        <w:t>甲方：（盖章）</w:t>
      </w:r>
      <w:r>
        <w:rPr>
          <w:rFonts w:hint="eastAsia" w:ascii="仿宋" w:hAnsi="仿宋" w:eastAsia="仿宋"/>
          <w:sz w:val="28"/>
          <w:szCs w:val="28"/>
          <w:lang w:val="en-US" w:eastAsia="zh-CN"/>
        </w:rPr>
        <w:t>河南省红十字血液中心</w:t>
      </w:r>
      <w:r>
        <w:rPr>
          <w:rFonts w:ascii="仿宋" w:hAnsi="仿宋" w:eastAsia="仿宋"/>
          <w:sz w:val="28"/>
          <w:szCs w:val="28"/>
        </w:rPr>
        <w:t xml:space="preserve">    </w:t>
      </w:r>
      <w:r>
        <w:rPr>
          <w:rFonts w:hint="eastAsia" w:ascii="仿宋" w:hAnsi="仿宋" w:eastAsia="仿宋"/>
          <w:sz w:val="28"/>
          <w:szCs w:val="28"/>
        </w:rPr>
        <w:t>乙方：（盖章）</w:t>
      </w:r>
    </w:p>
    <w:p w14:paraId="07C1E4C1">
      <w:pPr>
        <w:spacing w:line="360" w:lineRule="auto"/>
        <w:rPr>
          <w:rFonts w:hint="eastAsia" w:ascii="仿宋" w:hAnsi="仿宋" w:eastAsia="仿宋" w:cs="仿宋"/>
          <w:sz w:val="28"/>
          <w:szCs w:val="28"/>
        </w:rPr>
      </w:pPr>
      <w:r>
        <w:rPr>
          <w:rFonts w:hint="eastAsia" w:ascii="仿宋" w:hAnsi="仿宋" w:eastAsia="仿宋" w:cs="仿宋"/>
          <w:sz w:val="28"/>
          <w:szCs w:val="28"/>
        </w:rPr>
        <w:t>法定代表人（授权代表） ：          法定代表人（授权代表）：</w:t>
      </w:r>
    </w:p>
    <w:p w14:paraId="464A937C">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年   月   日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年   月   日</w:t>
      </w:r>
    </w:p>
    <w:p w14:paraId="2C6E8BF3">
      <w:pPr>
        <w:spacing w:line="360" w:lineRule="auto"/>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cs="仿宋"/>
          <w:sz w:val="28"/>
          <w:szCs w:val="28"/>
        </w:rPr>
        <w:t>联系人：</w:t>
      </w:r>
      <w:r>
        <w:rPr>
          <w:rFonts w:hint="eastAsia" w:ascii="仿宋" w:hAnsi="仿宋" w:eastAsia="仿宋"/>
          <w:sz w:val="28"/>
          <w:szCs w:val="28"/>
        </w:rPr>
        <w:t xml:space="preserve"> </w:t>
      </w:r>
    </w:p>
    <w:p w14:paraId="4C203D7D">
      <w:pPr>
        <w:spacing w:line="360" w:lineRule="auto"/>
        <w:rPr>
          <w:rFonts w:ascii="仿宋" w:hAnsi="仿宋" w:eastAsia="仿宋" w:cs="仿宋"/>
          <w:sz w:val="28"/>
          <w:szCs w:val="28"/>
        </w:rPr>
      </w:pPr>
      <w:r>
        <w:rPr>
          <w:rFonts w:hint="eastAsia" w:ascii="仿宋" w:hAnsi="仿宋" w:eastAsia="仿宋"/>
          <w:sz w:val="28"/>
          <w:szCs w:val="28"/>
        </w:rPr>
        <w:t xml:space="preserve">                                  </w:t>
      </w:r>
      <w:r>
        <w:rPr>
          <w:rFonts w:hint="eastAsia" w:ascii="仿宋" w:hAnsi="仿宋" w:eastAsia="仿宋" w:cs="仿宋"/>
          <w:sz w:val="28"/>
          <w:szCs w:val="28"/>
        </w:rPr>
        <w:t>联系电话：</w:t>
      </w:r>
    </w:p>
    <w:p w14:paraId="7C0134AF">
      <w:pPr>
        <w:spacing w:before="47" w:line="220" w:lineRule="auto"/>
        <w:ind w:left="3823"/>
        <w:rPr>
          <w:rFonts w:ascii="宋体" w:hAnsi="宋体" w:eastAsia="宋体" w:cs="宋体"/>
          <w:b/>
          <w:bCs/>
          <w:spacing w:val="-4"/>
          <w:sz w:val="28"/>
          <w:szCs w:val="28"/>
        </w:rPr>
      </w:pPr>
    </w:p>
    <w:p w14:paraId="1708F9DD">
      <w:pPr>
        <w:spacing w:before="47" w:line="220" w:lineRule="auto"/>
        <w:ind w:left="3823"/>
        <w:rPr>
          <w:rFonts w:ascii="宋体" w:hAnsi="宋体" w:eastAsia="宋体" w:cs="宋体"/>
          <w:b/>
          <w:bCs/>
          <w:spacing w:val="-4"/>
          <w:sz w:val="28"/>
          <w:szCs w:val="28"/>
        </w:rPr>
      </w:pPr>
    </w:p>
    <w:p w14:paraId="14853EE0">
      <w:pPr>
        <w:spacing w:before="47" w:line="220" w:lineRule="auto"/>
        <w:ind w:left="3823"/>
        <w:rPr>
          <w:rFonts w:ascii="宋体" w:hAnsi="宋体" w:eastAsia="宋体" w:cs="宋体"/>
          <w:b/>
          <w:bCs/>
          <w:spacing w:val="-4"/>
          <w:sz w:val="28"/>
          <w:szCs w:val="28"/>
        </w:rPr>
      </w:pPr>
    </w:p>
    <w:p w14:paraId="36A2F54A">
      <w:pPr>
        <w:spacing w:before="47" w:line="220" w:lineRule="auto"/>
        <w:ind w:left="3823"/>
        <w:rPr>
          <w:rFonts w:ascii="宋体" w:hAnsi="宋体" w:eastAsia="宋体" w:cs="宋体"/>
          <w:b/>
          <w:bCs/>
          <w:spacing w:val="-4"/>
          <w:sz w:val="28"/>
          <w:szCs w:val="28"/>
        </w:rPr>
      </w:pPr>
    </w:p>
    <w:p w14:paraId="064FB1D9">
      <w:pPr>
        <w:spacing w:before="47" w:line="220" w:lineRule="auto"/>
        <w:ind w:left="3823"/>
        <w:rPr>
          <w:rFonts w:ascii="宋体" w:hAnsi="宋体" w:eastAsia="宋体" w:cs="宋体"/>
          <w:b/>
          <w:bCs/>
          <w:spacing w:val="-4"/>
          <w:sz w:val="28"/>
          <w:szCs w:val="28"/>
        </w:rPr>
      </w:pPr>
    </w:p>
    <w:p w14:paraId="5904CBA1">
      <w:pPr>
        <w:spacing w:before="47" w:line="220" w:lineRule="auto"/>
        <w:ind w:left="3823"/>
        <w:rPr>
          <w:rFonts w:ascii="宋体" w:hAnsi="宋体" w:eastAsia="宋体" w:cs="宋体"/>
          <w:b/>
          <w:bCs/>
          <w:spacing w:val="-4"/>
          <w:sz w:val="28"/>
          <w:szCs w:val="28"/>
        </w:rPr>
      </w:pPr>
    </w:p>
    <w:p w14:paraId="09A39818">
      <w:pPr>
        <w:spacing w:before="47" w:line="220" w:lineRule="auto"/>
        <w:ind w:left="3823"/>
        <w:rPr>
          <w:rFonts w:ascii="宋体" w:hAnsi="宋体" w:eastAsia="宋体" w:cs="宋体"/>
          <w:b/>
          <w:bCs/>
          <w:spacing w:val="-4"/>
          <w:sz w:val="28"/>
          <w:szCs w:val="28"/>
        </w:rPr>
      </w:pPr>
    </w:p>
    <w:p w14:paraId="6A822D35">
      <w:pPr>
        <w:spacing w:before="47" w:line="220" w:lineRule="auto"/>
        <w:ind w:left="3823"/>
        <w:rPr>
          <w:rFonts w:ascii="宋体" w:hAnsi="宋体" w:eastAsia="宋体" w:cs="宋体"/>
          <w:sz w:val="28"/>
          <w:szCs w:val="28"/>
        </w:rPr>
      </w:pPr>
      <w:r>
        <w:rPr>
          <w:rFonts w:ascii="宋体" w:hAnsi="宋体" w:eastAsia="宋体" w:cs="宋体"/>
          <w:b/>
          <w:bCs/>
          <w:spacing w:val="-4"/>
          <w:sz w:val="28"/>
          <w:szCs w:val="28"/>
        </w:rPr>
        <w:t>廉洁购销合同</w:t>
      </w:r>
    </w:p>
    <w:p w14:paraId="1881A9A8">
      <w:pPr>
        <w:pStyle w:val="3"/>
        <w:spacing w:line="248" w:lineRule="auto"/>
      </w:pPr>
    </w:p>
    <w:p w14:paraId="7C3EF4AB">
      <w:pPr>
        <w:pStyle w:val="3"/>
        <w:spacing w:line="249" w:lineRule="auto"/>
      </w:pPr>
    </w:p>
    <w:p w14:paraId="3A1960D1">
      <w:pPr>
        <w:spacing w:before="78" w:line="285" w:lineRule="auto"/>
        <w:ind w:left="24" w:right="6031" w:firstLine="7"/>
        <w:rPr>
          <w:rFonts w:ascii="宋体" w:hAnsi="宋体" w:eastAsia="宋体" w:cs="宋体"/>
          <w:sz w:val="24"/>
          <w:szCs w:val="24"/>
        </w:rPr>
      </w:pPr>
      <w:r>
        <w:rPr>
          <w:rFonts w:ascii="宋体" w:hAnsi="宋体" w:eastAsia="宋体" w:cs="宋体"/>
          <w:b/>
          <w:bCs/>
          <w:spacing w:val="-5"/>
          <w:sz w:val="24"/>
          <w:szCs w:val="24"/>
        </w:rPr>
        <w:t>甲方</w:t>
      </w:r>
      <w:r>
        <w:rPr>
          <w:rFonts w:ascii="宋体" w:hAnsi="宋体" w:eastAsia="宋体" w:cs="宋体"/>
          <w:spacing w:val="-5"/>
          <w:sz w:val="24"/>
          <w:szCs w:val="24"/>
        </w:rPr>
        <w:t>：</w:t>
      </w:r>
      <w:r>
        <w:rPr>
          <w:rFonts w:ascii="宋体" w:hAnsi="宋体" w:eastAsia="宋体" w:cs="宋体"/>
          <w:b/>
          <w:bCs/>
          <w:spacing w:val="-5"/>
          <w:sz w:val="24"/>
          <w:szCs w:val="24"/>
        </w:rPr>
        <w:t>河南省红十字血液中心</w:t>
      </w:r>
      <w:r>
        <w:rPr>
          <w:rFonts w:ascii="宋体" w:hAnsi="宋体" w:eastAsia="宋体" w:cs="宋体"/>
          <w:spacing w:val="4"/>
          <w:sz w:val="24"/>
          <w:szCs w:val="24"/>
        </w:rPr>
        <w:t xml:space="preserve"> </w:t>
      </w:r>
      <w:r>
        <w:rPr>
          <w:rFonts w:ascii="宋体" w:hAnsi="宋体" w:eastAsia="宋体" w:cs="宋体"/>
          <w:b/>
          <w:bCs/>
          <w:spacing w:val="-12"/>
          <w:sz w:val="24"/>
          <w:szCs w:val="24"/>
        </w:rPr>
        <w:t>乙方</w:t>
      </w:r>
      <w:r>
        <w:rPr>
          <w:rFonts w:ascii="宋体" w:hAnsi="宋体" w:eastAsia="宋体" w:cs="宋体"/>
          <w:spacing w:val="-12"/>
          <w:sz w:val="24"/>
          <w:szCs w:val="24"/>
        </w:rPr>
        <w:t>：</w:t>
      </w:r>
    </w:p>
    <w:p w14:paraId="50722179">
      <w:pPr>
        <w:spacing w:before="201" w:line="416" w:lineRule="auto"/>
        <w:ind w:left="16" w:right="71" w:firstLine="467"/>
        <w:rPr>
          <w:rFonts w:ascii="宋体" w:hAnsi="宋体" w:eastAsia="宋体" w:cs="宋体"/>
          <w:sz w:val="24"/>
          <w:szCs w:val="24"/>
        </w:rPr>
      </w:pPr>
      <w:r>
        <w:rPr>
          <w:rFonts w:ascii="宋体" w:hAnsi="宋体" w:eastAsia="宋体" w:cs="宋体"/>
          <w:spacing w:val="-1"/>
          <w:sz w:val="24"/>
          <w:szCs w:val="24"/>
        </w:rPr>
        <w:t>为进一步加强医疗卫生行风建设，规范购销行为，有效防范商业贿</w:t>
      </w:r>
      <w:r>
        <w:rPr>
          <w:rFonts w:ascii="宋体" w:hAnsi="宋体" w:eastAsia="宋体" w:cs="宋体"/>
          <w:spacing w:val="-2"/>
          <w:sz w:val="24"/>
          <w:szCs w:val="24"/>
        </w:rPr>
        <w:t>赂，营造公平交</w:t>
      </w:r>
      <w:r>
        <w:rPr>
          <w:rFonts w:ascii="宋体" w:hAnsi="宋体" w:eastAsia="宋体" w:cs="宋体"/>
          <w:sz w:val="24"/>
          <w:szCs w:val="24"/>
        </w:rPr>
        <w:t xml:space="preserve"> </w:t>
      </w:r>
      <w:r>
        <w:rPr>
          <w:rFonts w:ascii="宋体" w:hAnsi="宋体" w:eastAsia="宋体" w:cs="宋体"/>
          <w:spacing w:val="-2"/>
          <w:sz w:val="24"/>
          <w:szCs w:val="24"/>
        </w:rPr>
        <w:t>易、诚实守信的购销环境，经甲、乙双方协商，同意签订</w:t>
      </w:r>
      <w:r>
        <w:rPr>
          <w:rFonts w:ascii="宋体" w:hAnsi="宋体" w:eastAsia="宋体" w:cs="宋体"/>
          <w:spacing w:val="-3"/>
          <w:sz w:val="24"/>
          <w:szCs w:val="24"/>
        </w:rPr>
        <w:t>本合同，并共同遵守：</w:t>
      </w:r>
    </w:p>
    <w:p w14:paraId="3420FA4D">
      <w:pPr>
        <w:spacing w:before="39" w:line="424" w:lineRule="auto"/>
        <w:ind w:right="66" w:firstLine="483"/>
        <w:rPr>
          <w:rFonts w:ascii="宋体" w:hAnsi="宋体" w:eastAsia="宋体" w:cs="宋体"/>
          <w:sz w:val="24"/>
          <w:szCs w:val="24"/>
        </w:rPr>
      </w:pPr>
      <w:r>
        <w:rPr>
          <w:rFonts w:ascii="宋体" w:hAnsi="宋体" w:eastAsia="宋体" w:cs="宋体"/>
          <w:spacing w:val="-2"/>
          <w:sz w:val="24"/>
          <w:szCs w:val="24"/>
        </w:rPr>
        <w:t>一、甲乙双方按照《中华人民共和国民法典》《中华人民共和国招标投标法》《中</w:t>
      </w:r>
      <w:r>
        <w:rPr>
          <w:rFonts w:ascii="宋体" w:hAnsi="宋体" w:eastAsia="宋体" w:cs="宋体"/>
          <w:spacing w:val="-4"/>
          <w:sz w:val="24"/>
          <w:szCs w:val="24"/>
        </w:rPr>
        <w:t>华人民共和国政府采购法》及购销合同约定购销项目， 项目所指为甲方使用财政性资金</w:t>
      </w:r>
      <w:r>
        <w:rPr>
          <w:rFonts w:ascii="宋体" w:hAnsi="宋体" w:eastAsia="宋体" w:cs="宋体"/>
          <w:spacing w:val="-1"/>
          <w:sz w:val="24"/>
          <w:szCs w:val="24"/>
        </w:rPr>
        <w:t>或自筹资金以合同方式有偿取得仪器设备、试剂耗材、办公用品、工程、纪念品、维护</w:t>
      </w:r>
      <w:r>
        <w:rPr>
          <w:rFonts w:ascii="宋体" w:hAnsi="宋体" w:eastAsia="宋体" w:cs="宋体"/>
          <w:spacing w:val="-2"/>
          <w:sz w:val="24"/>
          <w:szCs w:val="24"/>
        </w:rPr>
        <w:t>服务等行为，包括购买、租赁、委托、雇用</w:t>
      </w:r>
      <w:r>
        <w:rPr>
          <w:rFonts w:ascii="宋体" w:hAnsi="宋体" w:eastAsia="宋体" w:cs="宋体"/>
          <w:spacing w:val="-3"/>
          <w:sz w:val="24"/>
          <w:szCs w:val="24"/>
        </w:rPr>
        <w:t>等。</w:t>
      </w:r>
    </w:p>
    <w:p w14:paraId="5DDC9366">
      <w:pPr>
        <w:spacing w:before="33" w:line="416" w:lineRule="auto"/>
        <w:ind w:left="1" w:right="69" w:firstLine="482"/>
        <w:rPr>
          <w:rFonts w:ascii="宋体" w:hAnsi="宋体" w:eastAsia="宋体" w:cs="宋体"/>
          <w:sz w:val="24"/>
          <w:szCs w:val="24"/>
        </w:rPr>
      </w:pPr>
      <w:r>
        <w:rPr>
          <w:rFonts w:ascii="宋体" w:hAnsi="宋体" w:eastAsia="宋体" w:cs="宋体"/>
          <w:spacing w:val="-6"/>
          <w:sz w:val="24"/>
          <w:szCs w:val="24"/>
        </w:rPr>
        <w:t>二、甲方应当严格执行项目购销合同验收、入库制度，对项目及发票进行查验，不</w:t>
      </w:r>
      <w:r>
        <w:rPr>
          <w:rFonts w:ascii="宋体" w:hAnsi="宋体" w:eastAsia="宋体" w:cs="宋体"/>
          <w:spacing w:val="-2"/>
          <w:sz w:val="24"/>
          <w:szCs w:val="24"/>
        </w:rPr>
        <w:t>得违反有关规定合同外采购、违价采购或从非规定渠道采购。</w:t>
      </w:r>
    </w:p>
    <w:p w14:paraId="33D58911">
      <w:pPr>
        <w:spacing w:before="40" w:line="424" w:lineRule="auto"/>
        <w:ind w:firstLine="480"/>
        <w:rPr>
          <w:rFonts w:ascii="宋体" w:hAnsi="宋体" w:eastAsia="宋体" w:cs="宋体"/>
          <w:sz w:val="24"/>
          <w:szCs w:val="24"/>
        </w:rPr>
      </w:pPr>
      <w:r>
        <w:rPr>
          <w:rFonts w:ascii="宋体" w:hAnsi="宋体" w:eastAsia="宋体" w:cs="宋体"/>
          <w:spacing w:val="-6"/>
          <w:sz w:val="24"/>
          <w:szCs w:val="24"/>
        </w:rPr>
        <w:t>三、甲方严禁接受乙方以任何名义、形式给予的回扣，不得将接受捐赠资助与采购挂钩。甲方工作人员不得参加乙方安排并支付费用的餐饮、旅游及其他娱乐活动，不得</w:t>
      </w:r>
      <w:r>
        <w:rPr>
          <w:rFonts w:ascii="宋体" w:hAnsi="宋体" w:eastAsia="宋体" w:cs="宋体"/>
          <w:spacing w:val="-5"/>
          <w:sz w:val="24"/>
          <w:szCs w:val="24"/>
        </w:rPr>
        <w:t>以任何形式向乙方索要现金、有价证券、支付凭证和礼品等</w:t>
      </w:r>
      <w:r>
        <w:rPr>
          <w:rFonts w:ascii="宋体" w:hAnsi="宋体" w:eastAsia="宋体" w:cs="宋体"/>
          <w:spacing w:val="-6"/>
          <w:sz w:val="24"/>
          <w:szCs w:val="24"/>
        </w:rPr>
        <w:t>。被迫接受乙方给予的钱物，</w:t>
      </w:r>
      <w:r>
        <w:rPr>
          <w:rFonts w:ascii="宋体" w:hAnsi="宋体" w:eastAsia="宋体" w:cs="宋体"/>
          <w:spacing w:val="-2"/>
          <w:sz w:val="24"/>
          <w:szCs w:val="24"/>
        </w:rPr>
        <w:t>应予退还，无法退还的，有责任如实向纪检监察部门反映情况。</w:t>
      </w:r>
    </w:p>
    <w:p w14:paraId="3DE9AF87">
      <w:pPr>
        <w:spacing w:before="35" w:line="416" w:lineRule="auto"/>
        <w:ind w:left="2" w:right="66" w:firstLine="591"/>
        <w:rPr>
          <w:rFonts w:ascii="宋体" w:hAnsi="宋体" w:eastAsia="宋体" w:cs="宋体"/>
          <w:sz w:val="24"/>
          <w:szCs w:val="24"/>
        </w:rPr>
      </w:pPr>
      <w:r>
        <w:rPr>
          <w:rFonts w:ascii="宋体" w:hAnsi="宋体" w:eastAsia="宋体" w:cs="宋体"/>
          <w:spacing w:val="-6"/>
          <w:sz w:val="24"/>
          <w:szCs w:val="24"/>
        </w:rPr>
        <w:t>四、严禁甲方工作人员利用任何途径和方式，</w:t>
      </w:r>
      <w:r>
        <w:rPr>
          <w:rFonts w:ascii="宋体" w:hAnsi="宋体" w:eastAsia="宋体" w:cs="宋体"/>
          <w:spacing w:val="-53"/>
          <w:sz w:val="24"/>
          <w:szCs w:val="24"/>
        </w:rPr>
        <w:t xml:space="preserve"> </w:t>
      </w:r>
      <w:r>
        <w:rPr>
          <w:rFonts w:ascii="宋体" w:hAnsi="宋体" w:eastAsia="宋体" w:cs="宋体"/>
          <w:spacing w:val="-6"/>
          <w:sz w:val="24"/>
          <w:szCs w:val="24"/>
        </w:rPr>
        <w:t>为乙方统计相关使用科室对物品使用</w:t>
      </w:r>
      <w:r>
        <w:rPr>
          <w:rFonts w:ascii="宋体" w:hAnsi="宋体" w:eastAsia="宋体" w:cs="宋体"/>
          <w:spacing w:val="-3"/>
          <w:sz w:val="24"/>
          <w:szCs w:val="24"/>
        </w:rPr>
        <w:t>数据的信息，或为乙方统计提供便利。</w:t>
      </w:r>
    </w:p>
    <w:p w14:paraId="5588BE2E">
      <w:pPr>
        <w:spacing w:before="39" w:line="416" w:lineRule="auto"/>
        <w:ind w:left="1" w:right="65" w:firstLine="574"/>
        <w:rPr>
          <w:rFonts w:ascii="宋体" w:hAnsi="宋体" w:eastAsia="宋体" w:cs="宋体"/>
          <w:sz w:val="24"/>
          <w:szCs w:val="24"/>
        </w:rPr>
      </w:pPr>
      <w:r>
        <w:rPr>
          <w:rFonts w:ascii="宋体" w:hAnsi="宋体" w:eastAsia="宋体" w:cs="宋体"/>
          <w:spacing w:val="-4"/>
          <w:sz w:val="24"/>
          <w:szCs w:val="24"/>
        </w:rPr>
        <w:t>五、乙方不得以回扣、宴请等方式影响甲方工作人员采购或使用项目的选择权，不</w:t>
      </w:r>
      <w:r>
        <w:rPr>
          <w:rFonts w:ascii="宋体" w:hAnsi="宋体" w:eastAsia="宋体" w:cs="宋体"/>
          <w:spacing w:val="-2"/>
          <w:sz w:val="24"/>
          <w:szCs w:val="24"/>
        </w:rPr>
        <w:t>得在学术活动中提供旅游、超标准支付食宿费用。</w:t>
      </w:r>
    </w:p>
    <w:p w14:paraId="43A2A327">
      <w:pPr>
        <w:spacing w:before="37" w:line="422" w:lineRule="auto"/>
        <w:ind w:left="1" w:right="65" w:firstLine="572"/>
        <w:rPr>
          <w:rFonts w:ascii="宋体" w:hAnsi="宋体" w:eastAsia="宋体" w:cs="宋体"/>
          <w:sz w:val="24"/>
          <w:szCs w:val="24"/>
        </w:rPr>
      </w:pPr>
      <w:r>
        <w:rPr>
          <w:rFonts w:ascii="宋体" w:hAnsi="宋体" w:eastAsia="宋体" w:cs="宋体"/>
          <w:spacing w:val="-3"/>
          <w:sz w:val="24"/>
          <w:szCs w:val="24"/>
        </w:rPr>
        <w:t>六、乙方指定</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作为销售代表洽谈业务，销</w:t>
      </w:r>
      <w:r>
        <w:rPr>
          <w:rFonts w:ascii="宋体" w:hAnsi="宋体" w:eastAsia="宋体" w:cs="宋体"/>
          <w:spacing w:val="-4"/>
          <w:sz w:val="24"/>
          <w:szCs w:val="24"/>
        </w:rPr>
        <w:t>售代表必须在工作时间到甲</w:t>
      </w:r>
      <w:r>
        <w:rPr>
          <w:rFonts w:ascii="宋体" w:hAnsi="宋体" w:eastAsia="宋体" w:cs="宋体"/>
          <w:spacing w:val="-1"/>
          <w:sz w:val="24"/>
          <w:szCs w:val="24"/>
        </w:rPr>
        <w:t>方指定地点联系商谈，不得到相关科室等推销项目，不得借故到甲方相关领导、</w:t>
      </w:r>
      <w:r>
        <w:rPr>
          <w:rFonts w:ascii="宋体" w:hAnsi="宋体" w:eastAsia="宋体" w:cs="宋体"/>
          <w:spacing w:val="-2"/>
          <w:sz w:val="24"/>
          <w:szCs w:val="24"/>
        </w:rPr>
        <w:t>部门负责人及相关工作人员家中访谈并提供任何好处费。</w:t>
      </w:r>
    </w:p>
    <w:p w14:paraId="44BE3DA0">
      <w:pPr>
        <w:spacing w:before="33" w:line="418" w:lineRule="auto"/>
        <w:ind w:right="69" w:firstLine="480"/>
        <w:rPr>
          <w:rFonts w:ascii="宋体" w:hAnsi="宋体" w:eastAsia="宋体" w:cs="宋体"/>
          <w:sz w:val="24"/>
          <w:szCs w:val="24"/>
        </w:rPr>
      </w:pPr>
      <w:r>
        <w:rPr>
          <w:rFonts w:ascii="宋体" w:hAnsi="宋体" w:eastAsia="宋体" w:cs="宋体"/>
          <w:spacing w:val="-6"/>
          <w:sz w:val="24"/>
          <w:szCs w:val="24"/>
        </w:rPr>
        <w:t>七、乙方如违反本合同，一经发现，甲方有权终止购销合同，并向上级卫生健康行政管理部门报告。如乙方被列入商业贿赂不良记录，则严格按照《国家卫生计生委关于</w:t>
      </w:r>
      <w:r>
        <w:rPr>
          <w:rFonts w:ascii="宋体" w:hAnsi="宋体" w:eastAsia="宋体" w:cs="宋体"/>
          <w:spacing w:val="-2"/>
          <w:sz w:val="24"/>
          <w:szCs w:val="24"/>
        </w:rPr>
        <w:t>建立医药购销领域商业贿赂不良记录的规定》</w:t>
      </w:r>
      <w:r>
        <w:rPr>
          <w:rFonts w:ascii="宋体" w:hAnsi="宋体" w:eastAsia="宋体" w:cs="宋体"/>
          <w:spacing w:val="-68"/>
          <w:sz w:val="24"/>
          <w:szCs w:val="24"/>
        </w:rPr>
        <w:t xml:space="preserve"> </w:t>
      </w:r>
      <w:r>
        <w:rPr>
          <w:rFonts w:ascii="宋体" w:hAnsi="宋体" w:eastAsia="宋体" w:cs="宋体"/>
          <w:spacing w:val="-2"/>
          <w:sz w:val="24"/>
          <w:szCs w:val="24"/>
        </w:rPr>
        <w:t xml:space="preserve">(国卫法制发〔2013〕50 </w:t>
      </w:r>
      <w:r>
        <w:rPr>
          <w:rFonts w:ascii="宋体" w:hAnsi="宋体" w:eastAsia="宋体" w:cs="宋体"/>
          <w:spacing w:val="-3"/>
          <w:sz w:val="24"/>
          <w:szCs w:val="24"/>
        </w:rPr>
        <w:t>号）相关规定处</w:t>
      </w:r>
      <w:r>
        <w:rPr>
          <w:rFonts w:ascii="宋体" w:hAnsi="宋体" w:eastAsia="宋体" w:cs="宋体"/>
          <w:spacing w:val="-12"/>
          <w:sz w:val="24"/>
          <w:szCs w:val="24"/>
        </w:rPr>
        <w:t>理。</w:t>
      </w:r>
    </w:p>
    <w:p w14:paraId="1B41FB45">
      <w:pPr>
        <w:spacing w:before="23" w:line="417" w:lineRule="auto"/>
        <w:ind w:left="3" w:right="28" w:firstLine="479"/>
        <w:rPr>
          <w:rFonts w:ascii="宋体" w:hAnsi="宋体" w:eastAsia="宋体" w:cs="宋体"/>
          <w:sz w:val="24"/>
          <w:szCs w:val="24"/>
        </w:rPr>
      </w:pPr>
      <w:r>
        <w:rPr>
          <w:rFonts w:ascii="宋体" w:hAnsi="宋体" w:eastAsia="宋体" w:cs="宋体"/>
          <w:spacing w:val="-2"/>
          <w:sz w:val="24"/>
          <w:szCs w:val="24"/>
        </w:rPr>
        <w:t>八、本合同作为</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项目购销合同的重要组成部分，与购销合同一并执行，</w:t>
      </w:r>
      <w:r>
        <w:rPr>
          <w:rFonts w:ascii="宋体" w:hAnsi="宋体" w:eastAsia="宋体" w:cs="宋体"/>
          <w:spacing w:val="-5"/>
          <w:sz w:val="24"/>
          <w:szCs w:val="24"/>
        </w:rPr>
        <w:t>具有同等的法律效力。</w:t>
      </w:r>
    </w:p>
    <w:p w14:paraId="65C30647">
      <w:pPr>
        <w:spacing w:before="34" w:line="419" w:lineRule="auto"/>
        <w:ind w:firstLine="575"/>
        <w:rPr>
          <w:rFonts w:ascii="宋体" w:hAnsi="宋体" w:eastAsia="宋体" w:cs="宋体"/>
          <w:sz w:val="24"/>
          <w:szCs w:val="24"/>
        </w:rPr>
      </w:pPr>
      <w:r>
        <w:rPr>
          <w:rFonts w:ascii="宋体" w:hAnsi="宋体" w:eastAsia="宋体" w:cs="宋体"/>
          <w:spacing w:val="-4"/>
          <w:sz w:val="24"/>
          <w:szCs w:val="24"/>
        </w:rPr>
        <w:t>九、本合同一式三份，甲、乙双方各执一份，甲方纪检监察部门执一份，并从签订</w:t>
      </w:r>
      <w:r>
        <w:rPr>
          <w:rFonts w:ascii="宋体" w:hAnsi="宋体" w:eastAsia="宋体" w:cs="宋体"/>
          <w:spacing w:val="-7"/>
          <w:sz w:val="24"/>
          <w:szCs w:val="24"/>
        </w:rPr>
        <w:t>之日起生效。</w:t>
      </w:r>
    </w:p>
    <w:p w14:paraId="599C5CE4">
      <w:pPr>
        <w:spacing w:before="50" w:line="219" w:lineRule="auto"/>
        <w:ind w:left="30"/>
        <w:rPr>
          <w:rFonts w:ascii="宋体" w:hAnsi="宋体" w:eastAsia="宋体" w:cs="宋体"/>
          <w:sz w:val="24"/>
          <w:szCs w:val="24"/>
        </w:rPr>
      </w:pPr>
      <w:r>
        <w:rPr>
          <w:rFonts w:ascii="宋体" w:hAnsi="宋体" w:eastAsia="宋体" w:cs="宋体"/>
          <w:b/>
          <w:bCs/>
          <w:spacing w:val="-13"/>
          <w:sz w:val="24"/>
          <w:szCs w:val="24"/>
        </w:rPr>
        <w:t>甲方（盖章</w:t>
      </w:r>
      <w:r>
        <w:rPr>
          <w:rFonts w:ascii="宋体" w:hAnsi="宋体" w:eastAsia="宋体" w:cs="宋体"/>
          <w:b/>
          <w:bCs/>
          <w:spacing w:val="-17"/>
          <w:sz w:val="24"/>
          <w:szCs w:val="24"/>
        </w:rPr>
        <w:t>）</w:t>
      </w:r>
      <w:r>
        <w:rPr>
          <w:rFonts w:ascii="宋体" w:hAnsi="宋体" w:eastAsia="宋体" w:cs="宋体"/>
          <w:spacing w:val="-50"/>
          <w:sz w:val="24"/>
          <w:szCs w:val="24"/>
        </w:rPr>
        <w:t xml:space="preserve"> </w:t>
      </w:r>
      <w:r>
        <w:rPr>
          <w:rFonts w:ascii="宋体" w:hAnsi="宋体" w:eastAsia="宋体" w:cs="宋体"/>
          <w:b/>
          <w:bCs/>
          <w:spacing w:val="-17"/>
          <w:sz w:val="24"/>
          <w:szCs w:val="24"/>
        </w:rPr>
        <w:t>：</w:t>
      </w:r>
      <w:r>
        <w:rPr>
          <w:rFonts w:ascii="宋体" w:hAnsi="宋体" w:eastAsia="宋体" w:cs="宋体"/>
          <w:spacing w:val="2"/>
          <w:sz w:val="24"/>
          <w:szCs w:val="24"/>
        </w:rPr>
        <w:t xml:space="preserve">                      </w:t>
      </w:r>
      <w:r>
        <w:rPr>
          <w:rFonts w:ascii="宋体" w:hAnsi="宋体" w:eastAsia="宋体" w:cs="宋体"/>
          <w:b/>
          <w:bCs/>
          <w:spacing w:val="-13"/>
          <w:sz w:val="24"/>
          <w:szCs w:val="24"/>
        </w:rPr>
        <w:t>乙方（盖章</w:t>
      </w:r>
      <w:r>
        <w:rPr>
          <w:rFonts w:ascii="宋体" w:hAnsi="宋体" w:eastAsia="宋体" w:cs="宋体"/>
          <w:b/>
          <w:bCs/>
          <w:spacing w:val="-17"/>
          <w:sz w:val="24"/>
          <w:szCs w:val="24"/>
        </w:rPr>
        <w:t>）：</w:t>
      </w:r>
    </w:p>
    <w:p w14:paraId="3B362E37">
      <w:pPr>
        <w:pStyle w:val="3"/>
        <w:spacing w:line="288" w:lineRule="auto"/>
      </w:pPr>
    </w:p>
    <w:p w14:paraId="2B91F3CA">
      <w:pPr>
        <w:pStyle w:val="3"/>
        <w:spacing w:line="288" w:lineRule="auto"/>
      </w:pPr>
    </w:p>
    <w:p w14:paraId="7470B94A">
      <w:pPr>
        <w:pStyle w:val="3"/>
        <w:spacing w:line="289" w:lineRule="auto"/>
      </w:pPr>
    </w:p>
    <w:p w14:paraId="5F8C343B">
      <w:pPr>
        <w:pStyle w:val="3"/>
        <w:spacing w:line="289" w:lineRule="auto"/>
      </w:pPr>
    </w:p>
    <w:p w14:paraId="4DE4983C">
      <w:pPr>
        <w:spacing w:before="78" w:line="220" w:lineRule="auto"/>
        <w:rPr>
          <w:rFonts w:ascii="宋体" w:hAnsi="宋体" w:eastAsia="宋体" w:cs="宋体"/>
          <w:sz w:val="24"/>
          <w:szCs w:val="24"/>
        </w:rPr>
      </w:pPr>
      <w:r>
        <w:rPr>
          <w:rFonts w:ascii="宋体" w:hAnsi="宋体" w:eastAsia="宋体" w:cs="宋体"/>
          <w:b/>
          <w:bCs/>
          <w:spacing w:val="-1"/>
          <w:sz w:val="24"/>
          <w:szCs w:val="24"/>
        </w:rPr>
        <w:t>经办人签名：</w:t>
      </w:r>
      <w:r>
        <w:rPr>
          <w:rFonts w:ascii="宋体" w:hAnsi="宋体" w:eastAsia="宋体" w:cs="宋体"/>
          <w:spacing w:val="-1"/>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w:t>
      </w:r>
      <w:r>
        <w:rPr>
          <w:rFonts w:ascii="宋体" w:hAnsi="宋体" w:eastAsia="宋体" w:cs="宋体"/>
          <w:b/>
          <w:bCs/>
          <w:spacing w:val="-1"/>
          <w:sz w:val="24"/>
          <w:szCs w:val="24"/>
        </w:rPr>
        <w:t>经办人签名：</w:t>
      </w:r>
    </w:p>
    <w:p w14:paraId="5AE617D1">
      <w:pPr>
        <w:pStyle w:val="3"/>
        <w:spacing w:line="288" w:lineRule="auto"/>
      </w:pPr>
    </w:p>
    <w:p w14:paraId="0CAD529B">
      <w:pPr>
        <w:pStyle w:val="3"/>
        <w:spacing w:line="288" w:lineRule="auto"/>
      </w:pPr>
    </w:p>
    <w:p w14:paraId="32F349FF">
      <w:pPr>
        <w:pStyle w:val="3"/>
        <w:spacing w:line="288" w:lineRule="auto"/>
      </w:pPr>
    </w:p>
    <w:p w14:paraId="64582FF2">
      <w:pPr>
        <w:pStyle w:val="3"/>
        <w:spacing w:line="288" w:lineRule="auto"/>
      </w:pPr>
    </w:p>
    <w:p w14:paraId="0245C481">
      <w:pPr>
        <w:spacing w:before="78" w:line="220" w:lineRule="auto"/>
        <w:rPr>
          <w:rFonts w:ascii="宋体" w:hAnsi="宋体" w:eastAsia="宋体" w:cs="宋体"/>
          <w:sz w:val="24"/>
          <w:szCs w:val="24"/>
        </w:rPr>
      </w:pPr>
      <w:r>
        <w:rPr>
          <w:rFonts w:ascii="宋体" w:hAnsi="宋体" w:eastAsia="宋体" w:cs="宋体"/>
          <w:b/>
          <w:bCs/>
          <w:spacing w:val="-4"/>
          <w:sz w:val="24"/>
          <w:szCs w:val="24"/>
        </w:rPr>
        <w:t>法定代表人（负责人</w:t>
      </w:r>
      <w:r>
        <w:rPr>
          <w:rFonts w:ascii="宋体" w:hAnsi="宋体" w:eastAsia="宋体" w:cs="宋体"/>
          <w:b/>
          <w:bCs/>
          <w:spacing w:val="2"/>
          <w:sz w:val="24"/>
          <w:szCs w:val="24"/>
        </w:rPr>
        <w:t>）：</w:t>
      </w:r>
      <w:r>
        <w:rPr>
          <w:rFonts w:ascii="宋体" w:hAnsi="宋体" w:eastAsia="宋体" w:cs="宋体"/>
          <w:spacing w:val="1"/>
          <w:sz w:val="24"/>
          <w:szCs w:val="24"/>
        </w:rPr>
        <w:t xml:space="preserve">              </w:t>
      </w:r>
      <w:r>
        <w:rPr>
          <w:rFonts w:ascii="宋体" w:hAnsi="宋体" w:eastAsia="宋体" w:cs="宋体"/>
          <w:b/>
          <w:bCs/>
          <w:spacing w:val="-4"/>
          <w:sz w:val="24"/>
          <w:szCs w:val="24"/>
        </w:rPr>
        <w:t>法定代表人（负责人</w:t>
      </w:r>
      <w:r>
        <w:rPr>
          <w:rFonts w:ascii="宋体" w:hAnsi="宋体" w:eastAsia="宋体" w:cs="宋体"/>
          <w:b/>
          <w:bCs/>
          <w:spacing w:val="2"/>
          <w:sz w:val="24"/>
          <w:szCs w:val="24"/>
        </w:rPr>
        <w:t>）：</w:t>
      </w:r>
    </w:p>
    <w:p w14:paraId="336479E3">
      <w:pPr>
        <w:pStyle w:val="3"/>
        <w:spacing w:line="288" w:lineRule="auto"/>
      </w:pPr>
    </w:p>
    <w:p w14:paraId="0DB37B18">
      <w:pPr>
        <w:pStyle w:val="3"/>
        <w:spacing w:line="288" w:lineRule="auto"/>
      </w:pPr>
    </w:p>
    <w:p w14:paraId="1DD84D16">
      <w:pPr>
        <w:pStyle w:val="3"/>
        <w:spacing w:line="288" w:lineRule="auto"/>
      </w:pPr>
    </w:p>
    <w:p w14:paraId="1A3D75FC">
      <w:pPr>
        <w:pStyle w:val="3"/>
        <w:spacing w:line="289" w:lineRule="auto"/>
      </w:pPr>
    </w:p>
    <w:p w14:paraId="52646608">
      <w:pPr>
        <w:spacing w:before="78" w:line="220" w:lineRule="auto"/>
        <w:ind w:left="722"/>
        <w:rPr>
          <w:rFonts w:ascii="宋体" w:hAnsi="宋体" w:eastAsia="宋体" w:cs="宋体"/>
          <w:sz w:val="24"/>
          <w:szCs w:val="24"/>
        </w:rPr>
      </w:pPr>
      <w:r>
        <w:rPr>
          <w:rFonts w:ascii="宋体" w:hAnsi="宋体" w:eastAsia="宋体" w:cs="宋体"/>
          <w:b/>
          <w:bCs/>
          <w:spacing w:val="-20"/>
          <w:sz w:val="24"/>
          <w:szCs w:val="24"/>
        </w:rPr>
        <w:t>年</w:t>
      </w:r>
      <w:r>
        <w:rPr>
          <w:rFonts w:ascii="宋体" w:hAnsi="宋体" w:eastAsia="宋体" w:cs="宋体"/>
          <w:spacing w:val="5"/>
          <w:sz w:val="24"/>
          <w:szCs w:val="24"/>
        </w:rPr>
        <w:t xml:space="preserve">    </w:t>
      </w:r>
      <w:r>
        <w:rPr>
          <w:rFonts w:ascii="宋体" w:hAnsi="宋体" w:eastAsia="宋体" w:cs="宋体"/>
          <w:b/>
          <w:bCs/>
          <w:spacing w:val="-20"/>
          <w:sz w:val="24"/>
          <w:szCs w:val="24"/>
        </w:rPr>
        <w:t>月</w:t>
      </w:r>
      <w:r>
        <w:rPr>
          <w:rFonts w:ascii="宋体" w:hAnsi="宋体" w:eastAsia="宋体" w:cs="宋体"/>
          <w:spacing w:val="13"/>
          <w:sz w:val="24"/>
          <w:szCs w:val="24"/>
        </w:rPr>
        <w:t xml:space="preserve">    </w:t>
      </w:r>
      <w:r>
        <w:rPr>
          <w:rFonts w:ascii="宋体" w:hAnsi="宋体" w:eastAsia="宋体" w:cs="宋体"/>
          <w:b/>
          <w:bCs/>
          <w:spacing w:val="-20"/>
          <w:sz w:val="24"/>
          <w:szCs w:val="24"/>
        </w:rPr>
        <w:t>日</w:t>
      </w:r>
      <w:r>
        <w:rPr>
          <w:rFonts w:ascii="宋体" w:hAnsi="宋体" w:eastAsia="宋体" w:cs="宋体"/>
          <w:spacing w:val="1"/>
          <w:sz w:val="24"/>
          <w:szCs w:val="24"/>
        </w:rPr>
        <w:t xml:space="preserve">                     </w:t>
      </w:r>
      <w:r>
        <w:rPr>
          <w:rFonts w:ascii="宋体" w:hAnsi="宋体" w:eastAsia="宋体" w:cs="宋体"/>
          <w:b/>
          <w:bCs/>
          <w:spacing w:val="-20"/>
          <w:sz w:val="24"/>
          <w:szCs w:val="24"/>
        </w:rPr>
        <w:t>年</w:t>
      </w:r>
      <w:r>
        <w:rPr>
          <w:rFonts w:ascii="宋体" w:hAnsi="宋体" w:eastAsia="宋体" w:cs="宋体"/>
          <w:spacing w:val="5"/>
          <w:sz w:val="24"/>
          <w:szCs w:val="24"/>
        </w:rPr>
        <w:t xml:space="preserve">    </w:t>
      </w:r>
      <w:r>
        <w:rPr>
          <w:rFonts w:ascii="宋体" w:hAnsi="宋体" w:eastAsia="宋体" w:cs="宋体"/>
          <w:b/>
          <w:bCs/>
          <w:spacing w:val="-20"/>
          <w:sz w:val="24"/>
          <w:szCs w:val="24"/>
        </w:rPr>
        <w:t>月</w:t>
      </w:r>
      <w:r>
        <w:rPr>
          <w:rFonts w:ascii="宋体" w:hAnsi="宋体" w:eastAsia="宋体" w:cs="宋体"/>
          <w:spacing w:val="14"/>
          <w:sz w:val="24"/>
          <w:szCs w:val="24"/>
        </w:rPr>
        <w:t xml:space="preserve">    </w:t>
      </w:r>
      <w:r>
        <w:rPr>
          <w:rFonts w:ascii="宋体" w:hAnsi="宋体" w:eastAsia="宋体" w:cs="宋体"/>
          <w:b/>
          <w:bCs/>
          <w:spacing w:val="-20"/>
          <w:sz w:val="24"/>
          <w:szCs w:val="24"/>
        </w:rPr>
        <w:t>日</w:t>
      </w:r>
    </w:p>
    <w:p w14:paraId="58AECEA8">
      <w:pPr>
        <w:spacing w:line="220" w:lineRule="auto"/>
        <w:rPr>
          <w:rFonts w:ascii="宋体" w:hAnsi="宋体" w:eastAsia="宋体" w:cs="宋体"/>
          <w:sz w:val="24"/>
          <w:szCs w:val="24"/>
        </w:rPr>
        <w:sectPr>
          <w:footerReference r:id="rId11" w:type="default"/>
          <w:pgSz w:w="11911" w:h="16838"/>
          <w:pgMar w:top="1417" w:right="1417" w:bottom="1417" w:left="1417" w:header="873" w:footer="1276" w:gutter="0"/>
          <w:pgNumType w:fmt="numberInDash"/>
          <w:cols w:space="720" w:num="1"/>
          <w:rtlGutter w:val="0"/>
          <w:docGrid w:linePitch="0" w:charSpace="0"/>
        </w:sectPr>
      </w:pPr>
    </w:p>
    <w:p w14:paraId="1045CE2E">
      <w:pPr>
        <w:pStyle w:val="3"/>
        <w:spacing w:line="250" w:lineRule="auto"/>
        <w:rPr>
          <w:spacing w:val="0"/>
          <w:position w:val="0"/>
        </w:rPr>
      </w:pPr>
    </w:p>
    <w:p w14:paraId="1FA96E1E">
      <w:pPr>
        <w:pStyle w:val="3"/>
        <w:spacing w:line="250" w:lineRule="auto"/>
        <w:rPr>
          <w:spacing w:val="0"/>
          <w:position w:val="0"/>
        </w:rPr>
      </w:pPr>
    </w:p>
    <w:p w14:paraId="360F1F5F">
      <w:pPr>
        <w:pStyle w:val="3"/>
        <w:spacing w:line="250" w:lineRule="auto"/>
        <w:rPr>
          <w:spacing w:val="0"/>
          <w:position w:val="0"/>
        </w:rPr>
      </w:pPr>
    </w:p>
    <w:p w14:paraId="40222034">
      <w:pPr>
        <w:spacing w:before="101" w:line="224" w:lineRule="auto"/>
        <w:ind w:left="2895"/>
        <w:outlineLvl w:val="0"/>
        <w:rPr>
          <w:rFonts w:ascii="宋体" w:hAnsi="宋体" w:eastAsia="宋体" w:cs="宋体"/>
          <w:spacing w:val="0"/>
          <w:position w:val="0"/>
          <w:sz w:val="31"/>
          <w:szCs w:val="31"/>
        </w:rPr>
      </w:pPr>
      <w:bookmarkStart w:id="10" w:name="bookmark11"/>
      <w:bookmarkEnd w:id="10"/>
      <w:bookmarkStart w:id="11" w:name="_Toc15368"/>
      <w:r>
        <w:rPr>
          <w:rFonts w:ascii="宋体" w:hAnsi="宋体" w:eastAsia="宋体" w:cs="宋体"/>
          <w:b/>
          <w:bCs/>
          <w:spacing w:val="0"/>
          <w:position w:val="0"/>
          <w:sz w:val="31"/>
          <w:szCs w:val="31"/>
        </w:rPr>
        <w:t>第六章</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投标文件格式</w:t>
      </w:r>
      <w:bookmarkEnd w:id="11"/>
    </w:p>
    <w:p w14:paraId="4D641448">
      <w:pPr>
        <w:pStyle w:val="3"/>
        <w:spacing w:line="257" w:lineRule="auto"/>
        <w:rPr>
          <w:spacing w:val="0"/>
          <w:position w:val="0"/>
        </w:rPr>
      </w:pPr>
    </w:p>
    <w:p w14:paraId="4A316136">
      <w:pPr>
        <w:pStyle w:val="3"/>
        <w:spacing w:line="257" w:lineRule="auto"/>
        <w:rPr>
          <w:spacing w:val="0"/>
          <w:position w:val="0"/>
        </w:rPr>
      </w:pPr>
    </w:p>
    <w:p w14:paraId="056801C6">
      <w:pPr>
        <w:pStyle w:val="3"/>
        <w:spacing w:line="257" w:lineRule="auto"/>
        <w:rPr>
          <w:spacing w:val="0"/>
          <w:position w:val="0"/>
        </w:rPr>
      </w:pPr>
    </w:p>
    <w:p w14:paraId="096D2628">
      <w:pPr>
        <w:pStyle w:val="3"/>
        <w:spacing w:line="257" w:lineRule="auto"/>
        <w:rPr>
          <w:spacing w:val="0"/>
          <w:position w:val="0"/>
        </w:rPr>
      </w:pPr>
    </w:p>
    <w:p w14:paraId="56D73CEA">
      <w:pPr>
        <w:pStyle w:val="3"/>
        <w:spacing w:line="257" w:lineRule="auto"/>
        <w:rPr>
          <w:spacing w:val="0"/>
          <w:position w:val="0"/>
        </w:rPr>
      </w:pPr>
    </w:p>
    <w:p w14:paraId="654D2622">
      <w:pPr>
        <w:spacing w:before="101" w:line="226" w:lineRule="auto"/>
        <w:ind w:left="3551"/>
        <w:rPr>
          <w:rFonts w:ascii="宋体" w:hAnsi="宋体" w:eastAsia="宋体" w:cs="宋体"/>
          <w:spacing w:val="0"/>
          <w:position w:val="0"/>
          <w:sz w:val="31"/>
          <w:szCs w:val="31"/>
        </w:rPr>
      </w:pPr>
      <w:r>
        <w:rPr>
          <w:rFonts w:ascii="宋体" w:hAnsi="宋体" w:eastAsia="宋体" w:cs="宋体"/>
          <w:b/>
          <w:bCs/>
          <w:spacing w:val="0"/>
          <w:position w:val="0"/>
          <w:sz w:val="31"/>
          <w:szCs w:val="31"/>
        </w:rPr>
        <w:t>（项目名称）</w:t>
      </w:r>
    </w:p>
    <w:p w14:paraId="297C9F24">
      <w:pPr>
        <w:pStyle w:val="3"/>
        <w:spacing w:line="260" w:lineRule="auto"/>
        <w:rPr>
          <w:spacing w:val="0"/>
          <w:position w:val="0"/>
        </w:rPr>
      </w:pPr>
    </w:p>
    <w:p w14:paraId="1296C45A">
      <w:pPr>
        <w:pStyle w:val="3"/>
        <w:spacing w:line="261" w:lineRule="auto"/>
        <w:rPr>
          <w:spacing w:val="0"/>
          <w:position w:val="0"/>
        </w:rPr>
      </w:pPr>
    </w:p>
    <w:p w14:paraId="04D9A1A9">
      <w:pPr>
        <w:spacing w:before="78" w:line="220" w:lineRule="auto"/>
        <w:ind w:left="3820"/>
        <w:rPr>
          <w:rFonts w:ascii="宋体" w:hAnsi="宋体" w:eastAsia="宋体" w:cs="宋体"/>
          <w:spacing w:val="0"/>
          <w:position w:val="0"/>
          <w:sz w:val="24"/>
          <w:szCs w:val="24"/>
        </w:rPr>
      </w:pPr>
      <w:r>
        <w:rPr>
          <w:rFonts w:ascii="宋体" w:hAnsi="宋体" w:eastAsia="宋体" w:cs="宋体"/>
          <w:b/>
          <w:bCs/>
          <w:spacing w:val="0"/>
          <w:position w:val="0"/>
          <w:sz w:val="24"/>
          <w:szCs w:val="24"/>
        </w:rPr>
        <w:t>项目编号：</w:t>
      </w:r>
    </w:p>
    <w:p w14:paraId="75DD75FE">
      <w:pPr>
        <w:pStyle w:val="3"/>
        <w:spacing w:line="256" w:lineRule="auto"/>
        <w:rPr>
          <w:spacing w:val="0"/>
          <w:position w:val="0"/>
        </w:rPr>
      </w:pPr>
    </w:p>
    <w:p w14:paraId="497C660E">
      <w:pPr>
        <w:pStyle w:val="3"/>
        <w:spacing w:line="256" w:lineRule="auto"/>
        <w:rPr>
          <w:spacing w:val="0"/>
          <w:position w:val="0"/>
        </w:rPr>
      </w:pPr>
    </w:p>
    <w:p w14:paraId="74A1265D">
      <w:pPr>
        <w:pStyle w:val="3"/>
        <w:spacing w:line="256" w:lineRule="auto"/>
        <w:rPr>
          <w:spacing w:val="0"/>
          <w:position w:val="0"/>
        </w:rPr>
      </w:pPr>
    </w:p>
    <w:p w14:paraId="15BB13B6">
      <w:pPr>
        <w:pStyle w:val="3"/>
        <w:spacing w:line="257" w:lineRule="auto"/>
        <w:rPr>
          <w:spacing w:val="0"/>
          <w:position w:val="0"/>
        </w:rPr>
      </w:pPr>
    </w:p>
    <w:p w14:paraId="39709C15">
      <w:pPr>
        <w:pStyle w:val="3"/>
        <w:spacing w:line="257" w:lineRule="auto"/>
        <w:rPr>
          <w:spacing w:val="0"/>
          <w:position w:val="0"/>
        </w:rPr>
      </w:pPr>
    </w:p>
    <w:p w14:paraId="5799B0F0">
      <w:pPr>
        <w:pStyle w:val="3"/>
        <w:spacing w:line="257" w:lineRule="auto"/>
        <w:rPr>
          <w:spacing w:val="0"/>
          <w:position w:val="0"/>
        </w:rPr>
      </w:pPr>
    </w:p>
    <w:p w14:paraId="572A6BB6">
      <w:pPr>
        <w:pStyle w:val="3"/>
        <w:spacing w:line="257" w:lineRule="auto"/>
        <w:rPr>
          <w:spacing w:val="0"/>
          <w:position w:val="0"/>
        </w:rPr>
      </w:pPr>
    </w:p>
    <w:p w14:paraId="5EC0BF05">
      <w:pPr>
        <w:pStyle w:val="3"/>
        <w:spacing w:line="257" w:lineRule="auto"/>
        <w:rPr>
          <w:spacing w:val="0"/>
          <w:position w:val="0"/>
        </w:rPr>
      </w:pPr>
    </w:p>
    <w:p w14:paraId="429AEB30">
      <w:pPr>
        <w:pStyle w:val="3"/>
        <w:spacing w:line="257" w:lineRule="auto"/>
        <w:rPr>
          <w:spacing w:val="0"/>
          <w:position w:val="0"/>
        </w:rPr>
      </w:pPr>
    </w:p>
    <w:p w14:paraId="403D7B79">
      <w:pPr>
        <w:pStyle w:val="3"/>
        <w:spacing w:line="257" w:lineRule="auto"/>
        <w:rPr>
          <w:spacing w:val="0"/>
          <w:position w:val="0"/>
        </w:rPr>
      </w:pPr>
    </w:p>
    <w:p w14:paraId="309AA546">
      <w:pPr>
        <w:pStyle w:val="3"/>
        <w:spacing w:line="257" w:lineRule="auto"/>
        <w:rPr>
          <w:spacing w:val="0"/>
          <w:position w:val="0"/>
        </w:rPr>
      </w:pPr>
    </w:p>
    <w:p w14:paraId="3E755BF8">
      <w:pPr>
        <w:pStyle w:val="3"/>
        <w:spacing w:line="257" w:lineRule="auto"/>
        <w:rPr>
          <w:spacing w:val="0"/>
          <w:position w:val="0"/>
        </w:rPr>
      </w:pPr>
    </w:p>
    <w:p w14:paraId="70CE6BA3">
      <w:pPr>
        <w:pStyle w:val="3"/>
        <w:spacing w:line="257" w:lineRule="auto"/>
        <w:rPr>
          <w:spacing w:val="0"/>
          <w:position w:val="0"/>
        </w:rPr>
      </w:pPr>
    </w:p>
    <w:p w14:paraId="48BA1553">
      <w:pPr>
        <w:spacing w:before="130" w:line="220" w:lineRule="auto"/>
        <w:ind w:left="3486"/>
        <w:rPr>
          <w:rFonts w:ascii="宋体" w:hAnsi="宋体" w:eastAsia="宋体" w:cs="宋体"/>
          <w:spacing w:val="0"/>
          <w:position w:val="0"/>
          <w:sz w:val="40"/>
          <w:szCs w:val="40"/>
        </w:rPr>
      </w:pPr>
      <w:r>
        <w:rPr>
          <w:rFonts w:ascii="宋体" w:hAnsi="宋体" w:eastAsia="宋体" w:cs="宋体"/>
          <w:b/>
          <w:bCs/>
          <w:spacing w:val="0"/>
          <w:position w:val="0"/>
          <w:sz w:val="40"/>
          <w:szCs w:val="40"/>
        </w:rPr>
        <w:t>投</w:t>
      </w:r>
      <w:r>
        <w:rPr>
          <w:rFonts w:ascii="宋体" w:hAnsi="宋体" w:eastAsia="宋体" w:cs="宋体"/>
          <w:spacing w:val="0"/>
          <w:position w:val="0"/>
          <w:sz w:val="40"/>
          <w:szCs w:val="40"/>
        </w:rPr>
        <w:t xml:space="preserve"> </w:t>
      </w:r>
      <w:r>
        <w:rPr>
          <w:rFonts w:ascii="宋体" w:hAnsi="宋体" w:eastAsia="宋体" w:cs="宋体"/>
          <w:b/>
          <w:bCs/>
          <w:spacing w:val="0"/>
          <w:position w:val="0"/>
          <w:sz w:val="40"/>
          <w:szCs w:val="40"/>
        </w:rPr>
        <w:t>标</w:t>
      </w:r>
      <w:r>
        <w:rPr>
          <w:rFonts w:ascii="宋体" w:hAnsi="宋体" w:eastAsia="宋体" w:cs="宋体"/>
          <w:spacing w:val="0"/>
          <w:position w:val="0"/>
          <w:sz w:val="40"/>
          <w:szCs w:val="40"/>
        </w:rPr>
        <w:t xml:space="preserve"> </w:t>
      </w:r>
      <w:r>
        <w:rPr>
          <w:rFonts w:ascii="宋体" w:hAnsi="宋体" w:eastAsia="宋体" w:cs="宋体"/>
          <w:b/>
          <w:bCs/>
          <w:spacing w:val="0"/>
          <w:position w:val="0"/>
          <w:sz w:val="40"/>
          <w:szCs w:val="40"/>
        </w:rPr>
        <w:t>文</w:t>
      </w:r>
      <w:r>
        <w:rPr>
          <w:rFonts w:ascii="宋体" w:hAnsi="宋体" w:eastAsia="宋体" w:cs="宋体"/>
          <w:spacing w:val="0"/>
          <w:position w:val="0"/>
          <w:sz w:val="40"/>
          <w:szCs w:val="40"/>
        </w:rPr>
        <w:t xml:space="preserve"> </w:t>
      </w:r>
      <w:r>
        <w:rPr>
          <w:rFonts w:ascii="宋体" w:hAnsi="宋体" w:eastAsia="宋体" w:cs="宋体"/>
          <w:b/>
          <w:bCs/>
          <w:spacing w:val="0"/>
          <w:position w:val="0"/>
          <w:sz w:val="40"/>
          <w:szCs w:val="40"/>
        </w:rPr>
        <w:t>件</w:t>
      </w:r>
    </w:p>
    <w:p w14:paraId="56597896">
      <w:pPr>
        <w:pStyle w:val="3"/>
        <w:spacing w:line="246" w:lineRule="auto"/>
        <w:rPr>
          <w:spacing w:val="0"/>
          <w:position w:val="0"/>
        </w:rPr>
      </w:pPr>
    </w:p>
    <w:p w14:paraId="6C9FD479">
      <w:pPr>
        <w:pStyle w:val="3"/>
        <w:spacing w:line="246" w:lineRule="auto"/>
        <w:rPr>
          <w:spacing w:val="0"/>
          <w:position w:val="0"/>
        </w:rPr>
      </w:pPr>
    </w:p>
    <w:p w14:paraId="146E15C9">
      <w:pPr>
        <w:pStyle w:val="3"/>
        <w:spacing w:line="246" w:lineRule="auto"/>
        <w:rPr>
          <w:spacing w:val="0"/>
          <w:position w:val="0"/>
        </w:rPr>
      </w:pPr>
    </w:p>
    <w:p w14:paraId="30189B75">
      <w:pPr>
        <w:pStyle w:val="3"/>
        <w:spacing w:line="246" w:lineRule="auto"/>
        <w:rPr>
          <w:spacing w:val="0"/>
          <w:position w:val="0"/>
        </w:rPr>
      </w:pPr>
    </w:p>
    <w:p w14:paraId="66DB483A">
      <w:pPr>
        <w:pStyle w:val="3"/>
        <w:spacing w:line="246" w:lineRule="auto"/>
        <w:rPr>
          <w:spacing w:val="0"/>
          <w:position w:val="0"/>
        </w:rPr>
      </w:pPr>
    </w:p>
    <w:p w14:paraId="20E37FBD">
      <w:pPr>
        <w:pStyle w:val="3"/>
        <w:spacing w:line="246" w:lineRule="auto"/>
        <w:rPr>
          <w:spacing w:val="0"/>
          <w:position w:val="0"/>
        </w:rPr>
      </w:pPr>
    </w:p>
    <w:p w14:paraId="7BEAB05A">
      <w:pPr>
        <w:pStyle w:val="3"/>
        <w:spacing w:line="246" w:lineRule="auto"/>
        <w:rPr>
          <w:spacing w:val="0"/>
          <w:position w:val="0"/>
        </w:rPr>
      </w:pPr>
    </w:p>
    <w:p w14:paraId="4968EF53">
      <w:pPr>
        <w:pStyle w:val="3"/>
        <w:spacing w:line="246" w:lineRule="auto"/>
        <w:rPr>
          <w:spacing w:val="0"/>
          <w:position w:val="0"/>
        </w:rPr>
      </w:pPr>
    </w:p>
    <w:p w14:paraId="3F276972">
      <w:pPr>
        <w:pStyle w:val="3"/>
        <w:spacing w:line="246" w:lineRule="auto"/>
        <w:rPr>
          <w:spacing w:val="0"/>
          <w:position w:val="0"/>
        </w:rPr>
      </w:pPr>
    </w:p>
    <w:p w14:paraId="3B33665F">
      <w:pPr>
        <w:pStyle w:val="3"/>
        <w:spacing w:line="246" w:lineRule="auto"/>
        <w:rPr>
          <w:spacing w:val="0"/>
          <w:position w:val="0"/>
        </w:rPr>
      </w:pPr>
    </w:p>
    <w:p w14:paraId="65FB57FA">
      <w:pPr>
        <w:pStyle w:val="3"/>
        <w:spacing w:line="246" w:lineRule="auto"/>
        <w:rPr>
          <w:spacing w:val="0"/>
          <w:position w:val="0"/>
        </w:rPr>
      </w:pPr>
    </w:p>
    <w:p w14:paraId="0DFFA034">
      <w:pPr>
        <w:pStyle w:val="3"/>
        <w:spacing w:line="246" w:lineRule="auto"/>
        <w:rPr>
          <w:spacing w:val="0"/>
          <w:position w:val="0"/>
        </w:rPr>
      </w:pPr>
    </w:p>
    <w:p w14:paraId="6D030282">
      <w:pPr>
        <w:pStyle w:val="3"/>
        <w:spacing w:line="246" w:lineRule="auto"/>
        <w:rPr>
          <w:spacing w:val="0"/>
          <w:position w:val="0"/>
        </w:rPr>
      </w:pPr>
    </w:p>
    <w:p w14:paraId="5084B6B0">
      <w:pPr>
        <w:pStyle w:val="3"/>
        <w:spacing w:line="247" w:lineRule="auto"/>
        <w:rPr>
          <w:spacing w:val="0"/>
          <w:position w:val="0"/>
        </w:rPr>
      </w:pPr>
    </w:p>
    <w:p w14:paraId="23359C0C">
      <w:pPr>
        <w:spacing w:before="78" w:line="219" w:lineRule="auto"/>
        <w:ind w:left="3039"/>
        <w:rPr>
          <w:rFonts w:ascii="宋体" w:hAnsi="宋体" w:eastAsia="宋体" w:cs="宋体"/>
          <w:spacing w:val="0"/>
          <w:position w:val="0"/>
          <w:sz w:val="24"/>
          <w:szCs w:val="24"/>
        </w:rPr>
      </w:pPr>
      <w:r>
        <w:rPr>
          <w:rFonts w:ascii="宋体" w:hAnsi="宋体" w:eastAsia="宋体" w:cs="宋体"/>
          <w:spacing w:val="0"/>
          <w:position w:val="0"/>
          <w:sz w:val="24"/>
          <w:szCs w:val="24"/>
        </w:rPr>
        <w:t>投标人:（电子签章）</w:t>
      </w:r>
    </w:p>
    <w:p w14:paraId="2071A0A9">
      <w:pPr>
        <w:pStyle w:val="3"/>
        <w:spacing w:line="384" w:lineRule="auto"/>
        <w:rPr>
          <w:spacing w:val="0"/>
          <w:position w:val="0"/>
        </w:rPr>
      </w:pPr>
    </w:p>
    <w:p w14:paraId="4D9D39C0">
      <w:pPr>
        <w:spacing w:before="78" w:line="219" w:lineRule="auto"/>
        <w:ind w:left="2737"/>
        <w:rPr>
          <w:rFonts w:ascii="宋体" w:hAnsi="宋体" w:eastAsia="宋体" w:cs="宋体"/>
          <w:spacing w:val="0"/>
          <w:position w:val="0"/>
          <w:sz w:val="24"/>
          <w:szCs w:val="24"/>
        </w:rPr>
      </w:pPr>
      <w:r>
        <w:rPr>
          <w:rFonts w:ascii="宋体" w:hAnsi="宋体" w:eastAsia="宋体" w:cs="宋体"/>
          <w:spacing w:val="0"/>
          <w:position w:val="0"/>
          <w:sz w:val="24"/>
          <w:szCs w:val="24"/>
        </w:rPr>
        <w:t>法定代表人：（电子签章）</w:t>
      </w:r>
    </w:p>
    <w:p w14:paraId="5AFCF010">
      <w:pPr>
        <w:pStyle w:val="3"/>
        <w:spacing w:line="380" w:lineRule="auto"/>
        <w:rPr>
          <w:spacing w:val="0"/>
          <w:position w:val="0"/>
        </w:rPr>
      </w:pPr>
    </w:p>
    <w:p w14:paraId="4CDB83B0">
      <w:pPr>
        <w:spacing w:before="79" w:line="220" w:lineRule="auto"/>
        <w:ind w:left="3257"/>
        <w:rPr>
          <w:rFonts w:ascii="宋体" w:hAnsi="宋体" w:eastAsia="宋体" w:cs="宋体"/>
          <w:spacing w:val="0"/>
          <w:position w:val="0"/>
          <w:sz w:val="24"/>
          <w:szCs w:val="24"/>
        </w:rPr>
      </w:pPr>
      <w:r>
        <w:rPr>
          <w:rFonts w:ascii="宋体" w:hAnsi="宋体" w:eastAsia="宋体" w:cs="宋体"/>
          <w:spacing w:val="0"/>
          <w:position w:val="0"/>
          <w:sz w:val="24"/>
          <w:szCs w:val="24"/>
        </w:rPr>
        <w:t>日  期: 年 月 日</w:t>
      </w:r>
    </w:p>
    <w:p w14:paraId="6E15616C">
      <w:pPr>
        <w:spacing w:line="220" w:lineRule="auto"/>
        <w:rPr>
          <w:rFonts w:ascii="宋体" w:hAnsi="宋体" w:eastAsia="宋体" w:cs="宋体"/>
          <w:spacing w:val="0"/>
          <w:position w:val="0"/>
          <w:sz w:val="24"/>
          <w:szCs w:val="24"/>
        </w:rPr>
        <w:sectPr>
          <w:footerReference r:id="rId12" w:type="default"/>
          <w:pgSz w:w="11907" w:h="16839"/>
          <w:pgMar w:top="1417" w:right="1417" w:bottom="1417" w:left="1417" w:header="0" w:footer="714" w:gutter="0"/>
          <w:pgNumType w:fmt="numberInDash"/>
          <w:cols w:space="0" w:num="1"/>
          <w:rtlGutter w:val="0"/>
          <w:docGrid w:linePitch="0" w:charSpace="0"/>
        </w:sectPr>
      </w:pPr>
    </w:p>
    <w:p w14:paraId="1910956E">
      <w:pPr>
        <w:pStyle w:val="3"/>
        <w:spacing w:line="261" w:lineRule="auto"/>
        <w:rPr>
          <w:spacing w:val="0"/>
          <w:position w:val="0"/>
        </w:rPr>
      </w:pPr>
    </w:p>
    <w:p w14:paraId="57518FA4">
      <w:pPr>
        <w:pStyle w:val="3"/>
        <w:spacing w:line="261" w:lineRule="auto"/>
        <w:rPr>
          <w:spacing w:val="0"/>
          <w:position w:val="0"/>
        </w:rPr>
      </w:pPr>
    </w:p>
    <w:p w14:paraId="763219BF">
      <w:pPr>
        <w:pStyle w:val="3"/>
        <w:spacing w:line="261" w:lineRule="auto"/>
        <w:rPr>
          <w:spacing w:val="0"/>
          <w:position w:val="0"/>
        </w:rPr>
      </w:pPr>
    </w:p>
    <w:p w14:paraId="6C3B895F">
      <w:pPr>
        <w:pStyle w:val="3"/>
        <w:spacing w:line="261" w:lineRule="auto"/>
        <w:rPr>
          <w:spacing w:val="0"/>
          <w:position w:val="0"/>
        </w:rPr>
      </w:pPr>
    </w:p>
    <w:p w14:paraId="3D177B84">
      <w:pPr>
        <w:pStyle w:val="3"/>
        <w:spacing w:line="262" w:lineRule="auto"/>
        <w:rPr>
          <w:spacing w:val="0"/>
          <w:position w:val="0"/>
        </w:rPr>
      </w:pPr>
    </w:p>
    <w:p w14:paraId="233F4C47">
      <w:pPr>
        <w:spacing w:before="101" w:line="227" w:lineRule="auto"/>
        <w:ind w:left="4000"/>
        <w:rPr>
          <w:rFonts w:ascii="宋体" w:hAnsi="宋体" w:eastAsia="宋体" w:cs="宋体"/>
          <w:spacing w:val="0"/>
          <w:position w:val="0"/>
          <w:sz w:val="31"/>
          <w:szCs w:val="31"/>
        </w:rPr>
      </w:pPr>
      <w:r>
        <w:rPr>
          <w:rFonts w:ascii="宋体" w:hAnsi="宋体" w:eastAsia="宋体" w:cs="宋体"/>
          <w:spacing w:val="0"/>
          <w:position w:val="0"/>
          <w:sz w:val="31"/>
          <w:szCs w:val="31"/>
        </w:rPr>
        <w:t>目   录</w:t>
      </w:r>
    </w:p>
    <w:p w14:paraId="7494C5E8">
      <w:pPr>
        <w:pStyle w:val="3"/>
        <w:spacing w:line="426" w:lineRule="auto"/>
        <w:rPr>
          <w:spacing w:val="0"/>
          <w:position w:val="0"/>
        </w:rPr>
      </w:pPr>
    </w:p>
    <w:p w14:paraId="09047FB8">
      <w:pPr>
        <w:spacing w:before="78" w:line="220" w:lineRule="auto"/>
        <w:ind w:left="2622"/>
        <w:rPr>
          <w:rFonts w:ascii="宋体" w:hAnsi="宋体" w:eastAsia="宋体" w:cs="宋体"/>
          <w:spacing w:val="0"/>
          <w:position w:val="0"/>
          <w:sz w:val="24"/>
          <w:szCs w:val="24"/>
        </w:rPr>
      </w:pPr>
      <w:r>
        <w:rPr>
          <w:rFonts w:ascii="宋体" w:hAnsi="宋体" w:eastAsia="宋体" w:cs="宋体"/>
          <w:spacing w:val="0"/>
          <w:position w:val="0"/>
          <w:sz w:val="24"/>
          <w:szCs w:val="24"/>
        </w:rPr>
        <w:t>（参考，根据实际内容编制目录）</w:t>
      </w:r>
    </w:p>
    <w:p w14:paraId="18B9F217">
      <w:pPr>
        <w:pStyle w:val="3"/>
        <w:spacing w:line="381" w:lineRule="auto"/>
        <w:rPr>
          <w:spacing w:val="0"/>
          <w:position w:val="0"/>
        </w:rPr>
      </w:pPr>
    </w:p>
    <w:p w14:paraId="282728BE">
      <w:pPr>
        <w:spacing w:before="78" w:line="219" w:lineRule="auto"/>
        <w:ind w:left="128"/>
        <w:rPr>
          <w:rFonts w:ascii="宋体" w:hAnsi="宋体" w:eastAsia="宋体" w:cs="宋体"/>
          <w:spacing w:val="0"/>
          <w:position w:val="0"/>
          <w:sz w:val="24"/>
          <w:szCs w:val="24"/>
        </w:rPr>
      </w:pPr>
      <w:r>
        <w:rPr>
          <w:rFonts w:ascii="宋体" w:hAnsi="宋体" w:eastAsia="宋体" w:cs="宋体"/>
          <w:spacing w:val="0"/>
          <w:position w:val="0"/>
          <w:sz w:val="24"/>
          <w:szCs w:val="24"/>
        </w:rPr>
        <w:t>1.投 标 书</w:t>
      </w:r>
    </w:p>
    <w:p w14:paraId="2761A9ED">
      <w:pPr>
        <w:pStyle w:val="3"/>
        <w:spacing w:line="381" w:lineRule="auto"/>
        <w:rPr>
          <w:spacing w:val="0"/>
          <w:position w:val="0"/>
        </w:rPr>
      </w:pPr>
    </w:p>
    <w:p w14:paraId="5A109110">
      <w:pPr>
        <w:spacing w:before="78" w:line="218" w:lineRule="auto"/>
        <w:ind w:left="113"/>
        <w:rPr>
          <w:rFonts w:ascii="宋体" w:hAnsi="宋体" w:eastAsia="宋体" w:cs="宋体"/>
          <w:spacing w:val="0"/>
          <w:position w:val="0"/>
          <w:sz w:val="24"/>
          <w:szCs w:val="24"/>
        </w:rPr>
      </w:pPr>
      <w:r>
        <w:rPr>
          <w:rFonts w:ascii="宋体" w:hAnsi="宋体" w:eastAsia="宋体" w:cs="宋体"/>
          <w:spacing w:val="0"/>
          <w:position w:val="0"/>
          <w:sz w:val="24"/>
          <w:szCs w:val="24"/>
        </w:rPr>
        <w:t>2.投 标 报 价 表</w:t>
      </w:r>
    </w:p>
    <w:p w14:paraId="75BADBC5">
      <w:pPr>
        <w:pStyle w:val="3"/>
        <w:spacing w:line="384" w:lineRule="auto"/>
        <w:rPr>
          <w:spacing w:val="0"/>
          <w:position w:val="0"/>
        </w:rPr>
      </w:pPr>
    </w:p>
    <w:p w14:paraId="15C7F7BA">
      <w:pPr>
        <w:spacing w:before="78" w:line="220" w:lineRule="auto"/>
        <w:ind w:left="115"/>
        <w:rPr>
          <w:rFonts w:ascii="宋体" w:hAnsi="宋体" w:eastAsia="宋体" w:cs="宋体"/>
          <w:spacing w:val="0"/>
          <w:position w:val="0"/>
          <w:sz w:val="24"/>
          <w:szCs w:val="24"/>
        </w:rPr>
      </w:pPr>
      <w:r>
        <w:rPr>
          <w:rFonts w:ascii="宋体" w:hAnsi="宋体" w:eastAsia="宋体" w:cs="宋体"/>
          <w:spacing w:val="0"/>
          <w:position w:val="0"/>
          <w:sz w:val="24"/>
          <w:szCs w:val="24"/>
        </w:rPr>
        <w:t>3.法定代表人身份证明</w:t>
      </w:r>
    </w:p>
    <w:p w14:paraId="6193489A">
      <w:pPr>
        <w:pStyle w:val="3"/>
        <w:spacing w:line="380" w:lineRule="auto"/>
        <w:rPr>
          <w:spacing w:val="0"/>
          <w:position w:val="0"/>
        </w:rPr>
      </w:pPr>
    </w:p>
    <w:p w14:paraId="43AB9E17">
      <w:pPr>
        <w:spacing w:before="78" w:line="219" w:lineRule="auto"/>
        <w:ind w:left="115"/>
        <w:rPr>
          <w:rFonts w:ascii="宋体" w:hAnsi="宋体" w:eastAsia="宋体" w:cs="宋体"/>
          <w:spacing w:val="0"/>
          <w:position w:val="0"/>
          <w:sz w:val="24"/>
          <w:szCs w:val="24"/>
        </w:rPr>
      </w:pPr>
      <w:r>
        <w:rPr>
          <w:rFonts w:ascii="宋体" w:hAnsi="宋体" w:eastAsia="宋体" w:cs="宋体"/>
          <w:spacing w:val="0"/>
          <w:position w:val="0"/>
          <w:sz w:val="24"/>
          <w:szCs w:val="24"/>
        </w:rPr>
        <w:t>3.法定代表人授权委托书</w:t>
      </w:r>
    </w:p>
    <w:p w14:paraId="34F0A4CC">
      <w:pPr>
        <w:pStyle w:val="3"/>
        <w:spacing w:line="381" w:lineRule="auto"/>
        <w:rPr>
          <w:spacing w:val="0"/>
          <w:position w:val="0"/>
        </w:rPr>
      </w:pPr>
    </w:p>
    <w:p w14:paraId="30D0DD5F">
      <w:pPr>
        <w:spacing w:before="78" w:line="561" w:lineRule="auto"/>
        <w:ind w:left="109" w:right="2069" w:firstLine="5"/>
        <w:rPr>
          <w:rFonts w:ascii="宋体" w:hAnsi="宋体" w:eastAsia="宋体" w:cs="宋体"/>
          <w:spacing w:val="0"/>
          <w:position w:val="0"/>
          <w:sz w:val="24"/>
          <w:szCs w:val="24"/>
        </w:rPr>
      </w:pPr>
      <w:r>
        <w:rPr>
          <w:rFonts w:ascii="宋体" w:hAnsi="宋体" w:eastAsia="宋体" w:cs="宋体"/>
          <w:spacing w:val="0"/>
          <w:position w:val="0"/>
          <w:sz w:val="24"/>
          <w:szCs w:val="24"/>
        </w:rPr>
        <w:t xml:space="preserve">3.1 法定代表人和其授权投标代表人身份证复印件（后附） </w:t>
      </w:r>
    </w:p>
    <w:p w14:paraId="3E385403">
      <w:pPr>
        <w:spacing w:before="78" w:line="561" w:lineRule="auto"/>
        <w:ind w:left="109" w:right="2069" w:firstLine="5"/>
        <w:rPr>
          <w:rFonts w:ascii="宋体" w:hAnsi="宋体" w:eastAsia="宋体" w:cs="宋体"/>
          <w:spacing w:val="0"/>
          <w:position w:val="0"/>
          <w:sz w:val="24"/>
          <w:szCs w:val="24"/>
        </w:rPr>
      </w:pPr>
      <w:r>
        <w:rPr>
          <w:rFonts w:ascii="宋体" w:hAnsi="宋体" w:eastAsia="宋体" w:cs="宋体"/>
          <w:spacing w:val="0"/>
          <w:position w:val="0"/>
          <w:sz w:val="24"/>
          <w:szCs w:val="24"/>
        </w:rPr>
        <w:t>4.资格证明文件</w:t>
      </w:r>
    </w:p>
    <w:p w14:paraId="42FCB066">
      <w:pPr>
        <w:spacing w:before="34" w:line="220" w:lineRule="auto"/>
        <w:ind w:left="115"/>
        <w:rPr>
          <w:rFonts w:ascii="宋体" w:hAnsi="宋体" w:eastAsia="宋体" w:cs="宋体"/>
          <w:spacing w:val="0"/>
          <w:position w:val="0"/>
          <w:sz w:val="24"/>
          <w:szCs w:val="24"/>
        </w:rPr>
      </w:pPr>
      <w:r>
        <w:rPr>
          <w:rFonts w:ascii="宋体" w:hAnsi="宋体" w:eastAsia="宋体" w:cs="宋体"/>
          <w:spacing w:val="0"/>
          <w:position w:val="0"/>
          <w:sz w:val="24"/>
          <w:szCs w:val="24"/>
        </w:rPr>
        <w:t>5.技术偏差表</w:t>
      </w:r>
    </w:p>
    <w:p w14:paraId="19C04CE5">
      <w:pPr>
        <w:pStyle w:val="3"/>
        <w:spacing w:line="383" w:lineRule="auto"/>
        <w:rPr>
          <w:spacing w:val="0"/>
          <w:position w:val="0"/>
        </w:rPr>
      </w:pPr>
    </w:p>
    <w:p w14:paraId="30C10293">
      <w:pPr>
        <w:numPr>
          <w:ilvl w:val="0"/>
          <w:numId w:val="0"/>
        </w:numPr>
        <w:spacing w:before="79" w:line="561" w:lineRule="auto"/>
        <w:ind w:left="112" w:leftChars="0" w:right="3193" w:rightChars="0"/>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6.</w:t>
      </w:r>
      <w:r>
        <w:rPr>
          <w:rFonts w:ascii="宋体" w:hAnsi="宋体" w:eastAsia="宋体" w:cs="宋体"/>
          <w:spacing w:val="0"/>
          <w:position w:val="0"/>
          <w:sz w:val="24"/>
          <w:szCs w:val="24"/>
        </w:rPr>
        <w:t xml:space="preserve">“评标办法”中要求的需提供的相关证明材料 </w:t>
      </w:r>
    </w:p>
    <w:p w14:paraId="2747B7B6">
      <w:pPr>
        <w:numPr>
          <w:ilvl w:val="0"/>
          <w:numId w:val="0"/>
        </w:numPr>
        <w:spacing w:before="79" w:line="561" w:lineRule="auto"/>
        <w:ind w:left="112" w:leftChars="0" w:right="3193" w:rightChars="0"/>
        <w:rPr>
          <w:rFonts w:ascii="宋体" w:hAnsi="宋体" w:eastAsia="宋体" w:cs="宋体"/>
          <w:spacing w:val="0"/>
          <w:position w:val="0"/>
          <w:sz w:val="24"/>
          <w:szCs w:val="24"/>
        </w:rPr>
      </w:pPr>
      <w:r>
        <w:rPr>
          <w:rFonts w:ascii="宋体" w:hAnsi="宋体" w:eastAsia="宋体" w:cs="宋体"/>
          <w:spacing w:val="0"/>
          <w:position w:val="0"/>
          <w:sz w:val="24"/>
          <w:szCs w:val="24"/>
        </w:rPr>
        <w:t>7.其他</w:t>
      </w:r>
    </w:p>
    <w:p w14:paraId="7EA1B6FE">
      <w:pPr>
        <w:spacing w:line="561" w:lineRule="auto"/>
        <w:rPr>
          <w:rFonts w:ascii="宋体" w:hAnsi="宋体" w:eastAsia="宋体" w:cs="宋体"/>
          <w:spacing w:val="0"/>
          <w:position w:val="0"/>
          <w:sz w:val="24"/>
          <w:szCs w:val="24"/>
        </w:rPr>
        <w:sectPr>
          <w:footerReference r:id="rId13" w:type="default"/>
          <w:pgSz w:w="11907" w:h="16839"/>
          <w:pgMar w:top="1417" w:right="1417" w:bottom="1417" w:left="1417" w:header="0" w:footer="714" w:gutter="0"/>
          <w:pgNumType w:fmt="numberInDash"/>
          <w:cols w:space="0" w:num="1"/>
          <w:rtlGutter w:val="0"/>
          <w:docGrid w:linePitch="0" w:charSpace="0"/>
        </w:sectPr>
      </w:pPr>
    </w:p>
    <w:p w14:paraId="5B734926">
      <w:pPr>
        <w:spacing w:before="204" w:line="219" w:lineRule="auto"/>
        <w:jc w:val="center"/>
        <w:outlineLvl w:val="1"/>
        <w:rPr>
          <w:rFonts w:ascii="宋体" w:hAnsi="宋体" w:eastAsia="宋体" w:cs="宋体"/>
          <w:spacing w:val="0"/>
          <w:position w:val="0"/>
          <w:sz w:val="30"/>
          <w:szCs w:val="30"/>
        </w:rPr>
      </w:pPr>
      <w:bookmarkStart w:id="12" w:name="_Toc8307"/>
      <w:r>
        <w:rPr>
          <w:rFonts w:ascii="宋体" w:hAnsi="宋体" w:eastAsia="宋体" w:cs="宋体"/>
          <w:b/>
          <w:bCs/>
          <w:spacing w:val="0"/>
          <w:position w:val="0"/>
          <w:sz w:val="30"/>
          <w:szCs w:val="30"/>
        </w:rPr>
        <w:t>1.投</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标</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书</w:t>
      </w:r>
      <w:bookmarkEnd w:id="12"/>
    </w:p>
    <w:p w14:paraId="7E46682B">
      <w:pPr>
        <w:pStyle w:val="3"/>
        <w:spacing w:line="445" w:lineRule="auto"/>
        <w:rPr>
          <w:spacing w:val="0"/>
          <w:position w:val="0"/>
        </w:rPr>
      </w:pPr>
    </w:p>
    <w:p w14:paraId="47E47B21">
      <w:pPr>
        <w:spacing w:before="78" w:line="220" w:lineRule="auto"/>
        <w:ind w:left="480"/>
        <w:rPr>
          <w:rFonts w:ascii="宋体" w:hAnsi="宋体" w:eastAsia="宋体" w:cs="宋体"/>
          <w:spacing w:val="0"/>
          <w:position w:val="0"/>
          <w:sz w:val="24"/>
          <w:szCs w:val="24"/>
        </w:rPr>
      </w:pPr>
      <w:r>
        <w:rPr>
          <w:rFonts w:ascii="宋体" w:hAnsi="宋体" w:eastAsia="宋体" w:cs="宋体"/>
          <w:spacing w:val="0"/>
          <w:position w:val="0"/>
          <w:sz w:val="24"/>
          <w:szCs w:val="24"/>
        </w:rPr>
        <w:t>致：（</w:t>
      </w:r>
      <w:r>
        <w:rPr>
          <w:rFonts w:ascii="宋体" w:hAnsi="宋体" w:eastAsia="宋体" w:cs="宋体"/>
          <w:spacing w:val="0"/>
          <w:position w:val="0"/>
          <w:sz w:val="24"/>
          <w:szCs w:val="24"/>
          <w:u w:val="single" w:color="auto"/>
        </w:rPr>
        <w:t>河南省红十字血液中心</w:t>
      </w:r>
      <w:r>
        <w:rPr>
          <w:rFonts w:ascii="宋体" w:hAnsi="宋体" w:eastAsia="宋体" w:cs="宋体"/>
          <w:spacing w:val="0"/>
          <w:position w:val="0"/>
          <w:sz w:val="24"/>
          <w:szCs w:val="24"/>
        </w:rPr>
        <w:t>）</w:t>
      </w:r>
    </w:p>
    <w:p w14:paraId="6D18E48B">
      <w:pPr>
        <w:spacing w:before="95" w:line="284" w:lineRule="auto"/>
        <w:ind w:right="88" w:firstLine="480"/>
        <w:rPr>
          <w:rFonts w:ascii="宋体" w:hAnsi="宋体" w:eastAsia="宋体" w:cs="宋体"/>
          <w:spacing w:val="0"/>
          <w:position w:val="0"/>
          <w:sz w:val="24"/>
          <w:szCs w:val="24"/>
        </w:rPr>
      </w:pPr>
      <w:r>
        <w:rPr>
          <w:rFonts w:ascii="宋体" w:hAnsi="宋体" w:eastAsia="宋体" w:cs="宋体"/>
          <w:spacing w:val="0"/>
          <w:position w:val="0"/>
          <w:sz w:val="24"/>
          <w:szCs w:val="24"/>
        </w:rPr>
        <w:t>根据贵方</w:t>
      </w:r>
      <w:r>
        <w:rPr>
          <w:rFonts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项目名称、</w:t>
      </w:r>
      <w:r>
        <w:rPr>
          <w:rFonts w:ascii="宋体" w:hAnsi="宋体" w:eastAsia="宋体" w:cs="宋体"/>
          <w:spacing w:val="0"/>
          <w:position w:val="0"/>
          <w:sz w:val="24"/>
          <w:szCs w:val="24"/>
          <w:u w:val="single" w:color="auto"/>
        </w:rPr>
        <w:t>项目编号）</w:t>
      </w:r>
      <w:r>
        <w:rPr>
          <w:rFonts w:ascii="宋体" w:hAnsi="宋体" w:eastAsia="宋体" w:cs="宋体"/>
          <w:spacing w:val="0"/>
          <w:position w:val="0"/>
          <w:sz w:val="24"/>
          <w:szCs w:val="24"/>
        </w:rPr>
        <w:t>的</w:t>
      </w:r>
      <w:r>
        <w:rPr>
          <w:rFonts w:hint="eastAsia" w:ascii="宋体" w:hAnsi="宋体" w:eastAsia="宋体" w:cs="宋体"/>
          <w:spacing w:val="0"/>
          <w:position w:val="0"/>
          <w:sz w:val="24"/>
          <w:szCs w:val="24"/>
          <w:lang w:val="en-US" w:eastAsia="zh-CN"/>
        </w:rPr>
        <w:t>招标项目</w:t>
      </w:r>
      <w:r>
        <w:rPr>
          <w:rFonts w:ascii="宋体" w:hAnsi="宋体" w:eastAsia="宋体" w:cs="宋体"/>
          <w:spacing w:val="0"/>
          <w:position w:val="0"/>
          <w:sz w:val="24"/>
          <w:szCs w:val="24"/>
        </w:rPr>
        <w:t>，签字代表（</w:t>
      </w:r>
      <w:r>
        <w:rPr>
          <w:rFonts w:ascii="宋体" w:hAnsi="宋体" w:eastAsia="宋体" w:cs="宋体"/>
          <w:spacing w:val="0"/>
          <w:position w:val="0"/>
          <w:sz w:val="24"/>
          <w:szCs w:val="24"/>
          <w:u w:val="single" w:color="auto"/>
        </w:rPr>
        <w:t>全名、职务</w:t>
      </w:r>
      <w:r>
        <w:rPr>
          <w:rFonts w:ascii="宋体" w:hAnsi="宋体" w:eastAsia="宋体" w:cs="宋体"/>
          <w:spacing w:val="0"/>
          <w:position w:val="0"/>
          <w:sz w:val="24"/>
          <w:szCs w:val="24"/>
        </w:rPr>
        <w:t xml:space="preserve">）经正式授权并代表投标人（ </w:t>
      </w:r>
      <w:r>
        <w:rPr>
          <w:rFonts w:ascii="宋体" w:hAnsi="宋体" w:eastAsia="宋体" w:cs="宋体"/>
          <w:spacing w:val="0"/>
          <w:position w:val="0"/>
          <w:sz w:val="24"/>
          <w:szCs w:val="24"/>
          <w:u w:val="single" w:color="auto"/>
        </w:rPr>
        <w:t>投标人名称及地址</w:t>
      </w:r>
      <w:r>
        <w:rPr>
          <w:rFonts w:ascii="宋体" w:hAnsi="宋体" w:eastAsia="宋体" w:cs="宋体"/>
          <w:spacing w:val="0"/>
          <w:position w:val="0"/>
          <w:sz w:val="24"/>
          <w:szCs w:val="24"/>
        </w:rPr>
        <w:t>）并要求提交/上传投标文件，并对之负法律责任。</w:t>
      </w:r>
    </w:p>
    <w:p w14:paraId="52114718">
      <w:pPr>
        <w:spacing w:before="35" w:line="218" w:lineRule="auto"/>
        <w:ind w:left="498"/>
        <w:rPr>
          <w:rFonts w:ascii="宋体" w:hAnsi="宋体" w:eastAsia="宋体" w:cs="宋体"/>
          <w:spacing w:val="0"/>
          <w:position w:val="0"/>
          <w:sz w:val="24"/>
          <w:szCs w:val="24"/>
        </w:rPr>
      </w:pPr>
      <w:r>
        <w:rPr>
          <w:rFonts w:ascii="宋体" w:hAnsi="宋体" w:eastAsia="宋体" w:cs="宋体"/>
          <w:spacing w:val="0"/>
          <w:position w:val="0"/>
          <w:sz w:val="24"/>
          <w:szCs w:val="24"/>
        </w:rPr>
        <w:t>1）投标报价表</w:t>
      </w:r>
    </w:p>
    <w:p w14:paraId="654DBE03">
      <w:pPr>
        <w:spacing w:before="97" w:line="220" w:lineRule="auto"/>
        <w:ind w:left="483"/>
        <w:rPr>
          <w:rFonts w:ascii="宋体" w:hAnsi="宋体" w:eastAsia="宋体" w:cs="宋体"/>
          <w:spacing w:val="0"/>
          <w:position w:val="0"/>
          <w:sz w:val="24"/>
          <w:szCs w:val="24"/>
        </w:rPr>
      </w:pPr>
      <w:r>
        <w:rPr>
          <w:rFonts w:ascii="宋体" w:hAnsi="宋体" w:eastAsia="宋体" w:cs="宋体"/>
          <w:spacing w:val="0"/>
          <w:position w:val="0"/>
          <w:sz w:val="24"/>
          <w:szCs w:val="24"/>
        </w:rPr>
        <w:t>2）技术偏差表</w:t>
      </w:r>
    </w:p>
    <w:p w14:paraId="00278A1C">
      <w:pPr>
        <w:spacing w:before="93" w:line="219" w:lineRule="auto"/>
        <w:ind w:left="485"/>
        <w:rPr>
          <w:rFonts w:ascii="宋体" w:hAnsi="宋体" w:eastAsia="宋体" w:cs="宋体"/>
          <w:spacing w:val="0"/>
          <w:position w:val="0"/>
          <w:sz w:val="24"/>
          <w:szCs w:val="24"/>
        </w:rPr>
      </w:pPr>
      <w:r>
        <w:rPr>
          <w:rFonts w:ascii="宋体" w:hAnsi="宋体" w:eastAsia="宋体" w:cs="宋体"/>
          <w:spacing w:val="0"/>
          <w:position w:val="0"/>
          <w:sz w:val="24"/>
          <w:szCs w:val="24"/>
        </w:rPr>
        <w:t>3）按招标文件投标人须知和第三章货物需求要求提供的有关文件</w:t>
      </w:r>
    </w:p>
    <w:p w14:paraId="6A0ABCC0">
      <w:pPr>
        <w:spacing w:before="99" w:line="256" w:lineRule="auto"/>
        <w:ind w:left="480" w:right="2838"/>
        <w:rPr>
          <w:rFonts w:ascii="宋体" w:hAnsi="宋体" w:eastAsia="宋体" w:cs="宋体"/>
          <w:spacing w:val="0"/>
          <w:position w:val="0"/>
          <w:sz w:val="24"/>
          <w:szCs w:val="24"/>
        </w:rPr>
      </w:pPr>
      <w:r>
        <w:rPr>
          <w:rFonts w:ascii="宋体" w:hAnsi="宋体" w:eastAsia="宋体" w:cs="宋体"/>
          <w:spacing w:val="0"/>
          <w:position w:val="0"/>
          <w:sz w:val="24"/>
          <w:szCs w:val="24"/>
        </w:rPr>
        <w:t>4）资格证明文件（按投标人须知资格证明文件的要求</w:t>
      </w:r>
      <w:r>
        <w:rPr>
          <w:rFonts w:hint="eastAsia" w:ascii="宋体" w:hAnsi="宋体" w:eastAsia="宋体" w:cs="宋体"/>
          <w:spacing w:val="0"/>
          <w:position w:val="0"/>
          <w:sz w:val="24"/>
          <w:szCs w:val="24"/>
          <w:lang w:eastAsia="zh-CN"/>
        </w:rPr>
        <w:t>）</w:t>
      </w:r>
      <w:r>
        <w:rPr>
          <w:rFonts w:ascii="宋体" w:hAnsi="宋体" w:eastAsia="宋体" w:cs="宋体"/>
          <w:spacing w:val="0"/>
          <w:position w:val="0"/>
          <w:sz w:val="24"/>
          <w:szCs w:val="24"/>
        </w:rPr>
        <w:t xml:space="preserve"> 据此函，签字代表宣布同意如下：</w:t>
      </w:r>
    </w:p>
    <w:p w14:paraId="7E8155B5">
      <w:pPr>
        <w:spacing w:before="162" w:line="218" w:lineRule="auto"/>
        <w:jc w:val="right"/>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1）</w:t>
      </w:r>
      <w:r>
        <w:rPr>
          <w:rFonts w:ascii="宋体" w:hAnsi="宋体" w:eastAsia="宋体" w:cs="宋体"/>
          <w:spacing w:val="0"/>
          <w:position w:val="0"/>
          <w:sz w:val="24"/>
          <w:szCs w:val="24"/>
          <w:u w:val="single" w:color="auto"/>
        </w:rPr>
        <w:t xml:space="preserve">      （项目名称）</w:t>
      </w:r>
      <w:r>
        <w:rPr>
          <w:rFonts w:ascii="宋体" w:hAnsi="宋体" w:eastAsia="宋体" w:cs="宋体"/>
          <w:spacing w:val="0"/>
          <w:position w:val="0"/>
          <w:sz w:val="24"/>
          <w:szCs w:val="24"/>
        </w:rPr>
        <w:t>投标总价为人民币(大写)</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，（小写）</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w:t>
      </w:r>
    </w:p>
    <w:p w14:paraId="3E12B5BC">
      <w:pPr>
        <w:spacing w:before="109" w:line="220" w:lineRule="auto"/>
        <w:ind w:left="483"/>
        <w:rPr>
          <w:rFonts w:ascii="宋体" w:hAnsi="宋体" w:eastAsia="宋体" w:cs="宋体"/>
          <w:spacing w:val="0"/>
          <w:position w:val="0"/>
          <w:sz w:val="24"/>
          <w:szCs w:val="24"/>
        </w:rPr>
      </w:pPr>
      <w:r>
        <w:rPr>
          <w:rFonts w:ascii="宋体" w:hAnsi="宋体" w:eastAsia="宋体" w:cs="宋体"/>
          <w:spacing w:val="0"/>
          <w:position w:val="0"/>
          <w:sz w:val="24"/>
          <w:szCs w:val="24"/>
        </w:rPr>
        <w:t>2）其他声明：</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w:t>
      </w:r>
    </w:p>
    <w:p w14:paraId="7F85A96F">
      <w:pPr>
        <w:spacing w:before="94" w:line="219" w:lineRule="auto"/>
        <w:ind w:left="485"/>
        <w:rPr>
          <w:rFonts w:ascii="宋体" w:hAnsi="宋体" w:eastAsia="宋体" w:cs="宋体"/>
          <w:spacing w:val="0"/>
          <w:position w:val="0"/>
          <w:sz w:val="24"/>
          <w:szCs w:val="24"/>
        </w:rPr>
      </w:pPr>
      <w:r>
        <w:rPr>
          <w:rFonts w:ascii="宋体" w:hAnsi="宋体" w:eastAsia="宋体" w:cs="宋体"/>
          <w:spacing w:val="0"/>
          <w:position w:val="0"/>
          <w:sz w:val="24"/>
          <w:szCs w:val="24"/>
        </w:rPr>
        <w:t>3）供货期：</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投标质量：</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w:t>
      </w:r>
    </w:p>
    <w:p w14:paraId="7156C392">
      <w:pPr>
        <w:spacing w:before="97" w:line="218" w:lineRule="auto"/>
        <w:ind w:left="480"/>
        <w:rPr>
          <w:rFonts w:hint="eastAsia" w:ascii="宋体" w:hAnsi="宋体" w:eastAsia="宋体" w:cs="宋体"/>
          <w:spacing w:val="0"/>
          <w:position w:val="0"/>
          <w:sz w:val="24"/>
          <w:szCs w:val="24"/>
          <w:lang w:eastAsia="zh-CN"/>
        </w:rPr>
      </w:pPr>
      <w:r>
        <w:rPr>
          <w:rFonts w:ascii="宋体" w:hAnsi="宋体" w:eastAsia="宋体" w:cs="宋体"/>
          <w:spacing w:val="0"/>
          <w:position w:val="0"/>
          <w:sz w:val="24"/>
          <w:szCs w:val="24"/>
        </w:rPr>
        <w:t>4）随同本投标书递交的《投标报价表》属于合同文件的组成部分</w:t>
      </w:r>
      <w:r>
        <w:rPr>
          <w:rFonts w:hint="eastAsia" w:ascii="宋体" w:hAnsi="宋体" w:eastAsia="宋体" w:cs="宋体"/>
          <w:spacing w:val="0"/>
          <w:position w:val="0"/>
          <w:sz w:val="24"/>
          <w:szCs w:val="24"/>
          <w:lang w:eastAsia="zh-CN"/>
        </w:rPr>
        <w:t>；</w:t>
      </w:r>
    </w:p>
    <w:p w14:paraId="55687EF2">
      <w:pPr>
        <w:spacing w:before="97" w:line="257" w:lineRule="auto"/>
        <w:ind w:left="20" w:right="118" w:firstLine="465"/>
        <w:rPr>
          <w:rFonts w:ascii="宋体" w:hAnsi="宋体" w:eastAsia="宋体" w:cs="宋体"/>
          <w:spacing w:val="0"/>
          <w:position w:val="0"/>
          <w:sz w:val="24"/>
          <w:szCs w:val="24"/>
        </w:rPr>
      </w:pPr>
      <w:r>
        <w:rPr>
          <w:rFonts w:ascii="宋体" w:hAnsi="宋体" w:eastAsia="宋体" w:cs="宋体"/>
          <w:spacing w:val="0"/>
          <w:position w:val="0"/>
          <w:sz w:val="24"/>
          <w:szCs w:val="24"/>
        </w:rPr>
        <w:t>5）如果我们的投标文件被接受，我们将按招标文件的规定签订并严格履行合同中的责任和义务。</w:t>
      </w:r>
    </w:p>
    <w:p w14:paraId="43BC5A52">
      <w:pPr>
        <w:spacing w:before="92" w:line="257" w:lineRule="auto"/>
        <w:ind w:left="2" w:right="1" w:firstLine="480"/>
        <w:rPr>
          <w:rFonts w:ascii="宋体" w:hAnsi="宋体" w:eastAsia="宋体" w:cs="宋体"/>
          <w:spacing w:val="0"/>
          <w:position w:val="0"/>
          <w:sz w:val="24"/>
          <w:szCs w:val="24"/>
        </w:rPr>
      </w:pPr>
      <w:r>
        <w:rPr>
          <w:rFonts w:ascii="宋体" w:hAnsi="宋体" w:eastAsia="宋体" w:cs="宋体"/>
          <w:spacing w:val="0"/>
          <w:position w:val="0"/>
          <w:sz w:val="24"/>
          <w:szCs w:val="24"/>
        </w:rPr>
        <w:t>6）投标人已详细审查全部招标文件，包括修改文件以及全部参考资料和有关附件。 我们完全理解并同意放弃对这方面有不明及误解的权力。</w:t>
      </w:r>
    </w:p>
    <w:p w14:paraId="6803D320">
      <w:pPr>
        <w:spacing w:before="96" w:line="219" w:lineRule="auto"/>
        <w:ind w:left="606"/>
        <w:rPr>
          <w:rFonts w:ascii="宋体" w:hAnsi="宋体" w:eastAsia="宋体" w:cs="宋体"/>
          <w:spacing w:val="0"/>
          <w:position w:val="0"/>
          <w:sz w:val="24"/>
          <w:szCs w:val="24"/>
        </w:rPr>
      </w:pPr>
      <w:r>
        <w:rPr>
          <w:rFonts w:ascii="宋体" w:hAnsi="宋体" w:eastAsia="宋体" w:cs="宋体"/>
          <w:spacing w:val="0"/>
          <w:position w:val="0"/>
          <w:sz w:val="24"/>
          <w:szCs w:val="24"/>
        </w:rPr>
        <w:t>7）本投标有效期自提交投标文件的截止之日起</w:t>
      </w:r>
      <w:r>
        <w:rPr>
          <w:rFonts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日历天。</w:t>
      </w:r>
    </w:p>
    <w:p w14:paraId="5538679A">
      <w:pPr>
        <w:spacing w:before="99" w:line="255" w:lineRule="auto"/>
        <w:ind w:left="4" w:right="22" w:firstLine="597"/>
        <w:rPr>
          <w:rFonts w:ascii="宋体" w:hAnsi="宋体" w:eastAsia="宋体" w:cs="宋体"/>
          <w:spacing w:val="0"/>
          <w:position w:val="0"/>
          <w:sz w:val="24"/>
          <w:szCs w:val="24"/>
        </w:rPr>
      </w:pPr>
      <w:r>
        <w:rPr>
          <w:rFonts w:ascii="宋体" w:hAnsi="宋体" w:eastAsia="宋体" w:cs="宋体"/>
          <w:spacing w:val="0"/>
          <w:position w:val="0"/>
          <w:sz w:val="24"/>
          <w:szCs w:val="24"/>
        </w:rPr>
        <w:t>8）投标人承诺，与招标方聘请的为此项目提供咨询服务及任何附属机构均无关联，非招标方的附属机构。</w:t>
      </w:r>
    </w:p>
    <w:p w14:paraId="1F5ACE65">
      <w:pPr>
        <w:spacing w:before="96" w:line="256" w:lineRule="auto"/>
        <w:ind w:right="86" w:firstLine="601"/>
        <w:rPr>
          <w:rFonts w:ascii="宋体" w:hAnsi="宋体" w:eastAsia="宋体" w:cs="宋体"/>
          <w:spacing w:val="0"/>
          <w:position w:val="0"/>
          <w:sz w:val="24"/>
          <w:szCs w:val="24"/>
        </w:rPr>
      </w:pPr>
      <w:r>
        <w:rPr>
          <w:rFonts w:ascii="宋体" w:hAnsi="宋体" w:eastAsia="宋体" w:cs="宋体"/>
          <w:spacing w:val="0"/>
          <w:position w:val="0"/>
          <w:sz w:val="24"/>
          <w:szCs w:val="24"/>
        </w:rPr>
        <w:t>9）投标人同意提供按照贵方可能要求的与其投标有关的一切数据或资料，完全理解贵方不一定接受最低价的投标或收到的任何投标。</w:t>
      </w:r>
    </w:p>
    <w:p w14:paraId="0FF30AED">
      <w:pPr>
        <w:spacing w:before="99" w:line="260" w:lineRule="auto"/>
        <w:ind w:left="480" w:right="3181" w:firstLine="137"/>
        <w:rPr>
          <w:rFonts w:ascii="宋体" w:hAnsi="宋体" w:eastAsia="宋体" w:cs="宋体"/>
          <w:spacing w:val="0"/>
          <w:position w:val="0"/>
          <w:sz w:val="24"/>
          <w:szCs w:val="24"/>
        </w:rPr>
      </w:pPr>
      <w:r>
        <w:rPr>
          <w:rFonts w:ascii="宋体" w:hAnsi="宋体" w:eastAsia="宋体" w:cs="宋体"/>
          <w:spacing w:val="0"/>
          <w:position w:val="0"/>
          <w:sz w:val="24"/>
          <w:szCs w:val="24"/>
        </w:rPr>
        <w:t>10）与本投标有关的一切正式往来请寄</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地址：</w:t>
      </w:r>
    </w:p>
    <w:p w14:paraId="2C38AE55">
      <w:pPr>
        <w:spacing w:before="85" w:line="281" w:lineRule="auto"/>
        <w:ind w:left="508" w:right="7557" w:hanging="10"/>
        <w:rPr>
          <w:rFonts w:ascii="宋体" w:hAnsi="宋体" w:eastAsia="宋体" w:cs="宋体"/>
          <w:spacing w:val="0"/>
          <w:position w:val="0"/>
          <w:sz w:val="24"/>
          <w:szCs w:val="24"/>
        </w:rPr>
      </w:pPr>
      <w:r>
        <w:rPr>
          <w:rFonts w:ascii="宋体" w:hAnsi="宋体" w:eastAsia="宋体" w:cs="宋体"/>
          <w:spacing w:val="0"/>
          <w:position w:val="0"/>
          <w:sz w:val="24"/>
          <w:szCs w:val="24"/>
        </w:rPr>
        <w:t>邮政编码</w:t>
      </w:r>
      <w:r>
        <w:rPr>
          <w:rFonts w:hint="eastAsia" w:ascii="宋体" w:hAnsi="宋体" w:eastAsia="宋体" w:cs="宋体"/>
          <w:spacing w:val="0"/>
          <w:position w:val="0"/>
          <w:sz w:val="24"/>
          <w:szCs w:val="24"/>
          <w:lang w:eastAsia="zh-CN"/>
        </w:rPr>
        <w:t>：</w:t>
      </w:r>
      <w:r>
        <w:rPr>
          <w:rFonts w:ascii="宋体" w:hAnsi="宋体" w:eastAsia="宋体" w:cs="宋体"/>
          <w:spacing w:val="0"/>
          <w:position w:val="0"/>
          <w:sz w:val="24"/>
          <w:szCs w:val="24"/>
        </w:rPr>
        <w:t xml:space="preserve"> 电话：</w:t>
      </w:r>
    </w:p>
    <w:p w14:paraId="59D1150E">
      <w:pPr>
        <w:spacing w:before="32" w:line="278" w:lineRule="auto"/>
        <w:ind w:left="482" w:right="4758" w:hanging="1"/>
        <w:rPr>
          <w:rFonts w:ascii="宋体" w:hAnsi="宋体" w:eastAsia="宋体" w:cs="宋体"/>
          <w:spacing w:val="0"/>
          <w:position w:val="0"/>
          <w:sz w:val="24"/>
          <w:szCs w:val="24"/>
        </w:rPr>
      </w:pPr>
      <w:r>
        <w:rPr>
          <w:rFonts w:ascii="宋体" w:hAnsi="宋体" w:eastAsia="宋体" w:cs="宋体"/>
          <w:spacing w:val="0"/>
          <w:position w:val="0"/>
          <w:sz w:val="24"/>
          <w:szCs w:val="24"/>
        </w:rPr>
        <w:t>法定代表人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r>
        <w:rPr>
          <w:rFonts w:hint="eastAsia" w:ascii="宋体" w:hAnsi="宋体" w:eastAsia="宋体" w:cs="宋体"/>
          <w:spacing w:val="0"/>
          <w:position w:val="0"/>
          <w:sz w:val="24"/>
          <w:szCs w:val="24"/>
          <w:lang w:eastAsia="zh-CN"/>
        </w:rPr>
        <w:t>）</w:t>
      </w:r>
      <w:r>
        <w:rPr>
          <w:rFonts w:ascii="宋体" w:hAnsi="宋体" w:eastAsia="宋体" w:cs="宋体"/>
          <w:spacing w:val="0"/>
          <w:position w:val="0"/>
          <w:sz w:val="24"/>
          <w:szCs w:val="24"/>
        </w:rPr>
        <w:t xml:space="preserve"> 投标人</w:t>
      </w:r>
      <w:r>
        <w:rPr>
          <w:rFonts w:ascii="宋体" w:hAnsi="宋体" w:eastAsia="宋体" w:cs="宋体"/>
          <w:spacing w:val="0"/>
          <w:position w:val="0"/>
          <w:sz w:val="24"/>
          <w:szCs w:val="24"/>
          <w:u w:val="single"/>
        </w:rPr>
        <w:t>：</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（电子签章</w:t>
      </w:r>
      <w:r>
        <w:rPr>
          <w:rFonts w:hint="eastAsia" w:ascii="宋体" w:hAnsi="宋体" w:eastAsia="宋体" w:cs="宋体"/>
          <w:spacing w:val="0"/>
          <w:position w:val="0"/>
          <w:sz w:val="24"/>
          <w:szCs w:val="24"/>
          <w:lang w:eastAsia="zh-CN"/>
        </w:rPr>
        <w:t>）</w:t>
      </w:r>
    </w:p>
    <w:p w14:paraId="15E1EA3C">
      <w:pPr>
        <w:spacing w:before="38" w:line="220" w:lineRule="auto"/>
        <w:ind w:firstLine="480" w:firstLineChars="200"/>
        <w:rPr>
          <w:rFonts w:ascii="宋体" w:hAnsi="宋体" w:eastAsia="宋体" w:cs="宋体"/>
          <w:spacing w:val="0"/>
          <w:position w:val="0"/>
          <w:sz w:val="24"/>
          <w:szCs w:val="24"/>
        </w:rPr>
      </w:pPr>
      <w:r>
        <w:rPr>
          <w:rFonts w:ascii="宋体" w:hAnsi="宋体" w:eastAsia="宋体" w:cs="宋体"/>
          <w:spacing w:val="0"/>
          <w:position w:val="0"/>
          <w:sz w:val="24"/>
          <w:szCs w:val="24"/>
        </w:rPr>
        <w:t>日</w:t>
      </w: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期： 年  月   日</w:t>
      </w:r>
    </w:p>
    <w:p w14:paraId="6A52FA8E">
      <w:pPr>
        <w:spacing w:line="220" w:lineRule="auto"/>
        <w:rPr>
          <w:rFonts w:ascii="宋体" w:hAnsi="宋体" w:eastAsia="宋体" w:cs="宋体"/>
          <w:spacing w:val="0"/>
          <w:position w:val="0"/>
          <w:sz w:val="24"/>
          <w:szCs w:val="24"/>
        </w:rPr>
        <w:sectPr>
          <w:footerReference r:id="rId14" w:type="default"/>
          <w:pgSz w:w="11907" w:h="16839"/>
          <w:pgMar w:top="1417" w:right="1417" w:bottom="1417" w:left="1417" w:header="0" w:footer="714" w:gutter="0"/>
          <w:pgNumType w:fmt="numberInDash"/>
          <w:cols w:space="0" w:num="1"/>
          <w:rtlGutter w:val="0"/>
          <w:docGrid w:linePitch="0" w:charSpace="0"/>
        </w:sectPr>
      </w:pPr>
    </w:p>
    <w:p w14:paraId="15F97926">
      <w:pPr>
        <w:spacing w:before="205" w:line="218" w:lineRule="auto"/>
        <w:jc w:val="center"/>
        <w:outlineLvl w:val="1"/>
        <w:rPr>
          <w:rFonts w:ascii="宋体" w:hAnsi="宋体" w:eastAsia="宋体" w:cs="宋体"/>
          <w:spacing w:val="0"/>
          <w:position w:val="0"/>
          <w:sz w:val="30"/>
          <w:szCs w:val="30"/>
        </w:rPr>
      </w:pPr>
      <w:bookmarkStart w:id="13" w:name="_Toc1808"/>
      <w:r>
        <w:rPr>
          <w:rFonts w:ascii="宋体" w:hAnsi="宋体" w:eastAsia="宋体" w:cs="宋体"/>
          <w:b/>
          <w:bCs/>
          <w:spacing w:val="0"/>
          <w:position w:val="0"/>
          <w:sz w:val="30"/>
          <w:szCs w:val="30"/>
        </w:rPr>
        <w:t>2.投</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标</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报</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价</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表</w:t>
      </w:r>
      <w:bookmarkEnd w:id="13"/>
    </w:p>
    <w:p w14:paraId="06D3BA82">
      <w:pPr>
        <w:spacing w:before="216"/>
        <w:rPr>
          <w:spacing w:val="0"/>
          <w:position w:val="0"/>
        </w:rPr>
      </w:pPr>
    </w:p>
    <w:tbl>
      <w:tblPr>
        <w:tblStyle w:val="17"/>
        <w:tblW w:w="89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5734"/>
      </w:tblGrid>
      <w:tr w14:paraId="7DDAB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3258" w:type="dxa"/>
            <w:vAlign w:val="center"/>
          </w:tcPr>
          <w:p w14:paraId="3FE39F3D">
            <w:pPr>
              <w:pStyle w:val="18"/>
              <w:spacing w:before="78" w:line="220" w:lineRule="auto"/>
              <w:jc w:val="center"/>
              <w:rPr>
                <w:spacing w:val="0"/>
                <w:position w:val="0"/>
              </w:rPr>
            </w:pPr>
            <w:r>
              <w:rPr>
                <w:spacing w:val="0"/>
                <w:position w:val="0"/>
              </w:rPr>
              <w:t>投标人</w:t>
            </w:r>
          </w:p>
        </w:tc>
        <w:tc>
          <w:tcPr>
            <w:tcW w:w="5734" w:type="dxa"/>
            <w:vAlign w:val="top"/>
          </w:tcPr>
          <w:p w14:paraId="65F484EF">
            <w:pPr>
              <w:rPr>
                <w:rFonts w:ascii="Arial"/>
                <w:spacing w:val="0"/>
                <w:position w:val="0"/>
                <w:sz w:val="21"/>
              </w:rPr>
            </w:pPr>
          </w:p>
        </w:tc>
      </w:tr>
      <w:tr w14:paraId="4DBF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258" w:type="dxa"/>
            <w:vAlign w:val="center"/>
          </w:tcPr>
          <w:p w14:paraId="356C0F83">
            <w:pPr>
              <w:pStyle w:val="18"/>
              <w:spacing w:before="78" w:line="220" w:lineRule="auto"/>
              <w:jc w:val="center"/>
              <w:rPr>
                <w:spacing w:val="0"/>
                <w:position w:val="0"/>
              </w:rPr>
            </w:pPr>
            <w:r>
              <w:rPr>
                <w:spacing w:val="0"/>
                <w:position w:val="0"/>
              </w:rPr>
              <w:t>项目名称</w:t>
            </w:r>
          </w:p>
        </w:tc>
        <w:tc>
          <w:tcPr>
            <w:tcW w:w="5734" w:type="dxa"/>
            <w:vAlign w:val="top"/>
          </w:tcPr>
          <w:p w14:paraId="66B2645F">
            <w:pPr>
              <w:rPr>
                <w:rFonts w:ascii="Arial"/>
                <w:spacing w:val="0"/>
                <w:position w:val="0"/>
                <w:sz w:val="21"/>
              </w:rPr>
            </w:pPr>
          </w:p>
        </w:tc>
      </w:tr>
      <w:tr w14:paraId="35EE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3258" w:type="dxa"/>
            <w:vAlign w:val="center"/>
          </w:tcPr>
          <w:p w14:paraId="7273C2CF">
            <w:pPr>
              <w:pStyle w:val="18"/>
              <w:spacing w:before="78" w:line="220" w:lineRule="auto"/>
              <w:jc w:val="center"/>
              <w:rPr>
                <w:spacing w:val="0"/>
                <w:position w:val="0"/>
              </w:rPr>
            </w:pPr>
            <w:r>
              <w:rPr>
                <w:spacing w:val="0"/>
                <w:position w:val="0"/>
              </w:rPr>
              <w:t>项目编号</w:t>
            </w:r>
          </w:p>
        </w:tc>
        <w:tc>
          <w:tcPr>
            <w:tcW w:w="5734" w:type="dxa"/>
            <w:vAlign w:val="top"/>
          </w:tcPr>
          <w:p w14:paraId="10CDD65A">
            <w:pPr>
              <w:rPr>
                <w:rFonts w:ascii="Arial"/>
                <w:spacing w:val="0"/>
                <w:position w:val="0"/>
                <w:sz w:val="21"/>
              </w:rPr>
            </w:pPr>
          </w:p>
        </w:tc>
      </w:tr>
      <w:tr w14:paraId="7B94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3258" w:type="dxa"/>
            <w:vAlign w:val="center"/>
          </w:tcPr>
          <w:p w14:paraId="121C6CBA">
            <w:pPr>
              <w:pStyle w:val="18"/>
              <w:spacing w:before="78" w:line="219" w:lineRule="auto"/>
              <w:jc w:val="center"/>
              <w:rPr>
                <w:spacing w:val="0"/>
                <w:position w:val="0"/>
              </w:rPr>
            </w:pPr>
            <w:r>
              <w:rPr>
                <w:spacing w:val="0"/>
                <w:position w:val="0"/>
              </w:rPr>
              <w:t>采购内容</w:t>
            </w:r>
          </w:p>
        </w:tc>
        <w:tc>
          <w:tcPr>
            <w:tcW w:w="5734" w:type="dxa"/>
            <w:vAlign w:val="top"/>
          </w:tcPr>
          <w:p w14:paraId="02E59BE0">
            <w:pPr>
              <w:pStyle w:val="18"/>
              <w:spacing w:before="130" w:line="271" w:lineRule="auto"/>
              <w:ind w:left="8" w:right="10"/>
              <w:rPr>
                <w:spacing w:val="0"/>
                <w:position w:val="0"/>
              </w:rPr>
            </w:pPr>
          </w:p>
        </w:tc>
      </w:tr>
      <w:tr w14:paraId="5655C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3258" w:type="dxa"/>
            <w:vAlign w:val="center"/>
          </w:tcPr>
          <w:p w14:paraId="44B6D577">
            <w:pPr>
              <w:pStyle w:val="18"/>
              <w:spacing w:before="78" w:line="218" w:lineRule="auto"/>
              <w:jc w:val="center"/>
              <w:rPr>
                <w:spacing w:val="0"/>
                <w:position w:val="0"/>
              </w:rPr>
            </w:pPr>
            <w:r>
              <w:rPr>
                <w:spacing w:val="0"/>
                <w:position w:val="0"/>
              </w:rPr>
              <w:t>投标总报价</w:t>
            </w:r>
          </w:p>
        </w:tc>
        <w:tc>
          <w:tcPr>
            <w:tcW w:w="5734" w:type="dxa"/>
            <w:vAlign w:val="top"/>
          </w:tcPr>
          <w:p w14:paraId="425E3DB5">
            <w:pPr>
              <w:pStyle w:val="18"/>
              <w:keepNext w:val="0"/>
              <w:keepLines w:val="0"/>
              <w:pageBreakBefore w:val="0"/>
              <w:widowControl/>
              <w:kinsoku w:val="0"/>
              <w:wordWrap/>
              <w:overflowPunct/>
              <w:topLinePunct w:val="0"/>
              <w:autoSpaceDE w:val="0"/>
              <w:autoSpaceDN w:val="0"/>
              <w:bidi w:val="0"/>
              <w:adjustRightInd w:val="0"/>
              <w:snapToGrid w:val="0"/>
              <w:spacing w:line="380" w:lineRule="auto"/>
              <w:ind w:left="0" w:right="0"/>
              <w:textAlignment w:val="baseline"/>
              <w:rPr>
                <w:spacing w:val="0"/>
                <w:position w:val="0"/>
              </w:rPr>
            </w:pPr>
            <w:r>
              <w:rPr>
                <w:spacing w:val="0"/>
                <w:position w:val="0"/>
              </w:rPr>
              <w:t>（大写）：</w:t>
            </w:r>
          </w:p>
          <w:p w14:paraId="129577CF">
            <w:pPr>
              <w:pStyle w:val="18"/>
              <w:keepNext w:val="0"/>
              <w:keepLines w:val="0"/>
              <w:pageBreakBefore w:val="0"/>
              <w:widowControl/>
              <w:kinsoku w:val="0"/>
              <w:wordWrap/>
              <w:overflowPunct/>
              <w:topLinePunct w:val="0"/>
              <w:autoSpaceDE w:val="0"/>
              <w:autoSpaceDN w:val="0"/>
              <w:bidi w:val="0"/>
              <w:adjustRightInd w:val="0"/>
              <w:snapToGrid w:val="0"/>
              <w:spacing w:line="380" w:lineRule="auto"/>
              <w:ind w:left="0" w:right="0"/>
              <w:textAlignment w:val="baseline"/>
              <w:rPr>
                <w:spacing w:val="0"/>
                <w:position w:val="0"/>
              </w:rPr>
            </w:pPr>
            <w:r>
              <w:rPr>
                <w:spacing w:val="0"/>
                <w:position w:val="0"/>
              </w:rPr>
              <w:t>（小写）：</w:t>
            </w:r>
          </w:p>
        </w:tc>
      </w:tr>
      <w:tr w14:paraId="3D587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3258" w:type="dxa"/>
            <w:vAlign w:val="center"/>
          </w:tcPr>
          <w:p w14:paraId="1F8CA996">
            <w:pPr>
              <w:pStyle w:val="18"/>
              <w:spacing w:before="78" w:line="218" w:lineRule="auto"/>
              <w:jc w:val="center"/>
              <w:rPr>
                <w:spacing w:val="0"/>
                <w:position w:val="0"/>
              </w:rPr>
            </w:pPr>
            <w:r>
              <w:rPr>
                <w:rFonts w:ascii="宋体" w:hAnsi="宋体" w:eastAsia="宋体" w:cs="宋体"/>
                <w:spacing w:val="0"/>
                <w:position w:val="0"/>
              </w:rPr>
              <w:t>供货期</w:t>
            </w:r>
          </w:p>
        </w:tc>
        <w:tc>
          <w:tcPr>
            <w:tcW w:w="5734" w:type="dxa"/>
            <w:vAlign w:val="top"/>
          </w:tcPr>
          <w:p w14:paraId="62A756C9">
            <w:pPr>
              <w:rPr>
                <w:rFonts w:ascii="Arial"/>
                <w:spacing w:val="0"/>
                <w:position w:val="0"/>
                <w:sz w:val="21"/>
              </w:rPr>
            </w:pPr>
          </w:p>
        </w:tc>
      </w:tr>
      <w:tr w14:paraId="06AC3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3258" w:type="dxa"/>
            <w:vAlign w:val="center"/>
          </w:tcPr>
          <w:p w14:paraId="6D456DF4">
            <w:pPr>
              <w:pStyle w:val="18"/>
              <w:spacing w:before="78" w:line="220" w:lineRule="auto"/>
              <w:jc w:val="center"/>
              <w:rPr>
                <w:spacing w:val="0"/>
                <w:position w:val="0"/>
              </w:rPr>
            </w:pPr>
            <w:r>
              <w:rPr>
                <w:rFonts w:ascii="宋体" w:hAnsi="宋体" w:eastAsia="宋体" w:cs="宋体"/>
                <w:spacing w:val="0"/>
                <w:position w:val="0"/>
              </w:rPr>
              <w:t>质保期</w:t>
            </w:r>
          </w:p>
        </w:tc>
        <w:tc>
          <w:tcPr>
            <w:tcW w:w="5734" w:type="dxa"/>
            <w:vAlign w:val="top"/>
          </w:tcPr>
          <w:p w14:paraId="0F489E8B">
            <w:pPr>
              <w:rPr>
                <w:rFonts w:ascii="Arial"/>
                <w:spacing w:val="0"/>
                <w:position w:val="0"/>
                <w:sz w:val="21"/>
              </w:rPr>
            </w:pPr>
          </w:p>
        </w:tc>
      </w:tr>
      <w:tr w14:paraId="0902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3258" w:type="dxa"/>
            <w:vAlign w:val="center"/>
          </w:tcPr>
          <w:p w14:paraId="1196CE8A">
            <w:pPr>
              <w:pStyle w:val="18"/>
              <w:spacing w:before="78" w:line="220" w:lineRule="auto"/>
              <w:jc w:val="center"/>
              <w:rPr>
                <w:spacing w:val="0"/>
                <w:position w:val="0"/>
              </w:rPr>
            </w:pPr>
            <w:r>
              <w:rPr>
                <w:spacing w:val="0"/>
                <w:position w:val="0"/>
              </w:rPr>
              <w:t>质量要求</w:t>
            </w:r>
          </w:p>
        </w:tc>
        <w:tc>
          <w:tcPr>
            <w:tcW w:w="5734" w:type="dxa"/>
            <w:vAlign w:val="top"/>
          </w:tcPr>
          <w:p w14:paraId="1F977F0D">
            <w:pPr>
              <w:rPr>
                <w:rFonts w:ascii="Arial"/>
                <w:spacing w:val="0"/>
                <w:position w:val="0"/>
                <w:sz w:val="21"/>
              </w:rPr>
            </w:pPr>
          </w:p>
        </w:tc>
      </w:tr>
      <w:tr w14:paraId="2F4F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3258" w:type="dxa"/>
            <w:vAlign w:val="center"/>
          </w:tcPr>
          <w:p w14:paraId="0FBEA366">
            <w:pPr>
              <w:pStyle w:val="18"/>
              <w:spacing w:before="78" w:line="220" w:lineRule="auto"/>
              <w:jc w:val="center"/>
              <w:rPr>
                <w:spacing w:val="0"/>
                <w:position w:val="0"/>
              </w:rPr>
            </w:pPr>
            <w:r>
              <w:rPr>
                <w:spacing w:val="0"/>
                <w:position w:val="0"/>
              </w:rPr>
              <w:t>投标有效期</w:t>
            </w:r>
          </w:p>
        </w:tc>
        <w:tc>
          <w:tcPr>
            <w:tcW w:w="5734" w:type="dxa"/>
            <w:vAlign w:val="top"/>
          </w:tcPr>
          <w:p w14:paraId="72A2F439">
            <w:pPr>
              <w:spacing w:line="303" w:lineRule="auto"/>
              <w:rPr>
                <w:rFonts w:ascii="Arial"/>
                <w:spacing w:val="0"/>
                <w:position w:val="0"/>
                <w:sz w:val="21"/>
              </w:rPr>
            </w:pPr>
          </w:p>
          <w:p w14:paraId="2FBB10CB">
            <w:pPr>
              <w:pStyle w:val="18"/>
              <w:spacing w:before="72" w:line="220" w:lineRule="auto"/>
              <w:rPr>
                <w:spacing w:val="0"/>
                <w:position w:val="0"/>
                <w:sz w:val="22"/>
                <w:szCs w:val="22"/>
              </w:rPr>
            </w:pPr>
          </w:p>
        </w:tc>
      </w:tr>
      <w:tr w14:paraId="3B44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258" w:type="dxa"/>
            <w:vAlign w:val="center"/>
          </w:tcPr>
          <w:p w14:paraId="6825CBCF">
            <w:pPr>
              <w:pStyle w:val="18"/>
              <w:spacing w:before="78" w:line="220" w:lineRule="auto"/>
              <w:jc w:val="center"/>
              <w:rPr>
                <w:spacing w:val="0"/>
                <w:position w:val="0"/>
              </w:rPr>
            </w:pPr>
            <w:r>
              <w:rPr>
                <w:spacing w:val="0"/>
                <w:position w:val="0"/>
              </w:rPr>
              <w:t>其他声明</w:t>
            </w:r>
          </w:p>
        </w:tc>
        <w:tc>
          <w:tcPr>
            <w:tcW w:w="5734" w:type="dxa"/>
            <w:vAlign w:val="top"/>
          </w:tcPr>
          <w:p w14:paraId="7BC27D0E">
            <w:pPr>
              <w:rPr>
                <w:rFonts w:ascii="Arial"/>
                <w:spacing w:val="0"/>
                <w:position w:val="0"/>
                <w:sz w:val="21"/>
              </w:rPr>
            </w:pPr>
          </w:p>
        </w:tc>
      </w:tr>
    </w:tbl>
    <w:p w14:paraId="56513B56">
      <w:pPr>
        <w:spacing w:before="33" w:line="219" w:lineRule="auto"/>
        <w:rPr>
          <w:rFonts w:ascii="宋体" w:hAnsi="宋体" w:eastAsia="宋体" w:cs="宋体"/>
          <w:spacing w:val="0"/>
          <w:position w:val="0"/>
          <w:sz w:val="24"/>
          <w:szCs w:val="24"/>
        </w:rPr>
      </w:pPr>
    </w:p>
    <w:p w14:paraId="14DABADA">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投</w:t>
      </w: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标</w:t>
      </w: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人：（加盖电子签章）</w:t>
      </w:r>
    </w:p>
    <w:p w14:paraId="6A2889A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法定代表人：（电子签章） </w:t>
      </w:r>
    </w:p>
    <w:p w14:paraId="58FEE2E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日</w:t>
      </w: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期：   年    月    日</w:t>
      </w:r>
    </w:p>
    <w:p w14:paraId="782E80C7">
      <w:pPr>
        <w:spacing w:line="325" w:lineRule="auto"/>
        <w:rPr>
          <w:rFonts w:ascii="宋体" w:hAnsi="宋体" w:eastAsia="宋体" w:cs="宋体"/>
          <w:spacing w:val="0"/>
          <w:position w:val="0"/>
          <w:sz w:val="24"/>
          <w:szCs w:val="24"/>
        </w:rPr>
        <w:sectPr>
          <w:footerReference r:id="rId15" w:type="default"/>
          <w:pgSz w:w="11907" w:h="16839"/>
          <w:pgMar w:top="1417" w:right="1417" w:bottom="1417" w:left="1417" w:header="0" w:footer="714" w:gutter="0"/>
          <w:pgNumType w:fmt="numberInDash"/>
          <w:cols w:space="0" w:num="1"/>
          <w:rtlGutter w:val="0"/>
          <w:docGrid w:linePitch="0" w:charSpace="0"/>
        </w:sectPr>
      </w:pPr>
    </w:p>
    <w:p w14:paraId="0F0317C9">
      <w:pPr>
        <w:spacing w:before="55" w:line="219" w:lineRule="auto"/>
        <w:ind w:left="3522"/>
        <w:rPr>
          <w:rFonts w:ascii="宋体" w:hAnsi="宋体" w:eastAsia="宋体" w:cs="宋体"/>
          <w:spacing w:val="0"/>
          <w:position w:val="0"/>
          <w:sz w:val="28"/>
          <w:szCs w:val="28"/>
        </w:rPr>
      </w:pPr>
      <w:r>
        <w:rPr>
          <w:rFonts w:ascii="Tahoma" w:hAnsi="Tahoma" w:eastAsia="Tahoma" w:cs="Tahoma"/>
          <w:spacing w:val="0"/>
          <w:position w:val="0"/>
          <w:sz w:val="28"/>
          <w:szCs w:val="28"/>
        </w:rPr>
        <w:t xml:space="preserve">2.1 </w:t>
      </w:r>
      <w:r>
        <w:rPr>
          <w:rFonts w:ascii="宋体" w:hAnsi="宋体" w:eastAsia="宋体" w:cs="宋体"/>
          <w:spacing w:val="0"/>
          <w:position w:val="0"/>
          <w:sz w:val="28"/>
          <w:szCs w:val="28"/>
        </w:rPr>
        <w:t>货物分项报价表</w:t>
      </w:r>
    </w:p>
    <w:p w14:paraId="4D6314DD">
      <w:pPr>
        <w:pStyle w:val="3"/>
        <w:spacing w:line="401" w:lineRule="auto"/>
        <w:rPr>
          <w:spacing w:val="0"/>
          <w:position w:val="0"/>
        </w:rPr>
      </w:pPr>
    </w:p>
    <w:p w14:paraId="0B1B8C49">
      <w:pPr>
        <w:spacing w:before="91" w:line="219" w:lineRule="auto"/>
        <w:rPr>
          <w:rFonts w:ascii="宋体" w:hAnsi="宋体" w:eastAsia="宋体" w:cs="宋体"/>
          <w:spacing w:val="0"/>
          <w:position w:val="0"/>
          <w:sz w:val="28"/>
          <w:szCs w:val="28"/>
        </w:rPr>
      </w:pPr>
      <w:r>
        <w:rPr>
          <w:rFonts w:ascii="宋体" w:hAnsi="宋体" w:eastAsia="宋体" w:cs="宋体"/>
          <w:spacing w:val="0"/>
          <w:position w:val="0"/>
          <w:sz w:val="28"/>
          <w:szCs w:val="28"/>
        </w:rPr>
        <w:t>单位：元/人民币</w:t>
      </w:r>
    </w:p>
    <w:p w14:paraId="4BE19B53">
      <w:pPr>
        <w:spacing w:before="31"/>
        <w:rPr>
          <w:spacing w:val="0"/>
          <w:position w:val="0"/>
        </w:rPr>
      </w:pPr>
    </w:p>
    <w:p w14:paraId="5437C58B">
      <w:pPr>
        <w:spacing w:before="30"/>
        <w:rPr>
          <w:spacing w:val="0"/>
          <w:position w:val="0"/>
        </w:rPr>
      </w:pPr>
    </w:p>
    <w:tbl>
      <w:tblPr>
        <w:tblStyle w:val="17"/>
        <w:tblW w:w="9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487"/>
        <w:gridCol w:w="763"/>
        <w:gridCol w:w="710"/>
        <w:gridCol w:w="729"/>
        <w:gridCol w:w="792"/>
        <w:gridCol w:w="794"/>
        <w:gridCol w:w="772"/>
        <w:gridCol w:w="1190"/>
        <w:gridCol w:w="1555"/>
      </w:tblGrid>
      <w:tr w14:paraId="07E6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69" w:type="dxa"/>
            <w:vAlign w:val="top"/>
          </w:tcPr>
          <w:p w14:paraId="4CA8D659">
            <w:pPr>
              <w:pStyle w:val="18"/>
              <w:spacing w:before="76" w:line="221" w:lineRule="auto"/>
              <w:ind w:left="200"/>
              <w:rPr>
                <w:spacing w:val="0"/>
                <w:position w:val="0"/>
              </w:rPr>
            </w:pPr>
            <w:r>
              <w:rPr>
                <w:spacing w:val="0"/>
                <w:position w:val="0"/>
              </w:rPr>
              <w:t>序号</w:t>
            </w:r>
          </w:p>
        </w:tc>
        <w:tc>
          <w:tcPr>
            <w:tcW w:w="1487" w:type="dxa"/>
            <w:vAlign w:val="top"/>
          </w:tcPr>
          <w:p w14:paraId="3A077017">
            <w:pPr>
              <w:pStyle w:val="18"/>
              <w:spacing w:before="38" w:line="222" w:lineRule="auto"/>
              <w:ind w:left="554"/>
              <w:rPr>
                <w:spacing w:val="0"/>
                <w:position w:val="0"/>
              </w:rPr>
            </w:pPr>
            <w:r>
              <w:rPr>
                <w:spacing w:val="0"/>
                <w:position w:val="0"/>
              </w:rPr>
              <w:t>名称</w:t>
            </w:r>
          </w:p>
        </w:tc>
        <w:tc>
          <w:tcPr>
            <w:tcW w:w="763" w:type="dxa"/>
            <w:vAlign w:val="top"/>
          </w:tcPr>
          <w:p w14:paraId="266ACF97">
            <w:pPr>
              <w:pStyle w:val="18"/>
              <w:spacing w:before="37" w:line="220" w:lineRule="auto"/>
              <w:ind w:left="133"/>
              <w:rPr>
                <w:spacing w:val="0"/>
                <w:position w:val="0"/>
              </w:rPr>
            </w:pPr>
            <w:r>
              <w:rPr>
                <w:spacing w:val="0"/>
                <w:position w:val="0"/>
              </w:rPr>
              <w:t>品牌</w:t>
            </w:r>
          </w:p>
        </w:tc>
        <w:tc>
          <w:tcPr>
            <w:tcW w:w="710" w:type="dxa"/>
            <w:vAlign w:val="top"/>
          </w:tcPr>
          <w:p w14:paraId="459F2EF8">
            <w:pPr>
              <w:pStyle w:val="18"/>
              <w:spacing w:before="37" w:line="220" w:lineRule="auto"/>
              <w:ind w:left="115"/>
              <w:rPr>
                <w:spacing w:val="0"/>
                <w:position w:val="0"/>
              </w:rPr>
            </w:pPr>
            <w:r>
              <w:rPr>
                <w:spacing w:val="0"/>
                <w:position w:val="0"/>
              </w:rPr>
              <w:t>规格</w:t>
            </w:r>
          </w:p>
        </w:tc>
        <w:tc>
          <w:tcPr>
            <w:tcW w:w="729" w:type="dxa"/>
            <w:vAlign w:val="top"/>
          </w:tcPr>
          <w:p w14:paraId="17287731">
            <w:pPr>
              <w:pStyle w:val="18"/>
              <w:spacing w:before="38" w:line="221" w:lineRule="auto"/>
              <w:ind w:left="119"/>
              <w:rPr>
                <w:spacing w:val="0"/>
                <w:position w:val="0"/>
              </w:rPr>
            </w:pPr>
            <w:r>
              <w:rPr>
                <w:spacing w:val="0"/>
                <w:position w:val="0"/>
              </w:rPr>
              <w:t>型号</w:t>
            </w:r>
          </w:p>
        </w:tc>
        <w:tc>
          <w:tcPr>
            <w:tcW w:w="792" w:type="dxa"/>
            <w:vAlign w:val="top"/>
          </w:tcPr>
          <w:p w14:paraId="630178E8">
            <w:pPr>
              <w:pStyle w:val="18"/>
              <w:spacing w:before="37" w:line="220" w:lineRule="auto"/>
              <w:ind w:left="115"/>
              <w:rPr>
                <w:spacing w:val="0"/>
                <w:position w:val="0"/>
              </w:rPr>
            </w:pPr>
            <w:r>
              <w:rPr>
                <w:spacing w:val="0"/>
                <w:position w:val="0"/>
              </w:rPr>
              <w:t>产地</w:t>
            </w:r>
          </w:p>
        </w:tc>
        <w:tc>
          <w:tcPr>
            <w:tcW w:w="794" w:type="dxa"/>
            <w:vAlign w:val="top"/>
          </w:tcPr>
          <w:p w14:paraId="62EDE14E">
            <w:pPr>
              <w:pStyle w:val="18"/>
              <w:spacing w:before="38" w:line="220" w:lineRule="auto"/>
              <w:ind w:left="117"/>
              <w:rPr>
                <w:spacing w:val="0"/>
                <w:position w:val="0"/>
              </w:rPr>
            </w:pPr>
            <w:r>
              <w:rPr>
                <w:spacing w:val="0"/>
                <w:position w:val="0"/>
              </w:rPr>
              <w:t>单位</w:t>
            </w:r>
          </w:p>
        </w:tc>
        <w:tc>
          <w:tcPr>
            <w:tcW w:w="772" w:type="dxa"/>
            <w:vAlign w:val="top"/>
          </w:tcPr>
          <w:p w14:paraId="343FCFD0">
            <w:pPr>
              <w:pStyle w:val="18"/>
              <w:spacing w:before="37" w:line="220" w:lineRule="auto"/>
              <w:ind w:left="115"/>
              <w:rPr>
                <w:spacing w:val="0"/>
                <w:position w:val="0"/>
              </w:rPr>
            </w:pPr>
            <w:r>
              <w:rPr>
                <w:spacing w:val="0"/>
                <w:position w:val="0"/>
              </w:rPr>
              <w:t>数量</w:t>
            </w:r>
          </w:p>
        </w:tc>
        <w:tc>
          <w:tcPr>
            <w:tcW w:w="1190" w:type="dxa"/>
            <w:vAlign w:val="top"/>
          </w:tcPr>
          <w:p w14:paraId="0D215B59">
            <w:pPr>
              <w:pStyle w:val="18"/>
              <w:spacing w:before="38" w:line="218" w:lineRule="auto"/>
              <w:ind w:left="318"/>
              <w:rPr>
                <w:spacing w:val="0"/>
                <w:position w:val="0"/>
              </w:rPr>
            </w:pPr>
            <w:r>
              <w:rPr>
                <w:spacing w:val="0"/>
                <w:position w:val="0"/>
              </w:rPr>
              <w:t>单价</w:t>
            </w:r>
          </w:p>
        </w:tc>
        <w:tc>
          <w:tcPr>
            <w:tcW w:w="1555" w:type="dxa"/>
            <w:vAlign w:val="top"/>
          </w:tcPr>
          <w:p w14:paraId="3751E2D5">
            <w:pPr>
              <w:pStyle w:val="18"/>
              <w:spacing w:before="38" w:line="221" w:lineRule="auto"/>
              <w:ind w:left="318"/>
              <w:rPr>
                <w:spacing w:val="0"/>
                <w:position w:val="0"/>
              </w:rPr>
            </w:pPr>
            <w:r>
              <w:rPr>
                <w:spacing w:val="0"/>
                <w:position w:val="0"/>
              </w:rPr>
              <w:t>合计</w:t>
            </w:r>
          </w:p>
        </w:tc>
      </w:tr>
      <w:tr w14:paraId="28E0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9" w:type="dxa"/>
            <w:vAlign w:val="top"/>
          </w:tcPr>
          <w:p w14:paraId="141BC455">
            <w:pPr>
              <w:pStyle w:val="18"/>
              <w:spacing w:before="138" w:line="182" w:lineRule="auto"/>
              <w:ind w:left="399"/>
              <w:rPr>
                <w:spacing w:val="0"/>
                <w:position w:val="0"/>
              </w:rPr>
            </w:pPr>
            <w:r>
              <w:rPr>
                <w:spacing w:val="0"/>
                <w:position w:val="0"/>
              </w:rPr>
              <w:t>1</w:t>
            </w:r>
          </w:p>
        </w:tc>
        <w:tc>
          <w:tcPr>
            <w:tcW w:w="1487" w:type="dxa"/>
            <w:vAlign w:val="top"/>
          </w:tcPr>
          <w:p w14:paraId="1E33672E">
            <w:pPr>
              <w:rPr>
                <w:rFonts w:ascii="Arial"/>
                <w:spacing w:val="0"/>
                <w:position w:val="0"/>
                <w:sz w:val="21"/>
              </w:rPr>
            </w:pPr>
          </w:p>
        </w:tc>
        <w:tc>
          <w:tcPr>
            <w:tcW w:w="763" w:type="dxa"/>
            <w:vAlign w:val="top"/>
          </w:tcPr>
          <w:p w14:paraId="72E9D391">
            <w:pPr>
              <w:rPr>
                <w:rFonts w:ascii="Arial"/>
                <w:spacing w:val="0"/>
                <w:position w:val="0"/>
                <w:sz w:val="21"/>
              </w:rPr>
            </w:pPr>
          </w:p>
        </w:tc>
        <w:tc>
          <w:tcPr>
            <w:tcW w:w="710" w:type="dxa"/>
            <w:vAlign w:val="top"/>
          </w:tcPr>
          <w:p w14:paraId="4B8AAB92">
            <w:pPr>
              <w:rPr>
                <w:rFonts w:ascii="Arial"/>
                <w:spacing w:val="0"/>
                <w:position w:val="0"/>
                <w:sz w:val="21"/>
              </w:rPr>
            </w:pPr>
          </w:p>
        </w:tc>
        <w:tc>
          <w:tcPr>
            <w:tcW w:w="729" w:type="dxa"/>
            <w:vAlign w:val="top"/>
          </w:tcPr>
          <w:p w14:paraId="4BD1CD45">
            <w:pPr>
              <w:rPr>
                <w:rFonts w:ascii="Arial"/>
                <w:spacing w:val="0"/>
                <w:position w:val="0"/>
                <w:sz w:val="21"/>
              </w:rPr>
            </w:pPr>
          </w:p>
        </w:tc>
        <w:tc>
          <w:tcPr>
            <w:tcW w:w="792" w:type="dxa"/>
            <w:vAlign w:val="top"/>
          </w:tcPr>
          <w:p w14:paraId="7086ED8C">
            <w:pPr>
              <w:rPr>
                <w:rFonts w:ascii="Arial"/>
                <w:spacing w:val="0"/>
                <w:position w:val="0"/>
                <w:sz w:val="21"/>
              </w:rPr>
            </w:pPr>
          </w:p>
        </w:tc>
        <w:tc>
          <w:tcPr>
            <w:tcW w:w="794" w:type="dxa"/>
            <w:vAlign w:val="top"/>
          </w:tcPr>
          <w:p w14:paraId="36C65348">
            <w:pPr>
              <w:rPr>
                <w:rFonts w:ascii="Arial"/>
                <w:spacing w:val="0"/>
                <w:position w:val="0"/>
                <w:sz w:val="21"/>
              </w:rPr>
            </w:pPr>
          </w:p>
        </w:tc>
        <w:tc>
          <w:tcPr>
            <w:tcW w:w="772" w:type="dxa"/>
            <w:vAlign w:val="top"/>
          </w:tcPr>
          <w:p w14:paraId="76E6974B">
            <w:pPr>
              <w:rPr>
                <w:rFonts w:ascii="Arial"/>
                <w:spacing w:val="0"/>
                <w:position w:val="0"/>
                <w:sz w:val="21"/>
              </w:rPr>
            </w:pPr>
          </w:p>
        </w:tc>
        <w:tc>
          <w:tcPr>
            <w:tcW w:w="1190" w:type="dxa"/>
            <w:vAlign w:val="top"/>
          </w:tcPr>
          <w:p w14:paraId="58CB68B5">
            <w:pPr>
              <w:rPr>
                <w:rFonts w:ascii="Arial"/>
                <w:spacing w:val="0"/>
                <w:position w:val="0"/>
                <w:sz w:val="21"/>
              </w:rPr>
            </w:pPr>
          </w:p>
        </w:tc>
        <w:tc>
          <w:tcPr>
            <w:tcW w:w="1555" w:type="dxa"/>
            <w:vAlign w:val="top"/>
          </w:tcPr>
          <w:p w14:paraId="2C5F0E7C">
            <w:pPr>
              <w:rPr>
                <w:rFonts w:ascii="Arial"/>
                <w:spacing w:val="0"/>
                <w:position w:val="0"/>
                <w:sz w:val="21"/>
              </w:rPr>
            </w:pPr>
          </w:p>
        </w:tc>
      </w:tr>
      <w:tr w14:paraId="5BBB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9" w:type="dxa"/>
            <w:vAlign w:val="top"/>
          </w:tcPr>
          <w:p w14:paraId="43A25FD4">
            <w:pPr>
              <w:pStyle w:val="18"/>
              <w:spacing w:before="140" w:line="181" w:lineRule="auto"/>
              <w:ind w:left="384"/>
              <w:rPr>
                <w:spacing w:val="0"/>
                <w:position w:val="0"/>
              </w:rPr>
            </w:pPr>
            <w:r>
              <w:rPr>
                <w:spacing w:val="0"/>
                <w:position w:val="0"/>
              </w:rPr>
              <w:t>2</w:t>
            </w:r>
          </w:p>
        </w:tc>
        <w:tc>
          <w:tcPr>
            <w:tcW w:w="1487" w:type="dxa"/>
            <w:vAlign w:val="top"/>
          </w:tcPr>
          <w:p w14:paraId="5E112E19">
            <w:pPr>
              <w:rPr>
                <w:rFonts w:ascii="Arial"/>
                <w:spacing w:val="0"/>
                <w:position w:val="0"/>
                <w:sz w:val="21"/>
              </w:rPr>
            </w:pPr>
          </w:p>
        </w:tc>
        <w:tc>
          <w:tcPr>
            <w:tcW w:w="763" w:type="dxa"/>
            <w:vAlign w:val="top"/>
          </w:tcPr>
          <w:p w14:paraId="36BD39F6">
            <w:pPr>
              <w:rPr>
                <w:rFonts w:ascii="Arial"/>
                <w:spacing w:val="0"/>
                <w:position w:val="0"/>
                <w:sz w:val="21"/>
              </w:rPr>
            </w:pPr>
          </w:p>
        </w:tc>
        <w:tc>
          <w:tcPr>
            <w:tcW w:w="710" w:type="dxa"/>
            <w:vAlign w:val="top"/>
          </w:tcPr>
          <w:p w14:paraId="1C6E1657">
            <w:pPr>
              <w:rPr>
                <w:rFonts w:ascii="Arial"/>
                <w:spacing w:val="0"/>
                <w:position w:val="0"/>
                <w:sz w:val="21"/>
              </w:rPr>
            </w:pPr>
          </w:p>
        </w:tc>
        <w:tc>
          <w:tcPr>
            <w:tcW w:w="729" w:type="dxa"/>
            <w:vAlign w:val="top"/>
          </w:tcPr>
          <w:p w14:paraId="455667BD">
            <w:pPr>
              <w:rPr>
                <w:rFonts w:ascii="Arial"/>
                <w:spacing w:val="0"/>
                <w:position w:val="0"/>
                <w:sz w:val="21"/>
              </w:rPr>
            </w:pPr>
          </w:p>
        </w:tc>
        <w:tc>
          <w:tcPr>
            <w:tcW w:w="792" w:type="dxa"/>
            <w:vAlign w:val="top"/>
          </w:tcPr>
          <w:p w14:paraId="7E662797">
            <w:pPr>
              <w:rPr>
                <w:rFonts w:ascii="Arial"/>
                <w:spacing w:val="0"/>
                <w:position w:val="0"/>
                <w:sz w:val="21"/>
              </w:rPr>
            </w:pPr>
          </w:p>
        </w:tc>
        <w:tc>
          <w:tcPr>
            <w:tcW w:w="794" w:type="dxa"/>
            <w:vAlign w:val="top"/>
          </w:tcPr>
          <w:p w14:paraId="1FAC3C1F">
            <w:pPr>
              <w:rPr>
                <w:rFonts w:ascii="Arial"/>
                <w:spacing w:val="0"/>
                <w:position w:val="0"/>
                <w:sz w:val="21"/>
              </w:rPr>
            </w:pPr>
          </w:p>
        </w:tc>
        <w:tc>
          <w:tcPr>
            <w:tcW w:w="772" w:type="dxa"/>
            <w:vAlign w:val="top"/>
          </w:tcPr>
          <w:p w14:paraId="1874AF51">
            <w:pPr>
              <w:rPr>
                <w:rFonts w:ascii="Arial"/>
                <w:spacing w:val="0"/>
                <w:position w:val="0"/>
                <w:sz w:val="21"/>
              </w:rPr>
            </w:pPr>
          </w:p>
        </w:tc>
        <w:tc>
          <w:tcPr>
            <w:tcW w:w="1190" w:type="dxa"/>
            <w:vAlign w:val="top"/>
          </w:tcPr>
          <w:p w14:paraId="58F7C0EA">
            <w:pPr>
              <w:rPr>
                <w:rFonts w:ascii="Arial"/>
                <w:spacing w:val="0"/>
                <w:position w:val="0"/>
                <w:sz w:val="21"/>
              </w:rPr>
            </w:pPr>
          </w:p>
        </w:tc>
        <w:tc>
          <w:tcPr>
            <w:tcW w:w="1555" w:type="dxa"/>
            <w:vAlign w:val="top"/>
          </w:tcPr>
          <w:p w14:paraId="5FB64287">
            <w:pPr>
              <w:rPr>
                <w:rFonts w:ascii="Arial"/>
                <w:spacing w:val="0"/>
                <w:position w:val="0"/>
                <w:sz w:val="21"/>
              </w:rPr>
            </w:pPr>
          </w:p>
        </w:tc>
      </w:tr>
      <w:tr w14:paraId="0F4A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9" w:type="dxa"/>
            <w:vAlign w:val="top"/>
          </w:tcPr>
          <w:p w14:paraId="7B22A151">
            <w:pPr>
              <w:pStyle w:val="18"/>
              <w:spacing w:before="278" w:line="99" w:lineRule="exact"/>
              <w:ind w:left="207"/>
              <w:rPr>
                <w:spacing w:val="0"/>
                <w:position w:val="0"/>
              </w:rPr>
            </w:pPr>
            <w:r>
              <w:rPr>
                <w:spacing w:val="0"/>
                <w:position w:val="0"/>
              </w:rPr>
              <w:t>....</w:t>
            </w:r>
          </w:p>
        </w:tc>
        <w:tc>
          <w:tcPr>
            <w:tcW w:w="1487" w:type="dxa"/>
            <w:vAlign w:val="top"/>
          </w:tcPr>
          <w:p w14:paraId="42A7EBEF">
            <w:pPr>
              <w:rPr>
                <w:rFonts w:ascii="Arial"/>
                <w:spacing w:val="0"/>
                <w:position w:val="0"/>
                <w:sz w:val="21"/>
              </w:rPr>
            </w:pPr>
          </w:p>
        </w:tc>
        <w:tc>
          <w:tcPr>
            <w:tcW w:w="763" w:type="dxa"/>
            <w:vAlign w:val="top"/>
          </w:tcPr>
          <w:p w14:paraId="31617147">
            <w:pPr>
              <w:rPr>
                <w:rFonts w:ascii="Arial"/>
                <w:spacing w:val="0"/>
                <w:position w:val="0"/>
                <w:sz w:val="21"/>
              </w:rPr>
            </w:pPr>
          </w:p>
        </w:tc>
        <w:tc>
          <w:tcPr>
            <w:tcW w:w="710" w:type="dxa"/>
            <w:vAlign w:val="top"/>
          </w:tcPr>
          <w:p w14:paraId="03C7C711">
            <w:pPr>
              <w:rPr>
                <w:rFonts w:ascii="Arial"/>
                <w:spacing w:val="0"/>
                <w:position w:val="0"/>
                <w:sz w:val="21"/>
              </w:rPr>
            </w:pPr>
          </w:p>
        </w:tc>
        <w:tc>
          <w:tcPr>
            <w:tcW w:w="729" w:type="dxa"/>
            <w:vAlign w:val="top"/>
          </w:tcPr>
          <w:p w14:paraId="62A46391">
            <w:pPr>
              <w:rPr>
                <w:rFonts w:ascii="Arial"/>
                <w:spacing w:val="0"/>
                <w:position w:val="0"/>
                <w:sz w:val="21"/>
              </w:rPr>
            </w:pPr>
          </w:p>
        </w:tc>
        <w:tc>
          <w:tcPr>
            <w:tcW w:w="792" w:type="dxa"/>
            <w:vAlign w:val="top"/>
          </w:tcPr>
          <w:p w14:paraId="3E8D6FB7">
            <w:pPr>
              <w:rPr>
                <w:rFonts w:ascii="Arial"/>
                <w:spacing w:val="0"/>
                <w:position w:val="0"/>
                <w:sz w:val="21"/>
              </w:rPr>
            </w:pPr>
          </w:p>
        </w:tc>
        <w:tc>
          <w:tcPr>
            <w:tcW w:w="794" w:type="dxa"/>
            <w:vAlign w:val="top"/>
          </w:tcPr>
          <w:p w14:paraId="03B8C662">
            <w:pPr>
              <w:rPr>
                <w:rFonts w:ascii="Arial"/>
                <w:spacing w:val="0"/>
                <w:position w:val="0"/>
                <w:sz w:val="21"/>
              </w:rPr>
            </w:pPr>
          </w:p>
        </w:tc>
        <w:tc>
          <w:tcPr>
            <w:tcW w:w="772" w:type="dxa"/>
            <w:vAlign w:val="top"/>
          </w:tcPr>
          <w:p w14:paraId="7A041E19">
            <w:pPr>
              <w:rPr>
                <w:rFonts w:ascii="Arial"/>
                <w:spacing w:val="0"/>
                <w:position w:val="0"/>
                <w:sz w:val="21"/>
              </w:rPr>
            </w:pPr>
          </w:p>
        </w:tc>
        <w:tc>
          <w:tcPr>
            <w:tcW w:w="1190" w:type="dxa"/>
            <w:vAlign w:val="top"/>
          </w:tcPr>
          <w:p w14:paraId="78E04BA4">
            <w:pPr>
              <w:rPr>
                <w:rFonts w:ascii="Arial"/>
                <w:spacing w:val="0"/>
                <w:position w:val="0"/>
                <w:sz w:val="21"/>
              </w:rPr>
            </w:pPr>
          </w:p>
        </w:tc>
        <w:tc>
          <w:tcPr>
            <w:tcW w:w="1555" w:type="dxa"/>
            <w:vAlign w:val="top"/>
          </w:tcPr>
          <w:p w14:paraId="2C1A82F8">
            <w:pPr>
              <w:rPr>
                <w:rFonts w:ascii="Arial"/>
                <w:spacing w:val="0"/>
                <w:position w:val="0"/>
                <w:sz w:val="21"/>
              </w:rPr>
            </w:pPr>
          </w:p>
        </w:tc>
      </w:tr>
      <w:tr w14:paraId="4E1C9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69" w:type="dxa"/>
            <w:vAlign w:val="top"/>
          </w:tcPr>
          <w:p w14:paraId="6C46A803">
            <w:pPr>
              <w:pStyle w:val="18"/>
              <w:spacing w:before="279" w:line="99" w:lineRule="exact"/>
              <w:ind w:left="147"/>
              <w:rPr>
                <w:spacing w:val="0"/>
                <w:position w:val="0"/>
              </w:rPr>
            </w:pPr>
            <w:r>
              <w:rPr>
                <w:spacing w:val="0"/>
                <w:position w:val="0"/>
              </w:rPr>
              <w:t>.....</w:t>
            </w:r>
          </w:p>
        </w:tc>
        <w:tc>
          <w:tcPr>
            <w:tcW w:w="1487" w:type="dxa"/>
            <w:vAlign w:val="top"/>
          </w:tcPr>
          <w:p w14:paraId="47D184CC">
            <w:pPr>
              <w:rPr>
                <w:rFonts w:ascii="Arial"/>
                <w:spacing w:val="0"/>
                <w:position w:val="0"/>
                <w:sz w:val="21"/>
              </w:rPr>
            </w:pPr>
          </w:p>
        </w:tc>
        <w:tc>
          <w:tcPr>
            <w:tcW w:w="763" w:type="dxa"/>
            <w:vAlign w:val="top"/>
          </w:tcPr>
          <w:p w14:paraId="645B3E12">
            <w:pPr>
              <w:rPr>
                <w:rFonts w:ascii="Arial"/>
                <w:spacing w:val="0"/>
                <w:position w:val="0"/>
                <w:sz w:val="21"/>
              </w:rPr>
            </w:pPr>
          </w:p>
        </w:tc>
        <w:tc>
          <w:tcPr>
            <w:tcW w:w="710" w:type="dxa"/>
            <w:vAlign w:val="top"/>
          </w:tcPr>
          <w:p w14:paraId="2D24B8F0">
            <w:pPr>
              <w:rPr>
                <w:rFonts w:ascii="Arial"/>
                <w:spacing w:val="0"/>
                <w:position w:val="0"/>
                <w:sz w:val="21"/>
              </w:rPr>
            </w:pPr>
          </w:p>
        </w:tc>
        <w:tc>
          <w:tcPr>
            <w:tcW w:w="729" w:type="dxa"/>
            <w:vAlign w:val="top"/>
          </w:tcPr>
          <w:p w14:paraId="099C52B2">
            <w:pPr>
              <w:rPr>
                <w:rFonts w:ascii="Arial"/>
                <w:spacing w:val="0"/>
                <w:position w:val="0"/>
                <w:sz w:val="21"/>
              </w:rPr>
            </w:pPr>
          </w:p>
        </w:tc>
        <w:tc>
          <w:tcPr>
            <w:tcW w:w="792" w:type="dxa"/>
            <w:vAlign w:val="top"/>
          </w:tcPr>
          <w:p w14:paraId="4644DA8F">
            <w:pPr>
              <w:rPr>
                <w:rFonts w:ascii="Arial"/>
                <w:spacing w:val="0"/>
                <w:position w:val="0"/>
                <w:sz w:val="21"/>
              </w:rPr>
            </w:pPr>
          </w:p>
        </w:tc>
        <w:tc>
          <w:tcPr>
            <w:tcW w:w="794" w:type="dxa"/>
            <w:vAlign w:val="top"/>
          </w:tcPr>
          <w:p w14:paraId="173C710A">
            <w:pPr>
              <w:rPr>
                <w:rFonts w:ascii="Arial"/>
                <w:spacing w:val="0"/>
                <w:position w:val="0"/>
                <w:sz w:val="21"/>
              </w:rPr>
            </w:pPr>
          </w:p>
        </w:tc>
        <w:tc>
          <w:tcPr>
            <w:tcW w:w="772" w:type="dxa"/>
            <w:vAlign w:val="top"/>
          </w:tcPr>
          <w:p w14:paraId="42ED91A5">
            <w:pPr>
              <w:rPr>
                <w:rFonts w:ascii="Arial"/>
                <w:spacing w:val="0"/>
                <w:position w:val="0"/>
                <w:sz w:val="21"/>
              </w:rPr>
            </w:pPr>
          </w:p>
        </w:tc>
        <w:tc>
          <w:tcPr>
            <w:tcW w:w="1190" w:type="dxa"/>
            <w:vAlign w:val="top"/>
          </w:tcPr>
          <w:p w14:paraId="54A1A80E">
            <w:pPr>
              <w:rPr>
                <w:rFonts w:ascii="Arial"/>
                <w:spacing w:val="0"/>
                <w:position w:val="0"/>
                <w:sz w:val="21"/>
              </w:rPr>
            </w:pPr>
          </w:p>
        </w:tc>
        <w:tc>
          <w:tcPr>
            <w:tcW w:w="1555" w:type="dxa"/>
            <w:vAlign w:val="top"/>
          </w:tcPr>
          <w:p w14:paraId="17205A91">
            <w:pPr>
              <w:rPr>
                <w:rFonts w:ascii="Arial"/>
                <w:spacing w:val="0"/>
                <w:position w:val="0"/>
                <w:sz w:val="21"/>
              </w:rPr>
            </w:pPr>
          </w:p>
        </w:tc>
      </w:tr>
      <w:tr w14:paraId="3C21F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69" w:type="dxa"/>
            <w:vAlign w:val="top"/>
          </w:tcPr>
          <w:p w14:paraId="4E9B17F8">
            <w:pPr>
              <w:pStyle w:val="18"/>
              <w:spacing w:before="279" w:line="99" w:lineRule="exact"/>
              <w:ind w:left="147"/>
              <w:rPr>
                <w:spacing w:val="0"/>
                <w:position w:val="0"/>
              </w:rPr>
            </w:pPr>
            <w:r>
              <w:rPr>
                <w:spacing w:val="0"/>
                <w:position w:val="0"/>
              </w:rPr>
              <w:t>.....</w:t>
            </w:r>
          </w:p>
        </w:tc>
        <w:tc>
          <w:tcPr>
            <w:tcW w:w="1487" w:type="dxa"/>
            <w:vAlign w:val="top"/>
          </w:tcPr>
          <w:p w14:paraId="26351762">
            <w:pPr>
              <w:rPr>
                <w:rFonts w:ascii="Arial"/>
                <w:spacing w:val="0"/>
                <w:position w:val="0"/>
                <w:sz w:val="21"/>
              </w:rPr>
            </w:pPr>
          </w:p>
        </w:tc>
        <w:tc>
          <w:tcPr>
            <w:tcW w:w="763" w:type="dxa"/>
            <w:vAlign w:val="top"/>
          </w:tcPr>
          <w:p w14:paraId="5061A414">
            <w:pPr>
              <w:rPr>
                <w:rFonts w:ascii="Arial"/>
                <w:spacing w:val="0"/>
                <w:position w:val="0"/>
                <w:sz w:val="21"/>
              </w:rPr>
            </w:pPr>
          </w:p>
        </w:tc>
        <w:tc>
          <w:tcPr>
            <w:tcW w:w="710" w:type="dxa"/>
            <w:vAlign w:val="top"/>
          </w:tcPr>
          <w:p w14:paraId="36BF49A1">
            <w:pPr>
              <w:rPr>
                <w:rFonts w:ascii="Arial"/>
                <w:spacing w:val="0"/>
                <w:position w:val="0"/>
                <w:sz w:val="21"/>
              </w:rPr>
            </w:pPr>
          </w:p>
        </w:tc>
        <w:tc>
          <w:tcPr>
            <w:tcW w:w="729" w:type="dxa"/>
            <w:vAlign w:val="top"/>
          </w:tcPr>
          <w:p w14:paraId="1860CEB9">
            <w:pPr>
              <w:rPr>
                <w:rFonts w:ascii="Arial"/>
                <w:spacing w:val="0"/>
                <w:position w:val="0"/>
                <w:sz w:val="21"/>
              </w:rPr>
            </w:pPr>
          </w:p>
        </w:tc>
        <w:tc>
          <w:tcPr>
            <w:tcW w:w="792" w:type="dxa"/>
            <w:vAlign w:val="top"/>
          </w:tcPr>
          <w:p w14:paraId="6595AE79">
            <w:pPr>
              <w:rPr>
                <w:rFonts w:ascii="Arial"/>
                <w:spacing w:val="0"/>
                <w:position w:val="0"/>
                <w:sz w:val="21"/>
              </w:rPr>
            </w:pPr>
          </w:p>
        </w:tc>
        <w:tc>
          <w:tcPr>
            <w:tcW w:w="794" w:type="dxa"/>
            <w:vAlign w:val="top"/>
          </w:tcPr>
          <w:p w14:paraId="2287AA44">
            <w:pPr>
              <w:rPr>
                <w:rFonts w:ascii="Arial"/>
                <w:spacing w:val="0"/>
                <w:position w:val="0"/>
                <w:sz w:val="21"/>
              </w:rPr>
            </w:pPr>
          </w:p>
        </w:tc>
        <w:tc>
          <w:tcPr>
            <w:tcW w:w="772" w:type="dxa"/>
            <w:vAlign w:val="top"/>
          </w:tcPr>
          <w:p w14:paraId="5F525694">
            <w:pPr>
              <w:rPr>
                <w:rFonts w:ascii="Arial"/>
                <w:spacing w:val="0"/>
                <w:position w:val="0"/>
                <w:sz w:val="21"/>
              </w:rPr>
            </w:pPr>
          </w:p>
        </w:tc>
        <w:tc>
          <w:tcPr>
            <w:tcW w:w="1190" w:type="dxa"/>
            <w:vAlign w:val="top"/>
          </w:tcPr>
          <w:p w14:paraId="7EBF4133">
            <w:pPr>
              <w:rPr>
                <w:rFonts w:ascii="Arial"/>
                <w:spacing w:val="0"/>
                <w:position w:val="0"/>
                <w:sz w:val="21"/>
              </w:rPr>
            </w:pPr>
          </w:p>
        </w:tc>
        <w:tc>
          <w:tcPr>
            <w:tcW w:w="1555" w:type="dxa"/>
            <w:vAlign w:val="top"/>
          </w:tcPr>
          <w:p w14:paraId="39E624E7">
            <w:pPr>
              <w:rPr>
                <w:rFonts w:ascii="Arial"/>
                <w:spacing w:val="0"/>
                <w:position w:val="0"/>
                <w:sz w:val="21"/>
              </w:rPr>
            </w:pPr>
          </w:p>
        </w:tc>
      </w:tr>
      <w:tr w14:paraId="3958F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gridSpan w:val="2"/>
            <w:vAlign w:val="top"/>
          </w:tcPr>
          <w:p w14:paraId="31021142">
            <w:pPr>
              <w:pStyle w:val="18"/>
              <w:spacing w:before="69" w:line="218" w:lineRule="auto"/>
              <w:jc w:val="center"/>
              <w:rPr>
                <w:spacing w:val="0"/>
                <w:position w:val="0"/>
              </w:rPr>
            </w:pPr>
            <w:r>
              <w:rPr>
                <w:spacing w:val="0"/>
                <w:position w:val="0"/>
              </w:rPr>
              <w:t>投标总价：</w:t>
            </w:r>
          </w:p>
        </w:tc>
        <w:tc>
          <w:tcPr>
            <w:tcW w:w="7305" w:type="dxa"/>
            <w:gridSpan w:val="8"/>
            <w:vAlign w:val="top"/>
          </w:tcPr>
          <w:p w14:paraId="73B20C05">
            <w:pPr>
              <w:rPr>
                <w:rFonts w:ascii="Arial"/>
                <w:spacing w:val="0"/>
                <w:position w:val="0"/>
                <w:sz w:val="21"/>
              </w:rPr>
            </w:pPr>
          </w:p>
        </w:tc>
      </w:tr>
    </w:tbl>
    <w:p w14:paraId="3839FDDC">
      <w:pPr>
        <w:pStyle w:val="3"/>
        <w:spacing w:line="263" w:lineRule="auto"/>
        <w:rPr>
          <w:spacing w:val="0"/>
          <w:position w:val="0"/>
        </w:rPr>
      </w:pPr>
    </w:p>
    <w:p w14:paraId="5243871B">
      <w:pPr>
        <w:pStyle w:val="3"/>
        <w:spacing w:line="264" w:lineRule="auto"/>
        <w:rPr>
          <w:spacing w:val="0"/>
          <w:position w:val="0"/>
        </w:rPr>
      </w:pPr>
    </w:p>
    <w:p w14:paraId="58FAF0A7">
      <w:pPr>
        <w:pStyle w:val="3"/>
        <w:spacing w:line="264" w:lineRule="auto"/>
        <w:rPr>
          <w:spacing w:val="0"/>
          <w:position w:val="0"/>
        </w:rPr>
      </w:pPr>
    </w:p>
    <w:p w14:paraId="3C09610D">
      <w:pPr>
        <w:pStyle w:val="3"/>
        <w:spacing w:line="264" w:lineRule="auto"/>
        <w:rPr>
          <w:spacing w:val="0"/>
          <w:position w:val="0"/>
        </w:rPr>
      </w:pPr>
    </w:p>
    <w:p w14:paraId="5B222FAB">
      <w:pPr>
        <w:spacing w:before="78" w:line="219" w:lineRule="auto"/>
        <w:ind w:left="5098"/>
        <w:rPr>
          <w:rFonts w:ascii="宋体" w:hAnsi="宋体" w:eastAsia="宋体" w:cs="宋体"/>
          <w:spacing w:val="0"/>
          <w:position w:val="0"/>
          <w:sz w:val="24"/>
          <w:szCs w:val="24"/>
        </w:rPr>
      </w:pPr>
      <w:r>
        <w:rPr>
          <w:rFonts w:ascii="宋体" w:hAnsi="宋体" w:eastAsia="宋体" w:cs="宋体"/>
          <w:spacing w:val="0"/>
          <w:position w:val="0"/>
          <w:sz w:val="24"/>
          <w:szCs w:val="24"/>
        </w:rPr>
        <w:t>投标人：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p>
    <w:p w14:paraId="5968960A">
      <w:pPr>
        <w:pStyle w:val="3"/>
        <w:spacing w:line="457" w:lineRule="auto"/>
        <w:rPr>
          <w:spacing w:val="0"/>
          <w:position w:val="0"/>
        </w:rPr>
      </w:pPr>
    </w:p>
    <w:p w14:paraId="4C79DBAA">
      <w:pPr>
        <w:spacing w:before="78" w:line="220" w:lineRule="auto"/>
        <w:ind w:firstLine="5040" w:firstLineChars="2100"/>
        <w:rPr>
          <w:rFonts w:ascii="宋体" w:hAnsi="宋体" w:eastAsia="宋体" w:cs="宋体"/>
          <w:spacing w:val="0"/>
          <w:position w:val="0"/>
          <w:sz w:val="24"/>
          <w:szCs w:val="24"/>
        </w:rPr>
      </w:pPr>
      <w:r>
        <w:rPr>
          <w:rFonts w:ascii="宋体" w:hAnsi="宋体" w:eastAsia="宋体" w:cs="宋体"/>
          <w:spacing w:val="0"/>
          <w:position w:val="0"/>
          <w:sz w:val="24"/>
          <w:szCs w:val="24"/>
        </w:rPr>
        <w:t>日</w:t>
      </w:r>
      <w:r>
        <w:rPr>
          <w:rFonts w:hint="eastAsia" w:ascii="宋体" w:hAnsi="宋体" w:eastAsia="宋体" w:cs="宋体"/>
          <w:spacing w:val="0"/>
          <w:position w:val="0"/>
          <w:sz w:val="24"/>
          <w:szCs w:val="24"/>
          <w:lang w:val="en-US" w:eastAsia="zh-CN"/>
        </w:rPr>
        <w:t xml:space="preserve"> </w:t>
      </w:r>
      <w:r>
        <w:rPr>
          <w:rFonts w:ascii="宋体" w:hAnsi="宋体" w:eastAsia="宋体" w:cs="宋体"/>
          <w:spacing w:val="0"/>
          <w:position w:val="0"/>
          <w:sz w:val="24"/>
          <w:szCs w:val="24"/>
        </w:rPr>
        <w:t>期：</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年</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月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日</w:t>
      </w:r>
    </w:p>
    <w:p w14:paraId="28B19551">
      <w:pPr>
        <w:spacing w:line="220" w:lineRule="auto"/>
        <w:rPr>
          <w:rFonts w:ascii="宋体" w:hAnsi="宋体" w:eastAsia="宋体" w:cs="宋体"/>
          <w:spacing w:val="0"/>
          <w:position w:val="0"/>
          <w:sz w:val="24"/>
          <w:szCs w:val="24"/>
        </w:rPr>
        <w:sectPr>
          <w:footerReference r:id="rId16" w:type="default"/>
          <w:pgSz w:w="11907" w:h="16839"/>
          <w:pgMar w:top="1417" w:right="1417" w:bottom="1417" w:left="1417" w:header="0" w:footer="714" w:gutter="0"/>
          <w:pgNumType w:fmt="numberInDash"/>
          <w:cols w:space="0" w:num="1"/>
          <w:rtlGutter w:val="0"/>
          <w:docGrid w:linePitch="0" w:charSpace="0"/>
        </w:sectPr>
      </w:pPr>
    </w:p>
    <w:p w14:paraId="152C2241">
      <w:pPr>
        <w:spacing w:before="204" w:line="220" w:lineRule="auto"/>
        <w:ind w:left="2979"/>
        <w:outlineLvl w:val="1"/>
        <w:rPr>
          <w:rFonts w:ascii="宋体" w:hAnsi="宋体" w:eastAsia="宋体" w:cs="宋体"/>
          <w:spacing w:val="0"/>
          <w:position w:val="0"/>
          <w:sz w:val="30"/>
          <w:szCs w:val="30"/>
        </w:rPr>
      </w:pPr>
      <w:bookmarkStart w:id="14" w:name="_Toc26063"/>
      <w:r>
        <w:rPr>
          <w:rFonts w:ascii="宋体" w:hAnsi="宋体" w:eastAsia="宋体" w:cs="宋体"/>
          <w:b/>
          <w:bCs/>
          <w:spacing w:val="0"/>
          <w:position w:val="0"/>
          <w:sz w:val="30"/>
          <w:szCs w:val="30"/>
        </w:rPr>
        <w:t>3.法定代表人身份证明</w:t>
      </w:r>
      <w:bookmarkEnd w:id="14"/>
    </w:p>
    <w:p w14:paraId="5F2B4D76">
      <w:pPr>
        <w:pStyle w:val="3"/>
        <w:spacing w:line="245" w:lineRule="auto"/>
        <w:rPr>
          <w:spacing w:val="0"/>
          <w:position w:val="0"/>
        </w:rPr>
      </w:pPr>
    </w:p>
    <w:p w14:paraId="66E46435">
      <w:pPr>
        <w:pStyle w:val="3"/>
        <w:spacing w:line="245" w:lineRule="auto"/>
        <w:rPr>
          <w:spacing w:val="0"/>
          <w:position w:val="0"/>
        </w:rPr>
      </w:pPr>
    </w:p>
    <w:p w14:paraId="5EA0C97B">
      <w:pPr>
        <w:pStyle w:val="3"/>
        <w:spacing w:line="245" w:lineRule="auto"/>
        <w:rPr>
          <w:spacing w:val="0"/>
          <w:position w:val="0"/>
        </w:rPr>
      </w:pPr>
    </w:p>
    <w:p w14:paraId="3E85D6DC">
      <w:pPr>
        <w:pStyle w:val="3"/>
        <w:spacing w:line="246" w:lineRule="auto"/>
        <w:rPr>
          <w:spacing w:val="0"/>
          <w:position w:val="0"/>
        </w:rPr>
      </w:pPr>
    </w:p>
    <w:p w14:paraId="65D4B815">
      <w:pPr>
        <w:pStyle w:val="3"/>
        <w:spacing w:line="246" w:lineRule="auto"/>
        <w:rPr>
          <w:spacing w:val="0"/>
          <w:position w:val="0"/>
        </w:rPr>
      </w:pPr>
    </w:p>
    <w:p w14:paraId="71BAE611">
      <w:pPr>
        <w:tabs>
          <w:tab w:val="left" w:pos="5260"/>
          <w:tab w:val="left" w:pos="5380"/>
        </w:tabs>
        <w:spacing w:before="78" w:line="568" w:lineRule="auto"/>
        <w:ind w:left="110" w:right="3344" w:firstLine="2"/>
        <w:jc w:val="both"/>
        <w:rPr>
          <w:rFonts w:ascii="宋体" w:hAnsi="宋体" w:eastAsia="宋体" w:cs="宋体"/>
          <w:spacing w:val="0"/>
          <w:position w:val="0"/>
          <w:sz w:val="24"/>
          <w:szCs w:val="24"/>
        </w:rPr>
      </w:pPr>
      <w:r>
        <w:rPr>
          <w:rFonts w:ascii="宋体" w:hAnsi="宋体" w:eastAsia="宋体" w:cs="宋体"/>
          <w:spacing w:val="0"/>
          <w:position w:val="0"/>
          <w:sz w:val="24"/>
          <w:szCs w:val="24"/>
        </w:rPr>
        <w:t>投标人名称：</w:t>
      </w: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rPr>
        <w:t xml:space="preserve"> 单位性质：</w:t>
      </w: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rPr>
        <w:t xml:space="preserve"> 地址：</w:t>
      </w: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rPr>
        <w:t xml:space="preserve">  成立时间：</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年</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月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日</w:t>
      </w:r>
    </w:p>
    <w:p w14:paraId="482B002D">
      <w:pPr>
        <w:spacing w:before="34" w:line="220" w:lineRule="auto"/>
        <w:ind w:left="112"/>
        <w:rPr>
          <w:rFonts w:ascii="宋体" w:hAnsi="宋体" w:eastAsia="宋体" w:cs="宋体"/>
          <w:spacing w:val="0"/>
          <w:position w:val="0"/>
          <w:sz w:val="24"/>
          <w:szCs w:val="24"/>
        </w:rPr>
      </w:pPr>
      <w:r>
        <w:rPr>
          <w:rFonts w:ascii="宋体" w:hAnsi="宋体" w:eastAsia="宋体" w:cs="宋体"/>
          <w:spacing w:val="0"/>
          <w:position w:val="0"/>
          <w:sz w:val="24"/>
          <w:szCs w:val="24"/>
        </w:rPr>
        <w:t>经营期限：</w:t>
      </w:r>
      <w:r>
        <w:rPr>
          <w:rFonts w:ascii="宋体" w:hAnsi="宋体" w:eastAsia="宋体" w:cs="宋体"/>
          <w:spacing w:val="0"/>
          <w:position w:val="0"/>
          <w:sz w:val="24"/>
          <w:szCs w:val="24"/>
          <w:u w:val="single" w:color="auto"/>
        </w:rPr>
        <w:t xml:space="preserve">                                 </w:t>
      </w:r>
    </w:p>
    <w:p w14:paraId="67CFC15A">
      <w:pPr>
        <w:pStyle w:val="3"/>
        <w:spacing w:line="382" w:lineRule="auto"/>
        <w:rPr>
          <w:spacing w:val="0"/>
          <w:position w:val="0"/>
        </w:rPr>
      </w:pPr>
    </w:p>
    <w:p w14:paraId="5167CDBB">
      <w:pPr>
        <w:spacing w:before="78" w:line="213" w:lineRule="auto"/>
        <w:ind w:left="110"/>
        <w:rPr>
          <w:rFonts w:ascii="宋体" w:hAnsi="宋体" w:eastAsia="宋体" w:cs="宋体"/>
          <w:spacing w:val="0"/>
          <w:position w:val="0"/>
          <w:sz w:val="24"/>
          <w:szCs w:val="24"/>
        </w:rPr>
      </w:pPr>
      <w:r>
        <w:rPr>
          <w:rFonts w:ascii="宋体" w:hAnsi="宋体" w:eastAsia="宋体" w:cs="宋体"/>
          <w:spacing w:val="0"/>
          <w:position w:val="0"/>
          <w:sz w:val="24"/>
          <w:szCs w:val="24"/>
        </w:rPr>
        <w:t>姓名：</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性别：</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年龄：</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职务：</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_</w:t>
      </w:r>
    </w:p>
    <w:p w14:paraId="5E086FD1">
      <w:pPr>
        <w:pStyle w:val="3"/>
        <w:spacing w:line="388" w:lineRule="auto"/>
        <w:rPr>
          <w:spacing w:val="0"/>
          <w:position w:val="0"/>
        </w:rPr>
      </w:pPr>
    </w:p>
    <w:p w14:paraId="357FDCBC">
      <w:pPr>
        <w:spacing w:before="78" w:line="561" w:lineRule="auto"/>
        <w:ind w:left="590" w:right="1219" w:hanging="475"/>
        <w:rPr>
          <w:rFonts w:ascii="宋体" w:hAnsi="宋体" w:eastAsia="宋体" w:cs="宋体"/>
          <w:spacing w:val="0"/>
          <w:position w:val="0"/>
          <w:sz w:val="24"/>
          <w:szCs w:val="24"/>
        </w:rPr>
      </w:pPr>
      <w:r>
        <w:rPr>
          <w:rFonts w:ascii="宋体" w:hAnsi="宋体" w:eastAsia="宋体" w:cs="宋体"/>
          <w:spacing w:val="0"/>
          <w:position w:val="0"/>
          <w:sz w:val="24"/>
          <w:szCs w:val="24"/>
        </w:rPr>
        <w:t>系</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（投标人名称）的法定代表人。 特此证明。</w:t>
      </w:r>
    </w:p>
    <w:p w14:paraId="1C03FA0F">
      <w:pPr>
        <w:pStyle w:val="3"/>
        <w:rPr>
          <w:spacing w:val="0"/>
          <w:position w:val="0"/>
        </w:rPr>
      </w:pPr>
    </w:p>
    <w:p w14:paraId="701469C7">
      <w:pPr>
        <w:pStyle w:val="3"/>
        <w:rPr>
          <w:spacing w:val="0"/>
          <w:position w:val="0"/>
        </w:rPr>
      </w:pPr>
    </w:p>
    <w:p w14:paraId="09A38218">
      <w:pPr>
        <w:pStyle w:val="3"/>
        <w:rPr>
          <w:spacing w:val="0"/>
          <w:position w:val="0"/>
        </w:rPr>
      </w:pPr>
    </w:p>
    <w:p w14:paraId="7686559F">
      <w:pPr>
        <w:pStyle w:val="3"/>
        <w:spacing w:line="241" w:lineRule="auto"/>
        <w:rPr>
          <w:spacing w:val="0"/>
          <w:position w:val="0"/>
        </w:rPr>
      </w:pPr>
    </w:p>
    <w:p w14:paraId="76B422CB">
      <w:pPr>
        <w:pStyle w:val="3"/>
        <w:spacing w:line="241" w:lineRule="auto"/>
        <w:rPr>
          <w:spacing w:val="0"/>
          <w:position w:val="0"/>
        </w:rPr>
      </w:pPr>
    </w:p>
    <w:p w14:paraId="6F2D3BB2">
      <w:pPr>
        <w:pStyle w:val="3"/>
        <w:spacing w:line="241" w:lineRule="auto"/>
        <w:rPr>
          <w:spacing w:val="0"/>
          <w:position w:val="0"/>
        </w:rPr>
      </w:pPr>
    </w:p>
    <w:p w14:paraId="65AEB300">
      <w:pPr>
        <w:spacing w:before="78" w:line="219" w:lineRule="auto"/>
        <w:jc w:val="right"/>
        <w:rPr>
          <w:rFonts w:ascii="宋体" w:hAnsi="宋体" w:eastAsia="宋体" w:cs="宋体"/>
          <w:spacing w:val="0"/>
          <w:position w:val="0"/>
          <w:sz w:val="24"/>
          <w:szCs w:val="24"/>
        </w:rPr>
      </w:pPr>
      <w:r>
        <w:rPr>
          <w:rFonts w:ascii="宋体" w:hAnsi="宋体" w:eastAsia="宋体" w:cs="宋体"/>
          <w:spacing w:val="0"/>
          <w:position w:val="0"/>
          <w:sz w:val="24"/>
          <w:szCs w:val="24"/>
        </w:rPr>
        <w:t>投标人：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p>
    <w:p w14:paraId="2CA30301">
      <w:pPr>
        <w:pStyle w:val="3"/>
        <w:spacing w:line="280" w:lineRule="auto"/>
        <w:rPr>
          <w:spacing w:val="0"/>
          <w:position w:val="0"/>
        </w:rPr>
      </w:pPr>
    </w:p>
    <w:p w14:paraId="657807A0">
      <w:pPr>
        <w:pStyle w:val="3"/>
        <w:spacing w:line="280" w:lineRule="auto"/>
        <w:rPr>
          <w:spacing w:val="0"/>
          <w:position w:val="0"/>
        </w:rPr>
      </w:pPr>
    </w:p>
    <w:p w14:paraId="0A6A5BF5">
      <w:pPr>
        <w:pStyle w:val="3"/>
        <w:spacing w:line="281" w:lineRule="auto"/>
        <w:rPr>
          <w:spacing w:val="0"/>
          <w:position w:val="0"/>
        </w:rPr>
      </w:pPr>
    </w:p>
    <w:p w14:paraId="1207F390">
      <w:pPr>
        <w:pStyle w:val="3"/>
        <w:spacing w:line="281" w:lineRule="auto"/>
        <w:rPr>
          <w:spacing w:val="0"/>
          <w:position w:val="0"/>
        </w:rPr>
      </w:pPr>
    </w:p>
    <w:p w14:paraId="78FA97C6">
      <w:pPr>
        <w:tabs>
          <w:tab w:val="left" w:pos="6915"/>
        </w:tabs>
        <w:spacing w:before="79" w:line="220" w:lineRule="auto"/>
        <w:ind w:left="5955"/>
        <w:rPr>
          <w:rFonts w:ascii="宋体" w:hAnsi="宋体" w:eastAsia="宋体" w:cs="宋体"/>
          <w:spacing w:val="0"/>
          <w:position w:val="0"/>
          <w:sz w:val="24"/>
          <w:szCs w:val="24"/>
        </w:rPr>
      </w:pP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rPr>
        <w:t xml:space="preserve"> 年</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月</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日</w:t>
      </w:r>
    </w:p>
    <w:p w14:paraId="084FE571">
      <w:pPr>
        <w:pStyle w:val="3"/>
        <w:spacing w:line="298" w:lineRule="auto"/>
        <w:rPr>
          <w:spacing w:val="0"/>
          <w:position w:val="0"/>
        </w:rPr>
      </w:pPr>
    </w:p>
    <w:p w14:paraId="173F9CF5">
      <w:pPr>
        <w:pStyle w:val="3"/>
        <w:spacing w:line="298" w:lineRule="auto"/>
        <w:rPr>
          <w:spacing w:val="0"/>
          <w:position w:val="0"/>
        </w:rPr>
      </w:pPr>
    </w:p>
    <w:p w14:paraId="6763204A">
      <w:pPr>
        <w:pStyle w:val="3"/>
        <w:spacing w:line="298" w:lineRule="auto"/>
        <w:rPr>
          <w:spacing w:val="0"/>
          <w:position w:val="0"/>
        </w:rPr>
      </w:pPr>
    </w:p>
    <w:p w14:paraId="09E3DE97">
      <w:pPr>
        <w:pStyle w:val="3"/>
        <w:spacing w:line="298" w:lineRule="auto"/>
        <w:rPr>
          <w:spacing w:val="0"/>
          <w:position w:val="0"/>
        </w:rPr>
      </w:pPr>
    </w:p>
    <w:p w14:paraId="11BEAA95">
      <w:pPr>
        <w:spacing w:before="78" w:line="561" w:lineRule="auto"/>
        <w:ind w:left="590" w:right="1219" w:hanging="475"/>
        <w:rPr>
          <w:rFonts w:ascii="宋体" w:hAnsi="宋体" w:eastAsia="宋体" w:cs="宋体"/>
          <w:spacing w:val="0"/>
          <w:position w:val="0"/>
          <w:sz w:val="24"/>
          <w:szCs w:val="24"/>
        </w:rPr>
      </w:pPr>
      <w:r>
        <w:rPr>
          <w:rFonts w:ascii="宋体" w:hAnsi="宋体" w:eastAsia="宋体" w:cs="宋体"/>
          <w:spacing w:val="0"/>
          <w:position w:val="0"/>
          <w:sz w:val="24"/>
          <w:szCs w:val="24"/>
        </w:rPr>
        <w:t>注：后附法定代表人身份证复印件</w:t>
      </w:r>
    </w:p>
    <w:p w14:paraId="15F95196">
      <w:pPr>
        <w:spacing w:line="219" w:lineRule="auto"/>
        <w:rPr>
          <w:rFonts w:ascii="宋体" w:hAnsi="宋体" w:eastAsia="宋体" w:cs="宋体"/>
          <w:spacing w:val="0"/>
          <w:position w:val="0"/>
          <w:sz w:val="28"/>
          <w:szCs w:val="28"/>
        </w:rPr>
        <w:sectPr>
          <w:footerReference r:id="rId17" w:type="default"/>
          <w:pgSz w:w="11907" w:h="16839"/>
          <w:pgMar w:top="1417" w:right="1417" w:bottom="1417" w:left="1417" w:header="0" w:footer="714" w:gutter="0"/>
          <w:pgNumType w:fmt="numberInDash"/>
          <w:cols w:space="0" w:num="1"/>
          <w:rtlGutter w:val="0"/>
          <w:docGrid w:linePitch="0" w:charSpace="0"/>
        </w:sectPr>
      </w:pPr>
    </w:p>
    <w:p w14:paraId="2C5D4E41">
      <w:pPr>
        <w:spacing w:before="204" w:line="219" w:lineRule="auto"/>
        <w:ind w:left="3201"/>
        <w:outlineLvl w:val="1"/>
        <w:rPr>
          <w:rFonts w:ascii="宋体" w:hAnsi="宋体" w:eastAsia="宋体" w:cs="宋体"/>
          <w:spacing w:val="0"/>
          <w:position w:val="0"/>
          <w:sz w:val="30"/>
          <w:szCs w:val="30"/>
        </w:rPr>
      </w:pPr>
      <w:bookmarkStart w:id="15" w:name="_Toc26430"/>
      <w:r>
        <w:rPr>
          <w:rFonts w:ascii="宋体" w:hAnsi="宋体" w:eastAsia="宋体" w:cs="宋体"/>
          <w:b/>
          <w:bCs/>
          <w:spacing w:val="0"/>
          <w:position w:val="0"/>
          <w:sz w:val="30"/>
          <w:szCs w:val="30"/>
        </w:rPr>
        <w:t>3.法定代表人授权委托书</w:t>
      </w:r>
      <w:bookmarkEnd w:id="15"/>
    </w:p>
    <w:p w14:paraId="7D321141">
      <w:pPr>
        <w:pStyle w:val="3"/>
        <w:spacing w:line="261" w:lineRule="auto"/>
        <w:rPr>
          <w:spacing w:val="0"/>
          <w:position w:val="0"/>
        </w:rPr>
      </w:pPr>
    </w:p>
    <w:p w14:paraId="097D0E3B">
      <w:pPr>
        <w:pStyle w:val="3"/>
        <w:spacing w:line="261" w:lineRule="auto"/>
        <w:rPr>
          <w:spacing w:val="0"/>
          <w:position w:val="0"/>
        </w:rPr>
      </w:pPr>
    </w:p>
    <w:p w14:paraId="7179C568">
      <w:pPr>
        <w:pStyle w:val="3"/>
        <w:spacing w:line="261" w:lineRule="auto"/>
        <w:rPr>
          <w:spacing w:val="0"/>
          <w:position w:val="0"/>
        </w:rPr>
      </w:pPr>
    </w:p>
    <w:p w14:paraId="65C2BF24">
      <w:pPr>
        <w:pStyle w:val="3"/>
        <w:spacing w:line="261" w:lineRule="auto"/>
        <w:rPr>
          <w:spacing w:val="0"/>
          <w:position w:val="0"/>
        </w:rPr>
      </w:pPr>
    </w:p>
    <w:p w14:paraId="655BD37A">
      <w:pPr>
        <w:pStyle w:val="3"/>
        <w:spacing w:line="261" w:lineRule="auto"/>
        <w:rPr>
          <w:spacing w:val="0"/>
          <w:position w:val="0"/>
        </w:rPr>
      </w:pPr>
    </w:p>
    <w:p w14:paraId="52B5A910">
      <w:pPr>
        <w:keepNext w:val="0"/>
        <w:keepLines w:val="0"/>
        <w:pageBreakBefore w:val="0"/>
        <w:widowControl/>
        <w:tabs>
          <w:tab w:val="left" w:pos="9085"/>
        </w:tabs>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 xml:space="preserve">本人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（姓名）系 </w:t>
      </w:r>
      <w:r>
        <w:rPr>
          <w:rFonts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（投标人名称）的法定代表人，现委托 </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rPr>
        <w:t xml:space="preserve"> （姓名）</w:t>
      </w:r>
      <w:r>
        <w:rPr>
          <w:rFonts w:ascii="宋体" w:hAnsi="宋体" w:eastAsia="宋体" w:cs="宋体"/>
          <w:spacing w:val="0"/>
          <w:position w:val="0"/>
          <w:sz w:val="24"/>
          <w:szCs w:val="24"/>
        </w:rPr>
        <w:t>身份证号：</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联系电话：</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为我方代理人。 代理人根据授权，以我方名义签署、澄清、说明、补正、递交、撤回、修改 </w:t>
      </w:r>
      <w:r>
        <w:rPr>
          <w:rFonts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（项目名称）的投标文件、签订合同和处理有关事宜，其法律后果由我方承担。</w:t>
      </w:r>
    </w:p>
    <w:p w14:paraId="1F2919C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委托期限：</w:t>
      </w:r>
    </w:p>
    <w:p w14:paraId="1412B72C">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spacing w:val="0"/>
          <w:position w:val="0"/>
        </w:rPr>
      </w:pPr>
    </w:p>
    <w:p w14:paraId="56697DC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代理人无转委托权。</w:t>
      </w:r>
    </w:p>
    <w:p w14:paraId="5B3C4994">
      <w:pPr>
        <w:pStyle w:val="3"/>
        <w:rPr>
          <w:spacing w:val="0"/>
          <w:position w:val="0"/>
        </w:rPr>
      </w:pPr>
    </w:p>
    <w:p w14:paraId="16E388EB">
      <w:pPr>
        <w:pStyle w:val="3"/>
        <w:rPr>
          <w:spacing w:val="0"/>
          <w:position w:val="0"/>
        </w:rPr>
      </w:pPr>
    </w:p>
    <w:p w14:paraId="1891A06A">
      <w:pPr>
        <w:pStyle w:val="3"/>
        <w:rPr>
          <w:spacing w:val="0"/>
          <w:position w:val="0"/>
        </w:rPr>
      </w:pPr>
    </w:p>
    <w:p w14:paraId="1FA3877D">
      <w:pPr>
        <w:pStyle w:val="3"/>
        <w:rPr>
          <w:spacing w:val="0"/>
          <w:position w:val="0"/>
        </w:rPr>
      </w:pPr>
    </w:p>
    <w:p w14:paraId="5F320856">
      <w:pPr>
        <w:pStyle w:val="3"/>
        <w:rPr>
          <w:spacing w:val="0"/>
          <w:position w:val="0"/>
        </w:rPr>
      </w:pPr>
    </w:p>
    <w:p w14:paraId="3D8FBC52">
      <w:pPr>
        <w:spacing w:before="78" w:line="219" w:lineRule="auto"/>
        <w:ind w:left="3937"/>
        <w:rPr>
          <w:rFonts w:ascii="宋体" w:hAnsi="宋体" w:eastAsia="宋体" w:cs="宋体"/>
          <w:spacing w:val="0"/>
          <w:position w:val="0"/>
          <w:sz w:val="24"/>
          <w:szCs w:val="24"/>
        </w:rPr>
      </w:pPr>
      <w:r>
        <w:rPr>
          <w:rFonts w:ascii="宋体" w:hAnsi="宋体" w:eastAsia="宋体" w:cs="宋体"/>
          <w:spacing w:val="0"/>
          <w:position w:val="0"/>
          <w:sz w:val="24"/>
          <w:szCs w:val="24"/>
        </w:rPr>
        <w:t>投标人：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p>
    <w:p w14:paraId="7C0B51A3">
      <w:pPr>
        <w:pStyle w:val="3"/>
        <w:spacing w:line="270" w:lineRule="auto"/>
        <w:rPr>
          <w:spacing w:val="0"/>
          <w:position w:val="0"/>
        </w:rPr>
      </w:pPr>
    </w:p>
    <w:p w14:paraId="51DF2B44">
      <w:pPr>
        <w:pStyle w:val="3"/>
        <w:spacing w:line="271" w:lineRule="auto"/>
        <w:rPr>
          <w:spacing w:val="0"/>
          <w:position w:val="0"/>
        </w:rPr>
      </w:pPr>
    </w:p>
    <w:p w14:paraId="6668327B">
      <w:pPr>
        <w:spacing w:before="79" w:line="219" w:lineRule="auto"/>
        <w:ind w:left="3816"/>
        <w:rPr>
          <w:rFonts w:ascii="宋体" w:hAnsi="宋体" w:eastAsia="宋体" w:cs="宋体"/>
          <w:spacing w:val="0"/>
          <w:position w:val="0"/>
          <w:sz w:val="24"/>
          <w:szCs w:val="24"/>
        </w:rPr>
      </w:pPr>
      <w:r>
        <w:rPr>
          <w:rFonts w:ascii="宋体" w:hAnsi="宋体" w:eastAsia="宋体" w:cs="宋体"/>
          <w:spacing w:val="0"/>
          <w:position w:val="0"/>
          <w:sz w:val="24"/>
          <w:szCs w:val="24"/>
        </w:rPr>
        <w:t>法定代表人：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p>
    <w:p w14:paraId="2A40F997">
      <w:pPr>
        <w:pStyle w:val="3"/>
        <w:spacing w:line="253" w:lineRule="auto"/>
        <w:rPr>
          <w:spacing w:val="0"/>
          <w:position w:val="0"/>
        </w:rPr>
      </w:pPr>
    </w:p>
    <w:p w14:paraId="53307BA3">
      <w:pPr>
        <w:spacing w:before="79" w:line="566" w:lineRule="auto"/>
        <w:ind w:left="3840" w:firstLine="1"/>
        <w:rPr>
          <w:rFonts w:ascii="宋体" w:hAnsi="宋体" w:eastAsia="宋体" w:cs="宋体"/>
          <w:spacing w:val="0"/>
          <w:position w:val="0"/>
          <w:sz w:val="24"/>
          <w:szCs w:val="24"/>
        </w:rPr>
      </w:pPr>
      <w:r>
        <w:rPr>
          <w:rFonts w:ascii="宋体" w:hAnsi="宋体" w:eastAsia="宋体" w:cs="宋体"/>
          <w:spacing w:val="0"/>
          <w:position w:val="0"/>
          <w:sz w:val="24"/>
          <w:szCs w:val="24"/>
        </w:rPr>
        <w:t>法定代表人身份证号码：</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委托代理人：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（签字或电子签章） 委托代理人身份证号码：</w:t>
      </w:r>
      <w:r>
        <w:rPr>
          <w:rFonts w:ascii="宋体" w:hAnsi="宋体" w:eastAsia="宋体" w:cs="宋体"/>
          <w:spacing w:val="0"/>
          <w:position w:val="0"/>
          <w:sz w:val="24"/>
          <w:szCs w:val="24"/>
          <w:u w:val="single" w:color="auto"/>
        </w:rPr>
        <w:t xml:space="preserve">                      </w:t>
      </w:r>
    </w:p>
    <w:p w14:paraId="3F322317">
      <w:pPr>
        <w:tabs>
          <w:tab w:val="left" w:pos="5812"/>
        </w:tabs>
        <w:spacing w:before="35" w:line="220" w:lineRule="auto"/>
        <w:ind w:left="5092"/>
        <w:rPr>
          <w:rFonts w:ascii="宋体" w:hAnsi="宋体" w:eastAsia="宋体" w:cs="宋体"/>
          <w:spacing w:val="0"/>
          <w:position w:val="0"/>
          <w:sz w:val="24"/>
          <w:szCs w:val="24"/>
        </w:rPr>
      </w:pPr>
      <w:r>
        <w:rPr>
          <w:rFonts w:ascii="宋体" w:hAnsi="宋体" w:eastAsia="宋体" w:cs="宋体"/>
          <w:spacing w:val="0"/>
          <w:position w:val="0"/>
          <w:sz w:val="24"/>
          <w:szCs w:val="24"/>
          <w:u w:val="single" w:color="auto"/>
        </w:rPr>
        <w:tab/>
      </w:r>
      <w:r>
        <w:rPr>
          <w:rFonts w:ascii="宋体" w:hAnsi="宋体" w:eastAsia="宋体" w:cs="宋体"/>
          <w:spacing w:val="0"/>
          <w:position w:val="0"/>
          <w:sz w:val="24"/>
          <w:szCs w:val="24"/>
        </w:rPr>
        <w:t xml:space="preserve"> 年</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月</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日</w:t>
      </w:r>
    </w:p>
    <w:p w14:paraId="5FADB3C2">
      <w:pPr>
        <w:pStyle w:val="3"/>
        <w:spacing w:line="380" w:lineRule="auto"/>
        <w:rPr>
          <w:spacing w:val="0"/>
          <w:position w:val="0"/>
        </w:rPr>
      </w:pPr>
    </w:p>
    <w:p w14:paraId="6657D3FE">
      <w:pPr>
        <w:spacing w:before="78" w:line="219" w:lineRule="auto"/>
        <w:ind w:left="483"/>
        <w:rPr>
          <w:rFonts w:ascii="宋体" w:hAnsi="宋体" w:eastAsia="宋体" w:cs="宋体"/>
          <w:spacing w:val="0"/>
          <w:position w:val="0"/>
          <w:sz w:val="24"/>
          <w:szCs w:val="24"/>
        </w:rPr>
      </w:pPr>
      <w:r>
        <w:rPr>
          <w:rFonts w:ascii="宋体" w:hAnsi="宋体" w:eastAsia="宋体" w:cs="宋体"/>
          <w:b/>
          <w:bCs/>
          <w:spacing w:val="0"/>
          <w:position w:val="0"/>
          <w:sz w:val="24"/>
          <w:szCs w:val="24"/>
        </w:rPr>
        <w:t>注：后附法定代表人、委托人身份证复印件</w:t>
      </w:r>
    </w:p>
    <w:p w14:paraId="423CABAD">
      <w:pPr>
        <w:spacing w:line="219" w:lineRule="auto"/>
        <w:rPr>
          <w:rFonts w:ascii="宋体" w:hAnsi="宋体" w:eastAsia="宋体" w:cs="宋体"/>
          <w:spacing w:val="0"/>
          <w:position w:val="0"/>
          <w:sz w:val="24"/>
          <w:szCs w:val="24"/>
        </w:rPr>
        <w:sectPr>
          <w:footerReference r:id="rId18" w:type="default"/>
          <w:pgSz w:w="11907" w:h="16839"/>
          <w:pgMar w:top="1417" w:right="1417" w:bottom="1417" w:left="1417" w:header="0" w:footer="714" w:gutter="0"/>
          <w:pgNumType w:fmt="numberInDash"/>
          <w:cols w:space="0" w:num="1"/>
          <w:rtlGutter w:val="0"/>
          <w:docGrid w:linePitch="0" w:charSpace="0"/>
        </w:sectPr>
      </w:pPr>
    </w:p>
    <w:p w14:paraId="53697C8C">
      <w:pPr>
        <w:spacing w:before="167" w:line="220" w:lineRule="auto"/>
        <w:jc w:val="center"/>
        <w:outlineLvl w:val="1"/>
        <w:rPr>
          <w:rFonts w:ascii="宋体" w:hAnsi="宋体" w:eastAsia="宋体" w:cs="宋体"/>
          <w:spacing w:val="0"/>
          <w:position w:val="0"/>
          <w:sz w:val="30"/>
          <w:szCs w:val="30"/>
        </w:rPr>
      </w:pPr>
      <w:bookmarkStart w:id="16" w:name="_Toc18846"/>
      <w:r>
        <w:rPr>
          <w:rFonts w:ascii="宋体" w:hAnsi="宋体" w:eastAsia="宋体" w:cs="宋体"/>
          <w:b/>
          <w:bCs/>
          <w:spacing w:val="0"/>
          <w:position w:val="0"/>
          <w:sz w:val="30"/>
          <w:szCs w:val="30"/>
        </w:rPr>
        <w:t>4.资格证明文件</w:t>
      </w:r>
      <w:bookmarkEnd w:id="16"/>
    </w:p>
    <w:p w14:paraId="7CD9A17A">
      <w:pPr>
        <w:pStyle w:val="3"/>
        <w:spacing w:line="342" w:lineRule="auto"/>
        <w:rPr>
          <w:spacing w:val="0"/>
          <w:position w:val="0"/>
        </w:rPr>
      </w:pPr>
    </w:p>
    <w:p w14:paraId="546855AA">
      <w:pPr>
        <w:spacing w:before="78" w:line="219" w:lineRule="auto"/>
        <w:ind w:left="1664"/>
        <w:rPr>
          <w:spacing w:val="0"/>
          <w:position w:val="0"/>
        </w:rPr>
      </w:pPr>
      <w:r>
        <w:rPr>
          <w:rFonts w:ascii="宋体" w:hAnsi="宋体" w:eastAsia="宋体" w:cs="宋体"/>
          <w:b/>
          <w:bCs/>
          <w:spacing w:val="0"/>
          <w:position w:val="0"/>
          <w:sz w:val="24"/>
          <w:szCs w:val="24"/>
        </w:rPr>
        <w:t>(招标文件第二章“投标人须知”要求资格证明材料)</w:t>
      </w:r>
    </w:p>
    <w:p w14:paraId="17B53F0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p>
    <w:p w14:paraId="409589E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ascii="宋体" w:hAnsi="宋体" w:eastAsia="宋体" w:cs="宋体"/>
          <w:spacing w:val="0"/>
          <w:position w:val="0"/>
          <w:sz w:val="24"/>
          <w:szCs w:val="24"/>
        </w:rPr>
        <w:t>1、</w:t>
      </w:r>
      <w:r>
        <w:rPr>
          <w:rFonts w:hint="eastAsia" w:ascii="宋体" w:hAnsi="宋体" w:eastAsia="宋体" w:cs="宋体"/>
          <w:spacing w:val="0"/>
          <w:position w:val="0"/>
          <w:sz w:val="24"/>
          <w:szCs w:val="24"/>
          <w:lang w:val="en-US" w:eastAsia="zh-CN"/>
        </w:rPr>
        <w:t>符合《中华人民共和国政府采购法》第二十二条，并提供以下材料：</w:t>
      </w:r>
    </w:p>
    <w:p w14:paraId="462005B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1.1、法人或者其他组织的营业执照等证明文件，自然人的身份证明；</w:t>
      </w:r>
    </w:p>
    <w:p w14:paraId="220C10D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1.2、具有良好的商业信誉和健全的财务会计制度（提供2025年度经审计合格的财务审计报告，若供应商为新成立企业，新成立公司以公司起点时间为准提供最新月份公司财务报表或其基本户开户银行出具的资信证明）；</w:t>
      </w:r>
    </w:p>
    <w:p w14:paraId="24C54D0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1.3、具有履行合同所必须的设备和专业技术能力</w:t>
      </w:r>
      <w:r>
        <w:rPr>
          <w:rFonts w:hint="eastAsia" w:ascii="宋体" w:hAnsi="宋体" w:eastAsia="宋体" w:cs="宋体"/>
          <w:spacing w:val="0"/>
          <w:kern w:val="2"/>
          <w:position w:val="0"/>
          <w:sz w:val="24"/>
          <w:szCs w:val="24"/>
          <w:highlight w:val="none"/>
          <w:lang w:val="en-US" w:eastAsia="zh-CN" w:bidi="ar-SA"/>
        </w:rPr>
        <w:t>(自行承诺，格式自拟)</w:t>
      </w:r>
      <w:r>
        <w:rPr>
          <w:rFonts w:hint="eastAsia" w:ascii="宋体" w:hAnsi="宋体" w:eastAsia="宋体" w:cs="宋体"/>
          <w:spacing w:val="0"/>
          <w:position w:val="0"/>
          <w:sz w:val="24"/>
          <w:szCs w:val="24"/>
          <w:lang w:val="en-US" w:eastAsia="zh-CN"/>
        </w:rPr>
        <w:t>；</w:t>
      </w:r>
    </w:p>
    <w:p w14:paraId="7AE49FE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1.4、有依法缴纳税收和社会保障资金的良好记录（提供近三个月以来任意一个月缴纳税收和社会保险的申报证明材料）；</w:t>
      </w:r>
    </w:p>
    <w:p w14:paraId="34FBCA89">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1.5、参加政府采购活动前三年内，在经营活动中没有重大违法记录</w:t>
      </w:r>
      <w:r>
        <w:rPr>
          <w:rFonts w:hint="eastAsia" w:ascii="宋体" w:hAnsi="宋体" w:eastAsia="宋体" w:cs="宋体"/>
          <w:spacing w:val="0"/>
          <w:kern w:val="2"/>
          <w:position w:val="0"/>
          <w:sz w:val="24"/>
          <w:szCs w:val="24"/>
          <w:highlight w:val="none"/>
          <w:lang w:val="en-US" w:eastAsia="zh-CN" w:bidi="ar-SA"/>
        </w:rPr>
        <w:t>(自行承诺，格式自拟)</w:t>
      </w:r>
      <w:r>
        <w:rPr>
          <w:rFonts w:hint="eastAsia" w:ascii="宋体" w:hAnsi="宋体" w:eastAsia="宋体" w:cs="宋体"/>
          <w:spacing w:val="0"/>
          <w:position w:val="0"/>
          <w:sz w:val="24"/>
          <w:szCs w:val="24"/>
          <w:lang w:val="en-US" w:eastAsia="zh-CN"/>
        </w:rPr>
        <w:t>。</w:t>
      </w:r>
    </w:p>
    <w:p w14:paraId="0014891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2、落实政府采购政策满足的资格要求：无。</w:t>
      </w:r>
    </w:p>
    <w:p w14:paraId="4E2E0CF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3、本项目的特定资格要求</w:t>
      </w:r>
    </w:p>
    <w:p w14:paraId="226C4EB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w:t>
      </w:r>
      <w:r>
        <w:rPr>
          <w:rFonts w:hint="eastAsia" w:ascii="宋体" w:hAnsi="宋体" w:eastAsia="宋体" w:cs="宋体"/>
          <w:spacing w:val="0"/>
          <w:position w:val="0"/>
          <w:sz w:val="24"/>
          <w:highlight w:val="none"/>
          <w:lang w:val="en-US" w:eastAsia="zh-CN"/>
        </w:rPr>
        <w:t>根据《财政部关于在政府采购活动中查询及使用信用记录有关问题的通知》（财库〔2016〕 125 号）和《河南省财政厅关于转发财政部关于在政府采购活动中查询及使用信用记录有  关问题的通知》（财库〔2016〕15 号）被列入中国政府采购网（ www.ccgp.gov.cn）“政府采购严重违法失信行为信息记录”的（指政府采购行政处罚有效期内）；被列入“中国</w:t>
      </w:r>
      <w:r>
        <w:rPr>
          <w:rFonts w:hint="eastAsia" w:ascii="宋体" w:hAnsi="宋体" w:eastAsia="宋体" w:cs="宋体"/>
          <w:spacing w:val="0"/>
          <w:position w:val="0"/>
          <w:sz w:val="24"/>
          <w:highlight w:val="none"/>
          <w:lang w:val="en-US" w:eastAsia="zh-CN"/>
        </w:rPr>
        <w:fldChar w:fldCharType="begin"/>
      </w:r>
      <w:r>
        <w:rPr>
          <w:rFonts w:hint="eastAsia" w:ascii="宋体" w:hAnsi="宋体" w:eastAsia="宋体" w:cs="宋体"/>
          <w:spacing w:val="0"/>
          <w:position w:val="0"/>
          <w:sz w:val="24"/>
          <w:highlight w:val="none"/>
          <w:lang w:val="en-US" w:eastAsia="zh-CN"/>
        </w:rPr>
        <w:instrText xml:space="preserve"> HYPERLINK "http://zxgk.court.gov.cn/shixin" </w:instrText>
      </w:r>
      <w:r>
        <w:rPr>
          <w:rFonts w:hint="eastAsia" w:ascii="宋体" w:hAnsi="宋体" w:eastAsia="宋体" w:cs="宋体"/>
          <w:spacing w:val="0"/>
          <w:position w:val="0"/>
          <w:sz w:val="24"/>
          <w:highlight w:val="none"/>
          <w:lang w:val="en-US" w:eastAsia="zh-CN"/>
        </w:rPr>
        <w:fldChar w:fldCharType="separate"/>
      </w:r>
      <w:r>
        <w:rPr>
          <w:rFonts w:hint="eastAsia" w:ascii="宋体" w:hAnsi="宋体" w:eastAsia="宋体" w:cs="宋体"/>
          <w:spacing w:val="0"/>
          <w:position w:val="0"/>
          <w:sz w:val="24"/>
          <w:highlight w:val="none"/>
          <w:lang w:val="en-US" w:eastAsia="zh-CN"/>
        </w:rPr>
        <w:t>执行信息公开网”（http://zxgk.court.gov.cn/shixin）</w:t>
      </w:r>
      <w:r>
        <w:rPr>
          <w:rFonts w:hint="eastAsia" w:ascii="宋体" w:hAnsi="宋体" w:eastAsia="宋体" w:cs="宋体"/>
          <w:spacing w:val="0"/>
          <w:position w:val="0"/>
          <w:sz w:val="24"/>
          <w:highlight w:val="none"/>
          <w:lang w:val="en-US" w:eastAsia="zh-CN"/>
        </w:rPr>
        <w:fldChar w:fldCharType="end"/>
      </w:r>
      <w:r>
        <w:rPr>
          <w:rFonts w:hint="eastAsia" w:ascii="宋体" w:hAnsi="宋体" w:eastAsia="宋体" w:cs="宋体"/>
          <w:spacing w:val="0"/>
          <w:position w:val="0"/>
          <w:sz w:val="24"/>
          <w:highlight w:val="none"/>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p w14:paraId="2BEF185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2)单位负责人为同一人或者存在直接控股、管理关系的不同供应商，不得参加同一合同项下的政府采购活动</w:t>
      </w:r>
      <w:r>
        <w:rPr>
          <w:rFonts w:hint="eastAsia" w:ascii="宋体" w:hAnsi="宋体" w:eastAsia="宋体" w:cs="宋体"/>
          <w:spacing w:val="0"/>
          <w:position w:val="0"/>
          <w:sz w:val="24"/>
          <w:highlight w:val="none"/>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rPr>
          <w:rFonts w:ascii="宋体" w:hAnsi="宋体" w:eastAsia="宋体" w:cs="宋体"/>
          <w:spacing w:val="0"/>
          <w:position w:val="0"/>
          <w:sz w:val="24"/>
          <w:szCs w:val="24"/>
        </w:rPr>
        <w:t>。</w:t>
      </w:r>
    </w:p>
    <w:p w14:paraId="70CFD463">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3）为采购项目提供整体设计、规范编制或者项目管理、监理、检测等服务的供应商，不得再参加该采购项目的其他采购活动</w:t>
      </w:r>
      <w:r>
        <w:rPr>
          <w:rFonts w:hint="eastAsia" w:ascii="宋体" w:hAnsi="宋体" w:eastAsia="宋体" w:cs="宋体"/>
          <w:spacing w:val="0"/>
          <w:position w:val="0"/>
          <w:sz w:val="24"/>
          <w:highlight w:val="none"/>
          <w:lang w:val="en-US" w:eastAsia="zh-CN"/>
        </w:rPr>
        <w:t>（投标人针对此项做出书面承诺，格式自拟并加盖公章）</w:t>
      </w:r>
      <w:r>
        <w:rPr>
          <w:rFonts w:ascii="宋体" w:hAnsi="宋体" w:eastAsia="宋体" w:cs="宋体"/>
          <w:spacing w:val="0"/>
          <w:position w:val="0"/>
          <w:sz w:val="24"/>
          <w:szCs w:val="24"/>
        </w:rPr>
        <w:t>。</w:t>
      </w:r>
    </w:p>
    <w:p w14:paraId="17B5A92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ascii="宋体" w:hAnsi="宋体" w:eastAsia="宋体" w:cs="宋体"/>
          <w:spacing w:val="0"/>
          <w:position w:val="0"/>
          <w:sz w:val="24"/>
          <w:szCs w:val="24"/>
          <w:highlight w:val="none"/>
        </w:rPr>
        <w:t>4）</w:t>
      </w:r>
      <w:r>
        <w:rPr>
          <w:rFonts w:hint="eastAsia" w:ascii="宋体" w:hAnsi="宋体" w:eastAsia="宋体" w:cs="宋体"/>
          <w:spacing w:val="0"/>
          <w:position w:val="0"/>
          <w:sz w:val="24"/>
          <w:szCs w:val="24"/>
          <w:highlight w:val="none"/>
        </w:rPr>
        <w:t>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15E77F2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②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733D6F8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r>
        <w:rPr>
          <w:rFonts w:hint="eastAsia" w:ascii="宋体" w:hAnsi="宋体" w:eastAsia="宋体" w:cs="宋体"/>
          <w:spacing w:val="0"/>
          <w:position w:val="0"/>
          <w:sz w:val="24"/>
          <w:szCs w:val="24"/>
          <w:highlight w:val="none"/>
        </w:rPr>
        <w:t>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w:t>
      </w:r>
    </w:p>
    <w:p w14:paraId="36A9962C">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spacing w:val="0"/>
          <w:position w:val="0"/>
          <w:sz w:val="24"/>
          <w:szCs w:val="24"/>
          <w:highlight w:val="none"/>
        </w:rPr>
      </w:pPr>
    </w:p>
    <w:p w14:paraId="4776F4DE">
      <w:pPr>
        <w:pStyle w:val="3"/>
        <w:spacing w:line="271" w:lineRule="auto"/>
        <w:rPr>
          <w:spacing w:val="0"/>
          <w:position w:val="0"/>
        </w:rPr>
      </w:pPr>
    </w:p>
    <w:p w14:paraId="1F3EB963">
      <w:pPr>
        <w:pStyle w:val="3"/>
        <w:spacing w:line="271" w:lineRule="auto"/>
        <w:rPr>
          <w:spacing w:val="0"/>
          <w:position w:val="0"/>
        </w:rPr>
      </w:pPr>
    </w:p>
    <w:p w14:paraId="768BDE63">
      <w:pPr>
        <w:pStyle w:val="3"/>
        <w:spacing w:line="272" w:lineRule="auto"/>
        <w:rPr>
          <w:spacing w:val="0"/>
          <w:position w:val="0"/>
        </w:rPr>
      </w:pPr>
    </w:p>
    <w:p w14:paraId="1BEA166F">
      <w:pPr>
        <w:rPr>
          <w:rFonts w:ascii="宋体" w:hAnsi="宋体" w:eastAsia="宋体" w:cs="宋体"/>
          <w:b/>
          <w:bCs/>
          <w:spacing w:val="0"/>
          <w:position w:val="0"/>
          <w:sz w:val="30"/>
          <w:szCs w:val="30"/>
        </w:rPr>
      </w:pPr>
      <w:r>
        <w:rPr>
          <w:rFonts w:ascii="宋体" w:hAnsi="宋体" w:eastAsia="宋体" w:cs="宋体"/>
          <w:b/>
          <w:bCs/>
          <w:spacing w:val="0"/>
          <w:position w:val="0"/>
          <w:sz w:val="30"/>
          <w:szCs w:val="30"/>
        </w:rPr>
        <w:br w:type="page"/>
      </w:r>
    </w:p>
    <w:p w14:paraId="657F9F08">
      <w:pPr>
        <w:spacing w:before="98" w:line="220" w:lineRule="auto"/>
        <w:jc w:val="center"/>
        <w:outlineLvl w:val="1"/>
        <w:rPr>
          <w:rFonts w:ascii="宋体" w:hAnsi="宋体" w:eastAsia="宋体" w:cs="宋体"/>
          <w:spacing w:val="0"/>
          <w:position w:val="0"/>
          <w:sz w:val="30"/>
          <w:szCs w:val="30"/>
        </w:rPr>
      </w:pPr>
      <w:bookmarkStart w:id="17" w:name="_Toc28522"/>
      <w:r>
        <w:rPr>
          <w:rFonts w:ascii="宋体" w:hAnsi="宋体" w:eastAsia="宋体" w:cs="宋体"/>
          <w:b/>
          <w:bCs/>
          <w:spacing w:val="0"/>
          <w:position w:val="0"/>
          <w:sz w:val="30"/>
          <w:szCs w:val="30"/>
        </w:rPr>
        <w:t>5.技术偏差表</w:t>
      </w:r>
      <w:bookmarkEnd w:id="17"/>
    </w:p>
    <w:p w14:paraId="79ACB948">
      <w:pPr>
        <w:spacing w:before="1"/>
        <w:rPr>
          <w:spacing w:val="0"/>
          <w:position w:val="0"/>
        </w:rPr>
      </w:pPr>
    </w:p>
    <w:p w14:paraId="6C53C602">
      <w:pPr>
        <w:spacing w:before="1"/>
        <w:rPr>
          <w:spacing w:val="0"/>
          <w:position w:val="0"/>
        </w:rPr>
      </w:pPr>
    </w:p>
    <w:p w14:paraId="1A71B659">
      <w:pPr>
        <w:spacing w:before="1"/>
        <w:rPr>
          <w:spacing w:val="0"/>
          <w:position w:val="0"/>
        </w:rPr>
      </w:pPr>
    </w:p>
    <w:p w14:paraId="4E84DED0">
      <w:pPr>
        <w:rPr>
          <w:spacing w:val="0"/>
          <w:position w:val="0"/>
        </w:rPr>
      </w:pPr>
    </w:p>
    <w:p w14:paraId="310D05E0">
      <w:pPr>
        <w:rPr>
          <w:spacing w:val="0"/>
          <w:position w:val="0"/>
        </w:rPr>
      </w:pPr>
    </w:p>
    <w:tbl>
      <w:tblPr>
        <w:tblStyle w:val="17"/>
        <w:tblW w:w="96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21"/>
        <w:gridCol w:w="1600"/>
        <w:gridCol w:w="1613"/>
        <w:gridCol w:w="1675"/>
        <w:gridCol w:w="1962"/>
        <w:gridCol w:w="679"/>
      </w:tblGrid>
      <w:tr w14:paraId="76218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33" w:type="dxa"/>
            <w:vMerge w:val="restart"/>
            <w:tcBorders>
              <w:bottom w:val="nil"/>
            </w:tcBorders>
            <w:vAlign w:val="top"/>
          </w:tcPr>
          <w:p w14:paraId="117B71C0">
            <w:pPr>
              <w:spacing w:line="345" w:lineRule="auto"/>
              <w:rPr>
                <w:rFonts w:ascii="Arial"/>
                <w:spacing w:val="0"/>
                <w:position w:val="0"/>
                <w:sz w:val="21"/>
                <w:szCs w:val="21"/>
              </w:rPr>
            </w:pPr>
          </w:p>
          <w:p w14:paraId="7851DF16">
            <w:pPr>
              <w:pStyle w:val="18"/>
              <w:spacing w:before="91" w:line="221" w:lineRule="auto"/>
              <w:ind w:left="14"/>
              <w:jc w:val="center"/>
              <w:rPr>
                <w:spacing w:val="0"/>
                <w:position w:val="0"/>
                <w:sz w:val="21"/>
                <w:szCs w:val="21"/>
              </w:rPr>
            </w:pPr>
            <w:r>
              <w:rPr>
                <w:spacing w:val="0"/>
                <w:position w:val="0"/>
                <w:sz w:val="21"/>
                <w:szCs w:val="21"/>
              </w:rPr>
              <w:t>序号</w:t>
            </w:r>
          </w:p>
        </w:tc>
        <w:tc>
          <w:tcPr>
            <w:tcW w:w="1321" w:type="dxa"/>
            <w:vMerge w:val="restart"/>
            <w:tcBorders>
              <w:bottom w:val="nil"/>
            </w:tcBorders>
            <w:vAlign w:val="top"/>
          </w:tcPr>
          <w:p w14:paraId="292FB294">
            <w:pPr>
              <w:spacing w:line="344" w:lineRule="auto"/>
              <w:rPr>
                <w:rFonts w:ascii="Arial"/>
                <w:spacing w:val="0"/>
                <w:position w:val="0"/>
                <w:sz w:val="21"/>
                <w:szCs w:val="21"/>
              </w:rPr>
            </w:pPr>
          </w:p>
          <w:p w14:paraId="06030652">
            <w:pPr>
              <w:pStyle w:val="18"/>
              <w:spacing w:before="91" w:line="220" w:lineRule="auto"/>
              <w:ind w:left="8"/>
              <w:jc w:val="center"/>
              <w:rPr>
                <w:spacing w:val="0"/>
                <w:position w:val="0"/>
                <w:sz w:val="21"/>
                <w:szCs w:val="21"/>
              </w:rPr>
            </w:pPr>
            <w:r>
              <w:rPr>
                <w:spacing w:val="0"/>
                <w:position w:val="0"/>
                <w:sz w:val="21"/>
                <w:szCs w:val="21"/>
              </w:rPr>
              <w:t>条款号</w:t>
            </w:r>
          </w:p>
        </w:tc>
        <w:tc>
          <w:tcPr>
            <w:tcW w:w="3213" w:type="dxa"/>
            <w:gridSpan w:val="2"/>
            <w:vAlign w:val="top"/>
          </w:tcPr>
          <w:p w14:paraId="38163E41">
            <w:pPr>
              <w:pStyle w:val="18"/>
              <w:spacing w:before="171" w:line="214" w:lineRule="auto"/>
              <w:jc w:val="center"/>
              <w:rPr>
                <w:spacing w:val="0"/>
                <w:position w:val="0"/>
                <w:sz w:val="21"/>
                <w:szCs w:val="21"/>
              </w:rPr>
            </w:pPr>
            <w:r>
              <w:rPr>
                <w:spacing w:val="0"/>
                <w:position w:val="0"/>
                <w:sz w:val="21"/>
                <w:szCs w:val="21"/>
              </w:rPr>
              <w:t>货物需求要求</w:t>
            </w:r>
          </w:p>
        </w:tc>
        <w:tc>
          <w:tcPr>
            <w:tcW w:w="1675" w:type="dxa"/>
            <w:vMerge w:val="restart"/>
            <w:tcBorders>
              <w:bottom w:val="nil"/>
            </w:tcBorders>
            <w:vAlign w:val="top"/>
          </w:tcPr>
          <w:p w14:paraId="3E5C5F64">
            <w:pPr>
              <w:spacing w:line="344" w:lineRule="auto"/>
              <w:rPr>
                <w:rFonts w:ascii="Arial"/>
                <w:spacing w:val="0"/>
                <w:position w:val="0"/>
                <w:sz w:val="21"/>
                <w:szCs w:val="21"/>
              </w:rPr>
            </w:pPr>
          </w:p>
          <w:p w14:paraId="028EEDB3">
            <w:pPr>
              <w:pStyle w:val="18"/>
              <w:spacing w:before="91" w:line="221" w:lineRule="auto"/>
              <w:jc w:val="right"/>
              <w:rPr>
                <w:spacing w:val="0"/>
                <w:position w:val="0"/>
                <w:sz w:val="21"/>
                <w:szCs w:val="21"/>
              </w:rPr>
            </w:pPr>
            <w:r>
              <w:rPr>
                <w:spacing w:val="0"/>
                <w:position w:val="0"/>
                <w:sz w:val="21"/>
                <w:szCs w:val="21"/>
              </w:rPr>
              <w:t>响应（有或无）</w:t>
            </w:r>
          </w:p>
        </w:tc>
        <w:tc>
          <w:tcPr>
            <w:tcW w:w="1962" w:type="dxa"/>
            <w:vMerge w:val="restart"/>
            <w:tcBorders>
              <w:bottom w:val="nil"/>
            </w:tcBorders>
            <w:vAlign w:val="top"/>
          </w:tcPr>
          <w:p w14:paraId="7797ED0B">
            <w:pPr>
              <w:pStyle w:val="18"/>
              <w:spacing w:before="215" w:line="277" w:lineRule="auto"/>
              <w:ind w:left="12" w:right="41" w:hanging="1"/>
              <w:jc w:val="center"/>
              <w:rPr>
                <w:spacing w:val="0"/>
                <w:position w:val="0"/>
                <w:sz w:val="21"/>
                <w:szCs w:val="21"/>
              </w:rPr>
            </w:pPr>
            <w:r>
              <w:rPr>
                <w:spacing w:val="0"/>
                <w:position w:val="0"/>
                <w:sz w:val="21"/>
                <w:szCs w:val="21"/>
              </w:rPr>
              <w:t>描述（若有偏差，须描述）</w:t>
            </w:r>
          </w:p>
        </w:tc>
        <w:tc>
          <w:tcPr>
            <w:tcW w:w="679" w:type="dxa"/>
            <w:vMerge w:val="restart"/>
            <w:tcBorders>
              <w:bottom w:val="nil"/>
            </w:tcBorders>
            <w:vAlign w:val="top"/>
          </w:tcPr>
          <w:p w14:paraId="0CFB1784">
            <w:pPr>
              <w:spacing w:line="345" w:lineRule="auto"/>
              <w:rPr>
                <w:rFonts w:ascii="Arial"/>
                <w:spacing w:val="0"/>
                <w:position w:val="0"/>
                <w:sz w:val="21"/>
                <w:szCs w:val="21"/>
              </w:rPr>
            </w:pPr>
          </w:p>
          <w:p w14:paraId="4D1E276F">
            <w:pPr>
              <w:pStyle w:val="18"/>
              <w:spacing w:before="91" w:line="221" w:lineRule="auto"/>
              <w:ind w:left="14"/>
              <w:jc w:val="center"/>
              <w:rPr>
                <w:spacing w:val="0"/>
                <w:position w:val="0"/>
                <w:sz w:val="21"/>
                <w:szCs w:val="21"/>
              </w:rPr>
            </w:pPr>
            <w:r>
              <w:rPr>
                <w:spacing w:val="0"/>
                <w:position w:val="0"/>
                <w:sz w:val="21"/>
                <w:szCs w:val="21"/>
              </w:rPr>
              <w:t>备注</w:t>
            </w:r>
          </w:p>
        </w:tc>
      </w:tr>
      <w:tr w14:paraId="1D0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33" w:type="dxa"/>
            <w:vMerge w:val="continue"/>
            <w:tcBorders>
              <w:top w:val="nil"/>
            </w:tcBorders>
            <w:vAlign w:val="top"/>
          </w:tcPr>
          <w:p w14:paraId="209105EE">
            <w:pPr>
              <w:rPr>
                <w:rFonts w:ascii="Arial"/>
                <w:spacing w:val="0"/>
                <w:position w:val="0"/>
                <w:sz w:val="21"/>
                <w:szCs w:val="21"/>
              </w:rPr>
            </w:pPr>
          </w:p>
        </w:tc>
        <w:tc>
          <w:tcPr>
            <w:tcW w:w="1321" w:type="dxa"/>
            <w:vMerge w:val="continue"/>
            <w:tcBorders>
              <w:top w:val="nil"/>
            </w:tcBorders>
            <w:vAlign w:val="top"/>
          </w:tcPr>
          <w:p w14:paraId="2E5943FD">
            <w:pPr>
              <w:rPr>
                <w:rFonts w:ascii="Arial"/>
                <w:spacing w:val="0"/>
                <w:position w:val="0"/>
                <w:sz w:val="21"/>
                <w:szCs w:val="21"/>
              </w:rPr>
            </w:pPr>
          </w:p>
        </w:tc>
        <w:tc>
          <w:tcPr>
            <w:tcW w:w="1600" w:type="dxa"/>
            <w:vAlign w:val="top"/>
          </w:tcPr>
          <w:p w14:paraId="7E6BC0C9">
            <w:pPr>
              <w:pStyle w:val="18"/>
              <w:spacing w:before="245" w:line="214" w:lineRule="auto"/>
              <w:ind w:left="8"/>
              <w:jc w:val="center"/>
              <w:rPr>
                <w:spacing w:val="0"/>
                <w:position w:val="0"/>
                <w:sz w:val="21"/>
                <w:szCs w:val="21"/>
              </w:rPr>
            </w:pPr>
            <w:r>
              <w:rPr>
                <w:spacing w:val="0"/>
                <w:position w:val="0"/>
                <w:sz w:val="21"/>
                <w:szCs w:val="21"/>
              </w:rPr>
              <w:t>招标文件</w:t>
            </w:r>
          </w:p>
        </w:tc>
        <w:tc>
          <w:tcPr>
            <w:tcW w:w="1613" w:type="dxa"/>
            <w:vAlign w:val="top"/>
          </w:tcPr>
          <w:p w14:paraId="3C7402EF">
            <w:pPr>
              <w:pStyle w:val="18"/>
              <w:spacing w:before="245" w:line="214" w:lineRule="auto"/>
              <w:ind w:left="11"/>
              <w:jc w:val="center"/>
              <w:rPr>
                <w:spacing w:val="0"/>
                <w:position w:val="0"/>
                <w:sz w:val="21"/>
                <w:szCs w:val="21"/>
              </w:rPr>
            </w:pPr>
            <w:r>
              <w:rPr>
                <w:spacing w:val="0"/>
                <w:position w:val="0"/>
                <w:sz w:val="21"/>
                <w:szCs w:val="21"/>
              </w:rPr>
              <w:t>投标文件</w:t>
            </w:r>
          </w:p>
        </w:tc>
        <w:tc>
          <w:tcPr>
            <w:tcW w:w="1675" w:type="dxa"/>
            <w:vMerge w:val="continue"/>
            <w:tcBorders>
              <w:top w:val="nil"/>
            </w:tcBorders>
            <w:vAlign w:val="top"/>
          </w:tcPr>
          <w:p w14:paraId="1D31B9D5">
            <w:pPr>
              <w:rPr>
                <w:rFonts w:ascii="Arial"/>
                <w:spacing w:val="0"/>
                <w:position w:val="0"/>
                <w:sz w:val="21"/>
                <w:szCs w:val="21"/>
              </w:rPr>
            </w:pPr>
          </w:p>
        </w:tc>
        <w:tc>
          <w:tcPr>
            <w:tcW w:w="1962" w:type="dxa"/>
            <w:vMerge w:val="continue"/>
            <w:tcBorders>
              <w:top w:val="nil"/>
            </w:tcBorders>
            <w:vAlign w:val="top"/>
          </w:tcPr>
          <w:p w14:paraId="68B2F5BD">
            <w:pPr>
              <w:rPr>
                <w:rFonts w:ascii="Arial"/>
                <w:spacing w:val="0"/>
                <w:position w:val="0"/>
                <w:sz w:val="21"/>
                <w:szCs w:val="21"/>
              </w:rPr>
            </w:pPr>
          </w:p>
        </w:tc>
        <w:tc>
          <w:tcPr>
            <w:tcW w:w="679" w:type="dxa"/>
            <w:vMerge w:val="continue"/>
            <w:tcBorders>
              <w:top w:val="nil"/>
            </w:tcBorders>
            <w:vAlign w:val="top"/>
          </w:tcPr>
          <w:p w14:paraId="12EC224F">
            <w:pPr>
              <w:rPr>
                <w:rFonts w:ascii="Arial"/>
                <w:spacing w:val="0"/>
                <w:position w:val="0"/>
                <w:sz w:val="21"/>
                <w:szCs w:val="21"/>
              </w:rPr>
            </w:pPr>
          </w:p>
        </w:tc>
      </w:tr>
      <w:tr w14:paraId="5EAE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vAlign w:val="top"/>
          </w:tcPr>
          <w:p w14:paraId="0F27452D">
            <w:pPr>
              <w:rPr>
                <w:rFonts w:ascii="Arial"/>
                <w:spacing w:val="0"/>
                <w:position w:val="0"/>
                <w:sz w:val="21"/>
                <w:szCs w:val="21"/>
              </w:rPr>
            </w:pPr>
          </w:p>
        </w:tc>
        <w:tc>
          <w:tcPr>
            <w:tcW w:w="1321" w:type="dxa"/>
            <w:vAlign w:val="top"/>
          </w:tcPr>
          <w:p w14:paraId="29D0124B">
            <w:pPr>
              <w:rPr>
                <w:rFonts w:ascii="Arial"/>
                <w:spacing w:val="0"/>
                <w:position w:val="0"/>
                <w:sz w:val="21"/>
                <w:szCs w:val="21"/>
              </w:rPr>
            </w:pPr>
          </w:p>
        </w:tc>
        <w:tc>
          <w:tcPr>
            <w:tcW w:w="1600" w:type="dxa"/>
            <w:vAlign w:val="top"/>
          </w:tcPr>
          <w:p w14:paraId="37F87F30">
            <w:pPr>
              <w:rPr>
                <w:rFonts w:ascii="Arial"/>
                <w:spacing w:val="0"/>
                <w:position w:val="0"/>
                <w:sz w:val="21"/>
                <w:szCs w:val="21"/>
              </w:rPr>
            </w:pPr>
          </w:p>
        </w:tc>
        <w:tc>
          <w:tcPr>
            <w:tcW w:w="1613" w:type="dxa"/>
            <w:vAlign w:val="top"/>
          </w:tcPr>
          <w:p w14:paraId="1A5DE94F">
            <w:pPr>
              <w:rPr>
                <w:rFonts w:ascii="Arial"/>
                <w:spacing w:val="0"/>
                <w:position w:val="0"/>
                <w:sz w:val="21"/>
                <w:szCs w:val="21"/>
              </w:rPr>
            </w:pPr>
          </w:p>
        </w:tc>
        <w:tc>
          <w:tcPr>
            <w:tcW w:w="1675" w:type="dxa"/>
            <w:vAlign w:val="top"/>
          </w:tcPr>
          <w:p w14:paraId="13EEE524">
            <w:pPr>
              <w:rPr>
                <w:rFonts w:ascii="Arial"/>
                <w:spacing w:val="0"/>
                <w:position w:val="0"/>
                <w:sz w:val="21"/>
                <w:szCs w:val="21"/>
              </w:rPr>
            </w:pPr>
          </w:p>
        </w:tc>
        <w:tc>
          <w:tcPr>
            <w:tcW w:w="1962" w:type="dxa"/>
            <w:vAlign w:val="top"/>
          </w:tcPr>
          <w:p w14:paraId="4E79FE4E">
            <w:pPr>
              <w:rPr>
                <w:rFonts w:ascii="Arial"/>
                <w:spacing w:val="0"/>
                <w:position w:val="0"/>
                <w:sz w:val="21"/>
                <w:szCs w:val="21"/>
              </w:rPr>
            </w:pPr>
          </w:p>
        </w:tc>
        <w:tc>
          <w:tcPr>
            <w:tcW w:w="679" w:type="dxa"/>
            <w:vAlign w:val="top"/>
          </w:tcPr>
          <w:p w14:paraId="06837DF8">
            <w:pPr>
              <w:rPr>
                <w:rFonts w:ascii="Arial"/>
                <w:spacing w:val="0"/>
                <w:position w:val="0"/>
                <w:sz w:val="21"/>
                <w:szCs w:val="21"/>
              </w:rPr>
            </w:pPr>
          </w:p>
        </w:tc>
      </w:tr>
      <w:tr w14:paraId="4B2DA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29F1EC75">
            <w:pPr>
              <w:rPr>
                <w:rFonts w:ascii="Arial"/>
                <w:spacing w:val="0"/>
                <w:position w:val="0"/>
                <w:sz w:val="21"/>
                <w:szCs w:val="21"/>
              </w:rPr>
            </w:pPr>
          </w:p>
        </w:tc>
        <w:tc>
          <w:tcPr>
            <w:tcW w:w="1321" w:type="dxa"/>
            <w:vAlign w:val="top"/>
          </w:tcPr>
          <w:p w14:paraId="3E13C7C2">
            <w:pPr>
              <w:rPr>
                <w:rFonts w:ascii="Arial"/>
                <w:spacing w:val="0"/>
                <w:position w:val="0"/>
                <w:sz w:val="21"/>
                <w:szCs w:val="21"/>
              </w:rPr>
            </w:pPr>
          </w:p>
        </w:tc>
        <w:tc>
          <w:tcPr>
            <w:tcW w:w="1600" w:type="dxa"/>
            <w:vAlign w:val="top"/>
          </w:tcPr>
          <w:p w14:paraId="08E2139E">
            <w:pPr>
              <w:rPr>
                <w:rFonts w:ascii="Arial"/>
                <w:spacing w:val="0"/>
                <w:position w:val="0"/>
                <w:sz w:val="21"/>
                <w:szCs w:val="21"/>
              </w:rPr>
            </w:pPr>
          </w:p>
        </w:tc>
        <w:tc>
          <w:tcPr>
            <w:tcW w:w="1613" w:type="dxa"/>
            <w:vAlign w:val="top"/>
          </w:tcPr>
          <w:p w14:paraId="7EC5FFC1">
            <w:pPr>
              <w:rPr>
                <w:rFonts w:ascii="Arial"/>
                <w:spacing w:val="0"/>
                <w:position w:val="0"/>
                <w:sz w:val="21"/>
                <w:szCs w:val="21"/>
              </w:rPr>
            </w:pPr>
          </w:p>
        </w:tc>
        <w:tc>
          <w:tcPr>
            <w:tcW w:w="1675" w:type="dxa"/>
            <w:vAlign w:val="top"/>
          </w:tcPr>
          <w:p w14:paraId="4247D8AC">
            <w:pPr>
              <w:rPr>
                <w:rFonts w:ascii="Arial"/>
                <w:spacing w:val="0"/>
                <w:position w:val="0"/>
                <w:sz w:val="21"/>
                <w:szCs w:val="21"/>
              </w:rPr>
            </w:pPr>
          </w:p>
        </w:tc>
        <w:tc>
          <w:tcPr>
            <w:tcW w:w="1962" w:type="dxa"/>
            <w:vAlign w:val="top"/>
          </w:tcPr>
          <w:p w14:paraId="5A074A4D">
            <w:pPr>
              <w:rPr>
                <w:rFonts w:ascii="Arial"/>
                <w:spacing w:val="0"/>
                <w:position w:val="0"/>
                <w:sz w:val="21"/>
                <w:szCs w:val="21"/>
              </w:rPr>
            </w:pPr>
          </w:p>
        </w:tc>
        <w:tc>
          <w:tcPr>
            <w:tcW w:w="679" w:type="dxa"/>
            <w:vAlign w:val="top"/>
          </w:tcPr>
          <w:p w14:paraId="3618200C">
            <w:pPr>
              <w:rPr>
                <w:rFonts w:ascii="Arial"/>
                <w:spacing w:val="0"/>
                <w:position w:val="0"/>
                <w:sz w:val="21"/>
                <w:szCs w:val="21"/>
              </w:rPr>
            </w:pPr>
          </w:p>
        </w:tc>
      </w:tr>
      <w:tr w14:paraId="3EF4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0B14C7F">
            <w:pPr>
              <w:rPr>
                <w:rFonts w:ascii="Arial"/>
                <w:spacing w:val="0"/>
                <w:position w:val="0"/>
                <w:sz w:val="21"/>
                <w:szCs w:val="21"/>
              </w:rPr>
            </w:pPr>
          </w:p>
        </w:tc>
        <w:tc>
          <w:tcPr>
            <w:tcW w:w="1321" w:type="dxa"/>
            <w:vAlign w:val="top"/>
          </w:tcPr>
          <w:p w14:paraId="2DE8F9A7">
            <w:pPr>
              <w:rPr>
                <w:rFonts w:ascii="Arial"/>
                <w:spacing w:val="0"/>
                <w:position w:val="0"/>
                <w:sz w:val="21"/>
                <w:szCs w:val="21"/>
              </w:rPr>
            </w:pPr>
          </w:p>
        </w:tc>
        <w:tc>
          <w:tcPr>
            <w:tcW w:w="1600" w:type="dxa"/>
            <w:vAlign w:val="top"/>
          </w:tcPr>
          <w:p w14:paraId="5688236F">
            <w:pPr>
              <w:rPr>
                <w:rFonts w:ascii="Arial"/>
                <w:spacing w:val="0"/>
                <w:position w:val="0"/>
                <w:sz w:val="21"/>
                <w:szCs w:val="21"/>
              </w:rPr>
            </w:pPr>
          </w:p>
        </w:tc>
        <w:tc>
          <w:tcPr>
            <w:tcW w:w="1613" w:type="dxa"/>
            <w:vAlign w:val="top"/>
          </w:tcPr>
          <w:p w14:paraId="359730EE">
            <w:pPr>
              <w:rPr>
                <w:rFonts w:ascii="Arial"/>
                <w:spacing w:val="0"/>
                <w:position w:val="0"/>
                <w:sz w:val="21"/>
                <w:szCs w:val="21"/>
              </w:rPr>
            </w:pPr>
          </w:p>
        </w:tc>
        <w:tc>
          <w:tcPr>
            <w:tcW w:w="1675" w:type="dxa"/>
            <w:vAlign w:val="top"/>
          </w:tcPr>
          <w:p w14:paraId="2B45E8AB">
            <w:pPr>
              <w:rPr>
                <w:rFonts w:ascii="Arial"/>
                <w:spacing w:val="0"/>
                <w:position w:val="0"/>
                <w:sz w:val="21"/>
                <w:szCs w:val="21"/>
              </w:rPr>
            </w:pPr>
          </w:p>
        </w:tc>
        <w:tc>
          <w:tcPr>
            <w:tcW w:w="1962" w:type="dxa"/>
            <w:vAlign w:val="top"/>
          </w:tcPr>
          <w:p w14:paraId="769A1813">
            <w:pPr>
              <w:rPr>
                <w:rFonts w:ascii="Arial"/>
                <w:spacing w:val="0"/>
                <w:position w:val="0"/>
                <w:sz w:val="21"/>
                <w:szCs w:val="21"/>
              </w:rPr>
            </w:pPr>
          </w:p>
        </w:tc>
        <w:tc>
          <w:tcPr>
            <w:tcW w:w="679" w:type="dxa"/>
            <w:vAlign w:val="top"/>
          </w:tcPr>
          <w:p w14:paraId="0D3C3EE6">
            <w:pPr>
              <w:rPr>
                <w:rFonts w:ascii="Arial"/>
                <w:spacing w:val="0"/>
                <w:position w:val="0"/>
                <w:sz w:val="21"/>
                <w:szCs w:val="21"/>
              </w:rPr>
            </w:pPr>
          </w:p>
        </w:tc>
      </w:tr>
      <w:tr w14:paraId="2A5FA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04751BE0">
            <w:pPr>
              <w:rPr>
                <w:rFonts w:ascii="Arial"/>
                <w:spacing w:val="0"/>
                <w:position w:val="0"/>
                <w:sz w:val="21"/>
                <w:szCs w:val="21"/>
              </w:rPr>
            </w:pPr>
          </w:p>
        </w:tc>
        <w:tc>
          <w:tcPr>
            <w:tcW w:w="1321" w:type="dxa"/>
            <w:vAlign w:val="top"/>
          </w:tcPr>
          <w:p w14:paraId="61FF248A">
            <w:pPr>
              <w:rPr>
                <w:rFonts w:ascii="Arial"/>
                <w:spacing w:val="0"/>
                <w:position w:val="0"/>
                <w:sz w:val="21"/>
                <w:szCs w:val="21"/>
              </w:rPr>
            </w:pPr>
          </w:p>
        </w:tc>
        <w:tc>
          <w:tcPr>
            <w:tcW w:w="1600" w:type="dxa"/>
            <w:vAlign w:val="top"/>
          </w:tcPr>
          <w:p w14:paraId="013B187D">
            <w:pPr>
              <w:rPr>
                <w:rFonts w:ascii="Arial"/>
                <w:spacing w:val="0"/>
                <w:position w:val="0"/>
                <w:sz w:val="21"/>
                <w:szCs w:val="21"/>
              </w:rPr>
            </w:pPr>
          </w:p>
        </w:tc>
        <w:tc>
          <w:tcPr>
            <w:tcW w:w="1613" w:type="dxa"/>
            <w:vAlign w:val="top"/>
          </w:tcPr>
          <w:p w14:paraId="553321EA">
            <w:pPr>
              <w:rPr>
                <w:rFonts w:ascii="Arial"/>
                <w:spacing w:val="0"/>
                <w:position w:val="0"/>
                <w:sz w:val="21"/>
                <w:szCs w:val="21"/>
              </w:rPr>
            </w:pPr>
          </w:p>
        </w:tc>
        <w:tc>
          <w:tcPr>
            <w:tcW w:w="1675" w:type="dxa"/>
            <w:vAlign w:val="top"/>
          </w:tcPr>
          <w:p w14:paraId="7632C491">
            <w:pPr>
              <w:rPr>
                <w:rFonts w:ascii="Arial"/>
                <w:spacing w:val="0"/>
                <w:position w:val="0"/>
                <w:sz w:val="21"/>
                <w:szCs w:val="21"/>
              </w:rPr>
            </w:pPr>
          </w:p>
        </w:tc>
        <w:tc>
          <w:tcPr>
            <w:tcW w:w="1962" w:type="dxa"/>
            <w:vAlign w:val="top"/>
          </w:tcPr>
          <w:p w14:paraId="310F9C34">
            <w:pPr>
              <w:rPr>
                <w:rFonts w:ascii="Arial"/>
                <w:spacing w:val="0"/>
                <w:position w:val="0"/>
                <w:sz w:val="21"/>
                <w:szCs w:val="21"/>
              </w:rPr>
            </w:pPr>
          </w:p>
        </w:tc>
        <w:tc>
          <w:tcPr>
            <w:tcW w:w="679" w:type="dxa"/>
            <w:vAlign w:val="top"/>
          </w:tcPr>
          <w:p w14:paraId="704F5F68">
            <w:pPr>
              <w:rPr>
                <w:rFonts w:ascii="Arial"/>
                <w:spacing w:val="0"/>
                <w:position w:val="0"/>
                <w:sz w:val="21"/>
                <w:szCs w:val="21"/>
              </w:rPr>
            </w:pPr>
          </w:p>
        </w:tc>
      </w:tr>
      <w:tr w14:paraId="66F5C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33" w:type="dxa"/>
            <w:vAlign w:val="top"/>
          </w:tcPr>
          <w:p w14:paraId="51496149">
            <w:pPr>
              <w:rPr>
                <w:rFonts w:ascii="Arial"/>
                <w:spacing w:val="0"/>
                <w:position w:val="0"/>
                <w:sz w:val="21"/>
                <w:szCs w:val="21"/>
              </w:rPr>
            </w:pPr>
          </w:p>
        </w:tc>
        <w:tc>
          <w:tcPr>
            <w:tcW w:w="1321" w:type="dxa"/>
            <w:vAlign w:val="top"/>
          </w:tcPr>
          <w:p w14:paraId="459D0E7E">
            <w:pPr>
              <w:rPr>
                <w:rFonts w:ascii="Arial"/>
                <w:spacing w:val="0"/>
                <w:position w:val="0"/>
                <w:sz w:val="21"/>
                <w:szCs w:val="21"/>
              </w:rPr>
            </w:pPr>
          </w:p>
        </w:tc>
        <w:tc>
          <w:tcPr>
            <w:tcW w:w="1600" w:type="dxa"/>
            <w:vAlign w:val="top"/>
          </w:tcPr>
          <w:p w14:paraId="63492E85">
            <w:pPr>
              <w:rPr>
                <w:rFonts w:ascii="Arial"/>
                <w:spacing w:val="0"/>
                <w:position w:val="0"/>
                <w:sz w:val="21"/>
                <w:szCs w:val="21"/>
              </w:rPr>
            </w:pPr>
          </w:p>
        </w:tc>
        <w:tc>
          <w:tcPr>
            <w:tcW w:w="1613" w:type="dxa"/>
            <w:vAlign w:val="top"/>
          </w:tcPr>
          <w:p w14:paraId="34F903F4">
            <w:pPr>
              <w:rPr>
                <w:rFonts w:ascii="Arial"/>
                <w:spacing w:val="0"/>
                <w:position w:val="0"/>
                <w:sz w:val="21"/>
                <w:szCs w:val="21"/>
              </w:rPr>
            </w:pPr>
          </w:p>
        </w:tc>
        <w:tc>
          <w:tcPr>
            <w:tcW w:w="1675" w:type="dxa"/>
            <w:vAlign w:val="top"/>
          </w:tcPr>
          <w:p w14:paraId="5A0E663B">
            <w:pPr>
              <w:rPr>
                <w:rFonts w:ascii="Arial"/>
                <w:spacing w:val="0"/>
                <w:position w:val="0"/>
                <w:sz w:val="21"/>
                <w:szCs w:val="21"/>
              </w:rPr>
            </w:pPr>
          </w:p>
        </w:tc>
        <w:tc>
          <w:tcPr>
            <w:tcW w:w="1962" w:type="dxa"/>
            <w:vAlign w:val="top"/>
          </w:tcPr>
          <w:p w14:paraId="0F3F0AD4">
            <w:pPr>
              <w:rPr>
                <w:rFonts w:ascii="Arial"/>
                <w:spacing w:val="0"/>
                <w:position w:val="0"/>
                <w:sz w:val="21"/>
                <w:szCs w:val="21"/>
              </w:rPr>
            </w:pPr>
          </w:p>
        </w:tc>
        <w:tc>
          <w:tcPr>
            <w:tcW w:w="679" w:type="dxa"/>
            <w:vAlign w:val="top"/>
          </w:tcPr>
          <w:p w14:paraId="4078ACFE">
            <w:pPr>
              <w:rPr>
                <w:rFonts w:ascii="Arial"/>
                <w:spacing w:val="0"/>
                <w:position w:val="0"/>
                <w:sz w:val="21"/>
                <w:szCs w:val="21"/>
              </w:rPr>
            </w:pPr>
          </w:p>
        </w:tc>
      </w:tr>
      <w:tr w14:paraId="7007D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1DEC6AD">
            <w:pPr>
              <w:rPr>
                <w:rFonts w:ascii="Arial"/>
                <w:spacing w:val="0"/>
                <w:position w:val="0"/>
                <w:sz w:val="21"/>
                <w:szCs w:val="21"/>
              </w:rPr>
            </w:pPr>
          </w:p>
        </w:tc>
        <w:tc>
          <w:tcPr>
            <w:tcW w:w="1321" w:type="dxa"/>
            <w:vAlign w:val="top"/>
          </w:tcPr>
          <w:p w14:paraId="7AA9C517">
            <w:pPr>
              <w:rPr>
                <w:rFonts w:ascii="Arial"/>
                <w:spacing w:val="0"/>
                <w:position w:val="0"/>
                <w:sz w:val="21"/>
                <w:szCs w:val="21"/>
              </w:rPr>
            </w:pPr>
          </w:p>
        </w:tc>
        <w:tc>
          <w:tcPr>
            <w:tcW w:w="1600" w:type="dxa"/>
            <w:vAlign w:val="top"/>
          </w:tcPr>
          <w:p w14:paraId="0A698297">
            <w:pPr>
              <w:rPr>
                <w:rFonts w:ascii="Arial"/>
                <w:spacing w:val="0"/>
                <w:position w:val="0"/>
                <w:sz w:val="21"/>
                <w:szCs w:val="21"/>
              </w:rPr>
            </w:pPr>
          </w:p>
        </w:tc>
        <w:tc>
          <w:tcPr>
            <w:tcW w:w="1613" w:type="dxa"/>
            <w:vAlign w:val="top"/>
          </w:tcPr>
          <w:p w14:paraId="745E1874">
            <w:pPr>
              <w:rPr>
                <w:rFonts w:ascii="Arial"/>
                <w:spacing w:val="0"/>
                <w:position w:val="0"/>
                <w:sz w:val="21"/>
                <w:szCs w:val="21"/>
              </w:rPr>
            </w:pPr>
          </w:p>
        </w:tc>
        <w:tc>
          <w:tcPr>
            <w:tcW w:w="1675" w:type="dxa"/>
            <w:vAlign w:val="top"/>
          </w:tcPr>
          <w:p w14:paraId="46D24BED">
            <w:pPr>
              <w:rPr>
                <w:rFonts w:ascii="Arial"/>
                <w:spacing w:val="0"/>
                <w:position w:val="0"/>
                <w:sz w:val="21"/>
                <w:szCs w:val="21"/>
              </w:rPr>
            </w:pPr>
          </w:p>
        </w:tc>
        <w:tc>
          <w:tcPr>
            <w:tcW w:w="1962" w:type="dxa"/>
            <w:vAlign w:val="top"/>
          </w:tcPr>
          <w:p w14:paraId="1A2CAF76">
            <w:pPr>
              <w:rPr>
                <w:rFonts w:ascii="Arial"/>
                <w:spacing w:val="0"/>
                <w:position w:val="0"/>
                <w:sz w:val="21"/>
                <w:szCs w:val="21"/>
              </w:rPr>
            </w:pPr>
          </w:p>
        </w:tc>
        <w:tc>
          <w:tcPr>
            <w:tcW w:w="679" w:type="dxa"/>
            <w:vAlign w:val="top"/>
          </w:tcPr>
          <w:p w14:paraId="6F222343">
            <w:pPr>
              <w:rPr>
                <w:rFonts w:ascii="Arial"/>
                <w:spacing w:val="0"/>
                <w:position w:val="0"/>
                <w:sz w:val="21"/>
                <w:szCs w:val="21"/>
              </w:rPr>
            </w:pPr>
          </w:p>
        </w:tc>
      </w:tr>
      <w:tr w14:paraId="044FB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74F2E51C">
            <w:pPr>
              <w:rPr>
                <w:rFonts w:ascii="Arial"/>
                <w:spacing w:val="0"/>
                <w:position w:val="0"/>
                <w:sz w:val="21"/>
                <w:szCs w:val="21"/>
              </w:rPr>
            </w:pPr>
          </w:p>
        </w:tc>
        <w:tc>
          <w:tcPr>
            <w:tcW w:w="1321" w:type="dxa"/>
            <w:vAlign w:val="top"/>
          </w:tcPr>
          <w:p w14:paraId="68B8ECA2">
            <w:pPr>
              <w:rPr>
                <w:rFonts w:ascii="Arial"/>
                <w:spacing w:val="0"/>
                <w:position w:val="0"/>
                <w:sz w:val="21"/>
                <w:szCs w:val="21"/>
              </w:rPr>
            </w:pPr>
          </w:p>
        </w:tc>
        <w:tc>
          <w:tcPr>
            <w:tcW w:w="1600" w:type="dxa"/>
            <w:vAlign w:val="top"/>
          </w:tcPr>
          <w:p w14:paraId="7C0E3B66">
            <w:pPr>
              <w:rPr>
                <w:rFonts w:ascii="Arial"/>
                <w:spacing w:val="0"/>
                <w:position w:val="0"/>
                <w:sz w:val="21"/>
                <w:szCs w:val="21"/>
              </w:rPr>
            </w:pPr>
          </w:p>
        </w:tc>
        <w:tc>
          <w:tcPr>
            <w:tcW w:w="1613" w:type="dxa"/>
            <w:vAlign w:val="top"/>
          </w:tcPr>
          <w:p w14:paraId="278F593B">
            <w:pPr>
              <w:rPr>
                <w:rFonts w:ascii="Arial"/>
                <w:spacing w:val="0"/>
                <w:position w:val="0"/>
                <w:sz w:val="21"/>
                <w:szCs w:val="21"/>
              </w:rPr>
            </w:pPr>
          </w:p>
        </w:tc>
        <w:tc>
          <w:tcPr>
            <w:tcW w:w="1675" w:type="dxa"/>
            <w:vAlign w:val="top"/>
          </w:tcPr>
          <w:p w14:paraId="47D52A33">
            <w:pPr>
              <w:rPr>
                <w:rFonts w:ascii="Arial"/>
                <w:spacing w:val="0"/>
                <w:position w:val="0"/>
                <w:sz w:val="21"/>
                <w:szCs w:val="21"/>
              </w:rPr>
            </w:pPr>
          </w:p>
        </w:tc>
        <w:tc>
          <w:tcPr>
            <w:tcW w:w="1962" w:type="dxa"/>
            <w:vAlign w:val="top"/>
          </w:tcPr>
          <w:p w14:paraId="17BE886B">
            <w:pPr>
              <w:rPr>
                <w:rFonts w:ascii="Arial"/>
                <w:spacing w:val="0"/>
                <w:position w:val="0"/>
                <w:sz w:val="21"/>
                <w:szCs w:val="21"/>
              </w:rPr>
            </w:pPr>
          </w:p>
        </w:tc>
        <w:tc>
          <w:tcPr>
            <w:tcW w:w="679" w:type="dxa"/>
            <w:vAlign w:val="top"/>
          </w:tcPr>
          <w:p w14:paraId="7D500BCF">
            <w:pPr>
              <w:rPr>
                <w:rFonts w:ascii="Arial"/>
                <w:spacing w:val="0"/>
                <w:position w:val="0"/>
                <w:sz w:val="21"/>
                <w:szCs w:val="21"/>
              </w:rPr>
            </w:pPr>
          </w:p>
        </w:tc>
      </w:tr>
      <w:tr w14:paraId="12E9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9F4C65C">
            <w:pPr>
              <w:rPr>
                <w:rFonts w:ascii="Arial"/>
                <w:spacing w:val="0"/>
                <w:position w:val="0"/>
                <w:sz w:val="21"/>
                <w:szCs w:val="21"/>
              </w:rPr>
            </w:pPr>
          </w:p>
        </w:tc>
        <w:tc>
          <w:tcPr>
            <w:tcW w:w="1321" w:type="dxa"/>
            <w:vAlign w:val="top"/>
          </w:tcPr>
          <w:p w14:paraId="6D86F680">
            <w:pPr>
              <w:rPr>
                <w:rFonts w:ascii="Arial"/>
                <w:spacing w:val="0"/>
                <w:position w:val="0"/>
                <w:sz w:val="21"/>
                <w:szCs w:val="21"/>
              </w:rPr>
            </w:pPr>
          </w:p>
        </w:tc>
        <w:tc>
          <w:tcPr>
            <w:tcW w:w="1600" w:type="dxa"/>
            <w:vAlign w:val="top"/>
          </w:tcPr>
          <w:p w14:paraId="015EE5AC">
            <w:pPr>
              <w:rPr>
                <w:rFonts w:ascii="Arial"/>
                <w:spacing w:val="0"/>
                <w:position w:val="0"/>
                <w:sz w:val="21"/>
                <w:szCs w:val="21"/>
              </w:rPr>
            </w:pPr>
          </w:p>
        </w:tc>
        <w:tc>
          <w:tcPr>
            <w:tcW w:w="1613" w:type="dxa"/>
            <w:vAlign w:val="top"/>
          </w:tcPr>
          <w:p w14:paraId="4DD4D169">
            <w:pPr>
              <w:rPr>
                <w:rFonts w:ascii="Arial"/>
                <w:spacing w:val="0"/>
                <w:position w:val="0"/>
                <w:sz w:val="21"/>
                <w:szCs w:val="21"/>
              </w:rPr>
            </w:pPr>
          </w:p>
        </w:tc>
        <w:tc>
          <w:tcPr>
            <w:tcW w:w="1675" w:type="dxa"/>
            <w:vAlign w:val="top"/>
          </w:tcPr>
          <w:p w14:paraId="038736B9">
            <w:pPr>
              <w:rPr>
                <w:rFonts w:ascii="Arial"/>
                <w:spacing w:val="0"/>
                <w:position w:val="0"/>
                <w:sz w:val="21"/>
                <w:szCs w:val="21"/>
              </w:rPr>
            </w:pPr>
          </w:p>
        </w:tc>
        <w:tc>
          <w:tcPr>
            <w:tcW w:w="1962" w:type="dxa"/>
            <w:vAlign w:val="top"/>
          </w:tcPr>
          <w:p w14:paraId="24DFF2E7">
            <w:pPr>
              <w:rPr>
                <w:rFonts w:ascii="Arial"/>
                <w:spacing w:val="0"/>
                <w:position w:val="0"/>
                <w:sz w:val="21"/>
                <w:szCs w:val="21"/>
              </w:rPr>
            </w:pPr>
          </w:p>
        </w:tc>
        <w:tc>
          <w:tcPr>
            <w:tcW w:w="679" w:type="dxa"/>
            <w:vAlign w:val="top"/>
          </w:tcPr>
          <w:p w14:paraId="3B8C474F">
            <w:pPr>
              <w:rPr>
                <w:rFonts w:ascii="Arial"/>
                <w:spacing w:val="0"/>
                <w:position w:val="0"/>
                <w:sz w:val="21"/>
                <w:szCs w:val="21"/>
              </w:rPr>
            </w:pPr>
          </w:p>
        </w:tc>
      </w:tr>
      <w:tr w14:paraId="0A057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5CE0B581">
            <w:pPr>
              <w:rPr>
                <w:rFonts w:ascii="Arial"/>
                <w:spacing w:val="0"/>
                <w:position w:val="0"/>
                <w:sz w:val="21"/>
                <w:szCs w:val="21"/>
              </w:rPr>
            </w:pPr>
          </w:p>
        </w:tc>
        <w:tc>
          <w:tcPr>
            <w:tcW w:w="1321" w:type="dxa"/>
            <w:vAlign w:val="top"/>
          </w:tcPr>
          <w:p w14:paraId="3788A2C0">
            <w:pPr>
              <w:rPr>
                <w:rFonts w:ascii="Arial"/>
                <w:spacing w:val="0"/>
                <w:position w:val="0"/>
                <w:sz w:val="21"/>
                <w:szCs w:val="21"/>
              </w:rPr>
            </w:pPr>
          </w:p>
        </w:tc>
        <w:tc>
          <w:tcPr>
            <w:tcW w:w="1600" w:type="dxa"/>
            <w:vAlign w:val="top"/>
          </w:tcPr>
          <w:p w14:paraId="76A97DB3">
            <w:pPr>
              <w:rPr>
                <w:rFonts w:ascii="Arial"/>
                <w:spacing w:val="0"/>
                <w:position w:val="0"/>
                <w:sz w:val="21"/>
                <w:szCs w:val="21"/>
              </w:rPr>
            </w:pPr>
          </w:p>
        </w:tc>
        <w:tc>
          <w:tcPr>
            <w:tcW w:w="1613" w:type="dxa"/>
            <w:vAlign w:val="top"/>
          </w:tcPr>
          <w:p w14:paraId="2BE2CBBF">
            <w:pPr>
              <w:rPr>
                <w:rFonts w:ascii="Arial"/>
                <w:spacing w:val="0"/>
                <w:position w:val="0"/>
                <w:sz w:val="21"/>
                <w:szCs w:val="21"/>
              </w:rPr>
            </w:pPr>
          </w:p>
        </w:tc>
        <w:tc>
          <w:tcPr>
            <w:tcW w:w="1675" w:type="dxa"/>
            <w:vAlign w:val="top"/>
          </w:tcPr>
          <w:p w14:paraId="7B52A6C1">
            <w:pPr>
              <w:rPr>
                <w:rFonts w:ascii="Arial"/>
                <w:spacing w:val="0"/>
                <w:position w:val="0"/>
                <w:sz w:val="21"/>
                <w:szCs w:val="21"/>
              </w:rPr>
            </w:pPr>
          </w:p>
        </w:tc>
        <w:tc>
          <w:tcPr>
            <w:tcW w:w="1962" w:type="dxa"/>
            <w:vAlign w:val="top"/>
          </w:tcPr>
          <w:p w14:paraId="28D29711">
            <w:pPr>
              <w:rPr>
                <w:rFonts w:ascii="Arial"/>
                <w:spacing w:val="0"/>
                <w:position w:val="0"/>
                <w:sz w:val="21"/>
                <w:szCs w:val="21"/>
              </w:rPr>
            </w:pPr>
          </w:p>
        </w:tc>
        <w:tc>
          <w:tcPr>
            <w:tcW w:w="679" w:type="dxa"/>
            <w:vAlign w:val="top"/>
          </w:tcPr>
          <w:p w14:paraId="3816E114">
            <w:pPr>
              <w:rPr>
                <w:rFonts w:ascii="Arial"/>
                <w:spacing w:val="0"/>
                <w:position w:val="0"/>
                <w:sz w:val="21"/>
                <w:szCs w:val="21"/>
              </w:rPr>
            </w:pPr>
          </w:p>
        </w:tc>
      </w:tr>
      <w:tr w14:paraId="0E87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33" w:type="dxa"/>
            <w:vAlign w:val="top"/>
          </w:tcPr>
          <w:p w14:paraId="4381EC35">
            <w:pPr>
              <w:rPr>
                <w:rFonts w:ascii="Arial"/>
                <w:spacing w:val="0"/>
                <w:position w:val="0"/>
                <w:sz w:val="21"/>
                <w:szCs w:val="21"/>
              </w:rPr>
            </w:pPr>
          </w:p>
        </w:tc>
        <w:tc>
          <w:tcPr>
            <w:tcW w:w="1321" w:type="dxa"/>
            <w:vAlign w:val="top"/>
          </w:tcPr>
          <w:p w14:paraId="6E94044C">
            <w:pPr>
              <w:rPr>
                <w:rFonts w:ascii="Arial"/>
                <w:spacing w:val="0"/>
                <w:position w:val="0"/>
                <w:sz w:val="21"/>
                <w:szCs w:val="21"/>
              </w:rPr>
            </w:pPr>
          </w:p>
        </w:tc>
        <w:tc>
          <w:tcPr>
            <w:tcW w:w="1600" w:type="dxa"/>
            <w:vAlign w:val="top"/>
          </w:tcPr>
          <w:p w14:paraId="1EA9BB99">
            <w:pPr>
              <w:rPr>
                <w:rFonts w:ascii="Arial"/>
                <w:spacing w:val="0"/>
                <w:position w:val="0"/>
                <w:sz w:val="21"/>
                <w:szCs w:val="21"/>
              </w:rPr>
            </w:pPr>
          </w:p>
        </w:tc>
        <w:tc>
          <w:tcPr>
            <w:tcW w:w="1613" w:type="dxa"/>
            <w:vAlign w:val="top"/>
          </w:tcPr>
          <w:p w14:paraId="44B2482C">
            <w:pPr>
              <w:rPr>
                <w:rFonts w:ascii="Arial"/>
                <w:spacing w:val="0"/>
                <w:position w:val="0"/>
                <w:sz w:val="21"/>
                <w:szCs w:val="21"/>
              </w:rPr>
            </w:pPr>
          </w:p>
        </w:tc>
        <w:tc>
          <w:tcPr>
            <w:tcW w:w="1675" w:type="dxa"/>
            <w:vAlign w:val="top"/>
          </w:tcPr>
          <w:p w14:paraId="71E11987">
            <w:pPr>
              <w:rPr>
                <w:rFonts w:ascii="Arial"/>
                <w:spacing w:val="0"/>
                <w:position w:val="0"/>
                <w:sz w:val="21"/>
                <w:szCs w:val="21"/>
              </w:rPr>
            </w:pPr>
          </w:p>
        </w:tc>
        <w:tc>
          <w:tcPr>
            <w:tcW w:w="1962" w:type="dxa"/>
            <w:vAlign w:val="top"/>
          </w:tcPr>
          <w:p w14:paraId="33A4AE3A">
            <w:pPr>
              <w:rPr>
                <w:rFonts w:ascii="Arial"/>
                <w:spacing w:val="0"/>
                <w:position w:val="0"/>
                <w:sz w:val="21"/>
                <w:szCs w:val="21"/>
              </w:rPr>
            </w:pPr>
          </w:p>
        </w:tc>
        <w:tc>
          <w:tcPr>
            <w:tcW w:w="679" w:type="dxa"/>
            <w:vAlign w:val="top"/>
          </w:tcPr>
          <w:p w14:paraId="42BF5FDE">
            <w:pPr>
              <w:rPr>
                <w:rFonts w:ascii="Arial"/>
                <w:spacing w:val="0"/>
                <w:position w:val="0"/>
                <w:sz w:val="21"/>
                <w:szCs w:val="21"/>
              </w:rPr>
            </w:pPr>
          </w:p>
        </w:tc>
      </w:tr>
    </w:tbl>
    <w:p w14:paraId="55B2A0A6">
      <w:pPr>
        <w:spacing w:before="318" w:line="219" w:lineRule="auto"/>
        <w:ind w:left="1265"/>
        <w:jc w:val="right"/>
        <w:rPr>
          <w:rFonts w:ascii="宋体" w:hAnsi="宋体" w:eastAsia="宋体" w:cs="宋体"/>
          <w:spacing w:val="0"/>
          <w:position w:val="0"/>
          <w:sz w:val="24"/>
          <w:szCs w:val="24"/>
        </w:rPr>
      </w:pPr>
      <w:r>
        <w:rPr>
          <w:rFonts w:ascii="宋体" w:hAnsi="宋体" w:eastAsia="宋体" w:cs="宋体"/>
          <w:spacing w:val="0"/>
          <w:position w:val="0"/>
          <w:sz w:val="24"/>
          <w:szCs w:val="24"/>
        </w:rPr>
        <w:t>投标人</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（电子签章）</w:t>
      </w:r>
    </w:p>
    <w:p w14:paraId="6C690380">
      <w:pPr>
        <w:pStyle w:val="3"/>
        <w:spacing w:line="397" w:lineRule="auto"/>
        <w:rPr>
          <w:spacing w:val="0"/>
          <w:position w:val="0"/>
          <w:sz w:val="24"/>
          <w:szCs w:val="24"/>
        </w:rPr>
      </w:pPr>
    </w:p>
    <w:p w14:paraId="7B10BD53">
      <w:pPr>
        <w:spacing w:before="91" w:line="220" w:lineRule="auto"/>
        <w:ind w:firstLine="1440" w:firstLineChars="600"/>
        <w:jc w:val="right"/>
        <w:rPr>
          <w:rFonts w:ascii="宋体" w:hAnsi="宋体" w:eastAsia="宋体" w:cs="宋体"/>
          <w:spacing w:val="0"/>
          <w:position w:val="0"/>
          <w:sz w:val="24"/>
          <w:szCs w:val="24"/>
        </w:rPr>
      </w:pPr>
      <w:r>
        <w:rPr>
          <w:rFonts w:ascii="宋体" w:hAnsi="宋体" w:eastAsia="宋体" w:cs="宋体"/>
          <w:spacing w:val="0"/>
          <w:position w:val="0"/>
          <w:sz w:val="24"/>
          <w:szCs w:val="24"/>
        </w:rPr>
        <w:t>日  期：   年   月   日</w:t>
      </w:r>
    </w:p>
    <w:p w14:paraId="192305FB">
      <w:pPr>
        <w:pStyle w:val="3"/>
        <w:spacing w:line="412" w:lineRule="auto"/>
        <w:rPr>
          <w:spacing w:val="0"/>
          <w:position w:val="0"/>
        </w:rPr>
      </w:pPr>
    </w:p>
    <w:p w14:paraId="4CADB4CB">
      <w:pPr>
        <w:spacing w:before="69" w:line="349" w:lineRule="auto"/>
        <w:ind w:left="700" w:right="684" w:firstLine="419"/>
        <w:jc w:val="both"/>
        <w:rPr>
          <w:rFonts w:ascii="宋体" w:hAnsi="宋体" w:eastAsia="宋体" w:cs="宋体"/>
          <w:spacing w:val="0"/>
          <w:position w:val="0"/>
          <w:sz w:val="21"/>
          <w:szCs w:val="21"/>
        </w:rPr>
      </w:pPr>
      <w:r>
        <w:rPr>
          <w:rFonts w:ascii="宋体" w:hAnsi="宋体" w:eastAsia="宋体" w:cs="宋体"/>
          <w:spacing w:val="0"/>
          <w:position w:val="0"/>
          <w:sz w:val="21"/>
          <w:szCs w:val="21"/>
        </w:rPr>
        <w:t>注：投标人应对照招标文件第三章“货物需求”的要求，逐条说明所提供货物是否已对招标文件的技术规格做出了实质性的响应，并申明与技术规格条文的偏差和例外。特别对有具体参数要求的指标，投标人必须提供所投货物的具体参数值。</w:t>
      </w:r>
    </w:p>
    <w:p w14:paraId="2A1102B6">
      <w:pPr>
        <w:spacing w:line="349" w:lineRule="auto"/>
        <w:rPr>
          <w:rFonts w:ascii="宋体" w:hAnsi="宋体" w:eastAsia="宋体" w:cs="宋体"/>
          <w:spacing w:val="0"/>
          <w:position w:val="0"/>
          <w:sz w:val="21"/>
          <w:szCs w:val="21"/>
        </w:rPr>
        <w:sectPr>
          <w:footerReference r:id="rId19" w:type="default"/>
          <w:pgSz w:w="11907" w:h="16839"/>
          <w:pgMar w:top="1417" w:right="1417" w:bottom="1417" w:left="1417" w:header="0" w:footer="714" w:gutter="0"/>
          <w:pgNumType w:fmt="numberInDash"/>
          <w:cols w:space="0" w:num="1"/>
          <w:rtlGutter w:val="0"/>
          <w:docGrid w:linePitch="0" w:charSpace="0"/>
        </w:sectPr>
      </w:pPr>
    </w:p>
    <w:p w14:paraId="07689905">
      <w:pPr>
        <w:spacing w:before="168" w:line="219" w:lineRule="auto"/>
        <w:jc w:val="center"/>
        <w:outlineLvl w:val="1"/>
        <w:rPr>
          <w:rFonts w:ascii="宋体" w:hAnsi="宋体" w:eastAsia="宋体" w:cs="宋体"/>
          <w:spacing w:val="0"/>
          <w:position w:val="0"/>
          <w:sz w:val="30"/>
          <w:szCs w:val="30"/>
        </w:rPr>
      </w:pPr>
      <w:bookmarkStart w:id="18" w:name="_Toc21613"/>
      <w:r>
        <w:rPr>
          <w:rFonts w:ascii="宋体" w:hAnsi="宋体" w:eastAsia="宋体" w:cs="宋体"/>
          <w:b/>
          <w:bCs/>
          <w:spacing w:val="0"/>
          <w:position w:val="0"/>
          <w:sz w:val="30"/>
          <w:szCs w:val="30"/>
        </w:rPr>
        <w:t>6.“评标办法”中要求的需提供的相关证明材料</w:t>
      </w:r>
      <w:bookmarkEnd w:id="18"/>
    </w:p>
    <w:p w14:paraId="702CB370">
      <w:pPr>
        <w:pStyle w:val="3"/>
        <w:spacing w:line="344" w:lineRule="auto"/>
        <w:rPr>
          <w:spacing w:val="0"/>
          <w:position w:val="0"/>
        </w:rPr>
      </w:pPr>
    </w:p>
    <w:p w14:paraId="38692ED6">
      <w:pPr>
        <w:pStyle w:val="3"/>
        <w:spacing w:line="307" w:lineRule="auto"/>
        <w:rPr>
          <w:spacing w:val="0"/>
          <w:position w:val="0"/>
        </w:rPr>
      </w:pPr>
    </w:p>
    <w:p w14:paraId="32639EA8">
      <w:pPr>
        <w:pStyle w:val="3"/>
        <w:spacing w:line="307" w:lineRule="auto"/>
        <w:rPr>
          <w:spacing w:val="0"/>
          <w:position w:val="0"/>
        </w:rPr>
      </w:pPr>
    </w:p>
    <w:p w14:paraId="47299B7A">
      <w:pPr>
        <w:spacing w:before="78" w:line="360" w:lineRule="auto"/>
        <w:jc w:val="left"/>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lang w:val="en-US" w:eastAsia="zh-CN"/>
        </w:rPr>
        <w:t>6.1、</w:t>
      </w:r>
      <w:r>
        <w:rPr>
          <w:rFonts w:ascii="宋体" w:hAnsi="宋体" w:eastAsia="宋体" w:cs="宋体"/>
          <w:spacing w:val="0"/>
          <w:position w:val="0"/>
          <w:sz w:val="24"/>
          <w:szCs w:val="24"/>
        </w:rPr>
        <w:t>投标人</w:t>
      </w:r>
      <w:r>
        <w:rPr>
          <w:rFonts w:hint="eastAsia" w:ascii="宋体" w:hAnsi="宋体" w:eastAsia="宋体" w:cs="宋体"/>
          <w:spacing w:val="0"/>
          <w:position w:val="0"/>
          <w:sz w:val="24"/>
          <w:szCs w:val="24"/>
          <w:lang w:val="en-US" w:eastAsia="zh-CN"/>
        </w:rPr>
        <w:t>根据本项目评标办法进行编写</w:t>
      </w:r>
    </w:p>
    <w:p w14:paraId="7DB0827A">
      <w:pPr>
        <w:spacing w:line="360" w:lineRule="auto"/>
        <w:jc w:val="left"/>
        <w:rPr>
          <w:rFonts w:ascii="宋体" w:hAnsi="宋体" w:eastAsia="宋体" w:cs="宋体"/>
          <w:spacing w:val="0"/>
          <w:position w:val="0"/>
          <w:sz w:val="24"/>
          <w:szCs w:val="24"/>
        </w:rPr>
        <w:sectPr>
          <w:footerReference r:id="rId20" w:type="default"/>
          <w:pgSz w:w="11907" w:h="16839"/>
          <w:pgMar w:top="1417" w:right="1417" w:bottom="1417" w:left="1417" w:header="0" w:footer="714" w:gutter="0"/>
          <w:pgNumType w:fmt="numberInDash"/>
          <w:cols w:space="0" w:num="1"/>
          <w:rtlGutter w:val="0"/>
          <w:docGrid w:linePitch="0" w:charSpace="0"/>
        </w:sectPr>
      </w:pPr>
    </w:p>
    <w:p w14:paraId="14C1BCFF">
      <w:pPr>
        <w:pStyle w:val="3"/>
        <w:spacing w:line="271" w:lineRule="auto"/>
        <w:rPr>
          <w:spacing w:val="0"/>
          <w:position w:val="0"/>
        </w:rPr>
      </w:pPr>
    </w:p>
    <w:p w14:paraId="1ADBAE3A">
      <w:pPr>
        <w:pStyle w:val="3"/>
        <w:spacing w:line="271" w:lineRule="auto"/>
        <w:rPr>
          <w:spacing w:val="0"/>
          <w:position w:val="0"/>
        </w:rPr>
      </w:pPr>
    </w:p>
    <w:p w14:paraId="6D008645">
      <w:pPr>
        <w:pStyle w:val="3"/>
        <w:spacing w:line="271" w:lineRule="auto"/>
        <w:rPr>
          <w:spacing w:val="0"/>
          <w:position w:val="0"/>
        </w:rPr>
      </w:pPr>
    </w:p>
    <w:p w14:paraId="15EDA1EE">
      <w:pPr>
        <w:spacing w:before="97" w:line="220" w:lineRule="auto"/>
        <w:jc w:val="center"/>
        <w:outlineLvl w:val="1"/>
        <w:rPr>
          <w:rFonts w:ascii="宋体" w:hAnsi="宋体" w:eastAsia="宋体" w:cs="宋体"/>
          <w:spacing w:val="0"/>
          <w:position w:val="0"/>
          <w:sz w:val="30"/>
          <w:szCs w:val="30"/>
        </w:rPr>
      </w:pPr>
      <w:bookmarkStart w:id="19" w:name="_Toc10912"/>
      <w:r>
        <w:rPr>
          <w:rFonts w:ascii="宋体" w:hAnsi="宋体" w:eastAsia="宋体" w:cs="宋体"/>
          <w:b/>
          <w:bCs/>
          <w:spacing w:val="0"/>
          <w:position w:val="0"/>
          <w:sz w:val="30"/>
          <w:szCs w:val="30"/>
        </w:rPr>
        <w:t>7、</w:t>
      </w:r>
      <w:r>
        <w:rPr>
          <w:rFonts w:ascii="宋体" w:hAnsi="宋体" w:eastAsia="宋体" w:cs="宋体"/>
          <w:spacing w:val="0"/>
          <w:position w:val="0"/>
          <w:sz w:val="30"/>
          <w:szCs w:val="30"/>
        </w:rPr>
        <w:t xml:space="preserve"> </w:t>
      </w:r>
      <w:r>
        <w:rPr>
          <w:rFonts w:ascii="宋体" w:hAnsi="宋体" w:eastAsia="宋体" w:cs="宋体"/>
          <w:b/>
          <w:bCs/>
          <w:spacing w:val="0"/>
          <w:position w:val="0"/>
          <w:sz w:val="30"/>
          <w:szCs w:val="30"/>
        </w:rPr>
        <w:t>其他</w:t>
      </w:r>
      <w:bookmarkEnd w:id="19"/>
    </w:p>
    <w:p w14:paraId="2132FB54">
      <w:pPr>
        <w:pStyle w:val="3"/>
        <w:spacing w:line="340" w:lineRule="auto"/>
        <w:rPr>
          <w:spacing w:val="0"/>
          <w:position w:val="0"/>
        </w:rPr>
      </w:pPr>
    </w:p>
    <w:p w14:paraId="10268FF5">
      <w:pPr>
        <w:spacing w:before="78" w:line="219" w:lineRule="auto"/>
        <w:ind w:left="521"/>
        <w:rPr>
          <w:rFonts w:ascii="宋体" w:hAnsi="宋体" w:eastAsia="宋体" w:cs="宋体"/>
          <w:spacing w:val="0"/>
          <w:position w:val="0"/>
          <w:sz w:val="24"/>
          <w:szCs w:val="24"/>
        </w:rPr>
      </w:pPr>
      <w:r>
        <w:rPr>
          <w:rFonts w:ascii="宋体" w:hAnsi="宋体" w:eastAsia="宋体" w:cs="宋体"/>
          <w:spacing w:val="0"/>
          <w:position w:val="0"/>
          <w:sz w:val="24"/>
          <w:szCs w:val="24"/>
        </w:rPr>
        <w:t>1、货物需求中需提供的证书、技术证明文件等材料（若有）。</w:t>
      </w:r>
    </w:p>
    <w:p w14:paraId="72240750">
      <w:pPr>
        <w:pStyle w:val="3"/>
        <w:spacing w:line="380" w:lineRule="auto"/>
        <w:rPr>
          <w:spacing w:val="0"/>
          <w:position w:val="0"/>
        </w:rPr>
      </w:pPr>
    </w:p>
    <w:p w14:paraId="5691121C">
      <w:pPr>
        <w:spacing w:before="78" w:line="219" w:lineRule="auto"/>
        <w:ind w:left="508"/>
        <w:rPr>
          <w:rFonts w:ascii="宋体" w:hAnsi="宋体" w:eastAsia="宋体" w:cs="宋体"/>
          <w:spacing w:val="0"/>
          <w:position w:val="0"/>
          <w:sz w:val="24"/>
          <w:szCs w:val="24"/>
        </w:rPr>
      </w:pPr>
      <w:r>
        <w:rPr>
          <w:rFonts w:hint="eastAsia" w:ascii="宋体" w:hAnsi="宋体" w:eastAsia="宋体" w:cs="宋体"/>
          <w:spacing w:val="0"/>
          <w:position w:val="0"/>
          <w:sz w:val="24"/>
          <w:szCs w:val="24"/>
          <w:lang w:val="en-US" w:eastAsia="zh-CN"/>
        </w:rPr>
        <w:t>2</w:t>
      </w:r>
      <w:r>
        <w:rPr>
          <w:rFonts w:ascii="宋体" w:hAnsi="宋体" w:eastAsia="宋体" w:cs="宋体"/>
          <w:spacing w:val="0"/>
          <w:position w:val="0"/>
          <w:sz w:val="24"/>
          <w:szCs w:val="24"/>
        </w:rPr>
        <w:t>、投标人认为其他必要的内容或证明材料</w:t>
      </w:r>
    </w:p>
    <w:p w14:paraId="05011F32">
      <w:pPr>
        <w:pStyle w:val="3"/>
        <w:spacing w:line="261" w:lineRule="auto"/>
        <w:rPr>
          <w:spacing w:val="0"/>
          <w:position w:val="0"/>
        </w:rPr>
      </w:pPr>
    </w:p>
    <w:p w14:paraId="4191B96E">
      <w:pPr>
        <w:pStyle w:val="3"/>
        <w:spacing w:line="262" w:lineRule="auto"/>
        <w:rPr>
          <w:spacing w:val="0"/>
          <w:position w:val="0"/>
        </w:rPr>
      </w:pPr>
    </w:p>
    <w:p w14:paraId="6DC98C6F">
      <w:pPr>
        <w:pStyle w:val="3"/>
        <w:spacing w:line="262" w:lineRule="auto"/>
        <w:rPr>
          <w:spacing w:val="0"/>
          <w:position w:val="0"/>
        </w:rPr>
      </w:pPr>
    </w:p>
    <w:p w14:paraId="18E65765">
      <w:pPr>
        <w:pStyle w:val="3"/>
        <w:spacing w:line="262" w:lineRule="auto"/>
        <w:rPr>
          <w:spacing w:val="0"/>
          <w:position w:val="0"/>
        </w:rPr>
      </w:pPr>
    </w:p>
    <w:p w14:paraId="0E9AF05B">
      <w:pPr>
        <w:spacing w:before="78" w:line="219" w:lineRule="auto"/>
        <w:ind w:left="503"/>
        <w:rPr>
          <w:rFonts w:ascii="宋体" w:hAnsi="宋体" w:eastAsia="宋体" w:cs="宋体"/>
          <w:spacing w:val="0"/>
          <w:position w:val="0"/>
          <w:sz w:val="24"/>
          <w:szCs w:val="24"/>
        </w:rPr>
      </w:pPr>
      <w:r>
        <w:rPr>
          <w:rFonts w:ascii="宋体" w:hAnsi="宋体" w:eastAsia="宋体" w:cs="宋体"/>
          <w:spacing w:val="0"/>
          <w:position w:val="0"/>
          <w:sz w:val="24"/>
          <w:szCs w:val="24"/>
        </w:rPr>
        <w:t>注：投标人根据招标文件要求可自行添加相关的证明材料。</w:t>
      </w:r>
    </w:p>
    <w:p w14:paraId="65B91C02">
      <w:pPr>
        <w:spacing w:line="219" w:lineRule="auto"/>
        <w:rPr>
          <w:rFonts w:ascii="宋体" w:hAnsi="宋体" w:eastAsia="宋体" w:cs="宋体"/>
          <w:spacing w:val="0"/>
          <w:position w:val="0"/>
          <w:sz w:val="24"/>
          <w:szCs w:val="24"/>
        </w:rPr>
        <w:sectPr>
          <w:footerReference r:id="rId21" w:type="default"/>
          <w:pgSz w:w="11907" w:h="16839"/>
          <w:pgMar w:top="1417" w:right="1417" w:bottom="1417" w:left="1417" w:header="0" w:footer="714" w:gutter="0"/>
          <w:pgNumType w:fmt="numberInDash"/>
          <w:cols w:space="0" w:num="1"/>
          <w:rtlGutter w:val="0"/>
          <w:docGrid w:linePitch="0" w:charSpace="0"/>
        </w:sectPr>
      </w:pPr>
    </w:p>
    <w:p w14:paraId="59DA6FFD">
      <w:pPr>
        <w:pStyle w:val="3"/>
        <w:spacing w:line="274" w:lineRule="auto"/>
        <w:rPr>
          <w:spacing w:val="0"/>
          <w:position w:val="0"/>
        </w:rPr>
      </w:pPr>
    </w:p>
    <w:p w14:paraId="01DC40BD">
      <w:pPr>
        <w:pStyle w:val="3"/>
        <w:spacing w:line="275" w:lineRule="auto"/>
        <w:rPr>
          <w:spacing w:val="0"/>
          <w:position w:val="0"/>
        </w:rPr>
      </w:pPr>
    </w:p>
    <w:p w14:paraId="26EF2B49">
      <w:pPr>
        <w:pStyle w:val="3"/>
        <w:spacing w:line="275" w:lineRule="auto"/>
        <w:rPr>
          <w:spacing w:val="0"/>
          <w:position w:val="0"/>
        </w:rPr>
      </w:pPr>
    </w:p>
    <w:p w14:paraId="6000905B">
      <w:pPr>
        <w:spacing w:before="78" w:line="220" w:lineRule="auto"/>
        <w:ind w:left="3697"/>
        <w:rPr>
          <w:rFonts w:ascii="宋体" w:hAnsi="宋体" w:eastAsia="宋体" w:cs="宋体"/>
          <w:spacing w:val="0"/>
          <w:position w:val="0"/>
          <w:sz w:val="24"/>
          <w:szCs w:val="24"/>
        </w:rPr>
      </w:pPr>
      <w:r>
        <w:rPr>
          <w:rFonts w:ascii="宋体" w:hAnsi="宋体" w:eastAsia="宋体" w:cs="宋体"/>
          <w:spacing w:val="0"/>
          <w:position w:val="0"/>
          <w:sz w:val="24"/>
          <w:szCs w:val="24"/>
        </w:rPr>
        <w:t>重  要 提 示</w:t>
      </w:r>
    </w:p>
    <w:p w14:paraId="014EBBA7">
      <w:pPr>
        <w:pStyle w:val="3"/>
        <w:spacing w:line="280" w:lineRule="auto"/>
        <w:rPr>
          <w:spacing w:val="0"/>
          <w:position w:val="0"/>
        </w:rPr>
      </w:pPr>
    </w:p>
    <w:p w14:paraId="7CCD0DAA">
      <w:pPr>
        <w:pStyle w:val="3"/>
        <w:spacing w:line="280" w:lineRule="auto"/>
        <w:rPr>
          <w:spacing w:val="0"/>
          <w:position w:val="0"/>
        </w:rPr>
      </w:pPr>
    </w:p>
    <w:p w14:paraId="7EC81EA8">
      <w:pPr>
        <w:pStyle w:val="3"/>
        <w:spacing w:line="280" w:lineRule="auto"/>
        <w:rPr>
          <w:spacing w:val="0"/>
          <w:position w:val="0"/>
        </w:rPr>
      </w:pPr>
    </w:p>
    <w:p w14:paraId="517C83F4">
      <w:pPr>
        <w:pStyle w:val="3"/>
        <w:spacing w:line="280" w:lineRule="auto"/>
        <w:rPr>
          <w:spacing w:val="0"/>
          <w:position w:val="0"/>
        </w:rPr>
      </w:pPr>
    </w:p>
    <w:p w14:paraId="7F7E248E">
      <w:pPr>
        <w:spacing w:before="78" w:line="347" w:lineRule="auto"/>
        <w:ind w:left="30" w:right="51" w:firstLine="491"/>
        <w:rPr>
          <w:rFonts w:ascii="宋体" w:hAnsi="宋体" w:eastAsia="宋体" w:cs="宋体"/>
          <w:spacing w:val="0"/>
          <w:position w:val="0"/>
          <w:sz w:val="24"/>
          <w:szCs w:val="24"/>
        </w:rPr>
      </w:pPr>
      <w:r>
        <w:rPr>
          <w:rFonts w:ascii="宋体" w:hAnsi="宋体" w:eastAsia="宋体" w:cs="宋体"/>
          <w:spacing w:val="0"/>
          <w:position w:val="0"/>
          <w:sz w:val="24"/>
          <w:szCs w:val="24"/>
        </w:rPr>
        <w:t>1、投标人在制作投标文件时应严格按照本项目招标文件的所有格式如实填写（不涉及的内容除外），不应存在漏项或缺项。否则将存在拒标的风险。</w:t>
      </w:r>
    </w:p>
    <w:p w14:paraId="4CEAEDF9">
      <w:pPr>
        <w:spacing w:line="347" w:lineRule="auto"/>
        <w:rPr>
          <w:rFonts w:ascii="宋体" w:hAnsi="宋体" w:eastAsia="宋体" w:cs="宋体"/>
          <w:spacing w:val="0"/>
          <w:position w:val="0"/>
          <w:sz w:val="24"/>
          <w:szCs w:val="24"/>
        </w:rPr>
        <w:sectPr>
          <w:footerReference r:id="rId22" w:type="default"/>
          <w:pgSz w:w="11907" w:h="16839"/>
          <w:pgMar w:top="1417" w:right="1417" w:bottom="1417" w:left="1417" w:header="0" w:footer="714" w:gutter="0"/>
          <w:pgNumType w:fmt="numberInDash"/>
          <w:cols w:space="0" w:num="1"/>
          <w:rtlGutter w:val="0"/>
          <w:docGrid w:linePitch="0" w:charSpace="0"/>
        </w:sectPr>
      </w:pPr>
    </w:p>
    <w:p w14:paraId="63C1CB54">
      <w:pPr>
        <w:pStyle w:val="3"/>
        <w:spacing w:line="285" w:lineRule="auto"/>
        <w:rPr>
          <w:spacing w:val="0"/>
          <w:position w:val="0"/>
        </w:rPr>
      </w:pPr>
    </w:p>
    <w:p w14:paraId="12C097C1">
      <w:pPr>
        <w:pStyle w:val="3"/>
        <w:spacing w:line="286" w:lineRule="auto"/>
        <w:rPr>
          <w:spacing w:val="0"/>
          <w:position w:val="0"/>
        </w:rPr>
      </w:pPr>
    </w:p>
    <w:p w14:paraId="69615F34">
      <w:pPr>
        <w:pStyle w:val="3"/>
        <w:spacing w:line="286" w:lineRule="auto"/>
        <w:rPr>
          <w:spacing w:val="0"/>
          <w:position w:val="0"/>
        </w:rPr>
      </w:pPr>
    </w:p>
    <w:p w14:paraId="77101BDE">
      <w:pPr>
        <w:spacing w:before="91" w:line="219" w:lineRule="auto"/>
        <w:ind w:left="3336"/>
        <w:outlineLvl w:val="2"/>
        <w:rPr>
          <w:rFonts w:ascii="宋体" w:hAnsi="宋体" w:eastAsia="宋体" w:cs="宋体"/>
          <w:spacing w:val="0"/>
          <w:position w:val="0"/>
          <w:sz w:val="28"/>
          <w:szCs w:val="28"/>
        </w:rPr>
      </w:pPr>
      <w:bookmarkStart w:id="20" w:name="_Toc16137"/>
      <w:r>
        <w:rPr>
          <w:rFonts w:ascii="宋体" w:hAnsi="宋体" w:eastAsia="宋体" w:cs="宋体"/>
          <w:b/>
          <w:bCs/>
          <w:spacing w:val="0"/>
          <w:position w:val="0"/>
          <w:sz w:val="28"/>
          <w:szCs w:val="28"/>
        </w:rPr>
        <w:t>反商业贿赂承诺书</w:t>
      </w:r>
      <w:bookmarkEnd w:id="20"/>
    </w:p>
    <w:p w14:paraId="3E0BB4AE">
      <w:pPr>
        <w:pStyle w:val="3"/>
        <w:spacing w:line="241" w:lineRule="auto"/>
        <w:rPr>
          <w:spacing w:val="0"/>
          <w:position w:val="0"/>
        </w:rPr>
      </w:pPr>
    </w:p>
    <w:p w14:paraId="37F4C99D">
      <w:pPr>
        <w:pStyle w:val="3"/>
        <w:spacing w:line="241" w:lineRule="auto"/>
        <w:rPr>
          <w:spacing w:val="0"/>
          <w:position w:val="0"/>
        </w:rPr>
      </w:pPr>
    </w:p>
    <w:p w14:paraId="0AA38007">
      <w:pPr>
        <w:pStyle w:val="3"/>
        <w:spacing w:line="241" w:lineRule="auto"/>
        <w:rPr>
          <w:spacing w:val="0"/>
          <w:position w:val="0"/>
        </w:rPr>
      </w:pPr>
    </w:p>
    <w:p w14:paraId="6393B69A">
      <w:pPr>
        <w:spacing w:before="78" w:line="220" w:lineRule="auto"/>
        <w:ind w:left="25"/>
        <w:rPr>
          <w:rFonts w:ascii="宋体" w:hAnsi="宋体" w:eastAsia="宋体" w:cs="宋体"/>
          <w:spacing w:val="0"/>
          <w:position w:val="0"/>
          <w:sz w:val="24"/>
          <w:szCs w:val="24"/>
        </w:rPr>
      </w:pPr>
      <w:r>
        <w:rPr>
          <w:rFonts w:ascii="宋体" w:hAnsi="宋体" w:eastAsia="宋体" w:cs="宋体"/>
          <w:spacing w:val="0"/>
          <w:position w:val="0"/>
          <w:sz w:val="24"/>
          <w:szCs w:val="24"/>
        </w:rPr>
        <w:t>我公司承诺：</w:t>
      </w:r>
    </w:p>
    <w:p w14:paraId="7D09F3C5">
      <w:pPr>
        <w:pStyle w:val="3"/>
        <w:spacing w:line="256" w:lineRule="auto"/>
        <w:rPr>
          <w:spacing w:val="0"/>
          <w:position w:val="0"/>
        </w:rPr>
      </w:pPr>
    </w:p>
    <w:p w14:paraId="01C4402A">
      <w:pPr>
        <w:pStyle w:val="3"/>
        <w:spacing w:line="257" w:lineRule="auto"/>
        <w:rPr>
          <w:spacing w:val="0"/>
          <w:position w:val="0"/>
        </w:rPr>
      </w:pPr>
    </w:p>
    <w:p w14:paraId="6FF3D9D8">
      <w:pPr>
        <w:spacing w:before="78" w:line="220" w:lineRule="auto"/>
        <w:ind w:left="982"/>
        <w:rPr>
          <w:rFonts w:ascii="宋体" w:hAnsi="宋体" w:eastAsia="宋体" w:cs="宋体"/>
          <w:spacing w:val="0"/>
          <w:position w:val="0"/>
          <w:sz w:val="24"/>
          <w:szCs w:val="24"/>
        </w:rPr>
      </w:pPr>
      <w:r>
        <w:rPr>
          <w:rFonts w:ascii="宋体" w:hAnsi="宋体" w:eastAsia="宋体" w:cs="宋体"/>
          <w:spacing w:val="0"/>
          <w:position w:val="0"/>
          <w:sz w:val="24"/>
          <w:szCs w:val="24"/>
        </w:rPr>
        <w:t>在</w:t>
      </w:r>
      <w:r>
        <w:rPr>
          <w:rFonts w:ascii="宋体" w:hAnsi="宋体" w:eastAsia="宋体" w:cs="宋体"/>
          <w:spacing w:val="0"/>
          <w:position w:val="0"/>
          <w:sz w:val="24"/>
          <w:szCs w:val="24"/>
          <w:u w:val="single" w:color="auto"/>
        </w:rPr>
        <w:t xml:space="preserve"> （投标项目名称）</w:t>
      </w:r>
      <w:r>
        <w:rPr>
          <w:rFonts w:ascii="宋体" w:hAnsi="宋体" w:eastAsia="宋体" w:cs="宋体"/>
          <w:spacing w:val="0"/>
          <w:position w:val="0"/>
          <w:sz w:val="24"/>
          <w:szCs w:val="24"/>
        </w:rPr>
        <w:t>招标活动中，我公司保证做到：</w:t>
      </w:r>
    </w:p>
    <w:p w14:paraId="26A5E73E">
      <w:pPr>
        <w:pStyle w:val="3"/>
        <w:spacing w:line="255" w:lineRule="auto"/>
        <w:rPr>
          <w:spacing w:val="0"/>
          <w:position w:val="0"/>
        </w:rPr>
      </w:pPr>
    </w:p>
    <w:p w14:paraId="33299B46">
      <w:pPr>
        <w:pStyle w:val="3"/>
        <w:spacing w:line="256" w:lineRule="auto"/>
        <w:rPr>
          <w:spacing w:val="0"/>
          <w:position w:val="0"/>
        </w:rPr>
      </w:pPr>
    </w:p>
    <w:p w14:paraId="46DE7BF7">
      <w:pPr>
        <w:spacing w:before="78" w:line="219" w:lineRule="auto"/>
        <w:ind w:left="507"/>
        <w:rPr>
          <w:rFonts w:ascii="宋体" w:hAnsi="宋体" w:eastAsia="宋体" w:cs="宋体"/>
          <w:spacing w:val="0"/>
          <w:position w:val="0"/>
          <w:sz w:val="24"/>
          <w:szCs w:val="24"/>
        </w:rPr>
      </w:pPr>
      <w:r>
        <w:rPr>
          <w:rFonts w:ascii="宋体" w:hAnsi="宋体" w:eastAsia="宋体" w:cs="宋体"/>
          <w:spacing w:val="0"/>
          <w:position w:val="0"/>
          <w:sz w:val="24"/>
          <w:szCs w:val="24"/>
        </w:rPr>
        <w:t>一、公平竞争参加本次招标活动。</w:t>
      </w:r>
    </w:p>
    <w:p w14:paraId="5E66F9A6">
      <w:pPr>
        <w:pStyle w:val="3"/>
        <w:spacing w:line="259" w:lineRule="auto"/>
        <w:rPr>
          <w:spacing w:val="0"/>
          <w:position w:val="0"/>
        </w:rPr>
      </w:pPr>
    </w:p>
    <w:p w14:paraId="11B56888">
      <w:pPr>
        <w:pStyle w:val="3"/>
        <w:spacing w:line="260" w:lineRule="auto"/>
        <w:rPr>
          <w:spacing w:val="0"/>
          <w:position w:val="0"/>
        </w:rPr>
      </w:pPr>
    </w:p>
    <w:p w14:paraId="171AD340">
      <w:pPr>
        <w:spacing w:before="78" w:line="454" w:lineRule="auto"/>
        <w:ind w:left="22" w:firstLine="484"/>
        <w:jc w:val="both"/>
        <w:rPr>
          <w:rFonts w:ascii="宋体" w:hAnsi="宋体" w:eastAsia="宋体" w:cs="宋体"/>
          <w:spacing w:val="0"/>
          <w:position w:val="0"/>
          <w:sz w:val="24"/>
          <w:szCs w:val="24"/>
        </w:rPr>
      </w:pPr>
      <w:r>
        <w:rPr>
          <w:rFonts w:ascii="宋体" w:hAnsi="宋体" w:eastAsia="宋体" w:cs="宋体"/>
          <w:spacing w:val="0"/>
          <w:position w:val="0"/>
          <w:sz w:val="24"/>
          <w:szCs w:val="24"/>
        </w:rPr>
        <w:t>二、杜绝任何形式的商业贿赂行为。不向国家工作人员、政府采购代理机构 工作人员、评审专家及其亲属提供礼品礼金、有价证券、购物券、回扣、佣金、 咨询费、劳务费、赞助费、宣传费、宴请； 不为其报销各种消费凭证，不支付其 旅游、娱乐等费用。</w:t>
      </w:r>
    </w:p>
    <w:p w14:paraId="2EF86484">
      <w:pPr>
        <w:spacing w:before="318" w:line="447" w:lineRule="auto"/>
        <w:ind w:left="24" w:right="58" w:firstLine="478"/>
        <w:rPr>
          <w:rFonts w:ascii="宋体" w:hAnsi="宋体" w:eastAsia="宋体" w:cs="宋体"/>
          <w:spacing w:val="0"/>
          <w:position w:val="0"/>
          <w:sz w:val="24"/>
          <w:szCs w:val="24"/>
        </w:rPr>
      </w:pPr>
      <w:r>
        <w:rPr>
          <w:rFonts w:ascii="宋体" w:hAnsi="宋体" w:eastAsia="宋体" w:cs="宋体"/>
          <w:spacing w:val="0"/>
          <w:position w:val="0"/>
          <w:sz w:val="24"/>
          <w:szCs w:val="24"/>
        </w:rPr>
        <w:t>三、若出现上述行为， 我公司及参与投标的工作人员愿意接受按照国家法律法规等有关规定给予的处罚。</w:t>
      </w:r>
    </w:p>
    <w:p w14:paraId="203D7A03">
      <w:pPr>
        <w:pStyle w:val="3"/>
        <w:spacing w:line="277" w:lineRule="auto"/>
        <w:rPr>
          <w:spacing w:val="0"/>
          <w:position w:val="0"/>
        </w:rPr>
      </w:pPr>
    </w:p>
    <w:p w14:paraId="2110CBD0">
      <w:pPr>
        <w:pStyle w:val="3"/>
        <w:spacing w:line="277" w:lineRule="auto"/>
        <w:rPr>
          <w:spacing w:val="0"/>
          <w:position w:val="0"/>
        </w:rPr>
      </w:pPr>
    </w:p>
    <w:p w14:paraId="4C4AE556">
      <w:pPr>
        <w:pStyle w:val="3"/>
        <w:spacing w:line="278" w:lineRule="auto"/>
        <w:rPr>
          <w:spacing w:val="0"/>
          <w:position w:val="0"/>
        </w:rPr>
      </w:pPr>
    </w:p>
    <w:p w14:paraId="4958E52A">
      <w:pPr>
        <w:pStyle w:val="3"/>
        <w:spacing w:line="278" w:lineRule="auto"/>
        <w:rPr>
          <w:spacing w:val="0"/>
          <w:position w:val="0"/>
        </w:rPr>
      </w:pPr>
    </w:p>
    <w:p w14:paraId="604EA3F9">
      <w:pPr>
        <w:spacing w:before="79" w:line="219" w:lineRule="auto"/>
        <w:ind w:left="4853"/>
        <w:rPr>
          <w:rFonts w:ascii="宋体" w:hAnsi="宋体" w:eastAsia="宋体" w:cs="宋体"/>
          <w:spacing w:val="0"/>
          <w:position w:val="0"/>
          <w:sz w:val="24"/>
          <w:szCs w:val="24"/>
        </w:rPr>
      </w:pPr>
      <w:r>
        <w:rPr>
          <w:rFonts w:ascii="宋体" w:hAnsi="宋体" w:eastAsia="宋体" w:cs="宋体"/>
          <w:spacing w:val="0"/>
          <w:position w:val="0"/>
          <w:sz w:val="24"/>
          <w:szCs w:val="24"/>
        </w:rPr>
        <w:t>投标人 ：</w:t>
      </w:r>
      <w:r>
        <w:rPr>
          <w:rFonts w:ascii="宋体" w:hAnsi="宋体" w:eastAsia="宋体" w:cs="宋体"/>
          <w:spacing w:val="0"/>
          <w:position w:val="0"/>
          <w:sz w:val="24"/>
          <w:szCs w:val="24"/>
          <w:u w:val="single"/>
        </w:rPr>
        <w:t xml:space="preserve">       （电子签章）</w:t>
      </w:r>
    </w:p>
    <w:p w14:paraId="0CFE3990">
      <w:pPr>
        <w:pStyle w:val="3"/>
        <w:spacing w:line="257" w:lineRule="auto"/>
        <w:rPr>
          <w:spacing w:val="0"/>
          <w:position w:val="0"/>
        </w:rPr>
      </w:pPr>
    </w:p>
    <w:p w14:paraId="6C63CBFF">
      <w:pPr>
        <w:pStyle w:val="3"/>
        <w:spacing w:line="257" w:lineRule="auto"/>
        <w:rPr>
          <w:spacing w:val="0"/>
          <w:position w:val="0"/>
        </w:rPr>
      </w:pPr>
    </w:p>
    <w:p w14:paraId="439A0FEA">
      <w:pPr>
        <w:spacing w:before="78" w:line="220" w:lineRule="auto"/>
        <w:ind w:right="6"/>
        <w:jc w:val="right"/>
        <w:rPr>
          <w:rFonts w:ascii="宋体" w:hAnsi="宋体" w:eastAsia="宋体" w:cs="宋体"/>
          <w:spacing w:val="0"/>
          <w:position w:val="0"/>
          <w:sz w:val="24"/>
          <w:szCs w:val="24"/>
        </w:rPr>
      </w:pPr>
      <w:r>
        <w:rPr>
          <w:rFonts w:ascii="宋体" w:hAnsi="宋体" w:eastAsia="宋体" w:cs="宋体"/>
          <w:spacing w:val="0"/>
          <w:position w:val="0"/>
          <w:sz w:val="24"/>
          <w:szCs w:val="24"/>
        </w:rPr>
        <w:t>年     月      日</w:t>
      </w:r>
    </w:p>
    <w:p w14:paraId="4893EBE7">
      <w:pPr>
        <w:spacing w:line="220" w:lineRule="auto"/>
        <w:rPr>
          <w:rFonts w:ascii="宋体" w:hAnsi="宋体" w:eastAsia="宋体" w:cs="宋体"/>
          <w:spacing w:val="0"/>
          <w:position w:val="0"/>
          <w:sz w:val="24"/>
          <w:szCs w:val="24"/>
        </w:rPr>
        <w:sectPr>
          <w:footerReference r:id="rId23" w:type="default"/>
          <w:pgSz w:w="11907" w:h="16839"/>
          <w:pgMar w:top="1417" w:right="1417" w:bottom="1417" w:left="1417" w:header="0" w:footer="714" w:gutter="0"/>
          <w:pgNumType w:fmt="numberInDash"/>
          <w:cols w:space="0" w:num="1"/>
          <w:rtlGutter w:val="0"/>
          <w:docGrid w:linePitch="0" w:charSpace="0"/>
        </w:sectPr>
      </w:pPr>
    </w:p>
    <w:p w14:paraId="2CB485F1">
      <w:pPr>
        <w:pStyle w:val="3"/>
        <w:spacing w:line="277" w:lineRule="auto"/>
        <w:rPr>
          <w:spacing w:val="0"/>
          <w:position w:val="0"/>
        </w:rPr>
      </w:pPr>
    </w:p>
    <w:p w14:paraId="1D90F74F">
      <w:pPr>
        <w:pStyle w:val="3"/>
        <w:spacing w:line="278" w:lineRule="auto"/>
        <w:rPr>
          <w:spacing w:val="0"/>
          <w:position w:val="0"/>
        </w:rPr>
      </w:pPr>
    </w:p>
    <w:p w14:paraId="6292050B">
      <w:pPr>
        <w:pStyle w:val="3"/>
        <w:spacing w:line="278" w:lineRule="auto"/>
        <w:rPr>
          <w:spacing w:val="0"/>
          <w:position w:val="0"/>
        </w:rPr>
      </w:pPr>
    </w:p>
    <w:p w14:paraId="7ECE67FD">
      <w:pPr>
        <w:spacing w:before="91" w:line="219" w:lineRule="auto"/>
        <w:ind w:left="3361"/>
        <w:outlineLvl w:val="2"/>
        <w:rPr>
          <w:rFonts w:ascii="宋体" w:hAnsi="宋体" w:eastAsia="宋体" w:cs="宋体"/>
          <w:spacing w:val="0"/>
          <w:position w:val="0"/>
          <w:sz w:val="28"/>
          <w:szCs w:val="28"/>
        </w:rPr>
      </w:pPr>
      <w:bookmarkStart w:id="21" w:name="_Toc2230"/>
      <w:r>
        <w:rPr>
          <w:rFonts w:ascii="宋体" w:hAnsi="宋体" w:eastAsia="宋体" w:cs="宋体"/>
          <w:b/>
          <w:bCs/>
          <w:spacing w:val="0"/>
          <w:position w:val="0"/>
          <w:sz w:val="28"/>
          <w:szCs w:val="28"/>
        </w:rPr>
        <w:t>中标服务费承诺书</w:t>
      </w:r>
      <w:bookmarkEnd w:id="21"/>
    </w:p>
    <w:p w14:paraId="1256C8A9">
      <w:pPr>
        <w:pStyle w:val="3"/>
        <w:spacing w:line="245" w:lineRule="auto"/>
        <w:rPr>
          <w:spacing w:val="0"/>
          <w:position w:val="0"/>
        </w:rPr>
      </w:pPr>
    </w:p>
    <w:p w14:paraId="495C4A5D">
      <w:pPr>
        <w:pStyle w:val="3"/>
        <w:spacing w:line="246" w:lineRule="auto"/>
        <w:rPr>
          <w:spacing w:val="0"/>
          <w:position w:val="0"/>
        </w:rPr>
      </w:pPr>
    </w:p>
    <w:p w14:paraId="43FCA79F">
      <w:pPr>
        <w:pStyle w:val="3"/>
        <w:spacing w:line="246" w:lineRule="auto"/>
        <w:rPr>
          <w:spacing w:val="0"/>
          <w:position w:val="0"/>
        </w:rPr>
      </w:pPr>
    </w:p>
    <w:p w14:paraId="32821C3D">
      <w:pPr>
        <w:pStyle w:val="3"/>
        <w:spacing w:line="246" w:lineRule="auto"/>
        <w:rPr>
          <w:spacing w:val="0"/>
          <w:position w:val="0"/>
        </w:rPr>
      </w:pPr>
    </w:p>
    <w:p w14:paraId="5D3C4C0E">
      <w:pPr>
        <w:pStyle w:val="3"/>
        <w:spacing w:line="246" w:lineRule="auto"/>
        <w:rPr>
          <w:spacing w:val="0"/>
          <w:position w:val="0"/>
        </w:rPr>
      </w:pPr>
    </w:p>
    <w:p w14:paraId="2F08388F">
      <w:pPr>
        <w:spacing w:before="78" w:line="219" w:lineRule="auto"/>
        <w:ind w:left="503"/>
        <w:rPr>
          <w:rFonts w:ascii="宋体" w:hAnsi="宋体" w:eastAsia="宋体" w:cs="宋体"/>
          <w:spacing w:val="0"/>
          <w:position w:val="0"/>
          <w:sz w:val="24"/>
          <w:szCs w:val="24"/>
        </w:rPr>
      </w:pPr>
      <w:r>
        <w:rPr>
          <w:rFonts w:ascii="宋体" w:hAnsi="宋体" w:eastAsia="宋体" w:cs="宋体"/>
          <w:spacing w:val="0"/>
          <w:position w:val="0"/>
          <w:sz w:val="24"/>
          <w:szCs w:val="24"/>
        </w:rPr>
        <w:t>致：</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（代理机构）</w:t>
      </w:r>
    </w:p>
    <w:p w14:paraId="6F130E85">
      <w:pPr>
        <w:pStyle w:val="3"/>
        <w:spacing w:line="383" w:lineRule="auto"/>
        <w:rPr>
          <w:spacing w:val="0"/>
          <w:position w:val="0"/>
        </w:rPr>
      </w:pPr>
    </w:p>
    <w:p w14:paraId="6CCE6253">
      <w:pPr>
        <w:spacing w:before="78" w:line="350" w:lineRule="auto"/>
        <w:ind w:left="23" w:firstLine="481"/>
        <w:jc w:val="both"/>
        <w:rPr>
          <w:rFonts w:ascii="宋体" w:hAnsi="宋体" w:eastAsia="宋体" w:cs="宋体"/>
          <w:spacing w:val="0"/>
          <w:position w:val="0"/>
          <w:sz w:val="24"/>
          <w:szCs w:val="24"/>
        </w:rPr>
      </w:pPr>
      <w:r>
        <w:rPr>
          <w:rFonts w:ascii="宋体" w:hAnsi="宋体" w:eastAsia="宋体" w:cs="宋体"/>
          <w:spacing w:val="0"/>
          <w:position w:val="0"/>
          <w:sz w:val="24"/>
          <w:szCs w:val="24"/>
        </w:rPr>
        <w:t xml:space="preserve">我们在贵公司组织的 </w:t>
      </w:r>
      <w:r>
        <w:rPr>
          <w:rFonts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项目招标中若获中标（项目编号：</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），我们保证在领取中标通知书的同时按招标文件的规定，以现金、支票、汇款形式，向贵公司一次性支付应该交纳的招标代理费用。</w:t>
      </w:r>
    </w:p>
    <w:p w14:paraId="5E28CB00">
      <w:pPr>
        <w:pStyle w:val="3"/>
        <w:spacing w:line="244" w:lineRule="auto"/>
        <w:rPr>
          <w:spacing w:val="0"/>
          <w:position w:val="0"/>
        </w:rPr>
      </w:pPr>
    </w:p>
    <w:p w14:paraId="1B0F8E10">
      <w:pPr>
        <w:pStyle w:val="3"/>
        <w:spacing w:line="244" w:lineRule="auto"/>
        <w:rPr>
          <w:spacing w:val="0"/>
          <w:position w:val="0"/>
        </w:rPr>
      </w:pPr>
    </w:p>
    <w:p w14:paraId="53C85EB6">
      <w:pPr>
        <w:pStyle w:val="3"/>
        <w:spacing w:line="245" w:lineRule="auto"/>
        <w:rPr>
          <w:spacing w:val="0"/>
          <w:position w:val="0"/>
        </w:rPr>
      </w:pPr>
    </w:p>
    <w:p w14:paraId="69C23AC7">
      <w:pPr>
        <w:pStyle w:val="3"/>
        <w:spacing w:line="245" w:lineRule="auto"/>
        <w:rPr>
          <w:spacing w:val="0"/>
          <w:position w:val="0"/>
        </w:rPr>
      </w:pPr>
    </w:p>
    <w:p w14:paraId="633BA491">
      <w:pPr>
        <w:spacing w:before="78" w:line="220" w:lineRule="auto"/>
        <w:ind w:left="863"/>
        <w:rPr>
          <w:rFonts w:ascii="宋体" w:hAnsi="宋体" w:eastAsia="宋体" w:cs="宋体"/>
          <w:spacing w:val="0"/>
          <w:position w:val="0"/>
          <w:sz w:val="24"/>
          <w:szCs w:val="24"/>
        </w:rPr>
      </w:pPr>
      <w:r>
        <w:rPr>
          <w:rFonts w:ascii="宋体" w:hAnsi="宋体" w:eastAsia="宋体" w:cs="宋体"/>
          <w:spacing w:val="0"/>
          <w:position w:val="0"/>
          <w:sz w:val="24"/>
          <w:szCs w:val="24"/>
        </w:rPr>
        <w:t>特此承诺！</w:t>
      </w:r>
    </w:p>
    <w:p w14:paraId="4E316872">
      <w:pPr>
        <w:pStyle w:val="3"/>
        <w:spacing w:line="280" w:lineRule="auto"/>
        <w:rPr>
          <w:spacing w:val="0"/>
          <w:position w:val="0"/>
        </w:rPr>
      </w:pPr>
    </w:p>
    <w:p w14:paraId="22EE321B">
      <w:pPr>
        <w:pStyle w:val="3"/>
        <w:spacing w:line="280" w:lineRule="auto"/>
        <w:rPr>
          <w:spacing w:val="0"/>
          <w:position w:val="0"/>
        </w:rPr>
      </w:pPr>
    </w:p>
    <w:p w14:paraId="1585C1F8">
      <w:pPr>
        <w:pStyle w:val="3"/>
        <w:spacing w:line="281" w:lineRule="auto"/>
        <w:rPr>
          <w:spacing w:val="0"/>
          <w:position w:val="0"/>
        </w:rPr>
      </w:pPr>
    </w:p>
    <w:p w14:paraId="0C1B3982">
      <w:pPr>
        <w:pStyle w:val="3"/>
        <w:spacing w:line="281" w:lineRule="auto"/>
        <w:rPr>
          <w:spacing w:val="0"/>
          <w:position w:val="0"/>
        </w:rPr>
      </w:pPr>
    </w:p>
    <w:p w14:paraId="6833CF17">
      <w:pPr>
        <w:spacing w:before="78" w:line="561" w:lineRule="auto"/>
        <w:ind w:left="863" w:right="1881"/>
        <w:rPr>
          <w:rFonts w:ascii="宋体" w:hAnsi="宋体" w:eastAsia="宋体" w:cs="宋体"/>
          <w:spacing w:val="0"/>
          <w:position w:val="0"/>
          <w:sz w:val="24"/>
          <w:szCs w:val="24"/>
        </w:rPr>
      </w:pPr>
      <w:r>
        <w:rPr>
          <w:rFonts w:ascii="宋体" w:hAnsi="宋体" w:eastAsia="宋体" w:cs="宋体"/>
          <w:spacing w:val="0"/>
          <w:position w:val="0"/>
          <w:sz w:val="24"/>
          <w:szCs w:val="24"/>
        </w:rPr>
        <w:t>承诺方法定名称：</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（电子签章） </w:t>
      </w:r>
    </w:p>
    <w:p w14:paraId="3B2601CA">
      <w:pPr>
        <w:spacing w:before="78" w:line="561" w:lineRule="auto"/>
        <w:ind w:left="863" w:right="1881"/>
        <w:rPr>
          <w:rFonts w:ascii="宋体" w:hAnsi="宋体" w:eastAsia="宋体" w:cs="宋体"/>
          <w:spacing w:val="0"/>
          <w:position w:val="0"/>
          <w:sz w:val="24"/>
          <w:szCs w:val="24"/>
        </w:rPr>
      </w:pPr>
      <w:r>
        <w:rPr>
          <w:rFonts w:ascii="宋体" w:hAnsi="宋体" w:eastAsia="宋体" w:cs="宋体"/>
          <w:spacing w:val="0"/>
          <w:position w:val="0"/>
          <w:sz w:val="24"/>
          <w:szCs w:val="24"/>
        </w:rPr>
        <w:t>承诺日期：</w:t>
      </w:r>
      <w:r>
        <w:rPr>
          <w:rFonts w:ascii="宋体" w:hAnsi="宋体" w:eastAsia="宋体" w:cs="宋体"/>
          <w:spacing w:val="0"/>
          <w:position w:val="0"/>
          <w:sz w:val="24"/>
          <w:szCs w:val="24"/>
          <w:u w:val="single" w:color="auto"/>
        </w:rPr>
        <w:t xml:space="preserve">               </w:t>
      </w:r>
    </w:p>
    <w:p w14:paraId="63FA7251">
      <w:pPr>
        <w:spacing w:line="561" w:lineRule="auto"/>
        <w:rPr>
          <w:rFonts w:ascii="宋体" w:hAnsi="宋体" w:eastAsia="宋体" w:cs="宋体"/>
          <w:spacing w:val="0"/>
          <w:position w:val="0"/>
          <w:sz w:val="24"/>
          <w:szCs w:val="24"/>
        </w:rPr>
        <w:sectPr>
          <w:footerReference r:id="rId24" w:type="default"/>
          <w:pgSz w:w="11907" w:h="16839"/>
          <w:pgMar w:top="1417" w:right="1417" w:bottom="1417" w:left="1417" w:header="0" w:footer="714" w:gutter="0"/>
          <w:pgNumType w:fmt="numberInDash"/>
          <w:cols w:space="0" w:num="1"/>
          <w:rtlGutter w:val="0"/>
          <w:docGrid w:linePitch="0" w:charSpace="0"/>
        </w:sectPr>
      </w:pPr>
    </w:p>
    <w:p w14:paraId="653D0BC9">
      <w:pPr>
        <w:spacing w:before="56" w:line="219" w:lineRule="auto"/>
        <w:jc w:val="center"/>
        <w:outlineLvl w:val="2"/>
        <w:rPr>
          <w:rFonts w:ascii="宋体" w:hAnsi="宋体" w:eastAsia="宋体" w:cs="宋体"/>
          <w:spacing w:val="0"/>
          <w:position w:val="0"/>
          <w:sz w:val="28"/>
          <w:szCs w:val="28"/>
        </w:rPr>
      </w:pPr>
      <w:bookmarkStart w:id="22" w:name="_Toc29473"/>
      <w:r>
        <w:rPr>
          <w:rFonts w:ascii="宋体" w:hAnsi="宋体" w:eastAsia="宋体" w:cs="宋体"/>
          <w:b/>
          <w:bCs/>
          <w:spacing w:val="0"/>
          <w:position w:val="0"/>
          <w:sz w:val="28"/>
          <w:szCs w:val="28"/>
        </w:rPr>
        <w:t>（附件1）产品适用政府采购政策情况表</w:t>
      </w:r>
      <w:bookmarkEnd w:id="22"/>
    </w:p>
    <w:p w14:paraId="65A78544">
      <w:pPr>
        <w:spacing w:before="26"/>
        <w:rPr>
          <w:spacing w:val="0"/>
          <w:position w:val="0"/>
        </w:rPr>
      </w:pPr>
    </w:p>
    <w:p w14:paraId="02E30A38">
      <w:pPr>
        <w:spacing w:before="26"/>
        <w:rPr>
          <w:spacing w:val="0"/>
          <w:position w:val="0"/>
        </w:rPr>
      </w:pPr>
    </w:p>
    <w:tbl>
      <w:tblPr>
        <w:tblStyle w:val="17"/>
        <w:tblW w:w="9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2060"/>
        <w:gridCol w:w="945"/>
        <w:gridCol w:w="1100"/>
        <w:gridCol w:w="1398"/>
        <w:gridCol w:w="843"/>
        <w:gridCol w:w="1072"/>
        <w:gridCol w:w="1151"/>
      </w:tblGrid>
      <w:tr w14:paraId="1C18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48" w:type="dxa"/>
            <w:vMerge w:val="restart"/>
            <w:tcBorders>
              <w:bottom w:val="nil"/>
            </w:tcBorders>
            <w:vAlign w:val="center"/>
          </w:tcPr>
          <w:p w14:paraId="4D390890">
            <w:pPr>
              <w:spacing w:line="249" w:lineRule="auto"/>
              <w:jc w:val="center"/>
              <w:rPr>
                <w:rFonts w:ascii="Arial"/>
                <w:spacing w:val="0"/>
                <w:position w:val="0"/>
                <w:sz w:val="18"/>
                <w:szCs w:val="18"/>
              </w:rPr>
            </w:pPr>
          </w:p>
          <w:p w14:paraId="18991F8B">
            <w:pPr>
              <w:spacing w:line="249" w:lineRule="auto"/>
              <w:jc w:val="center"/>
              <w:rPr>
                <w:rFonts w:ascii="Arial"/>
                <w:spacing w:val="0"/>
                <w:position w:val="0"/>
                <w:sz w:val="18"/>
                <w:szCs w:val="18"/>
              </w:rPr>
            </w:pPr>
          </w:p>
          <w:p w14:paraId="59EE9AF9">
            <w:pPr>
              <w:spacing w:line="249" w:lineRule="auto"/>
              <w:jc w:val="center"/>
              <w:rPr>
                <w:rFonts w:ascii="Arial"/>
                <w:spacing w:val="0"/>
                <w:position w:val="0"/>
                <w:sz w:val="18"/>
                <w:szCs w:val="18"/>
              </w:rPr>
            </w:pPr>
          </w:p>
          <w:p w14:paraId="3D21F11C">
            <w:pPr>
              <w:spacing w:line="249" w:lineRule="auto"/>
              <w:jc w:val="center"/>
              <w:rPr>
                <w:rFonts w:ascii="Arial"/>
                <w:spacing w:val="0"/>
                <w:position w:val="0"/>
                <w:sz w:val="18"/>
                <w:szCs w:val="18"/>
              </w:rPr>
            </w:pPr>
          </w:p>
          <w:p w14:paraId="52A361D6">
            <w:pPr>
              <w:pStyle w:val="18"/>
              <w:spacing w:before="62" w:line="228" w:lineRule="auto"/>
              <w:ind w:left="115"/>
              <w:jc w:val="center"/>
              <w:rPr>
                <w:spacing w:val="0"/>
                <w:position w:val="0"/>
                <w:sz w:val="18"/>
                <w:szCs w:val="18"/>
              </w:rPr>
            </w:pPr>
            <w:r>
              <w:rPr>
                <w:spacing w:val="0"/>
                <w:position w:val="0"/>
                <w:sz w:val="18"/>
                <w:szCs w:val="18"/>
              </w:rPr>
              <w:t>节能产品</w:t>
            </w:r>
          </w:p>
        </w:tc>
        <w:tc>
          <w:tcPr>
            <w:tcW w:w="2060" w:type="dxa"/>
            <w:vAlign w:val="center"/>
          </w:tcPr>
          <w:p w14:paraId="2B70926A">
            <w:pPr>
              <w:pStyle w:val="18"/>
              <w:spacing w:before="178" w:line="228" w:lineRule="auto"/>
              <w:ind w:left="126"/>
              <w:jc w:val="center"/>
              <w:rPr>
                <w:spacing w:val="0"/>
                <w:position w:val="0"/>
                <w:sz w:val="18"/>
                <w:szCs w:val="18"/>
              </w:rPr>
            </w:pPr>
            <w:r>
              <w:rPr>
                <w:spacing w:val="0"/>
                <w:position w:val="0"/>
                <w:sz w:val="18"/>
                <w:szCs w:val="18"/>
              </w:rPr>
              <w:t>1、优先采购产品名称</w:t>
            </w:r>
          </w:p>
        </w:tc>
        <w:tc>
          <w:tcPr>
            <w:tcW w:w="945" w:type="dxa"/>
            <w:vAlign w:val="center"/>
          </w:tcPr>
          <w:p w14:paraId="5C57709A">
            <w:pPr>
              <w:spacing w:line="258" w:lineRule="auto"/>
              <w:jc w:val="center"/>
              <w:rPr>
                <w:rFonts w:ascii="Arial"/>
                <w:spacing w:val="0"/>
                <w:position w:val="0"/>
                <w:sz w:val="18"/>
                <w:szCs w:val="18"/>
              </w:rPr>
            </w:pPr>
          </w:p>
          <w:p w14:paraId="584EEC82">
            <w:pPr>
              <w:pStyle w:val="18"/>
              <w:spacing w:before="61" w:line="438" w:lineRule="auto"/>
              <w:ind w:left="121" w:right="108" w:firstLine="11"/>
              <w:jc w:val="center"/>
              <w:rPr>
                <w:spacing w:val="0"/>
                <w:position w:val="0"/>
                <w:sz w:val="18"/>
                <w:szCs w:val="18"/>
              </w:rPr>
            </w:pPr>
            <w:r>
              <w:rPr>
                <w:spacing w:val="0"/>
                <w:position w:val="0"/>
                <w:sz w:val="18"/>
                <w:szCs w:val="18"/>
              </w:rPr>
              <w:t>品牌、型 号</w:t>
            </w:r>
          </w:p>
        </w:tc>
        <w:tc>
          <w:tcPr>
            <w:tcW w:w="1100" w:type="dxa"/>
            <w:vAlign w:val="center"/>
          </w:tcPr>
          <w:p w14:paraId="0ED2C7AA">
            <w:pPr>
              <w:pStyle w:val="18"/>
              <w:spacing w:before="62" w:line="229" w:lineRule="auto"/>
              <w:ind w:left="111"/>
              <w:jc w:val="center"/>
              <w:rPr>
                <w:spacing w:val="0"/>
                <w:position w:val="0"/>
                <w:sz w:val="18"/>
                <w:szCs w:val="18"/>
              </w:rPr>
            </w:pPr>
            <w:r>
              <w:rPr>
                <w:spacing w:val="0"/>
                <w:position w:val="0"/>
                <w:sz w:val="18"/>
                <w:szCs w:val="18"/>
              </w:rPr>
              <w:t>制造商</w:t>
            </w:r>
          </w:p>
        </w:tc>
        <w:tc>
          <w:tcPr>
            <w:tcW w:w="1398" w:type="dxa"/>
            <w:vAlign w:val="center"/>
          </w:tcPr>
          <w:p w14:paraId="10983D7C">
            <w:pPr>
              <w:pStyle w:val="18"/>
              <w:spacing w:before="62" w:line="228" w:lineRule="auto"/>
              <w:ind w:left="114"/>
              <w:jc w:val="center"/>
              <w:rPr>
                <w:spacing w:val="0"/>
                <w:position w:val="0"/>
                <w:sz w:val="18"/>
                <w:szCs w:val="18"/>
              </w:rPr>
            </w:pPr>
            <w:r>
              <w:rPr>
                <w:spacing w:val="0"/>
                <w:position w:val="0"/>
                <w:sz w:val="18"/>
                <w:szCs w:val="18"/>
              </w:rPr>
              <w:t>认证证书编号</w:t>
            </w:r>
          </w:p>
        </w:tc>
        <w:tc>
          <w:tcPr>
            <w:tcW w:w="843" w:type="dxa"/>
            <w:vAlign w:val="center"/>
          </w:tcPr>
          <w:p w14:paraId="1EE875ED">
            <w:pPr>
              <w:pStyle w:val="18"/>
              <w:spacing w:before="68" w:line="221" w:lineRule="auto"/>
              <w:ind w:left="96"/>
              <w:jc w:val="center"/>
              <w:rPr>
                <w:spacing w:val="0"/>
                <w:position w:val="0"/>
                <w:sz w:val="18"/>
                <w:szCs w:val="18"/>
              </w:rPr>
            </w:pPr>
            <w:r>
              <w:rPr>
                <w:spacing w:val="0"/>
                <w:position w:val="0"/>
                <w:sz w:val="18"/>
                <w:szCs w:val="18"/>
              </w:rPr>
              <w:t>数量</w:t>
            </w:r>
          </w:p>
        </w:tc>
        <w:tc>
          <w:tcPr>
            <w:tcW w:w="1072" w:type="dxa"/>
            <w:vAlign w:val="center"/>
          </w:tcPr>
          <w:p w14:paraId="34C83BD5">
            <w:pPr>
              <w:pStyle w:val="18"/>
              <w:spacing w:before="254" w:line="346" w:lineRule="auto"/>
              <w:ind w:left="97" w:right="216" w:hanging="4"/>
              <w:jc w:val="center"/>
              <w:rPr>
                <w:spacing w:val="0"/>
                <w:position w:val="0"/>
                <w:sz w:val="18"/>
                <w:szCs w:val="18"/>
              </w:rPr>
            </w:pPr>
            <w:r>
              <w:rPr>
                <w:spacing w:val="0"/>
                <w:position w:val="0"/>
                <w:sz w:val="18"/>
                <w:szCs w:val="18"/>
              </w:rPr>
              <w:t>单价   （元）</w:t>
            </w:r>
          </w:p>
        </w:tc>
        <w:tc>
          <w:tcPr>
            <w:tcW w:w="1151" w:type="dxa"/>
            <w:vAlign w:val="center"/>
          </w:tcPr>
          <w:p w14:paraId="47793B61">
            <w:pPr>
              <w:pStyle w:val="18"/>
              <w:spacing w:before="62" w:line="229" w:lineRule="auto"/>
              <w:jc w:val="center"/>
              <w:rPr>
                <w:spacing w:val="0"/>
                <w:position w:val="0"/>
                <w:sz w:val="18"/>
                <w:szCs w:val="18"/>
              </w:rPr>
            </w:pPr>
            <w:r>
              <w:rPr>
                <w:spacing w:val="0"/>
                <w:position w:val="0"/>
                <w:sz w:val="18"/>
                <w:szCs w:val="18"/>
              </w:rPr>
              <w:t>合计（元）</w:t>
            </w:r>
          </w:p>
        </w:tc>
      </w:tr>
      <w:tr w14:paraId="5A48B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48" w:type="dxa"/>
            <w:vMerge w:val="continue"/>
            <w:tcBorders>
              <w:top w:val="nil"/>
              <w:bottom w:val="nil"/>
            </w:tcBorders>
            <w:vAlign w:val="center"/>
          </w:tcPr>
          <w:p w14:paraId="0A2F3879">
            <w:pPr>
              <w:jc w:val="center"/>
              <w:rPr>
                <w:rFonts w:ascii="Arial"/>
                <w:spacing w:val="0"/>
                <w:position w:val="0"/>
                <w:sz w:val="18"/>
                <w:szCs w:val="18"/>
              </w:rPr>
            </w:pPr>
          </w:p>
        </w:tc>
        <w:tc>
          <w:tcPr>
            <w:tcW w:w="2060" w:type="dxa"/>
            <w:vAlign w:val="center"/>
          </w:tcPr>
          <w:p w14:paraId="1F52C428">
            <w:pPr>
              <w:jc w:val="center"/>
              <w:rPr>
                <w:rFonts w:ascii="Arial"/>
                <w:spacing w:val="0"/>
                <w:position w:val="0"/>
                <w:sz w:val="18"/>
                <w:szCs w:val="18"/>
              </w:rPr>
            </w:pPr>
          </w:p>
        </w:tc>
        <w:tc>
          <w:tcPr>
            <w:tcW w:w="945" w:type="dxa"/>
            <w:vAlign w:val="center"/>
          </w:tcPr>
          <w:p w14:paraId="7FFBD956">
            <w:pPr>
              <w:jc w:val="center"/>
              <w:rPr>
                <w:rFonts w:ascii="Arial"/>
                <w:spacing w:val="0"/>
                <w:position w:val="0"/>
                <w:sz w:val="18"/>
                <w:szCs w:val="18"/>
              </w:rPr>
            </w:pPr>
          </w:p>
        </w:tc>
        <w:tc>
          <w:tcPr>
            <w:tcW w:w="1100" w:type="dxa"/>
            <w:vAlign w:val="center"/>
          </w:tcPr>
          <w:p w14:paraId="307FE1D2">
            <w:pPr>
              <w:jc w:val="center"/>
              <w:rPr>
                <w:rFonts w:ascii="Arial"/>
                <w:spacing w:val="0"/>
                <w:position w:val="0"/>
                <w:sz w:val="18"/>
                <w:szCs w:val="18"/>
              </w:rPr>
            </w:pPr>
          </w:p>
        </w:tc>
        <w:tc>
          <w:tcPr>
            <w:tcW w:w="1398" w:type="dxa"/>
            <w:vAlign w:val="center"/>
          </w:tcPr>
          <w:p w14:paraId="1776E881">
            <w:pPr>
              <w:jc w:val="center"/>
              <w:rPr>
                <w:rFonts w:ascii="Arial"/>
                <w:spacing w:val="0"/>
                <w:position w:val="0"/>
                <w:sz w:val="18"/>
                <w:szCs w:val="18"/>
              </w:rPr>
            </w:pPr>
          </w:p>
        </w:tc>
        <w:tc>
          <w:tcPr>
            <w:tcW w:w="843" w:type="dxa"/>
            <w:vAlign w:val="center"/>
          </w:tcPr>
          <w:p w14:paraId="264A313E">
            <w:pPr>
              <w:jc w:val="center"/>
              <w:rPr>
                <w:rFonts w:ascii="Arial"/>
                <w:spacing w:val="0"/>
                <w:position w:val="0"/>
                <w:sz w:val="18"/>
                <w:szCs w:val="18"/>
              </w:rPr>
            </w:pPr>
          </w:p>
        </w:tc>
        <w:tc>
          <w:tcPr>
            <w:tcW w:w="1072" w:type="dxa"/>
            <w:vAlign w:val="center"/>
          </w:tcPr>
          <w:p w14:paraId="57B9CAAD">
            <w:pPr>
              <w:jc w:val="center"/>
              <w:rPr>
                <w:rFonts w:ascii="Arial"/>
                <w:spacing w:val="0"/>
                <w:position w:val="0"/>
                <w:sz w:val="18"/>
                <w:szCs w:val="18"/>
              </w:rPr>
            </w:pPr>
          </w:p>
        </w:tc>
        <w:tc>
          <w:tcPr>
            <w:tcW w:w="1151" w:type="dxa"/>
            <w:vAlign w:val="center"/>
          </w:tcPr>
          <w:p w14:paraId="6A66845F">
            <w:pPr>
              <w:jc w:val="center"/>
              <w:rPr>
                <w:rFonts w:ascii="Arial"/>
                <w:spacing w:val="0"/>
                <w:position w:val="0"/>
                <w:sz w:val="18"/>
                <w:szCs w:val="18"/>
              </w:rPr>
            </w:pPr>
          </w:p>
        </w:tc>
      </w:tr>
      <w:tr w14:paraId="7FE39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48" w:type="dxa"/>
            <w:vMerge w:val="continue"/>
            <w:tcBorders>
              <w:top w:val="nil"/>
              <w:bottom w:val="nil"/>
            </w:tcBorders>
            <w:vAlign w:val="center"/>
          </w:tcPr>
          <w:p w14:paraId="73796D47">
            <w:pPr>
              <w:jc w:val="center"/>
              <w:rPr>
                <w:rFonts w:ascii="Arial"/>
                <w:spacing w:val="0"/>
                <w:position w:val="0"/>
                <w:sz w:val="18"/>
                <w:szCs w:val="18"/>
              </w:rPr>
            </w:pPr>
          </w:p>
        </w:tc>
        <w:tc>
          <w:tcPr>
            <w:tcW w:w="2060" w:type="dxa"/>
            <w:vAlign w:val="center"/>
          </w:tcPr>
          <w:p w14:paraId="5DD5C2A8">
            <w:pPr>
              <w:jc w:val="center"/>
              <w:rPr>
                <w:rFonts w:ascii="Arial"/>
                <w:spacing w:val="0"/>
                <w:position w:val="0"/>
                <w:sz w:val="18"/>
                <w:szCs w:val="18"/>
              </w:rPr>
            </w:pPr>
          </w:p>
        </w:tc>
        <w:tc>
          <w:tcPr>
            <w:tcW w:w="945" w:type="dxa"/>
            <w:vAlign w:val="center"/>
          </w:tcPr>
          <w:p w14:paraId="4EEA9CA2">
            <w:pPr>
              <w:jc w:val="center"/>
              <w:rPr>
                <w:rFonts w:ascii="Arial"/>
                <w:spacing w:val="0"/>
                <w:position w:val="0"/>
                <w:sz w:val="18"/>
                <w:szCs w:val="18"/>
              </w:rPr>
            </w:pPr>
          </w:p>
        </w:tc>
        <w:tc>
          <w:tcPr>
            <w:tcW w:w="1100" w:type="dxa"/>
            <w:vAlign w:val="center"/>
          </w:tcPr>
          <w:p w14:paraId="03CBC169">
            <w:pPr>
              <w:jc w:val="center"/>
              <w:rPr>
                <w:rFonts w:ascii="Arial"/>
                <w:spacing w:val="0"/>
                <w:position w:val="0"/>
                <w:sz w:val="18"/>
                <w:szCs w:val="18"/>
              </w:rPr>
            </w:pPr>
          </w:p>
        </w:tc>
        <w:tc>
          <w:tcPr>
            <w:tcW w:w="1398" w:type="dxa"/>
            <w:vAlign w:val="center"/>
          </w:tcPr>
          <w:p w14:paraId="769FF03F">
            <w:pPr>
              <w:jc w:val="center"/>
              <w:rPr>
                <w:rFonts w:ascii="Arial"/>
                <w:spacing w:val="0"/>
                <w:position w:val="0"/>
                <w:sz w:val="18"/>
                <w:szCs w:val="18"/>
              </w:rPr>
            </w:pPr>
          </w:p>
        </w:tc>
        <w:tc>
          <w:tcPr>
            <w:tcW w:w="843" w:type="dxa"/>
            <w:vAlign w:val="center"/>
          </w:tcPr>
          <w:p w14:paraId="478B32AA">
            <w:pPr>
              <w:jc w:val="center"/>
              <w:rPr>
                <w:rFonts w:ascii="Arial"/>
                <w:spacing w:val="0"/>
                <w:position w:val="0"/>
                <w:sz w:val="18"/>
                <w:szCs w:val="18"/>
              </w:rPr>
            </w:pPr>
          </w:p>
        </w:tc>
        <w:tc>
          <w:tcPr>
            <w:tcW w:w="1072" w:type="dxa"/>
            <w:vAlign w:val="center"/>
          </w:tcPr>
          <w:p w14:paraId="4BB5C396">
            <w:pPr>
              <w:jc w:val="center"/>
              <w:rPr>
                <w:rFonts w:ascii="Arial"/>
                <w:spacing w:val="0"/>
                <w:position w:val="0"/>
                <w:sz w:val="18"/>
                <w:szCs w:val="18"/>
              </w:rPr>
            </w:pPr>
          </w:p>
        </w:tc>
        <w:tc>
          <w:tcPr>
            <w:tcW w:w="1151" w:type="dxa"/>
            <w:vAlign w:val="center"/>
          </w:tcPr>
          <w:p w14:paraId="11B37BD7">
            <w:pPr>
              <w:jc w:val="center"/>
              <w:rPr>
                <w:rFonts w:ascii="Arial"/>
                <w:spacing w:val="0"/>
                <w:position w:val="0"/>
                <w:sz w:val="18"/>
                <w:szCs w:val="18"/>
              </w:rPr>
            </w:pPr>
          </w:p>
        </w:tc>
      </w:tr>
      <w:tr w14:paraId="367D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48" w:type="dxa"/>
            <w:vMerge w:val="continue"/>
            <w:tcBorders>
              <w:top w:val="nil"/>
              <w:bottom w:val="nil"/>
            </w:tcBorders>
            <w:vAlign w:val="center"/>
          </w:tcPr>
          <w:p w14:paraId="7B79622B">
            <w:pPr>
              <w:jc w:val="center"/>
              <w:rPr>
                <w:rFonts w:ascii="Arial"/>
                <w:spacing w:val="0"/>
                <w:position w:val="0"/>
                <w:sz w:val="18"/>
                <w:szCs w:val="18"/>
              </w:rPr>
            </w:pPr>
          </w:p>
        </w:tc>
        <w:tc>
          <w:tcPr>
            <w:tcW w:w="7418" w:type="dxa"/>
            <w:gridSpan w:val="6"/>
            <w:vAlign w:val="center"/>
          </w:tcPr>
          <w:p w14:paraId="05BF479D">
            <w:pPr>
              <w:pStyle w:val="18"/>
              <w:spacing w:before="291" w:line="228" w:lineRule="auto"/>
              <w:jc w:val="center"/>
              <w:rPr>
                <w:spacing w:val="0"/>
                <w:position w:val="0"/>
                <w:sz w:val="18"/>
                <w:szCs w:val="18"/>
              </w:rPr>
            </w:pPr>
            <w:r>
              <w:rPr>
                <w:spacing w:val="0"/>
                <w:position w:val="0"/>
                <w:sz w:val="18"/>
                <w:szCs w:val="18"/>
              </w:rPr>
              <w:t>优先采购节能产品金额总计（元）</w:t>
            </w:r>
          </w:p>
        </w:tc>
        <w:tc>
          <w:tcPr>
            <w:tcW w:w="1151" w:type="dxa"/>
            <w:vAlign w:val="center"/>
          </w:tcPr>
          <w:p w14:paraId="3A73A502">
            <w:pPr>
              <w:jc w:val="center"/>
              <w:rPr>
                <w:rFonts w:ascii="Arial"/>
                <w:spacing w:val="0"/>
                <w:position w:val="0"/>
                <w:sz w:val="18"/>
                <w:szCs w:val="18"/>
              </w:rPr>
            </w:pPr>
          </w:p>
        </w:tc>
      </w:tr>
      <w:tr w14:paraId="5546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jc w:val="center"/>
        </w:trPr>
        <w:tc>
          <w:tcPr>
            <w:tcW w:w="648" w:type="dxa"/>
            <w:vMerge w:val="continue"/>
            <w:tcBorders>
              <w:top w:val="nil"/>
              <w:bottom w:val="nil"/>
            </w:tcBorders>
            <w:vAlign w:val="center"/>
          </w:tcPr>
          <w:p w14:paraId="684DFEE2">
            <w:pPr>
              <w:jc w:val="center"/>
              <w:rPr>
                <w:rFonts w:ascii="Arial"/>
                <w:spacing w:val="0"/>
                <w:position w:val="0"/>
                <w:sz w:val="18"/>
                <w:szCs w:val="18"/>
              </w:rPr>
            </w:pPr>
          </w:p>
        </w:tc>
        <w:tc>
          <w:tcPr>
            <w:tcW w:w="2060" w:type="dxa"/>
            <w:vAlign w:val="center"/>
          </w:tcPr>
          <w:p w14:paraId="711F2564">
            <w:pPr>
              <w:pStyle w:val="18"/>
              <w:spacing w:before="177" w:line="228" w:lineRule="auto"/>
              <w:ind w:left="113"/>
              <w:jc w:val="center"/>
              <w:rPr>
                <w:spacing w:val="0"/>
                <w:position w:val="0"/>
                <w:sz w:val="18"/>
                <w:szCs w:val="18"/>
              </w:rPr>
            </w:pPr>
            <w:r>
              <w:rPr>
                <w:spacing w:val="0"/>
                <w:position w:val="0"/>
                <w:sz w:val="18"/>
                <w:szCs w:val="18"/>
              </w:rPr>
              <w:t>2、强制采购产品名称</w:t>
            </w:r>
          </w:p>
        </w:tc>
        <w:tc>
          <w:tcPr>
            <w:tcW w:w="945" w:type="dxa"/>
            <w:vAlign w:val="center"/>
          </w:tcPr>
          <w:p w14:paraId="61FF4434">
            <w:pPr>
              <w:spacing w:line="256" w:lineRule="auto"/>
              <w:jc w:val="center"/>
              <w:rPr>
                <w:rFonts w:ascii="Arial"/>
                <w:spacing w:val="0"/>
                <w:position w:val="0"/>
                <w:sz w:val="18"/>
                <w:szCs w:val="18"/>
              </w:rPr>
            </w:pPr>
          </w:p>
          <w:p w14:paraId="0AB7EFF5">
            <w:pPr>
              <w:pStyle w:val="18"/>
              <w:spacing w:before="62" w:line="438" w:lineRule="auto"/>
              <w:ind w:left="121" w:right="108" w:firstLine="11"/>
              <w:jc w:val="center"/>
              <w:rPr>
                <w:spacing w:val="0"/>
                <w:position w:val="0"/>
                <w:sz w:val="18"/>
                <w:szCs w:val="18"/>
              </w:rPr>
            </w:pPr>
            <w:r>
              <w:rPr>
                <w:spacing w:val="0"/>
                <w:position w:val="0"/>
                <w:sz w:val="18"/>
                <w:szCs w:val="18"/>
              </w:rPr>
              <w:t>品牌、型 号</w:t>
            </w:r>
          </w:p>
        </w:tc>
        <w:tc>
          <w:tcPr>
            <w:tcW w:w="1100" w:type="dxa"/>
            <w:vAlign w:val="center"/>
          </w:tcPr>
          <w:p w14:paraId="6A0902B0">
            <w:pPr>
              <w:spacing w:line="243" w:lineRule="auto"/>
              <w:jc w:val="center"/>
              <w:rPr>
                <w:rFonts w:ascii="Arial"/>
                <w:spacing w:val="0"/>
                <w:position w:val="0"/>
                <w:sz w:val="18"/>
                <w:szCs w:val="18"/>
              </w:rPr>
            </w:pPr>
          </w:p>
          <w:p w14:paraId="4CB643E3">
            <w:pPr>
              <w:pStyle w:val="18"/>
              <w:spacing w:before="62" w:line="229" w:lineRule="auto"/>
              <w:ind w:left="111"/>
              <w:jc w:val="center"/>
              <w:rPr>
                <w:spacing w:val="0"/>
                <w:position w:val="0"/>
                <w:sz w:val="18"/>
                <w:szCs w:val="18"/>
              </w:rPr>
            </w:pPr>
            <w:r>
              <w:rPr>
                <w:spacing w:val="0"/>
                <w:position w:val="0"/>
                <w:sz w:val="18"/>
                <w:szCs w:val="18"/>
              </w:rPr>
              <w:t>制造商</w:t>
            </w:r>
          </w:p>
        </w:tc>
        <w:tc>
          <w:tcPr>
            <w:tcW w:w="1398" w:type="dxa"/>
            <w:vAlign w:val="center"/>
          </w:tcPr>
          <w:p w14:paraId="463E1625">
            <w:pPr>
              <w:spacing w:line="243" w:lineRule="auto"/>
              <w:jc w:val="center"/>
              <w:rPr>
                <w:rFonts w:ascii="Arial"/>
                <w:spacing w:val="0"/>
                <w:position w:val="0"/>
                <w:sz w:val="18"/>
                <w:szCs w:val="18"/>
              </w:rPr>
            </w:pPr>
          </w:p>
          <w:p w14:paraId="738C0EC1">
            <w:pPr>
              <w:pStyle w:val="18"/>
              <w:spacing w:before="61" w:line="228" w:lineRule="auto"/>
              <w:ind w:left="114"/>
              <w:jc w:val="center"/>
              <w:rPr>
                <w:spacing w:val="0"/>
                <w:position w:val="0"/>
                <w:sz w:val="18"/>
                <w:szCs w:val="18"/>
              </w:rPr>
            </w:pPr>
            <w:r>
              <w:rPr>
                <w:spacing w:val="0"/>
                <w:position w:val="0"/>
                <w:sz w:val="18"/>
                <w:szCs w:val="18"/>
              </w:rPr>
              <w:t>认证证书编号</w:t>
            </w:r>
          </w:p>
        </w:tc>
        <w:tc>
          <w:tcPr>
            <w:tcW w:w="843" w:type="dxa"/>
            <w:vAlign w:val="center"/>
          </w:tcPr>
          <w:p w14:paraId="63858EE0">
            <w:pPr>
              <w:pStyle w:val="18"/>
              <w:spacing w:before="68" w:line="221" w:lineRule="auto"/>
              <w:ind w:left="137"/>
              <w:jc w:val="center"/>
              <w:rPr>
                <w:spacing w:val="0"/>
                <w:position w:val="0"/>
                <w:sz w:val="18"/>
                <w:szCs w:val="18"/>
              </w:rPr>
            </w:pPr>
            <w:r>
              <w:rPr>
                <w:spacing w:val="0"/>
                <w:position w:val="0"/>
                <w:sz w:val="18"/>
                <w:szCs w:val="18"/>
              </w:rPr>
              <w:t>数量</w:t>
            </w:r>
          </w:p>
        </w:tc>
        <w:tc>
          <w:tcPr>
            <w:tcW w:w="1072" w:type="dxa"/>
            <w:vAlign w:val="center"/>
          </w:tcPr>
          <w:p w14:paraId="2673CD97">
            <w:pPr>
              <w:pStyle w:val="18"/>
              <w:spacing w:before="252" w:line="346" w:lineRule="auto"/>
              <w:ind w:left="128" w:right="185" w:hanging="4"/>
              <w:jc w:val="center"/>
              <w:rPr>
                <w:spacing w:val="0"/>
                <w:position w:val="0"/>
                <w:sz w:val="18"/>
                <w:szCs w:val="18"/>
              </w:rPr>
            </w:pPr>
            <w:r>
              <w:rPr>
                <w:spacing w:val="0"/>
                <w:position w:val="0"/>
                <w:sz w:val="18"/>
                <w:szCs w:val="18"/>
              </w:rPr>
              <w:t>单价   （元）</w:t>
            </w:r>
          </w:p>
        </w:tc>
        <w:tc>
          <w:tcPr>
            <w:tcW w:w="1151" w:type="dxa"/>
            <w:vAlign w:val="center"/>
          </w:tcPr>
          <w:p w14:paraId="250039BE">
            <w:pPr>
              <w:pStyle w:val="18"/>
              <w:spacing w:before="62" w:line="229" w:lineRule="auto"/>
              <w:jc w:val="center"/>
              <w:rPr>
                <w:spacing w:val="0"/>
                <w:position w:val="0"/>
                <w:sz w:val="18"/>
                <w:szCs w:val="18"/>
              </w:rPr>
            </w:pPr>
            <w:r>
              <w:rPr>
                <w:spacing w:val="0"/>
                <w:position w:val="0"/>
                <w:sz w:val="18"/>
                <w:szCs w:val="18"/>
              </w:rPr>
              <w:t>合计（元）</w:t>
            </w:r>
          </w:p>
        </w:tc>
      </w:tr>
      <w:tr w14:paraId="0D70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648" w:type="dxa"/>
            <w:vMerge w:val="continue"/>
            <w:tcBorders>
              <w:top w:val="nil"/>
              <w:bottom w:val="nil"/>
            </w:tcBorders>
            <w:vAlign w:val="center"/>
          </w:tcPr>
          <w:p w14:paraId="0A4F956D">
            <w:pPr>
              <w:jc w:val="center"/>
              <w:rPr>
                <w:rFonts w:ascii="Arial"/>
                <w:spacing w:val="0"/>
                <w:position w:val="0"/>
                <w:sz w:val="18"/>
                <w:szCs w:val="18"/>
              </w:rPr>
            </w:pPr>
          </w:p>
        </w:tc>
        <w:tc>
          <w:tcPr>
            <w:tcW w:w="2060" w:type="dxa"/>
            <w:vAlign w:val="center"/>
          </w:tcPr>
          <w:p w14:paraId="57946009">
            <w:pPr>
              <w:jc w:val="center"/>
              <w:rPr>
                <w:rFonts w:ascii="Arial"/>
                <w:spacing w:val="0"/>
                <w:position w:val="0"/>
                <w:sz w:val="18"/>
                <w:szCs w:val="18"/>
              </w:rPr>
            </w:pPr>
          </w:p>
        </w:tc>
        <w:tc>
          <w:tcPr>
            <w:tcW w:w="945" w:type="dxa"/>
            <w:vAlign w:val="center"/>
          </w:tcPr>
          <w:p w14:paraId="728334C4">
            <w:pPr>
              <w:jc w:val="center"/>
              <w:rPr>
                <w:rFonts w:ascii="Arial"/>
                <w:spacing w:val="0"/>
                <w:position w:val="0"/>
                <w:sz w:val="18"/>
                <w:szCs w:val="18"/>
              </w:rPr>
            </w:pPr>
          </w:p>
        </w:tc>
        <w:tc>
          <w:tcPr>
            <w:tcW w:w="1100" w:type="dxa"/>
            <w:vAlign w:val="center"/>
          </w:tcPr>
          <w:p w14:paraId="59B3D2A3">
            <w:pPr>
              <w:jc w:val="center"/>
              <w:rPr>
                <w:rFonts w:ascii="Arial"/>
                <w:spacing w:val="0"/>
                <w:position w:val="0"/>
                <w:sz w:val="18"/>
                <w:szCs w:val="18"/>
              </w:rPr>
            </w:pPr>
          </w:p>
        </w:tc>
        <w:tc>
          <w:tcPr>
            <w:tcW w:w="1398" w:type="dxa"/>
            <w:vAlign w:val="center"/>
          </w:tcPr>
          <w:p w14:paraId="30AADDC9">
            <w:pPr>
              <w:jc w:val="center"/>
              <w:rPr>
                <w:rFonts w:ascii="Arial"/>
                <w:spacing w:val="0"/>
                <w:position w:val="0"/>
                <w:sz w:val="18"/>
                <w:szCs w:val="18"/>
              </w:rPr>
            </w:pPr>
          </w:p>
        </w:tc>
        <w:tc>
          <w:tcPr>
            <w:tcW w:w="843" w:type="dxa"/>
            <w:vAlign w:val="center"/>
          </w:tcPr>
          <w:p w14:paraId="42B82ABE">
            <w:pPr>
              <w:jc w:val="center"/>
              <w:rPr>
                <w:rFonts w:ascii="Arial"/>
                <w:spacing w:val="0"/>
                <w:position w:val="0"/>
                <w:sz w:val="18"/>
                <w:szCs w:val="18"/>
              </w:rPr>
            </w:pPr>
          </w:p>
        </w:tc>
        <w:tc>
          <w:tcPr>
            <w:tcW w:w="1072" w:type="dxa"/>
            <w:vAlign w:val="center"/>
          </w:tcPr>
          <w:p w14:paraId="016028B7">
            <w:pPr>
              <w:jc w:val="center"/>
              <w:rPr>
                <w:rFonts w:ascii="Arial"/>
                <w:spacing w:val="0"/>
                <w:position w:val="0"/>
                <w:sz w:val="18"/>
                <w:szCs w:val="18"/>
              </w:rPr>
            </w:pPr>
          </w:p>
        </w:tc>
        <w:tc>
          <w:tcPr>
            <w:tcW w:w="1151" w:type="dxa"/>
            <w:vAlign w:val="center"/>
          </w:tcPr>
          <w:p w14:paraId="6F2B711A">
            <w:pPr>
              <w:jc w:val="center"/>
              <w:rPr>
                <w:rFonts w:ascii="Arial"/>
                <w:spacing w:val="0"/>
                <w:position w:val="0"/>
                <w:sz w:val="18"/>
                <w:szCs w:val="18"/>
              </w:rPr>
            </w:pPr>
          </w:p>
        </w:tc>
      </w:tr>
      <w:tr w14:paraId="367CB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48" w:type="dxa"/>
            <w:vMerge w:val="continue"/>
            <w:tcBorders>
              <w:top w:val="nil"/>
              <w:bottom w:val="nil"/>
            </w:tcBorders>
            <w:vAlign w:val="center"/>
          </w:tcPr>
          <w:p w14:paraId="275719D0">
            <w:pPr>
              <w:jc w:val="center"/>
              <w:rPr>
                <w:rFonts w:ascii="Arial"/>
                <w:spacing w:val="0"/>
                <w:position w:val="0"/>
                <w:sz w:val="18"/>
                <w:szCs w:val="18"/>
              </w:rPr>
            </w:pPr>
          </w:p>
        </w:tc>
        <w:tc>
          <w:tcPr>
            <w:tcW w:w="2060" w:type="dxa"/>
            <w:vAlign w:val="center"/>
          </w:tcPr>
          <w:p w14:paraId="5F016AEA">
            <w:pPr>
              <w:jc w:val="center"/>
              <w:rPr>
                <w:rFonts w:ascii="Arial"/>
                <w:spacing w:val="0"/>
                <w:position w:val="0"/>
                <w:sz w:val="18"/>
                <w:szCs w:val="18"/>
              </w:rPr>
            </w:pPr>
          </w:p>
        </w:tc>
        <w:tc>
          <w:tcPr>
            <w:tcW w:w="945" w:type="dxa"/>
            <w:vAlign w:val="center"/>
          </w:tcPr>
          <w:p w14:paraId="427ED57A">
            <w:pPr>
              <w:jc w:val="center"/>
              <w:rPr>
                <w:rFonts w:ascii="Arial"/>
                <w:spacing w:val="0"/>
                <w:position w:val="0"/>
                <w:sz w:val="18"/>
                <w:szCs w:val="18"/>
              </w:rPr>
            </w:pPr>
          </w:p>
        </w:tc>
        <w:tc>
          <w:tcPr>
            <w:tcW w:w="1100" w:type="dxa"/>
            <w:vAlign w:val="center"/>
          </w:tcPr>
          <w:p w14:paraId="0E092B83">
            <w:pPr>
              <w:jc w:val="center"/>
              <w:rPr>
                <w:rFonts w:ascii="Arial"/>
                <w:spacing w:val="0"/>
                <w:position w:val="0"/>
                <w:sz w:val="18"/>
                <w:szCs w:val="18"/>
              </w:rPr>
            </w:pPr>
          </w:p>
        </w:tc>
        <w:tc>
          <w:tcPr>
            <w:tcW w:w="1398" w:type="dxa"/>
            <w:vAlign w:val="center"/>
          </w:tcPr>
          <w:p w14:paraId="18C58B32">
            <w:pPr>
              <w:jc w:val="center"/>
              <w:rPr>
                <w:rFonts w:ascii="Arial"/>
                <w:spacing w:val="0"/>
                <w:position w:val="0"/>
                <w:sz w:val="18"/>
                <w:szCs w:val="18"/>
              </w:rPr>
            </w:pPr>
          </w:p>
        </w:tc>
        <w:tc>
          <w:tcPr>
            <w:tcW w:w="843" w:type="dxa"/>
            <w:vAlign w:val="center"/>
          </w:tcPr>
          <w:p w14:paraId="1773C616">
            <w:pPr>
              <w:jc w:val="center"/>
              <w:rPr>
                <w:rFonts w:ascii="Arial"/>
                <w:spacing w:val="0"/>
                <w:position w:val="0"/>
                <w:sz w:val="18"/>
                <w:szCs w:val="18"/>
              </w:rPr>
            </w:pPr>
          </w:p>
        </w:tc>
        <w:tc>
          <w:tcPr>
            <w:tcW w:w="1072" w:type="dxa"/>
            <w:vAlign w:val="center"/>
          </w:tcPr>
          <w:p w14:paraId="16442DCC">
            <w:pPr>
              <w:jc w:val="center"/>
              <w:rPr>
                <w:rFonts w:ascii="Arial"/>
                <w:spacing w:val="0"/>
                <w:position w:val="0"/>
                <w:sz w:val="18"/>
                <w:szCs w:val="18"/>
              </w:rPr>
            </w:pPr>
          </w:p>
        </w:tc>
        <w:tc>
          <w:tcPr>
            <w:tcW w:w="1151" w:type="dxa"/>
            <w:vAlign w:val="center"/>
          </w:tcPr>
          <w:p w14:paraId="1722409F">
            <w:pPr>
              <w:jc w:val="center"/>
              <w:rPr>
                <w:rFonts w:ascii="Arial"/>
                <w:spacing w:val="0"/>
                <w:position w:val="0"/>
                <w:sz w:val="18"/>
                <w:szCs w:val="18"/>
              </w:rPr>
            </w:pPr>
          </w:p>
        </w:tc>
      </w:tr>
      <w:tr w14:paraId="6167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648" w:type="dxa"/>
            <w:vMerge w:val="continue"/>
            <w:tcBorders>
              <w:top w:val="nil"/>
            </w:tcBorders>
            <w:vAlign w:val="center"/>
          </w:tcPr>
          <w:p w14:paraId="4FCCA72D">
            <w:pPr>
              <w:jc w:val="center"/>
              <w:rPr>
                <w:rFonts w:ascii="Arial"/>
                <w:spacing w:val="0"/>
                <w:position w:val="0"/>
                <w:sz w:val="18"/>
                <w:szCs w:val="18"/>
              </w:rPr>
            </w:pPr>
          </w:p>
        </w:tc>
        <w:tc>
          <w:tcPr>
            <w:tcW w:w="7418" w:type="dxa"/>
            <w:gridSpan w:val="6"/>
            <w:vAlign w:val="center"/>
          </w:tcPr>
          <w:p w14:paraId="00FB4797">
            <w:pPr>
              <w:pStyle w:val="18"/>
              <w:spacing w:before="139" w:line="228" w:lineRule="auto"/>
              <w:ind w:left="853"/>
              <w:jc w:val="center"/>
              <w:rPr>
                <w:spacing w:val="0"/>
                <w:position w:val="0"/>
                <w:sz w:val="18"/>
                <w:szCs w:val="18"/>
              </w:rPr>
            </w:pPr>
            <w:r>
              <w:rPr>
                <w:spacing w:val="0"/>
                <w:position w:val="0"/>
                <w:sz w:val="18"/>
                <w:szCs w:val="18"/>
              </w:rPr>
              <w:t>《节能产品政府采购品目清单》以“★”标注的为政府强制采购产品，</w:t>
            </w:r>
          </w:p>
          <w:p w14:paraId="41EC5568">
            <w:pPr>
              <w:pStyle w:val="18"/>
              <w:spacing w:before="139" w:line="228" w:lineRule="auto"/>
              <w:ind w:left="853"/>
              <w:jc w:val="center"/>
              <w:rPr>
                <w:spacing w:val="0"/>
                <w:position w:val="0"/>
                <w:sz w:val="18"/>
                <w:szCs w:val="18"/>
              </w:rPr>
            </w:pPr>
            <w:r>
              <w:rPr>
                <w:spacing w:val="0"/>
                <w:position w:val="0"/>
                <w:sz w:val="18"/>
                <w:szCs w:val="18"/>
              </w:rPr>
              <w:t>金额总计（元）</w:t>
            </w:r>
          </w:p>
        </w:tc>
        <w:tc>
          <w:tcPr>
            <w:tcW w:w="1151" w:type="dxa"/>
            <w:vAlign w:val="center"/>
          </w:tcPr>
          <w:p w14:paraId="221DB589">
            <w:pPr>
              <w:jc w:val="center"/>
              <w:rPr>
                <w:rFonts w:ascii="Arial"/>
                <w:spacing w:val="0"/>
                <w:position w:val="0"/>
                <w:sz w:val="18"/>
                <w:szCs w:val="18"/>
              </w:rPr>
            </w:pPr>
          </w:p>
        </w:tc>
      </w:tr>
      <w:tr w14:paraId="53C1D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48" w:type="dxa"/>
            <w:vMerge w:val="restart"/>
            <w:tcBorders>
              <w:bottom w:val="nil"/>
            </w:tcBorders>
            <w:vAlign w:val="center"/>
          </w:tcPr>
          <w:p w14:paraId="2DADA6BF">
            <w:pPr>
              <w:spacing w:line="314" w:lineRule="auto"/>
              <w:jc w:val="center"/>
              <w:rPr>
                <w:rFonts w:ascii="Arial"/>
                <w:spacing w:val="0"/>
                <w:position w:val="0"/>
                <w:sz w:val="18"/>
                <w:szCs w:val="18"/>
              </w:rPr>
            </w:pPr>
          </w:p>
          <w:p w14:paraId="05864F48">
            <w:pPr>
              <w:pStyle w:val="18"/>
              <w:spacing w:before="61" w:line="440" w:lineRule="auto"/>
              <w:ind w:left="115" w:right="110"/>
              <w:jc w:val="center"/>
              <w:rPr>
                <w:spacing w:val="0"/>
                <w:position w:val="0"/>
                <w:sz w:val="18"/>
                <w:szCs w:val="18"/>
              </w:rPr>
            </w:pPr>
            <w:r>
              <w:rPr>
                <w:spacing w:val="0"/>
                <w:position w:val="0"/>
                <w:sz w:val="18"/>
                <w:szCs w:val="18"/>
              </w:rPr>
              <w:t>环境标志 产品</w:t>
            </w:r>
          </w:p>
        </w:tc>
        <w:tc>
          <w:tcPr>
            <w:tcW w:w="2060" w:type="dxa"/>
            <w:vAlign w:val="center"/>
          </w:tcPr>
          <w:p w14:paraId="5BACEFED">
            <w:pPr>
              <w:pStyle w:val="18"/>
              <w:spacing w:before="62" w:line="228" w:lineRule="auto"/>
              <w:jc w:val="center"/>
              <w:rPr>
                <w:spacing w:val="0"/>
                <w:position w:val="0"/>
                <w:sz w:val="18"/>
                <w:szCs w:val="18"/>
              </w:rPr>
            </w:pPr>
            <w:r>
              <w:rPr>
                <w:spacing w:val="0"/>
                <w:position w:val="0"/>
                <w:sz w:val="18"/>
                <w:szCs w:val="18"/>
              </w:rPr>
              <w:t>产品名称</w:t>
            </w:r>
          </w:p>
        </w:tc>
        <w:tc>
          <w:tcPr>
            <w:tcW w:w="945" w:type="dxa"/>
            <w:vAlign w:val="center"/>
          </w:tcPr>
          <w:p w14:paraId="4DF01A98">
            <w:pPr>
              <w:pStyle w:val="18"/>
              <w:spacing w:before="138" w:line="385" w:lineRule="auto"/>
              <w:ind w:left="111" w:right="108" w:firstLine="11"/>
              <w:jc w:val="center"/>
              <w:rPr>
                <w:spacing w:val="0"/>
                <w:position w:val="0"/>
                <w:sz w:val="18"/>
                <w:szCs w:val="18"/>
              </w:rPr>
            </w:pPr>
            <w:r>
              <w:rPr>
                <w:spacing w:val="0"/>
                <w:position w:val="0"/>
                <w:sz w:val="18"/>
                <w:szCs w:val="18"/>
              </w:rPr>
              <w:t>品牌、型 号</w:t>
            </w:r>
          </w:p>
        </w:tc>
        <w:tc>
          <w:tcPr>
            <w:tcW w:w="1100" w:type="dxa"/>
            <w:vAlign w:val="center"/>
          </w:tcPr>
          <w:p w14:paraId="2BEE2424">
            <w:pPr>
              <w:pStyle w:val="18"/>
              <w:spacing w:before="61" w:line="229" w:lineRule="auto"/>
              <w:jc w:val="center"/>
              <w:rPr>
                <w:spacing w:val="0"/>
                <w:position w:val="0"/>
                <w:sz w:val="18"/>
                <w:szCs w:val="18"/>
              </w:rPr>
            </w:pPr>
            <w:r>
              <w:rPr>
                <w:spacing w:val="0"/>
                <w:position w:val="0"/>
                <w:sz w:val="18"/>
                <w:szCs w:val="18"/>
              </w:rPr>
              <w:t>制造商</w:t>
            </w:r>
          </w:p>
        </w:tc>
        <w:tc>
          <w:tcPr>
            <w:tcW w:w="1398" w:type="dxa"/>
            <w:vAlign w:val="center"/>
          </w:tcPr>
          <w:p w14:paraId="797CFF25">
            <w:pPr>
              <w:pStyle w:val="18"/>
              <w:spacing w:before="62" w:line="228" w:lineRule="auto"/>
              <w:jc w:val="center"/>
              <w:rPr>
                <w:spacing w:val="0"/>
                <w:position w:val="0"/>
                <w:sz w:val="18"/>
                <w:szCs w:val="18"/>
              </w:rPr>
            </w:pPr>
            <w:r>
              <w:rPr>
                <w:spacing w:val="0"/>
                <w:position w:val="0"/>
                <w:sz w:val="18"/>
                <w:szCs w:val="18"/>
              </w:rPr>
              <w:t>认证证书编号</w:t>
            </w:r>
          </w:p>
        </w:tc>
        <w:tc>
          <w:tcPr>
            <w:tcW w:w="843" w:type="dxa"/>
            <w:vAlign w:val="center"/>
          </w:tcPr>
          <w:p w14:paraId="6E5DE0D2">
            <w:pPr>
              <w:pStyle w:val="18"/>
              <w:spacing w:before="297" w:line="221" w:lineRule="auto"/>
              <w:jc w:val="center"/>
              <w:rPr>
                <w:spacing w:val="0"/>
                <w:position w:val="0"/>
                <w:sz w:val="18"/>
                <w:szCs w:val="18"/>
              </w:rPr>
            </w:pPr>
            <w:r>
              <w:rPr>
                <w:spacing w:val="0"/>
                <w:position w:val="0"/>
                <w:sz w:val="18"/>
                <w:szCs w:val="18"/>
              </w:rPr>
              <w:t>数量</w:t>
            </w:r>
          </w:p>
        </w:tc>
        <w:tc>
          <w:tcPr>
            <w:tcW w:w="1072" w:type="dxa"/>
            <w:vAlign w:val="center"/>
          </w:tcPr>
          <w:p w14:paraId="705DA6E6">
            <w:pPr>
              <w:pStyle w:val="18"/>
              <w:spacing w:before="93" w:line="346" w:lineRule="auto"/>
              <w:ind w:left="138" w:right="175" w:hanging="4"/>
              <w:jc w:val="center"/>
              <w:rPr>
                <w:spacing w:val="0"/>
                <w:position w:val="0"/>
                <w:sz w:val="18"/>
                <w:szCs w:val="18"/>
              </w:rPr>
            </w:pPr>
            <w:r>
              <w:rPr>
                <w:spacing w:val="0"/>
                <w:position w:val="0"/>
                <w:sz w:val="18"/>
                <w:szCs w:val="18"/>
              </w:rPr>
              <w:t>单价   （元）</w:t>
            </w:r>
          </w:p>
        </w:tc>
        <w:tc>
          <w:tcPr>
            <w:tcW w:w="1151" w:type="dxa"/>
            <w:vAlign w:val="center"/>
          </w:tcPr>
          <w:p w14:paraId="568E72C8">
            <w:pPr>
              <w:pStyle w:val="18"/>
              <w:spacing w:before="61" w:line="229" w:lineRule="auto"/>
              <w:jc w:val="center"/>
              <w:rPr>
                <w:spacing w:val="0"/>
                <w:position w:val="0"/>
                <w:sz w:val="18"/>
                <w:szCs w:val="18"/>
              </w:rPr>
            </w:pPr>
            <w:r>
              <w:rPr>
                <w:spacing w:val="0"/>
                <w:position w:val="0"/>
                <w:sz w:val="18"/>
                <w:szCs w:val="18"/>
              </w:rPr>
              <w:t>合计（元）</w:t>
            </w:r>
          </w:p>
        </w:tc>
      </w:tr>
      <w:tr w14:paraId="5632E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648" w:type="dxa"/>
            <w:vMerge w:val="continue"/>
            <w:tcBorders>
              <w:top w:val="nil"/>
              <w:bottom w:val="nil"/>
            </w:tcBorders>
            <w:vAlign w:val="center"/>
          </w:tcPr>
          <w:p w14:paraId="0DE8CE0E">
            <w:pPr>
              <w:jc w:val="center"/>
              <w:rPr>
                <w:rFonts w:ascii="Arial"/>
                <w:spacing w:val="0"/>
                <w:position w:val="0"/>
                <w:sz w:val="18"/>
                <w:szCs w:val="18"/>
              </w:rPr>
            </w:pPr>
          </w:p>
        </w:tc>
        <w:tc>
          <w:tcPr>
            <w:tcW w:w="2060" w:type="dxa"/>
            <w:vAlign w:val="center"/>
          </w:tcPr>
          <w:p w14:paraId="386A5E98">
            <w:pPr>
              <w:jc w:val="center"/>
              <w:rPr>
                <w:rFonts w:ascii="Arial"/>
                <w:spacing w:val="0"/>
                <w:position w:val="0"/>
                <w:sz w:val="18"/>
                <w:szCs w:val="18"/>
              </w:rPr>
            </w:pPr>
          </w:p>
        </w:tc>
        <w:tc>
          <w:tcPr>
            <w:tcW w:w="945" w:type="dxa"/>
            <w:vAlign w:val="center"/>
          </w:tcPr>
          <w:p w14:paraId="3A7DE1F2">
            <w:pPr>
              <w:jc w:val="center"/>
              <w:rPr>
                <w:rFonts w:ascii="Arial"/>
                <w:spacing w:val="0"/>
                <w:position w:val="0"/>
                <w:sz w:val="18"/>
                <w:szCs w:val="18"/>
              </w:rPr>
            </w:pPr>
          </w:p>
        </w:tc>
        <w:tc>
          <w:tcPr>
            <w:tcW w:w="1100" w:type="dxa"/>
            <w:vAlign w:val="center"/>
          </w:tcPr>
          <w:p w14:paraId="239639F7">
            <w:pPr>
              <w:jc w:val="center"/>
              <w:rPr>
                <w:rFonts w:ascii="Arial"/>
                <w:spacing w:val="0"/>
                <w:position w:val="0"/>
                <w:sz w:val="18"/>
                <w:szCs w:val="18"/>
              </w:rPr>
            </w:pPr>
          </w:p>
        </w:tc>
        <w:tc>
          <w:tcPr>
            <w:tcW w:w="1398" w:type="dxa"/>
            <w:vAlign w:val="center"/>
          </w:tcPr>
          <w:p w14:paraId="6DBF5906">
            <w:pPr>
              <w:jc w:val="center"/>
              <w:rPr>
                <w:rFonts w:ascii="Arial"/>
                <w:spacing w:val="0"/>
                <w:position w:val="0"/>
                <w:sz w:val="18"/>
                <w:szCs w:val="18"/>
              </w:rPr>
            </w:pPr>
          </w:p>
        </w:tc>
        <w:tc>
          <w:tcPr>
            <w:tcW w:w="843" w:type="dxa"/>
            <w:vAlign w:val="center"/>
          </w:tcPr>
          <w:p w14:paraId="7456768A">
            <w:pPr>
              <w:jc w:val="center"/>
              <w:rPr>
                <w:rFonts w:ascii="Arial"/>
                <w:spacing w:val="0"/>
                <w:position w:val="0"/>
                <w:sz w:val="18"/>
                <w:szCs w:val="18"/>
              </w:rPr>
            </w:pPr>
          </w:p>
        </w:tc>
        <w:tc>
          <w:tcPr>
            <w:tcW w:w="1072" w:type="dxa"/>
            <w:vAlign w:val="center"/>
          </w:tcPr>
          <w:p w14:paraId="5256664D">
            <w:pPr>
              <w:jc w:val="center"/>
              <w:rPr>
                <w:rFonts w:ascii="Arial"/>
                <w:spacing w:val="0"/>
                <w:position w:val="0"/>
                <w:sz w:val="18"/>
                <w:szCs w:val="18"/>
              </w:rPr>
            </w:pPr>
          </w:p>
        </w:tc>
        <w:tc>
          <w:tcPr>
            <w:tcW w:w="1151" w:type="dxa"/>
            <w:vAlign w:val="center"/>
          </w:tcPr>
          <w:p w14:paraId="2C7DD0F4">
            <w:pPr>
              <w:jc w:val="center"/>
              <w:rPr>
                <w:rFonts w:ascii="Arial"/>
                <w:spacing w:val="0"/>
                <w:position w:val="0"/>
                <w:sz w:val="18"/>
                <w:szCs w:val="18"/>
              </w:rPr>
            </w:pPr>
          </w:p>
        </w:tc>
      </w:tr>
      <w:tr w14:paraId="0B0C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648" w:type="dxa"/>
            <w:vMerge w:val="continue"/>
            <w:tcBorders>
              <w:top w:val="nil"/>
              <w:bottom w:val="nil"/>
            </w:tcBorders>
            <w:vAlign w:val="center"/>
          </w:tcPr>
          <w:p w14:paraId="22241039">
            <w:pPr>
              <w:jc w:val="center"/>
              <w:rPr>
                <w:rFonts w:ascii="Arial"/>
                <w:spacing w:val="0"/>
                <w:position w:val="0"/>
                <w:sz w:val="18"/>
                <w:szCs w:val="18"/>
              </w:rPr>
            </w:pPr>
          </w:p>
        </w:tc>
        <w:tc>
          <w:tcPr>
            <w:tcW w:w="2060" w:type="dxa"/>
            <w:vAlign w:val="center"/>
          </w:tcPr>
          <w:p w14:paraId="3972175B">
            <w:pPr>
              <w:jc w:val="center"/>
              <w:rPr>
                <w:rFonts w:ascii="Arial"/>
                <w:spacing w:val="0"/>
                <w:position w:val="0"/>
                <w:sz w:val="18"/>
                <w:szCs w:val="18"/>
              </w:rPr>
            </w:pPr>
          </w:p>
        </w:tc>
        <w:tc>
          <w:tcPr>
            <w:tcW w:w="945" w:type="dxa"/>
            <w:vAlign w:val="center"/>
          </w:tcPr>
          <w:p w14:paraId="3A19031B">
            <w:pPr>
              <w:jc w:val="center"/>
              <w:rPr>
                <w:rFonts w:ascii="Arial"/>
                <w:spacing w:val="0"/>
                <w:position w:val="0"/>
                <w:sz w:val="18"/>
                <w:szCs w:val="18"/>
              </w:rPr>
            </w:pPr>
          </w:p>
        </w:tc>
        <w:tc>
          <w:tcPr>
            <w:tcW w:w="1100" w:type="dxa"/>
            <w:vAlign w:val="center"/>
          </w:tcPr>
          <w:p w14:paraId="7C340970">
            <w:pPr>
              <w:jc w:val="center"/>
              <w:rPr>
                <w:rFonts w:ascii="Arial"/>
                <w:spacing w:val="0"/>
                <w:position w:val="0"/>
                <w:sz w:val="18"/>
                <w:szCs w:val="18"/>
              </w:rPr>
            </w:pPr>
          </w:p>
        </w:tc>
        <w:tc>
          <w:tcPr>
            <w:tcW w:w="1398" w:type="dxa"/>
            <w:vAlign w:val="center"/>
          </w:tcPr>
          <w:p w14:paraId="55B194C0">
            <w:pPr>
              <w:jc w:val="center"/>
              <w:rPr>
                <w:rFonts w:ascii="Arial"/>
                <w:spacing w:val="0"/>
                <w:position w:val="0"/>
                <w:sz w:val="18"/>
                <w:szCs w:val="18"/>
              </w:rPr>
            </w:pPr>
          </w:p>
        </w:tc>
        <w:tc>
          <w:tcPr>
            <w:tcW w:w="843" w:type="dxa"/>
            <w:vAlign w:val="center"/>
          </w:tcPr>
          <w:p w14:paraId="0D9F7796">
            <w:pPr>
              <w:jc w:val="center"/>
              <w:rPr>
                <w:rFonts w:ascii="Arial"/>
                <w:spacing w:val="0"/>
                <w:position w:val="0"/>
                <w:sz w:val="18"/>
                <w:szCs w:val="18"/>
              </w:rPr>
            </w:pPr>
          </w:p>
        </w:tc>
        <w:tc>
          <w:tcPr>
            <w:tcW w:w="1072" w:type="dxa"/>
            <w:vAlign w:val="center"/>
          </w:tcPr>
          <w:p w14:paraId="222F3DB1">
            <w:pPr>
              <w:jc w:val="center"/>
              <w:rPr>
                <w:rFonts w:ascii="Arial"/>
                <w:spacing w:val="0"/>
                <w:position w:val="0"/>
                <w:sz w:val="18"/>
                <w:szCs w:val="18"/>
              </w:rPr>
            </w:pPr>
          </w:p>
        </w:tc>
        <w:tc>
          <w:tcPr>
            <w:tcW w:w="1151" w:type="dxa"/>
            <w:vAlign w:val="center"/>
          </w:tcPr>
          <w:p w14:paraId="326D700B">
            <w:pPr>
              <w:jc w:val="center"/>
              <w:rPr>
                <w:rFonts w:ascii="Arial"/>
                <w:spacing w:val="0"/>
                <w:position w:val="0"/>
                <w:sz w:val="18"/>
                <w:szCs w:val="18"/>
              </w:rPr>
            </w:pPr>
          </w:p>
        </w:tc>
      </w:tr>
      <w:tr w14:paraId="1447F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648" w:type="dxa"/>
            <w:vMerge w:val="continue"/>
            <w:tcBorders>
              <w:top w:val="nil"/>
            </w:tcBorders>
            <w:vAlign w:val="center"/>
          </w:tcPr>
          <w:p w14:paraId="4EA437F7">
            <w:pPr>
              <w:jc w:val="center"/>
              <w:rPr>
                <w:rFonts w:ascii="Arial"/>
                <w:spacing w:val="0"/>
                <w:position w:val="0"/>
                <w:sz w:val="18"/>
                <w:szCs w:val="18"/>
              </w:rPr>
            </w:pPr>
          </w:p>
        </w:tc>
        <w:tc>
          <w:tcPr>
            <w:tcW w:w="7418" w:type="dxa"/>
            <w:gridSpan w:val="6"/>
            <w:vAlign w:val="center"/>
          </w:tcPr>
          <w:p w14:paraId="043879CA">
            <w:pPr>
              <w:pStyle w:val="18"/>
              <w:spacing w:before="294" w:line="228" w:lineRule="auto"/>
              <w:jc w:val="center"/>
              <w:rPr>
                <w:spacing w:val="0"/>
                <w:position w:val="0"/>
                <w:sz w:val="18"/>
                <w:szCs w:val="18"/>
              </w:rPr>
            </w:pPr>
            <w:r>
              <w:rPr>
                <w:spacing w:val="0"/>
                <w:position w:val="0"/>
                <w:sz w:val="18"/>
                <w:szCs w:val="18"/>
              </w:rPr>
              <w:t>环境标志产品金额总计（元）</w:t>
            </w:r>
          </w:p>
        </w:tc>
        <w:tc>
          <w:tcPr>
            <w:tcW w:w="1151" w:type="dxa"/>
            <w:vAlign w:val="center"/>
          </w:tcPr>
          <w:p w14:paraId="3B40FDD5">
            <w:pPr>
              <w:jc w:val="center"/>
              <w:rPr>
                <w:rFonts w:ascii="Arial"/>
                <w:spacing w:val="0"/>
                <w:position w:val="0"/>
                <w:sz w:val="18"/>
                <w:szCs w:val="18"/>
              </w:rPr>
            </w:pPr>
          </w:p>
        </w:tc>
      </w:tr>
    </w:tbl>
    <w:p w14:paraId="224D83BB">
      <w:pPr>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填报要求：</w:t>
      </w:r>
    </w:p>
    <w:p w14:paraId="0DA94E29">
      <w:pPr>
        <w:keepNext w:val="0"/>
        <w:keepLines w:val="0"/>
        <w:pageBreakBefore w:val="0"/>
        <w:widowControl/>
        <w:kinsoku w:val="0"/>
        <w:wordWrap/>
        <w:overflowPunct/>
        <w:topLinePunct w:val="0"/>
        <w:autoSpaceDE w:val="0"/>
        <w:autoSpaceDN w:val="0"/>
        <w:bidi w:val="0"/>
        <w:adjustRightInd/>
        <w:snapToGrid/>
        <w:spacing w:line="360" w:lineRule="auto"/>
        <w:ind w:left="0" w:right="0" w:firstLine="380" w:firstLineChars="200"/>
        <w:jc w:val="left"/>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1、本表的产品名称和品牌、型号、金额应与《分项报价一览表》一致，无适用政府采购政策产品，可不填。</w:t>
      </w:r>
    </w:p>
    <w:p w14:paraId="4768BF76">
      <w:pPr>
        <w:keepNext w:val="0"/>
        <w:keepLines w:val="0"/>
        <w:pageBreakBefore w:val="0"/>
        <w:widowControl/>
        <w:kinsoku w:val="0"/>
        <w:wordWrap/>
        <w:overflowPunct/>
        <w:topLinePunct w:val="0"/>
        <w:autoSpaceDE w:val="0"/>
        <w:autoSpaceDN w:val="0"/>
        <w:bidi w:val="0"/>
        <w:adjustRightInd/>
        <w:snapToGrid/>
        <w:spacing w:line="360" w:lineRule="auto"/>
        <w:ind w:left="0" w:right="0" w:firstLine="380" w:firstLineChars="200"/>
        <w:jc w:val="left"/>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2、节能产品： 以《财政部发展改革委关于关于印发节能产品政府采购品目清单的通知》（财库〔2019〕19 号）附件“节能产品政府采购品目清单”为准，如产品为清单内产品，投标人须提供由国家确定的认证机构出具的、处于有效期之内的节能产品认证证书复印件及节能产品政府 采购品目清单，并在清单中标出产品品目。政府强制采购产品不给予价格扣除，所投产品属于强制节能的产品必须提供上述证明文件，否则其投标无效。所投产品属于非强制节能的产品，证明 文件符合上述要求的将按照节能产品给予价格扣除。</w:t>
      </w:r>
    </w:p>
    <w:p w14:paraId="0E842D2E">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20" w:firstLineChars="200"/>
        <w:jc w:val="left"/>
        <w:textAlignment w:val="baseline"/>
        <w:rPr>
          <w:spacing w:val="0"/>
          <w:position w:val="0"/>
        </w:rPr>
      </w:pPr>
    </w:p>
    <w:p w14:paraId="73C99786">
      <w:pPr>
        <w:keepNext w:val="0"/>
        <w:keepLines w:val="0"/>
        <w:pageBreakBefore w:val="0"/>
        <w:widowControl/>
        <w:kinsoku w:val="0"/>
        <w:wordWrap/>
        <w:overflowPunct/>
        <w:topLinePunct w:val="0"/>
        <w:autoSpaceDE w:val="0"/>
        <w:autoSpaceDN w:val="0"/>
        <w:bidi w:val="0"/>
        <w:adjustRightInd/>
        <w:snapToGrid/>
        <w:spacing w:line="360" w:lineRule="auto"/>
        <w:ind w:left="0" w:right="0" w:firstLine="380" w:firstLineChars="200"/>
        <w:jc w:val="left"/>
        <w:textAlignment w:val="baseline"/>
        <w:rPr>
          <w:rFonts w:ascii="宋体" w:hAnsi="宋体" w:eastAsia="宋体" w:cs="宋体"/>
          <w:spacing w:val="0"/>
          <w:position w:val="0"/>
          <w:sz w:val="19"/>
          <w:szCs w:val="19"/>
        </w:rPr>
      </w:pPr>
      <w:r>
        <w:rPr>
          <w:rFonts w:ascii="宋体" w:hAnsi="宋体" w:eastAsia="宋体" w:cs="宋体"/>
          <w:spacing w:val="0"/>
          <w:position w:val="0"/>
          <w:sz w:val="19"/>
          <w:szCs w:val="19"/>
        </w:rPr>
        <w:t>3、环境标志产品：以《财政部生态环境部关于印发环境标志产品政府采购品目清单的通知》 （财库〔2019〕18 号）附件“环境标志产品政府采购品目清单”为准，如所投产品为清单内产  品，投标人须在投标文件中提供由国家确定的认证机构出具的、处于有效期之内的环境标志产品  认证证书复印件及环境标志产品政府采购品目清单，并在清单中标出产品品目。符合要求的将按  照环境标志产品给予价格扣除。</w:t>
      </w:r>
    </w:p>
    <w:p w14:paraId="2A0B9A4F">
      <w:pPr>
        <w:pStyle w:val="3"/>
        <w:spacing w:line="241" w:lineRule="auto"/>
        <w:rPr>
          <w:spacing w:val="0"/>
          <w:position w:val="0"/>
        </w:rPr>
      </w:pPr>
    </w:p>
    <w:p w14:paraId="2ABB7D73">
      <w:pPr>
        <w:pStyle w:val="3"/>
        <w:spacing w:line="241" w:lineRule="auto"/>
        <w:rPr>
          <w:spacing w:val="0"/>
          <w:position w:val="0"/>
        </w:rPr>
      </w:pPr>
    </w:p>
    <w:p w14:paraId="573C2DFB">
      <w:pPr>
        <w:spacing w:before="91" w:line="219" w:lineRule="auto"/>
        <w:ind w:left="2253"/>
        <w:outlineLvl w:val="2"/>
        <w:rPr>
          <w:rFonts w:ascii="宋体" w:hAnsi="宋体" w:eastAsia="宋体" w:cs="宋体"/>
          <w:b/>
          <w:bCs/>
          <w:spacing w:val="0"/>
          <w:position w:val="0"/>
          <w:sz w:val="28"/>
          <w:szCs w:val="28"/>
        </w:rPr>
        <w:sectPr>
          <w:footerReference r:id="rId25" w:type="default"/>
          <w:pgSz w:w="11907" w:h="16839"/>
          <w:pgMar w:top="1417" w:right="1417" w:bottom="1417" w:left="1417" w:header="0" w:footer="714" w:gutter="0"/>
          <w:pgNumType w:fmt="numberInDash"/>
          <w:cols w:space="0" w:num="1"/>
          <w:rtlGutter w:val="0"/>
          <w:docGrid w:linePitch="0" w:charSpace="0"/>
        </w:sectPr>
      </w:pPr>
      <w:bookmarkStart w:id="23" w:name="_Toc2292"/>
    </w:p>
    <w:p w14:paraId="1CFCE174">
      <w:pPr>
        <w:spacing w:before="91" w:line="219" w:lineRule="auto"/>
        <w:ind w:left="2253"/>
        <w:outlineLvl w:val="2"/>
        <w:rPr>
          <w:rFonts w:hint="eastAsia" w:ascii="宋体" w:hAnsi="宋体" w:eastAsia="宋体" w:cs="宋体"/>
          <w:b/>
          <w:bCs/>
          <w:spacing w:val="0"/>
          <w:position w:val="0"/>
          <w:sz w:val="28"/>
          <w:szCs w:val="28"/>
        </w:rPr>
      </w:pPr>
      <w:r>
        <w:rPr>
          <w:rFonts w:hint="eastAsia" w:ascii="宋体" w:hAnsi="宋体" w:eastAsia="宋体" w:cs="宋体"/>
          <w:b/>
          <w:bCs/>
          <w:spacing w:val="0"/>
          <w:position w:val="0"/>
          <w:sz w:val="28"/>
          <w:szCs w:val="28"/>
        </w:rPr>
        <w:t>其他政府采购政策及证明材料（如有）</w:t>
      </w:r>
    </w:p>
    <w:p w14:paraId="4ABC2353">
      <w:pPr>
        <w:spacing w:before="91" w:line="219" w:lineRule="auto"/>
        <w:ind w:left="2253"/>
        <w:outlineLvl w:val="2"/>
        <w:rPr>
          <w:rFonts w:hint="eastAsia" w:ascii="宋体" w:hAnsi="宋体" w:eastAsia="宋体" w:cs="宋体"/>
          <w:b/>
          <w:bCs/>
          <w:spacing w:val="0"/>
          <w:position w:val="0"/>
          <w:sz w:val="28"/>
          <w:szCs w:val="28"/>
        </w:rPr>
      </w:pPr>
    </w:p>
    <w:p w14:paraId="7CDC765D">
      <w:pPr>
        <w:spacing w:before="91" w:line="219" w:lineRule="auto"/>
        <w:ind w:left="2253"/>
        <w:outlineLvl w:val="2"/>
        <w:rPr>
          <w:rFonts w:hint="eastAsia" w:ascii="宋体" w:hAnsi="宋体" w:eastAsia="宋体" w:cs="宋体"/>
          <w:b/>
          <w:bCs/>
          <w:spacing w:val="0"/>
          <w:position w:val="0"/>
          <w:sz w:val="28"/>
          <w:szCs w:val="28"/>
        </w:rPr>
      </w:pPr>
      <w:r>
        <w:rPr>
          <w:rFonts w:hint="eastAsia" w:ascii="宋体" w:hAnsi="宋体" w:eastAsia="宋体" w:cs="宋体"/>
          <w:b/>
          <w:bCs/>
          <w:spacing w:val="0"/>
          <w:position w:val="0"/>
          <w:sz w:val="28"/>
          <w:szCs w:val="28"/>
        </w:rPr>
        <w:t>关于符合本国产品标准的声明函</w:t>
      </w:r>
    </w:p>
    <w:p w14:paraId="2ECF74C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p>
    <w:p w14:paraId="175A4BE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本公司（单位）郑重声明，根据《国务院办公厅关于在政府采购中实施本国产品标准及相关政策的通知》（国办发〔2025〕34 号）的规定，</w:t>
      </w:r>
      <w:r>
        <w:rPr>
          <w:rFonts w:hint="eastAsia" w:ascii="宋体" w:hAnsi="宋体" w:eastAsia="宋体" w:cs="宋体"/>
          <w:spacing w:val="0"/>
          <w:position w:val="0"/>
          <w:sz w:val="24"/>
          <w:szCs w:val="24"/>
          <w:lang w:val="en-US" w:eastAsia="zh-CN"/>
        </w:rPr>
        <w:t>本公司</w:t>
      </w:r>
      <w:r>
        <w:rPr>
          <w:rFonts w:hint="eastAsia" w:ascii="宋体" w:hAnsi="宋体" w:eastAsia="宋体" w:cs="宋体"/>
          <w:spacing w:val="0"/>
          <w:position w:val="0"/>
          <w:sz w:val="24"/>
          <w:szCs w:val="24"/>
          <w:u w:val="single"/>
        </w:rPr>
        <w:t>   </w:t>
      </w:r>
      <w:r>
        <w:rPr>
          <w:rFonts w:hint="eastAsia" w:ascii="宋体" w:hAnsi="宋体" w:eastAsia="宋体" w:cs="宋体"/>
          <w:spacing w:val="0"/>
          <w:position w:val="0"/>
          <w:sz w:val="24"/>
          <w:szCs w:val="24"/>
        </w:rPr>
        <w:t>（单位）提供的以下产品属于本国产品。具体情况如下：</w:t>
      </w:r>
    </w:p>
    <w:p w14:paraId="4F972ECE">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1.（产品名称 1），</w:t>
      </w:r>
      <w:r>
        <w:rPr>
          <w:rFonts w:hint="eastAsia" w:ascii="宋体" w:hAnsi="宋体" w:eastAsia="宋体" w:cs="宋体"/>
          <w:spacing w:val="0"/>
          <w:position w:val="0"/>
          <w:sz w:val="24"/>
          <w:szCs w:val="24"/>
          <w:lang w:val="en-US" w:eastAsia="zh-CN"/>
        </w:rPr>
        <w:t>生产厂</w:t>
      </w:r>
      <w:r>
        <w:rPr>
          <w:rFonts w:hint="eastAsia" w:ascii="宋体" w:hAnsi="宋体" w:eastAsia="宋体" w:cs="宋体"/>
          <w:spacing w:val="0"/>
          <w:position w:val="0"/>
          <w:sz w:val="24"/>
          <w:szCs w:val="24"/>
        </w:rPr>
        <w:t>为</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厂名），厂址为（生产厂址）。（产品名称 1）的中国境内生产的组件成本占比≥（规定比例）。（产品名称 1）的（关键组件）4 在中国境内生产。（产品名称 1）的（关键工序）5 在中国境内完成。</w:t>
      </w:r>
    </w:p>
    <w:p w14:paraId="038EB52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2.（产品名称 2），生产厂为（厂名），厂址为（生产厂址）。（产品名称2）的中国境内生产的组件成本占比≥（规定比例）。（产品名称 2）的（关键组件）在中国境内生产。（产品名称 2）的（关键工序）在中国境内完成。</w:t>
      </w:r>
    </w:p>
    <w:p w14:paraId="4A07E9B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p>
    <w:p w14:paraId="0918C2F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本公司（单位）对上述声明内容的真实性负责。如有虚假，愿承担相应法律责任。</w:t>
      </w:r>
    </w:p>
    <w:p w14:paraId="512D42D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p>
    <w:p w14:paraId="4A3238B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公司（单位）名称（盖章）：</w:t>
      </w:r>
    </w:p>
    <w:p w14:paraId="3F25DEC7">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p>
    <w:p w14:paraId="6228CC68">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日期：       年    月    日</w:t>
      </w:r>
    </w:p>
    <w:p w14:paraId="4A4E946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p>
    <w:p w14:paraId="163D06D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1.产品如有型号，请在“产品名称 ”栏一并填写。</w:t>
      </w:r>
    </w:p>
    <w:p w14:paraId="703E2AB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2.生产厂名与厂址应与生产厂营业执照载明的相关信息保持一致。</w:t>
      </w:r>
    </w:p>
    <w:p w14:paraId="4149610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3.该产品的中国境内生产的组件成本占比相关要求实施前，“规定比例 ”栏可不填，下同。</w:t>
      </w:r>
    </w:p>
    <w:p w14:paraId="45FD0ED4">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4.该产品的关键组件要求实施前，“关键组件 ”栏可不填，下同。</w:t>
      </w:r>
    </w:p>
    <w:p w14:paraId="54053B21">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spacing w:val="0"/>
          <w:position w:val="0"/>
          <w:sz w:val="24"/>
          <w:szCs w:val="24"/>
        </w:rPr>
        <w:sectPr>
          <w:pgSz w:w="11907" w:h="16839"/>
          <w:pgMar w:top="1417" w:right="1417" w:bottom="1417" w:left="1417" w:header="0" w:footer="714" w:gutter="0"/>
          <w:pgNumType w:fmt="numberInDash"/>
          <w:cols w:space="0" w:num="1"/>
          <w:rtlGutter w:val="0"/>
          <w:docGrid w:linePitch="0" w:charSpace="0"/>
        </w:sectPr>
      </w:pPr>
      <w:r>
        <w:rPr>
          <w:rFonts w:hint="eastAsia" w:ascii="宋体" w:hAnsi="宋体" w:eastAsia="宋体" w:cs="宋体"/>
          <w:spacing w:val="0"/>
          <w:position w:val="0"/>
          <w:sz w:val="24"/>
          <w:szCs w:val="24"/>
        </w:rPr>
        <w:t>5.该产品的关键工序要求实施前，“关键工序 ”栏可不填，下同。</w:t>
      </w:r>
    </w:p>
    <w:p w14:paraId="3AB769F5">
      <w:pPr>
        <w:spacing w:before="91" w:line="219" w:lineRule="auto"/>
        <w:ind w:left="2253"/>
        <w:outlineLvl w:val="2"/>
        <w:rPr>
          <w:rFonts w:ascii="宋体" w:hAnsi="宋体" w:eastAsia="宋体" w:cs="宋体"/>
          <w:spacing w:val="0"/>
          <w:position w:val="0"/>
          <w:sz w:val="28"/>
          <w:szCs w:val="28"/>
        </w:rPr>
      </w:pPr>
      <w:r>
        <w:rPr>
          <w:rFonts w:ascii="宋体" w:hAnsi="宋体" w:eastAsia="宋体" w:cs="宋体"/>
          <w:b/>
          <w:bCs/>
          <w:spacing w:val="0"/>
          <w:position w:val="0"/>
          <w:sz w:val="28"/>
          <w:szCs w:val="28"/>
        </w:rPr>
        <w:t>（附件2）中小企业声明函（货物）</w:t>
      </w:r>
      <w:bookmarkEnd w:id="23"/>
    </w:p>
    <w:p w14:paraId="44335919">
      <w:pPr>
        <w:pStyle w:val="3"/>
        <w:spacing w:line="269" w:lineRule="auto"/>
        <w:rPr>
          <w:spacing w:val="0"/>
          <w:position w:val="0"/>
        </w:rPr>
      </w:pPr>
    </w:p>
    <w:p w14:paraId="59B01646">
      <w:pPr>
        <w:pStyle w:val="3"/>
        <w:spacing w:line="270" w:lineRule="auto"/>
        <w:rPr>
          <w:spacing w:val="0"/>
          <w:position w:val="0"/>
        </w:rPr>
      </w:pPr>
    </w:p>
    <w:p w14:paraId="7A5D30E4">
      <w:pPr>
        <w:pStyle w:val="3"/>
        <w:spacing w:line="270" w:lineRule="auto"/>
        <w:rPr>
          <w:spacing w:val="0"/>
          <w:position w:val="0"/>
        </w:rPr>
      </w:pPr>
    </w:p>
    <w:p w14:paraId="1EA002F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本公司（联合体）郑重声明，根据《政府采购促进中小企业发展管理办法》（财库﹝2020﹞46 号）的规定，本公司（联合体）参加</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（单位名称</w:t>
      </w:r>
      <w:r>
        <w:rPr>
          <w:rFonts w:ascii="宋体" w:hAnsi="宋体" w:eastAsia="宋体" w:cs="宋体"/>
          <w:spacing w:val="0"/>
          <w:position w:val="0"/>
          <w:sz w:val="24"/>
          <w:szCs w:val="24"/>
          <w:u w:val="single"/>
        </w:rPr>
        <w:t xml:space="preserve">） </w:t>
      </w:r>
      <w:r>
        <w:rPr>
          <w:rFonts w:ascii="宋体" w:hAnsi="宋体" w:eastAsia="宋体" w:cs="宋体"/>
          <w:spacing w:val="0"/>
          <w:position w:val="0"/>
          <w:sz w:val="24"/>
          <w:szCs w:val="24"/>
        </w:rPr>
        <w:t>的</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（项目名称）</w:t>
      </w:r>
      <w:r>
        <w:rPr>
          <w:rFonts w:ascii="宋体" w:hAnsi="宋体" w:eastAsia="宋体" w:cs="宋体"/>
          <w:spacing w:val="0"/>
          <w:position w:val="0"/>
          <w:sz w:val="24"/>
          <w:szCs w:val="24"/>
        </w:rPr>
        <w:t>采购活动，提供的货物全部由符合政策要求的中小企业制造。相关企业（含联合体中的中小企业、签订分包意向协议的中小企业） 的具体情况如下：</w:t>
      </w:r>
    </w:p>
    <w:p w14:paraId="21DD480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1 、</w:t>
      </w:r>
      <w:r>
        <w:rPr>
          <w:rFonts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 标 的 名 称 ）</w:t>
      </w:r>
      <w:r>
        <w:rPr>
          <w:rFonts w:ascii="宋体" w:hAnsi="宋体" w:eastAsia="宋体" w:cs="宋体"/>
          <w:spacing w:val="0"/>
          <w:position w:val="0"/>
          <w:sz w:val="24"/>
          <w:szCs w:val="24"/>
        </w:rPr>
        <w:t xml:space="preserve"> ， 属 于</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（采购文件中 明确的所属行业）</w:t>
      </w:r>
      <w:r>
        <w:rPr>
          <w:rFonts w:ascii="宋体" w:hAnsi="宋体" w:eastAsia="宋体" w:cs="宋体"/>
          <w:spacing w:val="0"/>
          <w:position w:val="0"/>
          <w:sz w:val="24"/>
          <w:szCs w:val="24"/>
        </w:rPr>
        <w:t xml:space="preserve"> 行业；制造商为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（企业名称）</w:t>
      </w:r>
      <w:r>
        <w:rPr>
          <w:rFonts w:ascii="宋体" w:hAnsi="宋体" w:eastAsia="宋体" w:cs="宋体"/>
          <w:spacing w:val="0"/>
          <w:position w:val="0"/>
          <w:sz w:val="24"/>
          <w:szCs w:val="24"/>
        </w:rPr>
        <w:t>，从业人员</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人，营业收入为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万元， 资产总额为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万元，属于</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rPr>
        <w:t>（</w:t>
      </w:r>
      <w:r>
        <w:rPr>
          <w:rFonts w:ascii="宋体" w:hAnsi="宋体" w:eastAsia="宋体" w:cs="宋体"/>
          <w:spacing w:val="0"/>
          <w:position w:val="0"/>
          <w:sz w:val="24"/>
          <w:szCs w:val="24"/>
          <w:u w:val="single" w:color="auto"/>
        </w:rPr>
        <w:t>中型企业、小型企业、微型企业）</w:t>
      </w:r>
      <w:r>
        <w:rPr>
          <w:rFonts w:ascii="宋体" w:hAnsi="宋体" w:eastAsia="宋体" w:cs="宋体"/>
          <w:spacing w:val="0"/>
          <w:position w:val="0"/>
          <w:sz w:val="24"/>
          <w:szCs w:val="24"/>
        </w:rPr>
        <w:t>；</w:t>
      </w:r>
    </w:p>
    <w:p w14:paraId="50CA5D23">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spacing w:val="0"/>
          <w:position w:val="0"/>
          <w:sz w:val="24"/>
          <w:szCs w:val="24"/>
        </w:rPr>
      </w:pPr>
    </w:p>
    <w:p w14:paraId="39CD876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2 、</w:t>
      </w:r>
      <w:r>
        <w:rPr>
          <w:rFonts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 标 的 名 称 ）</w:t>
      </w:r>
      <w:r>
        <w:rPr>
          <w:rFonts w:ascii="宋体" w:hAnsi="宋体" w:eastAsia="宋体" w:cs="宋体"/>
          <w:spacing w:val="0"/>
          <w:position w:val="0"/>
          <w:sz w:val="24"/>
          <w:szCs w:val="24"/>
        </w:rPr>
        <w:t xml:space="preserve"> ， 属 于</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（采购文件中 明确的所属行业）</w:t>
      </w:r>
      <w:r>
        <w:rPr>
          <w:rFonts w:ascii="宋体" w:hAnsi="宋体" w:eastAsia="宋体" w:cs="宋体"/>
          <w:spacing w:val="0"/>
          <w:position w:val="0"/>
          <w:sz w:val="24"/>
          <w:szCs w:val="24"/>
        </w:rPr>
        <w:t xml:space="preserve"> 行业；制造商为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color="auto"/>
        </w:rPr>
        <w:t>（企业名称）</w:t>
      </w:r>
      <w:r>
        <w:rPr>
          <w:rFonts w:ascii="宋体" w:hAnsi="宋体" w:eastAsia="宋体" w:cs="宋体"/>
          <w:spacing w:val="0"/>
          <w:position w:val="0"/>
          <w:sz w:val="24"/>
          <w:szCs w:val="24"/>
        </w:rPr>
        <w:t>，从业人员</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人，营业收入为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万元， 资产总额为</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rPr>
        <w:t>万元，属于</w:t>
      </w:r>
      <w:r>
        <w:rPr>
          <w:rFonts w:hint="eastAsia" w:ascii="宋体" w:hAnsi="宋体" w:eastAsia="宋体" w:cs="宋体"/>
          <w:spacing w:val="0"/>
          <w:position w:val="0"/>
          <w:sz w:val="24"/>
          <w:szCs w:val="24"/>
          <w:u w:val="single"/>
          <w:lang w:val="en-US" w:eastAsia="zh-CN"/>
        </w:rPr>
        <w:t xml:space="preserve">            </w:t>
      </w:r>
      <w:r>
        <w:rPr>
          <w:rFonts w:ascii="宋体" w:hAnsi="宋体" w:eastAsia="宋体" w:cs="宋体"/>
          <w:spacing w:val="0"/>
          <w:position w:val="0"/>
          <w:sz w:val="24"/>
          <w:szCs w:val="24"/>
          <w:u w:val="single"/>
        </w:rPr>
        <w:t>（</w:t>
      </w:r>
      <w:r>
        <w:rPr>
          <w:rFonts w:ascii="宋体" w:hAnsi="宋体" w:eastAsia="宋体" w:cs="宋体"/>
          <w:spacing w:val="0"/>
          <w:position w:val="0"/>
          <w:sz w:val="24"/>
          <w:szCs w:val="24"/>
          <w:u w:val="single" w:color="auto"/>
        </w:rPr>
        <w:t>中型企业、小型企业、微型企业）</w:t>
      </w:r>
      <w:r>
        <w:rPr>
          <w:rFonts w:ascii="宋体" w:hAnsi="宋体" w:eastAsia="宋体" w:cs="宋体"/>
          <w:spacing w:val="0"/>
          <w:position w:val="0"/>
          <w:sz w:val="24"/>
          <w:szCs w:val="24"/>
        </w:rPr>
        <w:t>；</w:t>
      </w:r>
    </w:p>
    <w:p w14:paraId="7BF87572">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p>
    <w:p w14:paraId="5A997E5F">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w:t>
      </w:r>
    </w:p>
    <w:p w14:paraId="46A6493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以上企业，不属于大企业的分支机构，不存在控股股东为大企业的情形，也不存在与大企业的负责人为同一人的情形。</w:t>
      </w:r>
    </w:p>
    <w:p w14:paraId="652AA062">
      <w:pPr>
        <w:pStyle w:val="3"/>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spacing w:val="0"/>
          <w:position w:val="0"/>
          <w:sz w:val="24"/>
          <w:szCs w:val="24"/>
        </w:rPr>
      </w:pPr>
    </w:p>
    <w:p w14:paraId="41D25986">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本企业对上述声明内容的真实性负责。如有虚假，将依法承担相应责任。</w:t>
      </w:r>
    </w:p>
    <w:p w14:paraId="16FC6BAD">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备注：从业人员、营业收入、资产总额填报上一年度数据，无上一年度数据的新成立企业可不填报。</w:t>
      </w:r>
    </w:p>
    <w:p w14:paraId="1CCD5CC5">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企业名称（电子签章）：</w:t>
      </w:r>
    </w:p>
    <w:p w14:paraId="1B6B0750">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pPr>
      <w:r>
        <w:rPr>
          <w:rFonts w:ascii="宋体" w:hAnsi="宋体" w:eastAsia="宋体" w:cs="宋体"/>
          <w:spacing w:val="0"/>
          <w:position w:val="0"/>
          <w:sz w:val="24"/>
          <w:szCs w:val="24"/>
        </w:rPr>
        <w:t>日期：</w:t>
      </w:r>
    </w:p>
    <w:p w14:paraId="7E9205EB">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highlight w:val="none"/>
        </w:rPr>
      </w:pPr>
      <w:r>
        <w:rPr>
          <w:rFonts w:ascii="宋体" w:hAnsi="宋体" w:eastAsia="宋体" w:cs="宋体"/>
          <w:spacing w:val="0"/>
          <w:position w:val="0"/>
          <w:sz w:val="24"/>
          <w:szCs w:val="24"/>
        </w:rPr>
        <w:t>本采购标的对应的中小企业划分标准所</w:t>
      </w:r>
      <w:r>
        <w:rPr>
          <w:rFonts w:ascii="宋体" w:hAnsi="宋体" w:eastAsia="宋体" w:cs="宋体"/>
          <w:spacing w:val="0"/>
          <w:position w:val="0"/>
          <w:sz w:val="24"/>
          <w:szCs w:val="24"/>
          <w:highlight w:val="none"/>
        </w:rPr>
        <w:t>属行业为：</w:t>
      </w:r>
      <w:r>
        <w:rPr>
          <w:rFonts w:hint="eastAsia" w:ascii="宋体" w:hAnsi="宋体" w:eastAsia="宋体" w:cs="宋体"/>
          <w:spacing w:val="0"/>
          <w:position w:val="0"/>
          <w:sz w:val="24"/>
          <w:szCs w:val="24"/>
          <w:highlight w:val="none"/>
          <w:lang w:val="en-US" w:eastAsia="zh-CN"/>
        </w:rPr>
        <w:t>工业</w:t>
      </w:r>
      <w:r>
        <w:rPr>
          <w:rFonts w:ascii="宋体" w:hAnsi="宋体" w:eastAsia="宋体" w:cs="宋体"/>
          <w:spacing w:val="0"/>
          <w:position w:val="0"/>
          <w:sz w:val="24"/>
          <w:szCs w:val="24"/>
          <w:highlight w:val="none"/>
        </w:rPr>
        <w:t>。</w:t>
      </w:r>
    </w:p>
    <w:p w14:paraId="2E1C19AA">
      <w:pPr>
        <w:keepNext w:val="0"/>
        <w:keepLines w:val="0"/>
        <w:pageBreakBefore w:val="0"/>
        <w:widowControl/>
        <w:kinsoku w:val="0"/>
        <w:wordWrap/>
        <w:overflowPunct/>
        <w:topLinePunct w:val="0"/>
        <w:autoSpaceDE w:val="0"/>
        <w:autoSpaceDN w:val="0"/>
        <w:bidi w:val="0"/>
        <w:adjustRightInd/>
        <w:snapToGrid/>
        <w:spacing w:line="360" w:lineRule="auto"/>
        <w:ind w:left="0" w:right="0" w:firstLine="480" w:firstLineChars="200"/>
        <w:jc w:val="left"/>
        <w:textAlignment w:val="baseline"/>
        <w:rPr>
          <w:rFonts w:ascii="宋体" w:hAnsi="宋体" w:eastAsia="宋体" w:cs="宋体"/>
          <w:spacing w:val="0"/>
          <w:position w:val="0"/>
          <w:sz w:val="24"/>
          <w:szCs w:val="24"/>
        </w:rPr>
        <w:sectPr>
          <w:pgSz w:w="11907" w:h="16839"/>
          <w:pgMar w:top="1417" w:right="1417" w:bottom="1417" w:left="1417" w:header="0" w:footer="714" w:gutter="0"/>
          <w:pgNumType w:fmt="numberInDash"/>
          <w:cols w:space="0" w:num="1"/>
          <w:rtlGutter w:val="0"/>
          <w:docGrid w:linePitch="0" w:charSpace="0"/>
        </w:sectPr>
      </w:pPr>
    </w:p>
    <w:p w14:paraId="60BA1EA0">
      <w:pPr>
        <w:spacing w:before="56" w:line="346" w:lineRule="auto"/>
        <w:ind w:left="31" w:firstLine="554"/>
        <w:jc w:val="center"/>
        <w:rPr>
          <w:rFonts w:hint="default" w:ascii="宋体" w:hAnsi="宋体" w:eastAsia="宋体" w:cs="宋体"/>
          <w:b/>
          <w:bCs/>
          <w:spacing w:val="0"/>
          <w:position w:val="0"/>
          <w:sz w:val="28"/>
          <w:szCs w:val="28"/>
          <w:lang w:val="en-US" w:eastAsia="zh-CN"/>
        </w:rPr>
      </w:pPr>
      <w:r>
        <w:rPr>
          <w:rFonts w:hint="eastAsia" w:ascii="宋体" w:hAnsi="宋体" w:eastAsia="宋体" w:cs="宋体"/>
          <w:b/>
          <w:bCs/>
          <w:spacing w:val="0"/>
          <w:position w:val="0"/>
          <w:sz w:val="28"/>
          <w:szCs w:val="28"/>
          <w:lang w:val="en-US" w:eastAsia="zh-CN"/>
        </w:rPr>
        <w:t>监狱企业声明函</w:t>
      </w:r>
    </w:p>
    <w:p w14:paraId="273AD1BB">
      <w:pPr>
        <w:spacing w:before="56" w:line="346" w:lineRule="auto"/>
        <w:ind w:left="31" w:firstLine="554"/>
        <w:rPr>
          <w:rFonts w:ascii="宋体" w:hAnsi="宋体" w:eastAsia="宋体" w:cs="宋体"/>
          <w:spacing w:val="0"/>
          <w:position w:val="0"/>
          <w:sz w:val="24"/>
          <w:szCs w:val="24"/>
        </w:rPr>
      </w:pPr>
    </w:p>
    <w:p w14:paraId="38AC7650">
      <w:pPr>
        <w:spacing w:before="56" w:line="346" w:lineRule="auto"/>
        <w:ind w:left="31" w:firstLine="554"/>
        <w:rPr>
          <w:rFonts w:ascii="宋体" w:hAnsi="宋体" w:eastAsia="宋体" w:cs="宋体"/>
          <w:spacing w:val="0"/>
          <w:position w:val="0"/>
          <w:sz w:val="24"/>
          <w:szCs w:val="24"/>
        </w:rPr>
      </w:pPr>
      <w:r>
        <w:rPr>
          <w:rFonts w:ascii="宋体" w:hAnsi="宋体" w:eastAsia="宋体" w:cs="宋体"/>
          <w:spacing w:val="0"/>
          <w:position w:val="0"/>
          <w:sz w:val="24"/>
          <w:szCs w:val="24"/>
        </w:rPr>
        <w:t>监狱企业视同小型、微型企业，需提供省级及以上监狱管理局、 戒毒管理局（含新疆生产建设兵团）出具的属于监狱企业的证明文件。</w:t>
      </w:r>
    </w:p>
    <w:p w14:paraId="41AF7AB0">
      <w:pPr>
        <w:spacing w:before="323" w:line="220" w:lineRule="auto"/>
        <w:ind w:left="2913"/>
        <w:outlineLvl w:val="2"/>
        <w:rPr>
          <w:rFonts w:ascii="宋体" w:hAnsi="宋体" w:eastAsia="宋体" w:cs="宋体"/>
          <w:b/>
          <w:bCs/>
          <w:spacing w:val="0"/>
          <w:position w:val="0"/>
          <w:sz w:val="28"/>
          <w:szCs w:val="28"/>
        </w:rPr>
      </w:pPr>
    </w:p>
    <w:p w14:paraId="4CBD5361">
      <w:pPr>
        <w:spacing w:before="323" w:line="220" w:lineRule="auto"/>
        <w:ind w:left="2913"/>
        <w:outlineLvl w:val="2"/>
        <w:rPr>
          <w:rFonts w:ascii="宋体" w:hAnsi="宋体" w:eastAsia="宋体" w:cs="宋体"/>
          <w:b/>
          <w:bCs/>
          <w:spacing w:val="0"/>
          <w:position w:val="0"/>
          <w:sz w:val="28"/>
          <w:szCs w:val="28"/>
        </w:rPr>
      </w:pPr>
      <w:bookmarkStart w:id="24" w:name="_Toc1521"/>
    </w:p>
    <w:p w14:paraId="0CEC56DA">
      <w:pPr>
        <w:spacing w:before="323" w:line="220" w:lineRule="auto"/>
        <w:ind w:left="2913"/>
        <w:outlineLvl w:val="2"/>
        <w:rPr>
          <w:rFonts w:ascii="宋体" w:hAnsi="宋体" w:eastAsia="宋体" w:cs="宋体"/>
          <w:spacing w:val="0"/>
          <w:position w:val="0"/>
          <w:sz w:val="28"/>
          <w:szCs w:val="28"/>
        </w:rPr>
      </w:pPr>
      <w:r>
        <w:rPr>
          <w:rFonts w:ascii="宋体" w:hAnsi="宋体" w:eastAsia="宋体" w:cs="宋体"/>
          <w:b/>
          <w:bCs/>
          <w:spacing w:val="0"/>
          <w:position w:val="0"/>
          <w:sz w:val="28"/>
          <w:szCs w:val="28"/>
        </w:rPr>
        <w:t>残疾人福利性单位声明函</w:t>
      </w:r>
      <w:bookmarkEnd w:id="24"/>
    </w:p>
    <w:p w14:paraId="13E5E691">
      <w:pPr>
        <w:pStyle w:val="3"/>
        <w:spacing w:line="242" w:lineRule="auto"/>
        <w:rPr>
          <w:spacing w:val="0"/>
          <w:position w:val="0"/>
        </w:rPr>
      </w:pPr>
    </w:p>
    <w:p w14:paraId="17AC5777">
      <w:pPr>
        <w:pStyle w:val="3"/>
        <w:spacing w:line="242" w:lineRule="auto"/>
        <w:rPr>
          <w:spacing w:val="0"/>
          <w:position w:val="0"/>
        </w:rPr>
      </w:pPr>
    </w:p>
    <w:p w14:paraId="464D9A8C">
      <w:pPr>
        <w:spacing w:before="78" w:line="354" w:lineRule="auto"/>
        <w:ind w:left="22" w:right="95" w:firstLine="481"/>
        <w:jc w:val="both"/>
        <w:rPr>
          <w:rFonts w:ascii="宋体" w:hAnsi="宋体" w:eastAsia="宋体" w:cs="宋体"/>
          <w:spacing w:val="0"/>
          <w:position w:val="0"/>
          <w:sz w:val="24"/>
          <w:szCs w:val="24"/>
        </w:rPr>
      </w:pPr>
      <w:r>
        <w:rPr>
          <w:rFonts w:ascii="宋体" w:hAnsi="宋体" w:eastAsia="宋体" w:cs="宋体"/>
          <w:spacing w:val="0"/>
          <w:position w:val="0"/>
          <w:sz w:val="24"/>
          <w:szCs w:val="24"/>
        </w:rPr>
        <w:t xml:space="preserve">本单位郑重声明，根据《财政部 民政部 中国残疾人联合会关于促进残疾人 就业政府采购政策的通知》（财库〔2017〕 141 号）的规定，本单位为符合条 件的残疾人福利性单位，且本单位参加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单位的 </w:t>
      </w:r>
      <w:r>
        <w:rPr>
          <w:rFonts w:ascii="宋体" w:hAnsi="宋体" w:eastAsia="宋体" w:cs="宋体"/>
          <w:spacing w:val="0"/>
          <w:position w:val="0"/>
          <w:sz w:val="24"/>
          <w:szCs w:val="24"/>
          <w:u w:val="single" w:color="auto"/>
        </w:rPr>
        <w:t xml:space="preserve">      </w:t>
      </w:r>
      <w:r>
        <w:rPr>
          <w:rFonts w:ascii="宋体" w:hAnsi="宋体" w:eastAsia="宋体" w:cs="宋体"/>
          <w:spacing w:val="0"/>
          <w:position w:val="0"/>
          <w:sz w:val="24"/>
          <w:szCs w:val="24"/>
        </w:rPr>
        <w:t xml:space="preserve"> 项目采购活动提供本 单位制造的货物（由本单位承担工程/提供服务），或者提供其他残疾人福利性 单位制造的货物（不包括使用非残疾人福利性单位注册商标的货物）。</w:t>
      </w:r>
    </w:p>
    <w:p w14:paraId="173A44A4">
      <w:pPr>
        <w:spacing w:before="36" w:line="219" w:lineRule="auto"/>
        <w:ind w:left="504"/>
        <w:rPr>
          <w:rFonts w:ascii="宋体" w:hAnsi="宋体" w:eastAsia="宋体" w:cs="宋体"/>
          <w:spacing w:val="0"/>
          <w:position w:val="0"/>
          <w:sz w:val="24"/>
          <w:szCs w:val="24"/>
        </w:rPr>
      </w:pPr>
      <w:r>
        <w:rPr>
          <w:rFonts w:ascii="宋体" w:hAnsi="宋体" w:eastAsia="宋体" w:cs="宋体"/>
          <w:spacing w:val="0"/>
          <w:position w:val="0"/>
          <w:sz w:val="24"/>
          <w:szCs w:val="24"/>
        </w:rPr>
        <w:t>本单位对上述声明的真实性负责。如有虚假，将依法承担相应责任。</w:t>
      </w:r>
    </w:p>
    <w:p w14:paraId="6C0A386D">
      <w:pPr>
        <w:pStyle w:val="3"/>
        <w:spacing w:line="297" w:lineRule="auto"/>
        <w:rPr>
          <w:spacing w:val="0"/>
          <w:position w:val="0"/>
        </w:rPr>
      </w:pPr>
    </w:p>
    <w:p w14:paraId="2BA61987">
      <w:pPr>
        <w:pStyle w:val="3"/>
        <w:spacing w:line="297" w:lineRule="auto"/>
        <w:rPr>
          <w:spacing w:val="0"/>
          <w:position w:val="0"/>
        </w:rPr>
      </w:pPr>
    </w:p>
    <w:p w14:paraId="04F4A100">
      <w:pPr>
        <w:pStyle w:val="3"/>
        <w:spacing w:line="297" w:lineRule="auto"/>
        <w:rPr>
          <w:spacing w:val="0"/>
          <w:position w:val="0"/>
        </w:rPr>
      </w:pPr>
    </w:p>
    <w:p w14:paraId="22F4E5C9">
      <w:pPr>
        <w:pStyle w:val="3"/>
        <w:spacing w:line="298" w:lineRule="auto"/>
        <w:rPr>
          <w:spacing w:val="0"/>
          <w:position w:val="0"/>
        </w:rPr>
      </w:pPr>
    </w:p>
    <w:p w14:paraId="4863D69E">
      <w:pPr>
        <w:spacing w:before="91" w:line="221" w:lineRule="auto"/>
        <w:ind w:left="4228"/>
        <w:rPr>
          <w:rFonts w:ascii="宋体" w:hAnsi="宋体" w:eastAsia="宋体" w:cs="宋体"/>
          <w:spacing w:val="0"/>
          <w:position w:val="0"/>
          <w:sz w:val="24"/>
          <w:szCs w:val="24"/>
        </w:rPr>
      </w:pPr>
      <w:r>
        <w:rPr>
          <w:rFonts w:ascii="宋体" w:hAnsi="宋体" w:eastAsia="宋体" w:cs="宋体"/>
          <w:spacing w:val="0"/>
          <w:position w:val="0"/>
          <w:sz w:val="24"/>
          <w:szCs w:val="24"/>
        </w:rPr>
        <w:t>单位名称（盖电子章）：</w:t>
      </w:r>
    </w:p>
    <w:p w14:paraId="7E590F63">
      <w:pPr>
        <w:pStyle w:val="3"/>
        <w:spacing w:line="396" w:lineRule="auto"/>
        <w:rPr>
          <w:spacing w:val="0"/>
          <w:position w:val="0"/>
          <w:sz w:val="24"/>
          <w:szCs w:val="24"/>
        </w:rPr>
      </w:pPr>
    </w:p>
    <w:p w14:paraId="015EB342">
      <w:pPr>
        <w:spacing w:before="92" w:line="221" w:lineRule="auto"/>
        <w:ind w:left="5069"/>
        <w:rPr>
          <w:rFonts w:ascii="宋体" w:hAnsi="宋体" w:eastAsia="宋体" w:cs="宋体"/>
          <w:spacing w:val="0"/>
          <w:position w:val="0"/>
          <w:sz w:val="28"/>
          <w:szCs w:val="28"/>
        </w:rPr>
      </w:pPr>
      <w:r>
        <w:rPr>
          <w:rFonts w:ascii="宋体" w:hAnsi="宋体" w:eastAsia="宋体" w:cs="宋体"/>
          <w:spacing w:val="0"/>
          <w:position w:val="0"/>
          <w:sz w:val="24"/>
          <w:szCs w:val="24"/>
        </w:rPr>
        <w:t>日  期：</w:t>
      </w:r>
    </w:p>
    <w:p w14:paraId="332C910F">
      <w:pPr>
        <w:spacing w:line="221" w:lineRule="auto"/>
        <w:rPr>
          <w:rFonts w:ascii="宋体" w:hAnsi="宋体" w:eastAsia="宋体" w:cs="宋体"/>
          <w:spacing w:val="0"/>
          <w:position w:val="0"/>
          <w:sz w:val="28"/>
          <w:szCs w:val="28"/>
        </w:rPr>
        <w:sectPr>
          <w:footerReference r:id="rId26" w:type="default"/>
          <w:pgSz w:w="11907" w:h="16839"/>
          <w:pgMar w:top="1417" w:right="1417" w:bottom="1417" w:left="1417" w:header="0" w:footer="714" w:gutter="0"/>
          <w:pgNumType w:fmt="numberInDash"/>
          <w:cols w:space="0" w:num="1"/>
          <w:rtlGutter w:val="0"/>
          <w:docGrid w:linePitch="0" w:charSpace="0"/>
        </w:sectPr>
      </w:pPr>
    </w:p>
    <w:p w14:paraId="4C923128">
      <w:pPr>
        <w:spacing w:before="55" w:line="219" w:lineRule="auto"/>
        <w:ind w:left="1528"/>
        <w:outlineLvl w:val="2"/>
        <w:rPr>
          <w:rFonts w:ascii="宋体" w:hAnsi="宋体" w:eastAsia="宋体" w:cs="宋体"/>
          <w:spacing w:val="0"/>
          <w:position w:val="0"/>
          <w:sz w:val="28"/>
          <w:szCs w:val="28"/>
        </w:rPr>
      </w:pPr>
      <w:bookmarkStart w:id="25" w:name="_Toc23180"/>
      <w:r>
        <w:rPr>
          <w:rFonts w:ascii="宋体" w:hAnsi="宋体" w:eastAsia="宋体" w:cs="宋体"/>
          <w:b/>
          <w:bCs/>
          <w:spacing w:val="0"/>
          <w:position w:val="0"/>
          <w:sz w:val="28"/>
          <w:szCs w:val="28"/>
        </w:rPr>
        <w:t>附件</w:t>
      </w:r>
      <w:r>
        <w:rPr>
          <w:rFonts w:ascii="宋体" w:hAnsi="宋体" w:eastAsia="宋体" w:cs="宋体"/>
          <w:spacing w:val="0"/>
          <w:position w:val="0"/>
          <w:sz w:val="28"/>
          <w:szCs w:val="28"/>
        </w:rPr>
        <w:t xml:space="preserve"> </w:t>
      </w:r>
      <w:r>
        <w:rPr>
          <w:rFonts w:ascii="宋体" w:hAnsi="宋体" w:eastAsia="宋体" w:cs="宋体"/>
          <w:b/>
          <w:bCs/>
          <w:spacing w:val="0"/>
          <w:position w:val="0"/>
          <w:sz w:val="28"/>
          <w:szCs w:val="28"/>
        </w:rPr>
        <w:t>（3）河南省政府采购合同融资政策告知函</w:t>
      </w:r>
      <w:bookmarkEnd w:id="25"/>
    </w:p>
    <w:p w14:paraId="3B3E949B">
      <w:pPr>
        <w:pStyle w:val="3"/>
        <w:spacing w:line="261" w:lineRule="auto"/>
        <w:rPr>
          <w:spacing w:val="0"/>
          <w:position w:val="0"/>
        </w:rPr>
      </w:pPr>
    </w:p>
    <w:p w14:paraId="11D11E2A">
      <w:pPr>
        <w:pStyle w:val="3"/>
        <w:spacing w:line="262" w:lineRule="auto"/>
        <w:rPr>
          <w:spacing w:val="0"/>
          <w:position w:val="0"/>
        </w:rPr>
      </w:pPr>
    </w:p>
    <w:p w14:paraId="1A01125B">
      <w:pPr>
        <w:pStyle w:val="3"/>
        <w:spacing w:line="262" w:lineRule="auto"/>
        <w:rPr>
          <w:spacing w:val="0"/>
          <w:position w:val="0"/>
        </w:rPr>
      </w:pPr>
    </w:p>
    <w:p w14:paraId="239943A8">
      <w:pPr>
        <w:pStyle w:val="3"/>
        <w:spacing w:line="262" w:lineRule="auto"/>
        <w:rPr>
          <w:spacing w:val="0"/>
          <w:position w:val="0"/>
        </w:rPr>
      </w:pPr>
    </w:p>
    <w:p w14:paraId="3C19EBB6">
      <w:pPr>
        <w:pStyle w:val="3"/>
        <w:spacing w:line="262" w:lineRule="auto"/>
        <w:rPr>
          <w:spacing w:val="0"/>
          <w:position w:val="0"/>
        </w:rPr>
      </w:pPr>
    </w:p>
    <w:p w14:paraId="76BA1A1B">
      <w:pPr>
        <w:spacing w:before="78" w:line="219" w:lineRule="auto"/>
        <w:ind w:left="506"/>
        <w:rPr>
          <w:rFonts w:ascii="宋体" w:hAnsi="宋体" w:eastAsia="宋体" w:cs="宋体"/>
          <w:spacing w:val="0"/>
          <w:position w:val="0"/>
          <w:sz w:val="24"/>
          <w:szCs w:val="24"/>
        </w:rPr>
      </w:pPr>
      <w:r>
        <w:rPr>
          <w:rFonts w:ascii="宋体" w:hAnsi="宋体" w:eastAsia="宋体" w:cs="宋体"/>
          <w:spacing w:val="0"/>
          <w:position w:val="0"/>
          <w:sz w:val="24"/>
          <w:szCs w:val="24"/>
        </w:rPr>
        <w:t>各供应商：</w:t>
      </w:r>
    </w:p>
    <w:p w14:paraId="232C894F">
      <w:pPr>
        <w:spacing w:before="180" w:line="219" w:lineRule="auto"/>
        <w:ind w:left="1103"/>
        <w:rPr>
          <w:rFonts w:ascii="宋体" w:hAnsi="宋体" w:eastAsia="宋体" w:cs="宋体"/>
          <w:spacing w:val="0"/>
          <w:position w:val="0"/>
          <w:sz w:val="24"/>
          <w:szCs w:val="24"/>
        </w:rPr>
      </w:pPr>
      <w:r>
        <w:rPr>
          <w:rFonts w:ascii="宋体" w:hAnsi="宋体" w:eastAsia="宋体" w:cs="宋体"/>
          <w:spacing w:val="0"/>
          <w:position w:val="0"/>
          <w:sz w:val="24"/>
          <w:szCs w:val="24"/>
        </w:rPr>
        <w:t>欢迎贵公司参与河南省政府采购活动！</w:t>
      </w:r>
    </w:p>
    <w:p w14:paraId="6CA8C968">
      <w:pPr>
        <w:spacing w:before="181" w:line="354" w:lineRule="auto"/>
        <w:ind w:left="22" w:right="15" w:firstLine="1079"/>
        <w:rPr>
          <w:rFonts w:ascii="宋体" w:hAnsi="宋体" w:eastAsia="宋体" w:cs="宋体"/>
          <w:spacing w:val="0"/>
          <w:position w:val="0"/>
          <w:sz w:val="24"/>
          <w:szCs w:val="24"/>
        </w:rPr>
      </w:pPr>
      <w:r>
        <w:rPr>
          <w:rFonts w:ascii="宋体" w:hAnsi="宋体" w:eastAsia="宋体" w:cs="宋体"/>
          <w:spacing w:val="0"/>
          <w:position w:val="0"/>
          <w:sz w:val="24"/>
          <w:szCs w:val="24"/>
        </w:rPr>
        <w:t>政府采购合同融资是河南省财政厅支持中小微企业发展，针对参与政 府采购活动的供应商融资难、融资贵问题推出的一项融资政策。贵公司若成为本 次政府采购项目的中标成交供应商，可持政府采购合同向金融机构申请贷款，无 需抵押、担保， 融资机构将根据《河南省政府采购合同融资工作实施方案》（豫 财[2017]10 号），按照双方自愿的原则提供便捷、优惠的贷款服务。</w:t>
      </w:r>
    </w:p>
    <w:p w14:paraId="0D3BED23">
      <w:pPr>
        <w:spacing w:before="38" w:line="344" w:lineRule="auto"/>
        <w:ind w:left="22" w:right="16" w:firstLine="958"/>
        <w:rPr>
          <w:rFonts w:ascii="宋体" w:hAnsi="宋体" w:eastAsia="宋体" w:cs="宋体"/>
          <w:spacing w:val="0"/>
          <w:position w:val="0"/>
          <w:sz w:val="24"/>
          <w:szCs w:val="24"/>
        </w:rPr>
      </w:pPr>
      <w:r>
        <w:rPr>
          <w:rFonts w:ascii="宋体" w:hAnsi="宋体" w:eastAsia="宋体" w:cs="宋体"/>
          <w:spacing w:val="0"/>
          <w:position w:val="0"/>
          <w:sz w:val="24"/>
          <w:szCs w:val="24"/>
        </w:rPr>
        <w:t>贷款渠道和提供贷款的金融机构，可在河南省政府采购网“河南省政府 采购合同融资平台”查询联系。</w:t>
      </w:r>
    </w:p>
    <w:sectPr>
      <w:footerReference r:id="rId27" w:type="default"/>
      <w:pgSz w:w="11907" w:h="16839"/>
      <w:pgMar w:top="1417" w:right="1417" w:bottom="1417" w:left="1417" w:header="0" w:footer="71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C74B5E-0178-4FD9-928C-385160762DC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4428BD1-5F30-4482-B37E-C5095DDB6570}"/>
  </w:font>
  <w:font w:name="仿宋_GB2312">
    <w:altName w:val="仿宋"/>
    <w:panose1 w:val="00000000000000000000"/>
    <w:charset w:val="86"/>
    <w:family w:val="modern"/>
    <w:pitch w:val="default"/>
    <w:sig w:usb0="00000000" w:usb1="00000000" w:usb2="00000000" w:usb3="00000000" w:csb0="00040000" w:csb1="00000000"/>
    <w:embedRegular r:id="rId3" w:fontKey="{BA842B0A-9766-4887-A776-5641F2BD9D37}"/>
  </w:font>
  <w:font w:name="仿宋">
    <w:panose1 w:val="02010609060101010101"/>
    <w:charset w:val="86"/>
    <w:family w:val="modern"/>
    <w:pitch w:val="default"/>
    <w:sig w:usb0="800002BF" w:usb1="38CF7CFA" w:usb2="00000016" w:usb3="00000000" w:csb0="00040001" w:csb1="00000000"/>
    <w:embedRegular r:id="rId4" w:fontKey="{60C93DF1-50F8-430D-9828-12745A12BB56}"/>
  </w:font>
  <w:font w:name="华文仿宋">
    <w:altName w:val="仿宋"/>
    <w:panose1 w:val="02010600040101010101"/>
    <w:charset w:val="86"/>
    <w:family w:val="auto"/>
    <w:pitch w:val="default"/>
    <w:sig w:usb0="00000000" w:usb1="00000000" w:usb2="00000000" w:usb3="00000000" w:csb0="0004009F" w:csb1="DFD70000"/>
    <w:embedRegular r:id="rId5" w:fontKey="{D62B1A2E-ED47-4FB3-ACC4-1BB8A0C8215F}"/>
  </w:font>
  <w:font w:name="Tahoma">
    <w:panose1 w:val="020B0604030504040204"/>
    <w:charset w:val="00"/>
    <w:family w:val="auto"/>
    <w:pitch w:val="default"/>
    <w:sig w:usb0="E1002EFF" w:usb1="C000605B" w:usb2="00000029" w:usb3="00000000" w:csb0="200101FF" w:csb1="20280000"/>
    <w:embedRegular r:id="rId6" w:fontKey="{78DCCC89-1CE4-4C39-AE2D-78F23C3A4E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7208">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D478">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BE3C6">
                          <w:pPr>
                            <w:pStyle w:val="8"/>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A4BE3C6">
                    <w:pPr>
                      <w:pStyle w:val="8"/>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C292">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0896B">
                          <w:pPr>
                            <w:pStyle w:val="8"/>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90896B">
                    <w:pPr>
                      <w:pStyle w:val="8"/>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2916">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71C53">
                          <w:pPr>
                            <w:pStyle w:val="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FC71C53">
                    <w:pPr>
                      <w:pStyle w:val="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A02BF">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33AB6">
                          <w:pPr>
                            <w:pStyle w:val="8"/>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0F33AB6">
                    <w:pPr>
                      <w:pStyle w:val="8"/>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C5E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68F64">
                          <w:pPr>
                            <w:pStyle w:val="8"/>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F68F64">
                    <w:pPr>
                      <w:pStyle w:val="8"/>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8E45">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FF499">
                          <w:pPr>
                            <w:pStyle w:val="8"/>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FBFF499">
                    <w:pPr>
                      <w:pStyle w:val="8"/>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7AA4">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20383">
                          <w:pPr>
                            <w:pStyle w:val="8"/>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B820383">
                    <w:pPr>
                      <w:pStyle w:val="8"/>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BA15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B5EED">
                          <w:pPr>
                            <w:pStyle w:val="8"/>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EB5EED">
                    <w:pPr>
                      <w:pStyle w:val="8"/>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4B07">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50604">
                          <w:pPr>
                            <w:pStyle w:val="8"/>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0E50604">
                    <w:pPr>
                      <w:pStyle w:val="8"/>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EE3E">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3907">
                          <w:pPr>
                            <w:pStyle w:val="8"/>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3E03907">
                    <w:pPr>
                      <w:pStyle w:val="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E8163">
    <w:pPr>
      <w:pStyle w:val="8"/>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B43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B73C3">
                          <w:pPr>
                            <w:pStyle w:val="8"/>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3EB73C3">
                    <w:pPr>
                      <w:pStyle w:val="8"/>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BD17">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E5608">
                          <w:pPr>
                            <w:pStyle w:val="8"/>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83E5608">
                    <w:pPr>
                      <w:pStyle w:val="8"/>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D67E">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16E">
                          <w:pPr>
                            <w:pStyle w:val="8"/>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6CBA16E">
                    <w:pPr>
                      <w:pStyle w:val="8"/>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56EFF">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2F120">
                          <w:pPr>
                            <w:pStyle w:val="8"/>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E92F120">
                    <w:pPr>
                      <w:pStyle w:val="8"/>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C37AD">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75DA">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74984">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274984">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C1A9">
    <w:pPr>
      <w:pStyle w:val="8"/>
    </w:pPr>
    <w:r>
      <w:rPr>
        <w:sz w:val="18"/>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1186">
                          <w:pPr>
                            <w:pStyle w:val="8"/>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15pt;margin-top:0pt;height:144pt;width:144pt;mso-position-horizontal-relative:margin;mso-wrap-style:none;z-index:251661312;mso-width-relative:page;mso-height-relative:page;" filled="f" stroked="f" coordsize="21600,21600" o:gfxdata="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kZvdUAAAAIAQAADwAAAAAAAAABACAAAAAiAAAAZHJzL2Rvd25yZXYueG1sUEsB&#10;AhQAFAAAAAgAh07iQMeXtc4xAgAAYQQAAA4AAAAAAAAAAQAgAAAAJAEAAGRycy9lMm9Eb2MueG1s&#10;UEsFBgAAAAAGAAYAWQEAAMcFAAAAAA==&#10;">
              <v:fill on="f" focussize="0,0"/>
              <v:stroke on="f" weight="0.5pt"/>
              <v:imagedata o:title=""/>
              <o:lock v:ext="edit" aspectratio="f"/>
              <v:textbox inset="0mm,0mm,0mm,0mm" style="mso-fit-shape-to-text:t;">
                <w:txbxContent>
                  <w:p w14:paraId="2A651186">
                    <w:pPr>
                      <w:pStyle w:val="8"/>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- 34 -</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2EE22">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71FC2">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- 36 -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E71FC2">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- 36 -</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4B1A">
    <w:pPr>
      <w:spacing w:line="166" w:lineRule="auto"/>
      <w:ind w:left="444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FFE3B">
                          <w:pPr>
                            <w:pStyle w:val="8"/>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9FFE3B">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9793">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514A4">
                          <w:pPr>
                            <w:pStyle w:val="8"/>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6514A4">
                    <w:pPr>
                      <w:pStyle w:val="8"/>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D02A">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DC5EB">
                          <w:pPr>
                            <w:pStyle w:val="8"/>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A5DC5EB">
                    <w:pPr>
                      <w:pStyle w:val="8"/>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8728CE8"/>
    <w:multiLevelType w:val="singleLevel"/>
    <w:tmpl w:val="08728CE8"/>
    <w:lvl w:ilvl="0" w:tentative="0">
      <w:start w:val="1"/>
      <w:numFmt w:val="decimal"/>
      <w:suff w:val="nothing"/>
      <w:lvlText w:val="（%1）"/>
      <w:lvlJc w:val="left"/>
    </w:lvl>
  </w:abstractNum>
  <w:abstractNum w:abstractNumId="2">
    <w:nsid w:val="15DA7389"/>
    <w:multiLevelType w:val="multilevel"/>
    <w:tmpl w:val="15DA7389"/>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A88480C"/>
    <w:multiLevelType w:val="singleLevel"/>
    <w:tmpl w:val="7A88480C"/>
    <w:lvl w:ilvl="0" w:tentative="0">
      <w:start w:val="3"/>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12A0989"/>
    <w:rsid w:val="01C56E1F"/>
    <w:rsid w:val="03B71DAC"/>
    <w:rsid w:val="047D34C5"/>
    <w:rsid w:val="056C1715"/>
    <w:rsid w:val="07F04785"/>
    <w:rsid w:val="07FF711B"/>
    <w:rsid w:val="081D2BE9"/>
    <w:rsid w:val="08754734"/>
    <w:rsid w:val="0A4C1EAB"/>
    <w:rsid w:val="0BD067D0"/>
    <w:rsid w:val="0C474AE5"/>
    <w:rsid w:val="0C714BCF"/>
    <w:rsid w:val="0C92078C"/>
    <w:rsid w:val="0C9C081E"/>
    <w:rsid w:val="0D214A74"/>
    <w:rsid w:val="0D8852FC"/>
    <w:rsid w:val="0E252C04"/>
    <w:rsid w:val="0EB256CB"/>
    <w:rsid w:val="0F5B017E"/>
    <w:rsid w:val="0F5B09D5"/>
    <w:rsid w:val="0FC803FC"/>
    <w:rsid w:val="105A404C"/>
    <w:rsid w:val="105C2769"/>
    <w:rsid w:val="11C91AF8"/>
    <w:rsid w:val="11DB5D2C"/>
    <w:rsid w:val="12380A2C"/>
    <w:rsid w:val="124C09B0"/>
    <w:rsid w:val="12B5371D"/>
    <w:rsid w:val="13286CF2"/>
    <w:rsid w:val="158D6F6A"/>
    <w:rsid w:val="15BB1E89"/>
    <w:rsid w:val="16ED44DA"/>
    <w:rsid w:val="17E84023"/>
    <w:rsid w:val="193826BD"/>
    <w:rsid w:val="19585B08"/>
    <w:rsid w:val="195F2D42"/>
    <w:rsid w:val="1997072D"/>
    <w:rsid w:val="19A26FC7"/>
    <w:rsid w:val="1AE83DCB"/>
    <w:rsid w:val="1B0F0EC3"/>
    <w:rsid w:val="1C263883"/>
    <w:rsid w:val="1C7222A2"/>
    <w:rsid w:val="1CC82C4E"/>
    <w:rsid w:val="1EC85BE9"/>
    <w:rsid w:val="1F066139"/>
    <w:rsid w:val="1F336775"/>
    <w:rsid w:val="2107646D"/>
    <w:rsid w:val="21224D81"/>
    <w:rsid w:val="21EE1107"/>
    <w:rsid w:val="22077C8B"/>
    <w:rsid w:val="24231634"/>
    <w:rsid w:val="256F06A2"/>
    <w:rsid w:val="26013F5A"/>
    <w:rsid w:val="269E1096"/>
    <w:rsid w:val="26B050C5"/>
    <w:rsid w:val="26E0381E"/>
    <w:rsid w:val="27604855"/>
    <w:rsid w:val="27B5522C"/>
    <w:rsid w:val="28AE43FF"/>
    <w:rsid w:val="29177195"/>
    <w:rsid w:val="29B42C36"/>
    <w:rsid w:val="29D46E34"/>
    <w:rsid w:val="2C7F752B"/>
    <w:rsid w:val="2CCA079D"/>
    <w:rsid w:val="2D040447"/>
    <w:rsid w:val="2D256160"/>
    <w:rsid w:val="2DA95501"/>
    <w:rsid w:val="2DF14458"/>
    <w:rsid w:val="2E9E28D7"/>
    <w:rsid w:val="2FA23C5C"/>
    <w:rsid w:val="2FEB441E"/>
    <w:rsid w:val="30080337"/>
    <w:rsid w:val="303D4AEF"/>
    <w:rsid w:val="303F779C"/>
    <w:rsid w:val="3104598F"/>
    <w:rsid w:val="32C814C5"/>
    <w:rsid w:val="34CF42E5"/>
    <w:rsid w:val="35654C84"/>
    <w:rsid w:val="37971E95"/>
    <w:rsid w:val="38B54709"/>
    <w:rsid w:val="3A1F5721"/>
    <w:rsid w:val="3B4F238E"/>
    <w:rsid w:val="3B964612"/>
    <w:rsid w:val="3BF53366"/>
    <w:rsid w:val="3C047E7D"/>
    <w:rsid w:val="3D18555E"/>
    <w:rsid w:val="3D6A12E3"/>
    <w:rsid w:val="3D9A641E"/>
    <w:rsid w:val="3F991024"/>
    <w:rsid w:val="3F9B4224"/>
    <w:rsid w:val="41172715"/>
    <w:rsid w:val="41573628"/>
    <w:rsid w:val="43B92509"/>
    <w:rsid w:val="44C11724"/>
    <w:rsid w:val="45735CAB"/>
    <w:rsid w:val="45CA70DC"/>
    <w:rsid w:val="4643193F"/>
    <w:rsid w:val="46B3777B"/>
    <w:rsid w:val="4728624E"/>
    <w:rsid w:val="490E197F"/>
    <w:rsid w:val="49485DB5"/>
    <w:rsid w:val="49CB7EAA"/>
    <w:rsid w:val="49D7054F"/>
    <w:rsid w:val="49E87801"/>
    <w:rsid w:val="4AAE12AF"/>
    <w:rsid w:val="4BB02E05"/>
    <w:rsid w:val="4BC863A1"/>
    <w:rsid w:val="4C4A14AC"/>
    <w:rsid w:val="4E8332C9"/>
    <w:rsid w:val="501208DB"/>
    <w:rsid w:val="51640F5C"/>
    <w:rsid w:val="52350508"/>
    <w:rsid w:val="52410C5B"/>
    <w:rsid w:val="52854FA8"/>
    <w:rsid w:val="542E3166"/>
    <w:rsid w:val="56656B7D"/>
    <w:rsid w:val="56660C21"/>
    <w:rsid w:val="56825C11"/>
    <w:rsid w:val="56A456AC"/>
    <w:rsid w:val="56CE01A1"/>
    <w:rsid w:val="574D7FA2"/>
    <w:rsid w:val="58496ABB"/>
    <w:rsid w:val="5919648E"/>
    <w:rsid w:val="59B92173"/>
    <w:rsid w:val="59F85C79"/>
    <w:rsid w:val="5A973BCA"/>
    <w:rsid w:val="5ACB37B8"/>
    <w:rsid w:val="5B355187"/>
    <w:rsid w:val="5BCD355F"/>
    <w:rsid w:val="5BE32D83"/>
    <w:rsid w:val="5E4E4E2C"/>
    <w:rsid w:val="5ECE3FD7"/>
    <w:rsid w:val="5F9436B0"/>
    <w:rsid w:val="60D96503"/>
    <w:rsid w:val="629C1EED"/>
    <w:rsid w:val="63E31B72"/>
    <w:rsid w:val="65405808"/>
    <w:rsid w:val="67185C59"/>
    <w:rsid w:val="67C71866"/>
    <w:rsid w:val="68725BBA"/>
    <w:rsid w:val="688D31C4"/>
    <w:rsid w:val="6C4933FE"/>
    <w:rsid w:val="6C7672FB"/>
    <w:rsid w:val="6CEE5300"/>
    <w:rsid w:val="6EDB07A3"/>
    <w:rsid w:val="6F7352A0"/>
    <w:rsid w:val="70DA48D4"/>
    <w:rsid w:val="711F61B4"/>
    <w:rsid w:val="712E63F7"/>
    <w:rsid w:val="72167F76"/>
    <w:rsid w:val="734D39F2"/>
    <w:rsid w:val="735C549D"/>
    <w:rsid w:val="73AB0B88"/>
    <w:rsid w:val="743E7B1C"/>
    <w:rsid w:val="74482D5C"/>
    <w:rsid w:val="74FC3475"/>
    <w:rsid w:val="756B7C19"/>
    <w:rsid w:val="7697428A"/>
    <w:rsid w:val="77C9674C"/>
    <w:rsid w:val="77E85563"/>
    <w:rsid w:val="78D07332"/>
    <w:rsid w:val="79AE6327"/>
    <w:rsid w:val="7A28257D"/>
    <w:rsid w:val="7A465F7C"/>
    <w:rsid w:val="7BAC2D3A"/>
    <w:rsid w:val="7D1D5C9D"/>
    <w:rsid w:val="7E061BFA"/>
    <w:rsid w:val="7E494870"/>
    <w:rsid w:val="7F4C6C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adjustRightInd/>
      <w:snapToGrid/>
      <w:spacing w:after="0"/>
      <w:ind w:firstLine="420"/>
      <w:jc w:val="both"/>
    </w:pPr>
    <w:rPr>
      <w:rFonts w:ascii="黑体" w:hAnsi="宋体" w:eastAsia="宋体" w:cs="宋体"/>
      <w:kern w:val="2"/>
      <w:sz w:val="32"/>
      <w:szCs w:val="32"/>
    </w:r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ind w:left="840" w:leftChars="400"/>
    </w:pPr>
  </w:style>
  <w:style w:type="paragraph" w:styleId="6">
    <w:name w:val="Plain Text"/>
    <w:basedOn w:val="1"/>
    <w:unhideWhenUsed/>
    <w:qFormat/>
    <w:uiPriority w:val="0"/>
    <w:rPr>
      <w:rFonts w:ascii="宋体" w:hAnsi="Courier New"/>
      <w:kern w:val="0"/>
      <w:sz w:val="20"/>
      <w:szCs w:val="20"/>
    </w:rPr>
  </w:style>
  <w:style w:type="paragraph" w:styleId="7">
    <w:name w:val="Body Text Indent 2"/>
    <w:basedOn w:val="1"/>
    <w:next w:val="1"/>
    <w:qFormat/>
    <w:uiPriority w:val="0"/>
    <w:pPr>
      <w:ind w:firstLine="570"/>
    </w:pPr>
    <w:rPr>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3"/>
    <w:qFormat/>
    <w:uiPriority w:val="0"/>
    <w:rPr>
      <w:rFonts w:ascii="Times New Roman" w:hAnsi="Times New Roman" w:eastAsia="宋体"/>
      <w:kern w:val="2"/>
      <w:sz w:val="24"/>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14">
    <w:name w:val="Normal (Web)"/>
    <w:basedOn w:val="1"/>
    <w:qFormat/>
    <w:uiPriority w:val="0"/>
    <w:rPr>
      <w:sz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标题 3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851"/>
      </w:tabs>
      <w:suppressAutoHyphens w:val="0"/>
      <w:bidi w:val="0"/>
      <w:spacing w:before="0" w:beforeAutospacing="0" w:after="0" w:afterAutospacing="0" w:line="360" w:lineRule="auto"/>
      <w:ind w:left="0" w:right="0" w:firstLine="0"/>
      <w:jc w:val="both"/>
      <w:outlineLvl w:val="2"/>
    </w:pPr>
    <w:rPr>
      <w:rFonts w:ascii="宋体" w:hAnsi="宋体" w:eastAsia="宋体" w:cs="宋体"/>
      <w:color w:val="000000"/>
      <w:spacing w:val="0"/>
      <w:w w:val="100"/>
      <w:kern w:val="0"/>
      <w:position w:val="0"/>
      <w:sz w:val="21"/>
      <w:szCs w:val="21"/>
      <w:u w:val="none" w:color="000000"/>
      <w:vertAlign w:val="baseline"/>
      <w:lang w:val="en-US"/>
    </w:rPr>
  </w:style>
  <w:style w:type="paragraph" w:customStyle="1" w:styleId="20">
    <w:name w:val="无间隔1"/>
    <w:basedOn w:val="1"/>
    <w:qFormat/>
    <w:uiPriority w:val="1"/>
    <w:pPr>
      <w:spacing w:line="400" w:lineRule="exact"/>
    </w:pPr>
    <w:rPr>
      <w:sz w:val="24"/>
    </w:rPr>
  </w:style>
  <w:style w:type="paragraph" w:customStyle="1" w:styleId="2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No Spacing1"/>
    <w:basedOn w:val="1"/>
    <w:qFormat/>
    <w:uiPriority w:val="0"/>
    <w:pPr>
      <w:spacing w:line="400" w:lineRule="exact"/>
    </w:pPr>
    <w:rPr>
      <w:rFonts w:ascii="Times New Roman" w:hAnsi="Times New Roman"/>
      <w:sz w:val="24"/>
      <w:szCs w:val="20"/>
    </w:rPr>
  </w:style>
  <w:style w:type="paragraph" w:customStyle="1" w:styleId="24">
    <w:name w:val="Pictur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21985</Words>
  <Characters>23347</Characters>
  <Lines>1</Lines>
  <Paragraphs>1</Paragraphs>
  <TotalTime>13</TotalTime>
  <ScaleCrop>false</ScaleCrop>
  <LinksUpToDate>false</LinksUpToDate>
  <CharactersWithSpaces>23795</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2024-11-06T15:05:00Z</dcterms:created>
  <dc:creator>市场部2</dc:creator>
  <cp:lastModifiedBy>福</cp:lastModifiedBy>
  <cp:lastPrinted>2026-03-12T08:17:00Z</cp:lastPrinted>
  <dcterms:modified xsi:type="dcterms:W3CDTF">2026-04-08T07:55:30Z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2025-04-18T16:18:35Z</vt:filetime>
  </property>
  <property fmtid="{D5CDD505-2E9C-101B-9397-08002B2CF9AE}" pid="4" name="KSOTemplateDocerSaveRecord">
    <vt:lpwstr>eyJoZGlkIjoiZTRmZTgxNDY4YTFjNTVlMDBmMzFhMWU0NjQ3MzhhNDMiLCJ1c2VySWQiOiIzODkxMjg3NDcifQ==</vt:lpwstr>
  </property>
  <property fmtid="{D5CDD505-2E9C-101B-9397-08002B2CF9AE}" pid="5" name="KSOProductBuildVer">
    <vt:lpwstr>2052-12.1.0.25835</vt:lpwstr>
  </property>
  <property fmtid="{D5CDD505-2E9C-101B-9397-08002B2CF9AE}" pid="6" name="ICV">
    <vt:lpwstr>EC614F198D7D417F9E21A6B85C027BFA_13</vt:lpwstr>
  </property>
</Properties>
</file>