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2464">
      <w:pPr>
        <w:spacing w:line="360" w:lineRule="auto"/>
        <w:jc w:val="center"/>
        <w:rPr>
          <w:rFonts w:ascii="宋体"/>
          <w:b/>
          <w:bCs/>
          <w:sz w:val="24"/>
          <w:highlight w:val="none"/>
        </w:rPr>
      </w:pPr>
      <w:r>
        <w:rPr>
          <w:rFonts w:hint="eastAsia" w:ascii="宋体" w:hAnsi="宋体" w:cs="宋体"/>
          <w:b/>
          <w:bCs/>
          <w:sz w:val="24"/>
          <w:highlight w:val="none"/>
        </w:rPr>
        <w:t>河南建筑职业技术学院新能源汽车整车实训室建设项目-竞争性磋商公告</w:t>
      </w:r>
    </w:p>
    <w:p w14:paraId="1A806655">
      <w:pPr>
        <w:spacing w:line="360" w:lineRule="auto"/>
        <w:rPr>
          <w:rFonts w:ascii="宋体"/>
          <w:highlight w:val="none"/>
        </w:rPr>
      </w:pPr>
      <w:r>
        <w:rPr>
          <w:rFonts w:hint="eastAsia" w:ascii="宋体" w:hAnsi="宋体" w:cs="宋体"/>
          <w:highlight w:val="none"/>
        </w:rPr>
        <w:t>项目概况</w:t>
      </w:r>
    </w:p>
    <w:p w14:paraId="1124830A">
      <w:pPr>
        <w:spacing w:line="360" w:lineRule="auto"/>
        <w:ind w:firstLine="420" w:firstLineChars="200"/>
        <w:rPr>
          <w:rFonts w:hint="eastAsia" w:ascii="宋体" w:hAnsi="宋体" w:cs="宋体"/>
          <w:highlight w:val="none"/>
        </w:rPr>
      </w:pPr>
      <w:r>
        <w:rPr>
          <w:rFonts w:hint="eastAsia" w:ascii="宋体" w:hAnsi="宋体" w:cs="宋体"/>
          <w:highlight w:val="none"/>
        </w:rPr>
        <w:t>河南建筑职业技术学院新能源汽车整车实训室建设项目的潜在供应商应在河南省公共资源交易中心（http://hnsggzyjy.henan.gov.cn/）；获取竞争性磋商文件，并于2026年6月</w:t>
      </w:r>
      <w:r>
        <w:rPr>
          <w:rFonts w:hint="eastAsia" w:ascii="宋体" w:hAnsi="宋体" w:cs="宋体"/>
          <w:highlight w:val="none"/>
          <w:lang w:val="en-US" w:eastAsia="zh-CN"/>
        </w:rPr>
        <w:t>26</w:t>
      </w:r>
      <w:r>
        <w:rPr>
          <w:rFonts w:hint="eastAsia" w:ascii="宋体" w:hAnsi="宋体" w:cs="宋体"/>
          <w:highlight w:val="none"/>
        </w:rPr>
        <w:t>日09时00分（北京时间）前递交响应文件。</w:t>
      </w:r>
    </w:p>
    <w:p w14:paraId="29CEE90F">
      <w:pPr>
        <w:spacing w:line="360" w:lineRule="auto"/>
        <w:rPr>
          <w:rFonts w:hint="eastAsia" w:ascii="宋体" w:hAnsi="宋体" w:cs="宋体"/>
          <w:highlight w:val="none"/>
        </w:rPr>
      </w:pPr>
      <w:r>
        <w:rPr>
          <w:rFonts w:hint="eastAsia" w:ascii="宋体" w:hAnsi="宋体" w:cs="宋体"/>
          <w:highlight w:val="none"/>
        </w:rPr>
        <w:t>项目基本情况</w:t>
      </w:r>
    </w:p>
    <w:p w14:paraId="3A1FA6E5">
      <w:pPr>
        <w:numPr>
          <w:ilvl w:val="0"/>
          <w:numId w:val="1"/>
        </w:numPr>
        <w:spacing w:line="360" w:lineRule="auto"/>
        <w:rPr>
          <w:rFonts w:hint="eastAsia" w:ascii="宋体" w:hAnsi="宋体" w:cs="宋体"/>
          <w:highlight w:val="none"/>
        </w:rPr>
      </w:pPr>
      <w:r>
        <w:rPr>
          <w:rFonts w:hint="eastAsia" w:ascii="宋体" w:hAnsi="宋体" w:cs="宋体"/>
          <w:highlight w:val="none"/>
        </w:rPr>
        <w:t>项目编号：豫财磋商采购-2026-</w:t>
      </w:r>
      <w:r>
        <w:rPr>
          <w:rFonts w:hint="eastAsia" w:ascii="宋体" w:hAnsi="宋体" w:cs="宋体"/>
          <w:highlight w:val="none"/>
          <w:lang w:val="en-US" w:eastAsia="zh-CN"/>
        </w:rPr>
        <w:t>507</w:t>
      </w:r>
    </w:p>
    <w:p w14:paraId="207AB371">
      <w:pPr>
        <w:numPr>
          <w:ilvl w:val="0"/>
          <w:numId w:val="1"/>
        </w:numPr>
        <w:spacing w:line="360" w:lineRule="auto"/>
        <w:rPr>
          <w:rFonts w:hint="eastAsia" w:ascii="宋体" w:hAnsi="宋体" w:cs="宋体"/>
          <w:highlight w:val="none"/>
        </w:rPr>
      </w:pPr>
      <w:r>
        <w:rPr>
          <w:rFonts w:hint="eastAsia" w:ascii="宋体" w:hAnsi="宋体" w:cs="宋体"/>
          <w:highlight w:val="none"/>
        </w:rPr>
        <w:t>项目名称：河南建筑职业技术学院新能源汽车整车实训室建设项目；</w:t>
      </w:r>
    </w:p>
    <w:p w14:paraId="164CE47C">
      <w:pPr>
        <w:spacing w:line="360" w:lineRule="auto"/>
        <w:rPr>
          <w:rFonts w:hint="eastAsia" w:ascii="宋体" w:hAnsi="宋体" w:cs="宋体"/>
          <w:highlight w:val="none"/>
        </w:rPr>
      </w:pPr>
      <w:r>
        <w:rPr>
          <w:rFonts w:hint="eastAsia" w:ascii="宋体" w:hAnsi="宋体" w:cs="宋体"/>
          <w:highlight w:val="none"/>
        </w:rPr>
        <w:t>3、采购方式：竞争性磋商；</w:t>
      </w:r>
    </w:p>
    <w:p w14:paraId="0B3F99F9">
      <w:pPr>
        <w:spacing w:line="360" w:lineRule="auto"/>
        <w:rPr>
          <w:rFonts w:hint="eastAsia" w:ascii="宋体" w:hAnsi="宋体" w:cs="宋体"/>
          <w:highlight w:val="none"/>
        </w:rPr>
      </w:pPr>
      <w:r>
        <w:rPr>
          <w:rFonts w:hint="eastAsia" w:ascii="宋体" w:hAnsi="宋体" w:cs="宋体"/>
          <w:highlight w:val="none"/>
        </w:rPr>
        <w:t>4、项目预算金额17</w:t>
      </w:r>
      <w:r>
        <w:rPr>
          <w:rFonts w:hint="eastAsia" w:ascii="宋体" w:hAnsi="宋体" w:cs="宋体"/>
          <w:highlight w:val="none"/>
          <w:lang w:val="en-US" w:eastAsia="zh-CN"/>
        </w:rPr>
        <w:t>0</w:t>
      </w:r>
      <w:r>
        <w:rPr>
          <w:rFonts w:hint="eastAsia" w:ascii="宋体" w:hAnsi="宋体" w:cs="宋体"/>
          <w:highlight w:val="none"/>
        </w:rPr>
        <w:t>0000.00元；</w:t>
      </w:r>
    </w:p>
    <w:p w14:paraId="63591295">
      <w:pPr>
        <w:spacing w:line="360" w:lineRule="auto"/>
        <w:ind w:firstLine="420" w:firstLineChars="200"/>
        <w:rPr>
          <w:rFonts w:hint="eastAsia" w:ascii="宋体" w:hAnsi="宋体" w:cs="宋体"/>
          <w:highlight w:val="none"/>
        </w:rPr>
      </w:pPr>
      <w:r>
        <w:rPr>
          <w:rFonts w:hint="eastAsia" w:ascii="宋体" w:hAnsi="宋体" w:cs="宋体"/>
          <w:highlight w:val="none"/>
        </w:rPr>
        <w:t>最高限价：17</w:t>
      </w:r>
      <w:r>
        <w:rPr>
          <w:rFonts w:hint="eastAsia" w:ascii="宋体" w:hAnsi="宋体" w:cs="宋体"/>
          <w:highlight w:val="none"/>
          <w:lang w:val="en-US" w:eastAsia="zh-CN"/>
        </w:rPr>
        <w:t>0</w:t>
      </w:r>
      <w:r>
        <w:rPr>
          <w:rFonts w:hint="eastAsia" w:ascii="宋体" w:hAnsi="宋体" w:cs="宋体"/>
          <w:highlight w:val="none"/>
        </w:rPr>
        <w:t>0000.00元；</w:t>
      </w:r>
    </w:p>
    <w:tbl>
      <w:tblPr>
        <w:tblStyle w:val="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839"/>
        <w:gridCol w:w="1569"/>
        <w:gridCol w:w="2841"/>
        <w:gridCol w:w="1851"/>
        <w:gridCol w:w="2057"/>
      </w:tblGrid>
      <w:tr w14:paraId="5BD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692" w:hRule="atLeast"/>
          <w:tblHeader/>
          <w:jc w:val="center"/>
        </w:trPr>
        <w:tc>
          <w:tcPr>
            <w:tcW w:w="873" w:type="dxa"/>
            <w:noWrap w:val="0"/>
            <w:vAlign w:val="center"/>
          </w:tcPr>
          <w:p w14:paraId="2237639A">
            <w:pPr>
              <w:snapToGrid w:val="0"/>
              <w:spacing w:line="360" w:lineRule="auto"/>
              <w:jc w:val="center"/>
              <w:rPr>
                <w:rFonts w:hint="eastAsia" w:ascii="宋体" w:hAnsi="宋体" w:cs="宋体"/>
                <w:b/>
                <w:highlight w:val="none"/>
              </w:rPr>
            </w:pPr>
            <w:r>
              <w:rPr>
                <w:rFonts w:hint="eastAsia" w:ascii="宋体" w:hAnsi="宋体" w:cs="宋体"/>
                <w:b/>
                <w:highlight w:val="none"/>
              </w:rPr>
              <w:t>序号</w:t>
            </w:r>
          </w:p>
        </w:tc>
        <w:tc>
          <w:tcPr>
            <w:tcW w:w="1224" w:type="dxa"/>
            <w:noWrap w:val="0"/>
            <w:vAlign w:val="center"/>
          </w:tcPr>
          <w:p w14:paraId="59A86B46">
            <w:pPr>
              <w:snapToGrid w:val="0"/>
              <w:spacing w:line="360" w:lineRule="auto"/>
              <w:jc w:val="center"/>
              <w:rPr>
                <w:rFonts w:hint="eastAsia" w:ascii="宋体" w:hAnsi="宋体" w:cs="宋体"/>
                <w:b/>
                <w:highlight w:val="none"/>
              </w:rPr>
            </w:pPr>
            <w:r>
              <w:rPr>
                <w:rFonts w:hint="eastAsia" w:ascii="宋体" w:hAnsi="宋体" w:cs="宋体"/>
                <w:b/>
                <w:highlight w:val="none"/>
              </w:rPr>
              <w:t>包号</w:t>
            </w:r>
          </w:p>
        </w:tc>
        <w:tc>
          <w:tcPr>
            <w:tcW w:w="3038" w:type="dxa"/>
            <w:noWrap w:val="0"/>
            <w:vAlign w:val="center"/>
          </w:tcPr>
          <w:p w14:paraId="08CDE745">
            <w:pPr>
              <w:snapToGrid w:val="0"/>
              <w:spacing w:line="360" w:lineRule="auto"/>
              <w:jc w:val="center"/>
              <w:rPr>
                <w:rFonts w:hint="eastAsia" w:ascii="宋体" w:hAnsi="宋体" w:cs="宋体"/>
                <w:b/>
                <w:highlight w:val="none"/>
              </w:rPr>
            </w:pPr>
            <w:r>
              <w:rPr>
                <w:rFonts w:hint="eastAsia" w:ascii="宋体" w:hAnsi="宋体" w:cs="宋体"/>
                <w:b/>
                <w:highlight w:val="none"/>
              </w:rPr>
              <w:t>包名称</w:t>
            </w:r>
          </w:p>
        </w:tc>
        <w:tc>
          <w:tcPr>
            <w:tcW w:w="1900" w:type="dxa"/>
            <w:noWrap w:val="0"/>
            <w:vAlign w:val="center"/>
          </w:tcPr>
          <w:p w14:paraId="0D502E4C">
            <w:pPr>
              <w:snapToGrid w:val="0"/>
              <w:spacing w:line="360" w:lineRule="auto"/>
              <w:jc w:val="center"/>
              <w:rPr>
                <w:rFonts w:hint="eastAsia" w:ascii="宋体" w:hAnsi="宋体" w:cs="宋体"/>
                <w:b/>
                <w:highlight w:val="none"/>
              </w:rPr>
            </w:pPr>
            <w:r>
              <w:rPr>
                <w:rFonts w:hint="eastAsia" w:ascii="宋体" w:hAnsi="宋体" w:cs="宋体"/>
                <w:b/>
                <w:highlight w:val="none"/>
              </w:rPr>
              <w:t>包预算（元）</w:t>
            </w:r>
          </w:p>
        </w:tc>
        <w:tc>
          <w:tcPr>
            <w:tcW w:w="2122" w:type="dxa"/>
            <w:noWrap w:val="0"/>
            <w:vAlign w:val="center"/>
          </w:tcPr>
          <w:p w14:paraId="66305E7F">
            <w:pPr>
              <w:snapToGrid w:val="0"/>
              <w:spacing w:line="360" w:lineRule="auto"/>
              <w:jc w:val="center"/>
              <w:rPr>
                <w:rFonts w:hint="eastAsia" w:ascii="宋体" w:hAnsi="宋体" w:cs="宋体"/>
                <w:b/>
                <w:highlight w:val="none"/>
              </w:rPr>
            </w:pPr>
            <w:r>
              <w:rPr>
                <w:rFonts w:hint="eastAsia" w:ascii="宋体" w:hAnsi="宋体" w:cs="宋体"/>
                <w:b/>
                <w:highlight w:val="none"/>
              </w:rPr>
              <w:t>包最高限价（元）</w:t>
            </w:r>
          </w:p>
        </w:tc>
      </w:tr>
      <w:tr w14:paraId="2E87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216" w:hRule="atLeast"/>
          <w:jc w:val="center"/>
        </w:trPr>
        <w:tc>
          <w:tcPr>
            <w:tcW w:w="873" w:type="dxa"/>
            <w:noWrap w:val="0"/>
            <w:vAlign w:val="center"/>
          </w:tcPr>
          <w:p w14:paraId="7B8BF0C3">
            <w:pPr>
              <w:snapToGrid w:val="0"/>
              <w:jc w:val="center"/>
              <w:rPr>
                <w:rFonts w:hint="eastAsia" w:ascii="宋体" w:hAnsi="宋体" w:cs="宋体"/>
                <w:highlight w:val="none"/>
              </w:rPr>
            </w:pPr>
            <w:r>
              <w:rPr>
                <w:rFonts w:hint="eastAsia" w:ascii="宋体" w:hAnsi="宋体" w:cs="宋体"/>
                <w:highlight w:val="none"/>
              </w:rPr>
              <w:t>1</w:t>
            </w:r>
          </w:p>
        </w:tc>
        <w:tc>
          <w:tcPr>
            <w:tcW w:w="1224" w:type="dxa"/>
            <w:noWrap w:val="0"/>
            <w:vAlign w:val="center"/>
          </w:tcPr>
          <w:p w14:paraId="65BDCB24">
            <w:pPr>
              <w:snapToGrid w:val="0"/>
              <w:jc w:val="center"/>
              <w:rPr>
                <w:rFonts w:hint="eastAsia" w:ascii="宋体" w:hAnsi="宋体" w:cs="宋体"/>
                <w:highlight w:val="none"/>
              </w:rPr>
            </w:pPr>
            <w:r>
              <w:rPr>
                <w:rFonts w:hint="eastAsia" w:ascii="宋体" w:hAnsi="宋体" w:cs="宋体"/>
                <w:highlight w:val="none"/>
              </w:rPr>
              <w:t>豫政采(2)20260851-1</w:t>
            </w:r>
          </w:p>
        </w:tc>
        <w:tc>
          <w:tcPr>
            <w:tcW w:w="3038" w:type="dxa"/>
            <w:noWrap w:val="0"/>
            <w:vAlign w:val="center"/>
          </w:tcPr>
          <w:p w14:paraId="2E64E8BC">
            <w:pPr>
              <w:snapToGrid w:val="0"/>
              <w:jc w:val="center"/>
              <w:rPr>
                <w:rFonts w:ascii="宋体" w:hAnsi="宋体" w:cs="宋体"/>
                <w:highlight w:val="none"/>
              </w:rPr>
            </w:pPr>
            <w:r>
              <w:rPr>
                <w:rFonts w:hint="eastAsia" w:ascii="宋体" w:hAnsi="宋体" w:cs="宋体"/>
                <w:highlight w:val="none"/>
              </w:rPr>
              <w:t>河南建筑职业技术学院新能源汽车整车实训室建设项目</w:t>
            </w:r>
          </w:p>
        </w:tc>
        <w:tc>
          <w:tcPr>
            <w:tcW w:w="1900" w:type="dxa"/>
            <w:noWrap w:val="0"/>
            <w:vAlign w:val="center"/>
          </w:tcPr>
          <w:p w14:paraId="23A39272">
            <w:pPr>
              <w:snapToGrid w:val="0"/>
              <w:jc w:val="center"/>
              <w:rPr>
                <w:rFonts w:hint="eastAsia" w:ascii="宋体" w:hAnsi="宋体" w:cs="宋体"/>
                <w:b/>
                <w:bCs/>
                <w:kern w:val="0"/>
                <w:sz w:val="22"/>
                <w:highlight w:val="none"/>
              </w:rPr>
            </w:pPr>
            <w:r>
              <w:rPr>
                <w:rFonts w:hint="eastAsia" w:ascii="宋体" w:hAnsi="宋体" w:cs="宋体"/>
                <w:highlight w:val="none"/>
              </w:rPr>
              <w:t>17</w:t>
            </w:r>
            <w:r>
              <w:rPr>
                <w:rFonts w:hint="eastAsia" w:ascii="宋体" w:hAnsi="宋体" w:cs="宋体"/>
                <w:highlight w:val="none"/>
                <w:lang w:val="en-US" w:eastAsia="zh-CN"/>
              </w:rPr>
              <w:t>0</w:t>
            </w:r>
            <w:r>
              <w:rPr>
                <w:rFonts w:hint="eastAsia" w:ascii="宋体" w:hAnsi="宋体" w:cs="宋体"/>
                <w:highlight w:val="none"/>
              </w:rPr>
              <w:t>0000.00</w:t>
            </w:r>
          </w:p>
        </w:tc>
        <w:tc>
          <w:tcPr>
            <w:tcW w:w="2122" w:type="dxa"/>
            <w:noWrap w:val="0"/>
            <w:vAlign w:val="center"/>
          </w:tcPr>
          <w:p w14:paraId="72FBF099">
            <w:pPr>
              <w:snapToGrid w:val="0"/>
              <w:jc w:val="center"/>
              <w:rPr>
                <w:rFonts w:hint="eastAsia" w:ascii="宋体" w:hAnsi="宋体" w:cs="宋体"/>
                <w:kern w:val="0"/>
                <w:sz w:val="22"/>
                <w:highlight w:val="none"/>
              </w:rPr>
            </w:pPr>
            <w:r>
              <w:rPr>
                <w:rFonts w:hint="eastAsia" w:ascii="宋体" w:hAnsi="宋体" w:cs="宋体"/>
                <w:highlight w:val="none"/>
              </w:rPr>
              <w:t>17</w:t>
            </w:r>
            <w:r>
              <w:rPr>
                <w:rFonts w:hint="eastAsia" w:ascii="宋体" w:hAnsi="宋体" w:cs="宋体"/>
                <w:highlight w:val="none"/>
                <w:lang w:val="en-US" w:eastAsia="zh-CN"/>
              </w:rPr>
              <w:t>0</w:t>
            </w:r>
            <w:r>
              <w:rPr>
                <w:rFonts w:hint="eastAsia" w:ascii="宋体" w:hAnsi="宋体" w:cs="宋体"/>
                <w:highlight w:val="none"/>
              </w:rPr>
              <w:t>0000.00</w:t>
            </w:r>
          </w:p>
        </w:tc>
      </w:tr>
    </w:tbl>
    <w:p w14:paraId="03D4EFA0">
      <w:pPr>
        <w:spacing w:line="360" w:lineRule="auto"/>
        <w:rPr>
          <w:rFonts w:hint="eastAsia" w:ascii="宋体" w:hAnsi="宋体" w:cs="宋体"/>
          <w:highlight w:val="none"/>
        </w:rPr>
      </w:pPr>
      <w:r>
        <w:rPr>
          <w:rFonts w:hint="eastAsia" w:ascii="宋体" w:hAnsi="宋体" w:cs="宋体"/>
          <w:highlight w:val="none"/>
        </w:rPr>
        <w:t>5、采购需求：（包括但不限于标的的名称、数量、简要技术需求或服务要求等）</w:t>
      </w:r>
    </w:p>
    <w:p w14:paraId="44DE75B4">
      <w:pPr>
        <w:spacing w:line="360" w:lineRule="auto"/>
        <w:rPr>
          <w:rFonts w:ascii="宋体" w:hAnsi="宋体" w:cs="宋体"/>
          <w:highlight w:val="none"/>
        </w:rPr>
      </w:pPr>
      <w:r>
        <w:rPr>
          <w:rFonts w:hint="eastAsia" w:ascii="宋体" w:hAnsi="宋体" w:cs="宋体"/>
          <w:highlight w:val="none"/>
        </w:rPr>
        <w:t>5.1采购内容：具体内容详见采购需求</w:t>
      </w:r>
    </w:p>
    <w:p w14:paraId="0521D533">
      <w:pPr>
        <w:spacing w:line="360" w:lineRule="auto"/>
        <w:jc w:val="left"/>
        <w:rPr>
          <w:rFonts w:hint="eastAsia" w:ascii="宋体" w:hAnsi="宋体" w:cs="宋体"/>
          <w:color w:val="auto"/>
          <w:szCs w:val="21"/>
          <w:highlight w:val="none"/>
        </w:rPr>
      </w:pPr>
      <w:r>
        <w:rPr>
          <w:rFonts w:hint="eastAsia" w:ascii="宋体" w:hAnsi="宋体" w:cs="宋体"/>
          <w:szCs w:val="21"/>
          <w:highlight w:val="none"/>
        </w:rPr>
        <w:t>5.2交货安装期：</w:t>
      </w:r>
      <w:r>
        <w:rPr>
          <w:rFonts w:hint="eastAsia" w:ascii="宋体" w:hAnsi="宋体" w:cs="宋体"/>
          <w:szCs w:val="21"/>
          <w:highlight w:val="none"/>
          <w:lang w:val="en-US" w:eastAsia="zh-CN"/>
        </w:rPr>
        <w:t>合同签订生效起45天内安装完成</w:t>
      </w:r>
    </w:p>
    <w:p w14:paraId="56EDAA82">
      <w:pPr>
        <w:spacing w:line="360" w:lineRule="auto"/>
        <w:jc w:val="left"/>
        <w:rPr>
          <w:rFonts w:hint="eastAsia" w:ascii="宋体" w:hAnsi="宋体" w:cs="宋体"/>
          <w:color w:val="auto"/>
          <w:highlight w:val="none"/>
          <w:lang w:val="zh-CN"/>
        </w:rPr>
      </w:pPr>
      <w:r>
        <w:rPr>
          <w:rFonts w:hint="eastAsia" w:ascii="宋体" w:hAnsi="宋体" w:cs="宋体"/>
          <w:color w:val="auto"/>
          <w:highlight w:val="none"/>
        </w:rPr>
        <w:t>5.3质量要求：</w:t>
      </w:r>
      <w:r>
        <w:rPr>
          <w:rFonts w:hint="eastAsia" w:ascii="宋体" w:hAnsi="宋体" w:cs="宋体"/>
          <w:bCs/>
          <w:color w:val="auto"/>
          <w:szCs w:val="21"/>
          <w:highlight w:val="none"/>
        </w:rPr>
        <w:t>合格，</w:t>
      </w:r>
      <w:r>
        <w:rPr>
          <w:rFonts w:hint="eastAsia" w:ascii="宋体" w:hAnsi="宋体" w:cs="宋体"/>
          <w:bCs/>
          <w:color w:val="auto"/>
          <w:szCs w:val="21"/>
          <w:highlight w:val="none"/>
          <w:lang w:eastAsia="zh-CN"/>
        </w:rPr>
        <w:t>符合国家或行业规定的合格标准，满足采购人的技术标准及要求</w:t>
      </w:r>
      <w:r>
        <w:rPr>
          <w:rFonts w:hint="eastAsia" w:ascii="宋体" w:hAnsi="宋体" w:cs="宋体"/>
          <w:bCs/>
          <w:color w:val="auto"/>
          <w:szCs w:val="21"/>
          <w:highlight w:val="none"/>
        </w:rPr>
        <w:t>；</w:t>
      </w:r>
    </w:p>
    <w:p w14:paraId="39FC5455">
      <w:pPr>
        <w:spacing w:line="360" w:lineRule="auto"/>
        <w:rPr>
          <w:rFonts w:hint="eastAsia" w:ascii="宋体" w:hAnsi="宋体" w:cs="宋体"/>
          <w:highlight w:val="none"/>
        </w:rPr>
      </w:pPr>
      <w:r>
        <w:rPr>
          <w:rFonts w:hint="eastAsia" w:ascii="宋体" w:hAnsi="宋体" w:cs="宋体"/>
          <w:highlight w:val="none"/>
        </w:rPr>
        <w:t>5.4交货地点：采购人指定地点。</w:t>
      </w:r>
    </w:p>
    <w:p w14:paraId="47676345">
      <w:pPr>
        <w:spacing w:line="360" w:lineRule="auto"/>
        <w:rPr>
          <w:rFonts w:hint="eastAsia" w:ascii="宋体" w:hAnsi="宋体" w:cs="宋体"/>
          <w:highlight w:val="none"/>
        </w:rPr>
      </w:pPr>
      <w:r>
        <w:rPr>
          <w:rFonts w:hint="eastAsia" w:ascii="宋体" w:hAnsi="宋体" w:cs="宋体"/>
          <w:highlight w:val="none"/>
        </w:rPr>
        <w:t>5.5质保期：验收合格后</w:t>
      </w:r>
      <w:r>
        <w:rPr>
          <w:rFonts w:hint="eastAsia" w:ascii="宋体" w:hAnsi="宋体" w:cs="宋体"/>
          <w:highlight w:val="none"/>
          <w:lang w:val="en-US" w:eastAsia="zh-CN"/>
        </w:rPr>
        <w:t>3</w:t>
      </w:r>
      <w:r>
        <w:rPr>
          <w:rFonts w:hint="eastAsia" w:ascii="宋体" w:hAnsi="宋体" w:cs="宋体"/>
          <w:highlight w:val="none"/>
        </w:rPr>
        <w:t>年。</w:t>
      </w:r>
    </w:p>
    <w:p w14:paraId="3DF7A3FA">
      <w:pPr>
        <w:spacing w:line="360" w:lineRule="auto"/>
        <w:rPr>
          <w:rFonts w:hint="eastAsia" w:ascii="宋体" w:hAnsi="宋体" w:cs="宋体"/>
          <w:highlight w:val="none"/>
        </w:rPr>
      </w:pPr>
      <w:r>
        <w:rPr>
          <w:rFonts w:hint="eastAsia" w:ascii="宋体" w:hAnsi="宋体" w:cs="宋体"/>
          <w:highlight w:val="none"/>
        </w:rPr>
        <w:t>6、合同履行期限：同合同签订期限。</w:t>
      </w:r>
    </w:p>
    <w:p w14:paraId="7EA31D8C">
      <w:pPr>
        <w:spacing w:line="360" w:lineRule="auto"/>
        <w:rPr>
          <w:rFonts w:hint="eastAsia" w:ascii="宋体" w:hAnsi="宋体" w:cs="宋体"/>
          <w:highlight w:val="none"/>
        </w:rPr>
      </w:pPr>
      <w:r>
        <w:rPr>
          <w:rFonts w:hint="eastAsia" w:ascii="宋体" w:hAnsi="宋体" w:cs="宋体"/>
          <w:highlight w:val="none"/>
        </w:rPr>
        <w:t>7、本项目是否接受联合体投标：否</w:t>
      </w:r>
    </w:p>
    <w:p w14:paraId="54B16DC3">
      <w:pPr>
        <w:spacing w:line="360" w:lineRule="auto"/>
        <w:rPr>
          <w:rFonts w:hint="eastAsia" w:ascii="宋体" w:hAnsi="宋体" w:cs="宋体"/>
          <w:highlight w:val="none"/>
        </w:rPr>
      </w:pPr>
      <w:r>
        <w:rPr>
          <w:rFonts w:hint="eastAsia" w:ascii="宋体" w:hAnsi="宋体" w:cs="宋体"/>
          <w:highlight w:val="none"/>
        </w:rPr>
        <w:t>8、是否接受进口产品：否</w:t>
      </w:r>
    </w:p>
    <w:p w14:paraId="55DEBA9A">
      <w:pPr>
        <w:spacing w:line="360" w:lineRule="auto"/>
        <w:rPr>
          <w:rFonts w:hint="eastAsia" w:ascii="宋体" w:hAnsi="宋体" w:eastAsia="宋体" w:cs="宋体"/>
          <w:highlight w:val="none"/>
          <w:lang w:val="en-US" w:eastAsia="zh-CN"/>
        </w:rPr>
      </w:pPr>
      <w:r>
        <w:rPr>
          <w:rFonts w:hint="eastAsia" w:ascii="宋体" w:hAnsi="宋体" w:cs="宋体"/>
          <w:highlight w:val="none"/>
        </w:rPr>
        <w:t>9、是否专门面向中小企业：</w:t>
      </w:r>
      <w:r>
        <w:rPr>
          <w:rFonts w:hint="eastAsia" w:ascii="宋体" w:hAnsi="宋体" w:cs="宋体"/>
          <w:highlight w:val="none"/>
          <w:lang w:val="en-US" w:eastAsia="zh-CN"/>
        </w:rPr>
        <w:t>否</w:t>
      </w:r>
    </w:p>
    <w:p w14:paraId="710D96DA">
      <w:pPr>
        <w:spacing w:line="360" w:lineRule="auto"/>
        <w:rPr>
          <w:rFonts w:hint="eastAsia" w:ascii="宋体" w:hAnsi="宋体" w:cs="宋体"/>
          <w:highlight w:val="none"/>
        </w:rPr>
      </w:pPr>
      <w:r>
        <w:rPr>
          <w:rFonts w:hint="eastAsia" w:ascii="宋体" w:hAnsi="宋体" w:cs="宋体"/>
          <w:highlight w:val="none"/>
        </w:rPr>
        <w:t>二、申请人资格要求：</w:t>
      </w:r>
    </w:p>
    <w:p w14:paraId="7B6DF9D3">
      <w:pPr>
        <w:spacing w:line="360" w:lineRule="auto"/>
        <w:rPr>
          <w:rFonts w:hint="eastAsia" w:ascii="宋体" w:hAnsi="宋体" w:cs="宋体"/>
          <w:highlight w:val="none"/>
        </w:rPr>
      </w:pPr>
      <w:r>
        <w:rPr>
          <w:rFonts w:hint="eastAsia" w:ascii="宋体" w:hAnsi="宋体" w:cs="宋体"/>
          <w:highlight w:val="none"/>
        </w:rPr>
        <w:t>1、满足《中华人民共和国政府采购法》第二十二条规定；</w:t>
      </w:r>
    </w:p>
    <w:p w14:paraId="662C2A5D">
      <w:pPr>
        <w:spacing w:line="360" w:lineRule="auto"/>
        <w:rPr>
          <w:rFonts w:hint="eastAsia" w:ascii="宋体" w:hAnsi="宋体" w:eastAsia="宋体" w:cs="宋体"/>
          <w:highlight w:val="none"/>
          <w:lang w:val="en-US" w:eastAsia="zh-CN"/>
        </w:rPr>
      </w:pPr>
      <w:r>
        <w:rPr>
          <w:rFonts w:hint="eastAsia" w:ascii="宋体" w:hAnsi="宋体" w:cs="宋体"/>
          <w:highlight w:val="none"/>
        </w:rPr>
        <w:t>2、落实政府采购政策需满足的资格要求：</w:t>
      </w:r>
      <w:r>
        <w:rPr>
          <w:rFonts w:hint="eastAsia" w:ascii="宋体" w:hAnsi="宋体" w:cs="宋体"/>
          <w:highlight w:val="none"/>
          <w:lang w:val="en-US" w:eastAsia="zh-CN"/>
        </w:rPr>
        <w:t>/</w:t>
      </w:r>
    </w:p>
    <w:p w14:paraId="595FB674">
      <w:pPr>
        <w:spacing w:line="360" w:lineRule="auto"/>
        <w:rPr>
          <w:rFonts w:hint="eastAsia" w:ascii="宋体" w:hAnsi="宋体" w:cs="宋体"/>
          <w:highlight w:val="none"/>
        </w:rPr>
      </w:pPr>
      <w:r>
        <w:rPr>
          <w:rFonts w:hint="eastAsia" w:ascii="宋体" w:hAnsi="宋体" w:cs="宋体"/>
          <w:highlight w:val="none"/>
        </w:rPr>
        <w:t>3、本项目的特定资格要求：</w:t>
      </w:r>
    </w:p>
    <w:p w14:paraId="1F9F9172">
      <w:pPr>
        <w:spacing w:line="360" w:lineRule="auto"/>
        <w:rPr>
          <w:rFonts w:hint="eastAsia" w:ascii="宋体" w:hAnsi="宋体" w:cs="宋体"/>
          <w:highlight w:val="none"/>
        </w:rPr>
      </w:pPr>
      <w:r>
        <w:rPr>
          <w:rFonts w:hint="eastAsia" w:ascii="宋体" w:hAnsi="宋体" w:cs="宋体"/>
          <w:highlight w:val="none"/>
        </w:rPr>
        <w:t>3.1符合《中华人民共和国政府采购法》第二十二条规定</w:t>
      </w:r>
    </w:p>
    <w:p w14:paraId="160B836C">
      <w:pPr>
        <w:numPr>
          <w:ilvl w:val="0"/>
          <w:numId w:val="2"/>
        </w:numPr>
        <w:spacing w:line="360" w:lineRule="auto"/>
        <w:rPr>
          <w:rFonts w:ascii="宋体" w:hAnsi="宋体" w:cs="宋体"/>
          <w:highlight w:val="none"/>
        </w:rPr>
      </w:pPr>
      <w:r>
        <w:rPr>
          <w:rFonts w:ascii="宋体" w:hAnsi="宋体" w:cs="宋体"/>
          <w:highlight w:val="none"/>
        </w:rPr>
        <w:t>具有独立承担民事责任的能力;(法人或者其他组织的有效的营业执照等证明文件)</w:t>
      </w:r>
    </w:p>
    <w:p w14:paraId="708226EC">
      <w:pPr>
        <w:numPr>
          <w:ilvl w:val="0"/>
          <w:numId w:val="2"/>
        </w:numPr>
        <w:spacing w:line="360" w:lineRule="auto"/>
        <w:rPr>
          <w:rFonts w:ascii="宋体" w:hAnsi="宋体" w:cs="宋体"/>
          <w:highlight w:val="none"/>
        </w:rPr>
      </w:pPr>
      <w:r>
        <w:rPr>
          <w:rFonts w:ascii="宋体" w:hAnsi="宋体" w:cs="宋体"/>
          <w:highlight w:val="none"/>
        </w:rPr>
        <w:t>具有良好的商业信誉和健全的财务会计制度(投标人须提供2025年度经审计的财务审计报告或基本户银行出具的资信证明)</w:t>
      </w:r>
    </w:p>
    <w:p w14:paraId="686583D3">
      <w:pPr>
        <w:numPr>
          <w:ilvl w:val="0"/>
          <w:numId w:val="2"/>
        </w:numPr>
        <w:spacing w:line="360" w:lineRule="auto"/>
        <w:rPr>
          <w:rFonts w:ascii="宋体" w:hAnsi="宋体" w:cs="宋体"/>
          <w:highlight w:val="none"/>
        </w:rPr>
      </w:pPr>
      <w:r>
        <w:rPr>
          <w:rFonts w:ascii="宋体" w:hAnsi="宋体" w:cs="宋体"/>
          <w:highlight w:val="none"/>
        </w:rPr>
        <w:t>具有履行合同所必须的设备和专业技术能力；（提供证明材料或承诺，格式自拟）</w:t>
      </w:r>
    </w:p>
    <w:p w14:paraId="41AFA988">
      <w:pPr>
        <w:numPr>
          <w:ilvl w:val="0"/>
          <w:numId w:val="2"/>
        </w:numPr>
        <w:spacing w:line="360" w:lineRule="auto"/>
        <w:rPr>
          <w:rFonts w:ascii="宋体" w:hAnsi="宋体" w:cs="宋体"/>
          <w:highlight w:val="none"/>
        </w:rPr>
      </w:pPr>
      <w:r>
        <w:rPr>
          <w:rFonts w:ascii="宋体" w:hAnsi="宋体" w:cs="宋体"/>
          <w:highlight w:val="none"/>
        </w:rPr>
        <w:t>有依法缴纳税收和社会保障资金的良好记录；（提供2025 年1 月以来任意1个月纳税证明和社保缴纳证明；新成立的公司附最新说明，依法免税或不需要缴纳社保的，须出具有效的证明文件）</w:t>
      </w:r>
    </w:p>
    <w:p w14:paraId="68EFBFB5">
      <w:pPr>
        <w:numPr>
          <w:ilvl w:val="0"/>
          <w:numId w:val="2"/>
        </w:numPr>
        <w:spacing w:line="360" w:lineRule="auto"/>
        <w:rPr>
          <w:rFonts w:ascii="宋体" w:hAnsi="宋体" w:cs="宋体"/>
          <w:highlight w:val="none"/>
        </w:rPr>
      </w:pPr>
      <w:r>
        <w:rPr>
          <w:rFonts w:ascii="宋体" w:hAnsi="宋体" w:cs="宋体"/>
          <w:highlight w:val="none"/>
        </w:rPr>
        <w:t>参加政府采购活动前三年内，在经营活动中没有重大违法记录；（提供书面声明）</w:t>
      </w:r>
    </w:p>
    <w:p w14:paraId="637C3FA9">
      <w:pPr>
        <w:spacing w:line="360" w:lineRule="auto"/>
        <w:rPr>
          <w:rFonts w:hint="eastAsia" w:ascii="宋体" w:hAnsi="宋体" w:cs="宋体"/>
          <w:highlight w:val="none"/>
        </w:rPr>
      </w:pPr>
      <w:r>
        <w:rPr>
          <w:rFonts w:hint="eastAsia" w:ascii="宋体" w:hAnsi="宋体" w:cs="宋体"/>
          <w:highlight w:val="none"/>
        </w:rPr>
        <w:t>3.2信誉要求：</w:t>
      </w:r>
    </w:p>
    <w:p w14:paraId="2C511998">
      <w:pPr>
        <w:spacing w:line="360" w:lineRule="auto"/>
        <w:rPr>
          <w:rFonts w:hint="eastAsia" w:ascii="宋体" w:hAnsi="宋体" w:cs="宋体"/>
          <w:highlight w:val="none"/>
        </w:rPr>
      </w:pPr>
      <w:r>
        <w:rPr>
          <w:rFonts w:hint="eastAsia" w:ascii="宋体" w:hAnsi="宋体" w:cs="宋体"/>
          <w:highlight w:val="none"/>
        </w:rPr>
        <w:t>（1）根据《关于在政府采购活动中查询及使用信用记录有关问题的通知》(财库[2016]125号)的规定，对列入失信被执行人、重大税收违法失信主体、政府采购严重违法失信行为记录名单的供应商，拒绝其参与本项目政府采购活动【查询渠道：中国执行信息公开网（</w:t>
      </w:r>
      <w:r>
        <w:rPr>
          <w:rFonts w:ascii="宋体" w:hAnsi="宋体" w:cs="宋体"/>
          <w:highlight w:val="none"/>
        </w:rPr>
        <w:t>https://zxgk.court.gov.cn/</w:t>
      </w:r>
      <w:r>
        <w:rPr>
          <w:rFonts w:hint="eastAsia" w:ascii="宋体" w:hAnsi="宋体" w:cs="宋体"/>
          <w:highlight w:val="none"/>
        </w:rPr>
        <w:t>）、“信用中国”网站（www.creditchina.gov.cn）、中国政府采购网（www.ccgp.gov.cn）】；</w:t>
      </w:r>
    </w:p>
    <w:p w14:paraId="0603FCDD">
      <w:pPr>
        <w:spacing w:line="360" w:lineRule="auto"/>
        <w:rPr>
          <w:rFonts w:hint="eastAsia" w:ascii="宋体" w:hAnsi="宋体" w:cs="宋体"/>
          <w:highlight w:val="none"/>
        </w:rPr>
      </w:pPr>
      <w:r>
        <w:rPr>
          <w:rFonts w:hint="eastAsia" w:ascii="宋体" w:hAnsi="宋体" w:cs="宋体"/>
          <w:highlight w:val="none"/>
        </w:rPr>
        <w:t>（2）供应商未处于被责令停产、停业、投标资格被取消或者财产被接管、破产状态；企业没有因骗取中标或者严重违约以及发生重大工程质量、安全生产事故等问题，被有关部门暂停投标资格并在暂停期内的；</w:t>
      </w:r>
    </w:p>
    <w:p w14:paraId="40A7C171">
      <w:pPr>
        <w:spacing w:line="360" w:lineRule="auto"/>
        <w:rPr>
          <w:rFonts w:hint="eastAsia" w:ascii="宋体" w:hAnsi="宋体" w:cs="宋体"/>
          <w:highlight w:val="none"/>
        </w:rPr>
      </w:pPr>
      <w:r>
        <w:rPr>
          <w:rFonts w:hint="eastAsia" w:ascii="宋体" w:hAnsi="宋体" w:cs="宋体"/>
          <w:highlight w:val="none"/>
        </w:rPr>
        <w:t>3.3其他要求：单位负责人为同一人或者存在直接控股、管理关系的不同供应商，不得参加同一合同项下的政府采购活动。【提供在“国家企业信用信息公示系统”中查询打印的相关材料并加盖公章（需包含公司基本信息、股东信息及股权变更信息）】。</w:t>
      </w:r>
    </w:p>
    <w:p w14:paraId="05CD27FC">
      <w:pPr>
        <w:spacing w:line="360" w:lineRule="auto"/>
        <w:rPr>
          <w:rFonts w:ascii="宋体" w:hAnsi="宋体" w:cs="宋体"/>
          <w:highlight w:val="none"/>
        </w:rPr>
      </w:pPr>
      <w:r>
        <w:rPr>
          <w:rFonts w:hint="eastAsia" w:ascii="宋体" w:hAnsi="宋体" w:cs="宋体"/>
          <w:highlight w:val="none"/>
        </w:rPr>
        <w:t>3.4本次招标不接受联合体投标。</w:t>
      </w:r>
    </w:p>
    <w:p w14:paraId="2E60D637">
      <w:pPr>
        <w:spacing w:line="360" w:lineRule="auto"/>
        <w:rPr>
          <w:rFonts w:hint="eastAsia" w:ascii="宋体" w:hAnsi="宋体" w:cs="宋体"/>
          <w:highlight w:val="none"/>
        </w:rPr>
      </w:pPr>
      <w:r>
        <w:rPr>
          <w:rFonts w:hint="eastAsia" w:ascii="宋体" w:hAnsi="宋体" w:cs="宋体"/>
          <w:highlight w:val="none"/>
        </w:rPr>
        <w:t>三、获取采购文件：</w:t>
      </w:r>
    </w:p>
    <w:p w14:paraId="7749F461">
      <w:pPr>
        <w:spacing w:line="360" w:lineRule="auto"/>
        <w:rPr>
          <w:rFonts w:hint="eastAsia" w:ascii="宋体" w:hAnsi="宋体" w:cs="宋体"/>
          <w:highlight w:val="none"/>
        </w:rPr>
      </w:pPr>
      <w:r>
        <w:rPr>
          <w:rFonts w:hint="eastAsia" w:ascii="宋体" w:hAnsi="宋体" w:cs="宋体"/>
          <w:highlight w:val="none"/>
        </w:rPr>
        <w:t>1、时间：2026年6月</w:t>
      </w:r>
      <w:r>
        <w:rPr>
          <w:rFonts w:hint="eastAsia" w:ascii="宋体" w:hAnsi="宋体" w:cs="宋体"/>
          <w:highlight w:val="none"/>
          <w:lang w:val="en-US" w:eastAsia="zh-CN"/>
        </w:rPr>
        <w:t>16</w:t>
      </w:r>
      <w:r>
        <w:rPr>
          <w:rFonts w:hint="eastAsia" w:ascii="宋体" w:hAnsi="宋体" w:cs="宋体"/>
          <w:highlight w:val="none"/>
        </w:rPr>
        <w:t>日至2026年6月</w:t>
      </w:r>
      <w:r>
        <w:rPr>
          <w:rFonts w:hint="eastAsia" w:ascii="宋体" w:hAnsi="宋体" w:cs="宋体"/>
          <w:highlight w:val="none"/>
          <w:lang w:val="en-US" w:eastAsia="zh-CN"/>
        </w:rPr>
        <w:t>23</w:t>
      </w:r>
      <w:r>
        <w:rPr>
          <w:rFonts w:hint="eastAsia" w:ascii="宋体" w:hAnsi="宋体" w:cs="宋体"/>
          <w:highlight w:val="none"/>
        </w:rPr>
        <w:t>日（北京时间），每天上午00:00至12:00，下午12:00至23:59（北京时间，法定节假日除外）；</w:t>
      </w:r>
    </w:p>
    <w:p w14:paraId="562D0427">
      <w:pPr>
        <w:spacing w:line="360" w:lineRule="auto"/>
        <w:rPr>
          <w:rFonts w:hint="eastAsia" w:ascii="宋体" w:hAnsi="宋体" w:cs="宋体"/>
          <w:highlight w:val="none"/>
        </w:rPr>
      </w:pPr>
      <w:r>
        <w:rPr>
          <w:rFonts w:hint="eastAsia" w:ascii="宋体" w:hAnsi="宋体" w:cs="宋体"/>
          <w:highlight w:val="none"/>
        </w:rPr>
        <w:t>2、地点：河南省公共资源交易中心（http://hnsggzyjy.henan.gov.cn/）；</w:t>
      </w:r>
    </w:p>
    <w:p w14:paraId="33071667">
      <w:pPr>
        <w:spacing w:line="360" w:lineRule="auto"/>
        <w:rPr>
          <w:rFonts w:hint="eastAsia" w:ascii="宋体" w:hAnsi="宋体" w:cs="宋体"/>
          <w:highlight w:val="none"/>
        </w:rPr>
      </w:pPr>
      <w:r>
        <w:rPr>
          <w:rFonts w:hint="eastAsia" w:ascii="宋体" w:hAnsi="宋体" w:cs="宋体"/>
          <w:highlight w:val="none"/>
        </w:rPr>
        <w:t>3、方式：登录“河南省公共资源交易中心(http://hnsggzyjy.henan.gov.cn/)”网上，凭领取的企业身份认证锁（CA密钥）免费下载文件。市场主体需要完成信息登记及CA数字证书办理，才能通过河南省公共资源交易平台参与交易活动；</w:t>
      </w:r>
    </w:p>
    <w:p w14:paraId="7A1AA635">
      <w:pPr>
        <w:spacing w:line="360" w:lineRule="auto"/>
        <w:rPr>
          <w:rFonts w:hint="eastAsia" w:ascii="宋体" w:hAnsi="宋体" w:cs="宋体"/>
          <w:highlight w:val="none"/>
        </w:rPr>
      </w:pPr>
      <w:r>
        <w:rPr>
          <w:rFonts w:hint="eastAsia" w:ascii="宋体" w:hAnsi="宋体" w:cs="宋体"/>
          <w:highlight w:val="none"/>
        </w:rPr>
        <w:t>4、售价：0元。</w:t>
      </w:r>
    </w:p>
    <w:p w14:paraId="24AB3FDE">
      <w:pPr>
        <w:spacing w:line="360" w:lineRule="auto"/>
        <w:rPr>
          <w:rFonts w:hint="eastAsia" w:ascii="宋体" w:hAnsi="宋体" w:cs="宋体"/>
          <w:highlight w:val="none"/>
        </w:rPr>
      </w:pPr>
      <w:r>
        <w:rPr>
          <w:rFonts w:hint="eastAsia" w:ascii="宋体" w:hAnsi="宋体" w:cs="宋体"/>
          <w:highlight w:val="none"/>
        </w:rPr>
        <w:t>四、响应文件提交：</w:t>
      </w:r>
    </w:p>
    <w:p w14:paraId="1D24E2F2">
      <w:pPr>
        <w:spacing w:line="360" w:lineRule="auto"/>
        <w:rPr>
          <w:rFonts w:hint="eastAsia" w:ascii="宋体" w:hAnsi="宋体" w:cs="宋体"/>
          <w:highlight w:val="none"/>
        </w:rPr>
      </w:pPr>
      <w:r>
        <w:rPr>
          <w:rFonts w:hint="eastAsia" w:ascii="宋体" w:hAnsi="宋体" w:cs="宋体"/>
          <w:highlight w:val="none"/>
        </w:rPr>
        <w:t>1、时间：2026年6月</w:t>
      </w:r>
      <w:r>
        <w:rPr>
          <w:rFonts w:hint="eastAsia" w:ascii="宋体" w:hAnsi="宋体" w:cs="宋体"/>
          <w:highlight w:val="none"/>
          <w:lang w:val="en-US" w:eastAsia="zh-CN"/>
        </w:rPr>
        <w:t>26</w:t>
      </w:r>
      <w:r>
        <w:rPr>
          <w:rFonts w:hint="eastAsia" w:ascii="宋体" w:hAnsi="宋体" w:cs="宋体"/>
          <w:highlight w:val="none"/>
        </w:rPr>
        <w:t>日09时00分（北京时间）；</w:t>
      </w:r>
    </w:p>
    <w:p w14:paraId="5043E494">
      <w:pPr>
        <w:spacing w:line="360" w:lineRule="auto"/>
        <w:rPr>
          <w:rFonts w:hint="eastAsia" w:ascii="宋体" w:hAnsi="宋体" w:cs="宋体"/>
          <w:highlight w:val="none"/>
        </w:rPr>
      </w:pPr>
      <w:r>
        <w:rPr>
          <w:rFonts w:hint="eastAsia" w:ascii="宋体" w:hAnsi="宋体" w:cs="宋体"/>
          <w:highlight w:val="none"/>
        </w:rPr>
        <w:t>2、地点：“河南省公共资源交易中心（http://hnsggzyjy.henan.gov.cn/）”电子交易平台。</w:t>
      </w:r>
    </w:p>
    <w:p w14:paraId="1875EC28">
      <w:pPr>
        <w:spacing w:line="360" w:lineRule="auto"/>
        <w:rPr>
          <w:rFonts w:hint="eastAsia" w:ascii="宋体" w:hAnsi="宋体" w:cs="宋体"/>
          <w:highlight w:val="none"/>
        </w:rPr>
      </w:pPr>
      <w:r>
        <w:rPr>
          <w:rFonts w:hint="eastAsia" w:ascii="宋体" w:hAnsi="宋体" w:cs="宋体"/>
          <w:highlight w:val="none"/>
        </w:rPr>
        <w:t>五、响应文件开启：</w:t>
      </w:r>
    </w:p>
    <w:p w14:paraId="02E54411">
      <w:pPr>
        <w:spacing w:line="360" w:lineRule="auto"/>
        <w:rPr>
          <w:rFonts w:hint="eastAsia" w:ascii="宋体" w:hAnsi="宋体" w:cs="宋体"/>
          <w:highlight w:val="none"/>
        </w:rPr>
      </w:pPr>
      <w:r>
        <w:rPr>
          <w:rFonts w:hint="eastAsia" w:ascii="宋体" w:hAnsi="宋体" w:cs="宋体"/>
          <w:highlight w:val="none"/>
        </w:rPr>
        <w:t>1、时间：2026年6月</w:t>
      </w:r>
      <w:r>
        <w:rPr>
          <w:rFonts w:hint="eastAsia" w:ascii="宋体" w:hAnsi="宋体" w:cs="宋体"/>
          <w:highlight w:val="none"/>
          <w:lang w:val="en-US" w:eastAsia="zh-CN"/>
        </w:rPr>
        <w:t>26</w:t>
      </w:r>
      <w:r>
        <w:rPr>
          <w:rFonts w:hint="eastAsia" w:ascii="宋体" w:hAnsi="宋体" w:cs="宋体"/>
          <w:highlight w:val="none"/>
        </w:rPr>
        <w:t>日09时00分（北京时间）；</w:t>
      </w:r>
    </w:p>
    <w:p w14:paraId="48069F4A">
      <w:pPr>
        <w:spacing w:line="360" w:lineRule="auto"/>
        <w:rPr>
          <w:rFonts w:hint="eastAsia" w:ascii="宋体" w:hAnsi="宋体" w:cs="宋体"/>
          <w:highlight w:val="none"/>
        </w:rPr>
      </w:pPr>
      <w:r>
        <w:rPr>
          <w:rFonts w:hint="eastAsia" w:ascii="宋体" w:hAnsi="宋体" w:cs="宋体"/>
          <w:highlight w:val="none"/>
        </w:rPr>
        <w:t>2、地点：河南省公共资源交易中心远程开标室(</w:t>
      </w:r>
      <w:r>
        <w:rPr>
          <w:rFonts w:hint="eastAsia" w:ascii="宋体" w:hAnsi="宋体" w:cs="宋体"/>
          <w:highlight w:val="none"/>
          <w:lang w:val="en-US" w:eastAsia="zh-CN"/>
        </w:rPr>
        <w:t>四</w:t>
      </w:r>
      <w:r>
        <w:rPr>
          <w:rFonts w:hint="eastAsia" w:ascii="宋体" w:hAnsi="宋体" w:cs="宋体"/>
          <w:highlight w:val="none"/>
        </w:rPr>
        <w:t xml:space="preserve">)- </w:t>
      </w:r>
      <w:r>
        <w:rPr>
          <w:rFonts w:hint="eastAsia" w:ascii="宋体" w:hAnsi="宋体" w:cs="宋体"/>
          <w:highlight w:val="none"/>
          <w:lang w:val="en-US" w:eastAsia="zh-CN"/>
        </w:rPr>
        <w:t>6</w:t>
      </w:r>
      <w:r>
        <w:rPr>
          <w:rFonts w:hint="eastAsia" w:ascii="宋体" w:hAnsi="宋体" w:cs="宋体"/>
          <w:highlight w:val="none"/>
        </w:rPr>
        <w:t>（郑州市经二路与纬四路向南50米路西经二路12号）。开标时，供应商必须持CA密钥在规定时间内对本单位的加密电子响应文件进行远程解密。本次项目实行远程不见面磋商。</w:t>
      </w:r>
    </w:p>
    <w:p w14:paraId="388C9223">
      <w:pPr>
        <w:spacing w:line="360" w:lineRule="auto"/>
        <w:rPr>
          <w:rFonts w:hint="eastAsia" w:ascii="宋体" w:hAnsi="宋体" w:cs="宋体"/>
          <w:highlight w:val="none"/>
        </w:rPr>
      </w:pPr>
      <w:r>
        <w:rPr>
          <w:rFonts w:hint="eastAsia" w:ascii="宋体" w:hAnsi="宋体" w:cs="宋体"/>
          <w:highlight w:val="none"/>
        </w:rPr>
        <w:t>六、发布公告的媒介及公告期限：</w:t>
      </w:r>
    </w:p>
    <w:p w14:paraId="2AF328DA">
      <w:pPr>
        <w:spacing w:line="360" w:lineRule="auto"/>
        <w:rPr>
          <w:rFonts w:hint="eastAsia" w:ascii="宋体" w:hAnsi="宋体" w:cs="宋体"/>
          <w:highlight w:val="none"/>
        </w:rPr>
      </w:pPr>
      <w:r>
        <w:rPr>
          <w:rFonts w:hint="eastAsia" w:ascii="宋体" w:hAnsi="宋体" w:cs="宋体"/>
          <w:highlight w:val="none"/>
        </w:rPr>
        <w:t>本次公告在《河南省政府采购网》、《河南省公共资源交易中心网》、《河南建筑职业技术学院官网》上发布，公告期限为三个工作日。</w:t>
      </w:r>
    </w:p>
    <w:p w14:paraId="40ED2764">
      <w:pPr>
        <w:spacing w:line="360" w:lineRule="auto"/>
        <w:rPr>
          <w:rFonts w:hint="eastAsia" w:ascii="宋体" w:hAnsi="宋体" w:cs="宋体"/>
          <w:highlight w:val="none"/>
        </w:rPr>
      </w:pPr>
      <w:r>
        <w:rPr>
          <w:rFonts w:hint="eastAsia" w:ascii="宋体" w:hAnsi="宋体" w:cs="宋体"/>
          <w:highlight w:val="none"/>
        </w:rPr>
        <w:t>七、其他补充事宜</w:t>
      </w:r>
    </w:p>
    <w:p w14:paraId="4F6DFA93">
      <w:pPr>
        <w:widowControl/>
        <w:spacing w:line="360" w:lineRule="auto"/>
        <w:jc w:val="left"/>
        <w:rPr>
          <w:rFonts w:hint="eastAsia" w:ascii="宋体" w:hAnsi="宋体" w:cs="宋体"/>
          <w:highlight w:val="none"/>
        </w:rPr>
      </w:pPr>
      <w:r>
        <w:rPr>
          <w:rFonts w:hint="eastAsia" w:ascii="宋体" w:hAnsi="宋体" w:cs="宋体"/>
          <w:highlight w:val="none"/>
        </w:rPr>
        <w:t>1.本项目采用“远程不见面”开标方式，供应商应当在磋商文件确定的截止时间前,登录远程开标大厅,在线准时参加开标活动并进行文件解密、答疑澄清等，供应商无需到开标现场。不见面服务的具体事宜请查阅河南省公共资源交易中心网站“办事指南”专区的《河南省公共资源交易中心新交易平台使用手册》。本项目二次报价采用远程报价（二次报价有时间限制，响应人如在规定时间内未进行二次磋商报价的供应商，视为放弃磋商响应)。</w:t>
      </w:r>
    </w:p>
    <w:p w14:paraId="7C94A67F">
      <w:pPr>
        <w:spacing w:line="360" w:lineRule="auto"/>
        <w:rPr>
          <w:rFonts w:hint="eastAsia" w:ascii="宋体" w:hAnsi="宋体" w:cs="宋体"/>
          <w:highlight w:val="none"/>
        </w:rPr>
      </w:pPr>
      <w:r>
        <w:rPr>
          <w:rFonts w:hint="eastAsia" w:ascii="宋体" w:hAnsi="宋体" w:cs="宋体"/>
          <w:highlight w:val="none"/>
        </w:rPr>
        <w:t>2.本项目执行促进中小型企业发展政策（监狱企业、残疾人福利性企业视同小微企业）、强制采购节能产品、优先采购节能环保产品等政府采购政策。</w:t>
      </w:r>
    </w:p>
    <w:p w14:paraId="3A4988AA">
      <w:pPr>
        <w:spacing w:line="360" w:lineRule="auto"/>
        <w:rPr>
          <w:rFonts w:hint="eastAsia" w:ascii="宋体" w:hAnsi="宋体" w:cs="宋体"/>
          <w:highlight w:val="none"/>
        </w:rPr>
      </w:pPr>
      <w:r>
        <w:rPr>
          <w:rFonts w:hint="eastAsia" w:ascii="宋体" w:hAnsi="宋体" w:cs="宋体"/>
          <w:highlight w:val="none"/>
        </w:rPr>
        <w:t>3.本项目支持河南省政府采购合同融资政策。</w:t>
      </w:r>
    </w:p>
    <w:p w14:paraId="66ECC862">
      <w:pPr>
        <w:spacing w:line="360" w:lineRule="auto"/>
        <w:rPr>
          <w:rFonts w:ascii="宋体"/>
          <w:highlight w:val="none"/>
        </w:rPr>
      </w:pPr>
      <w:r>
        <w:rPr>
          <w:rFonts w:hint="eastAsia" w:ascii="宋体" w:hAnsi="宋体" w:cs="宋体"/>
          <w:highlight w:val="none"/>
        </w:rPr>
        <w:t>八、凡对本次招标提出询问，请按照以下方式联系</w:t>
      </w:r>
    </w:p>
    <w:p w14:paraId="025F0C24">
      <w:pPr>
        <w:spacing w:line="360" w:lineRule="auto"/>
        <w:ind w:firstLine="420" w:firstLineChars="200"/>
        <w:rPr>
          <w:rFonts w:ascii="宋体"/>
          <w:highlight w:val="none"/>
        </w:rPr>
      </w:pPr>
      <w:r>
        <w:rPr>
          <w:rFonts w:ascii="宋体" w:hAnsi="宋体" w:cs="宋体"/>
          <w:highlight w:val="none"/>
        </w:rPr>
        <w:t>1.</w:t>
      </w:r>
      <w:r>
        <w:rPr>
          <w:rFonts w:hint="eastAsia" w:ascii="宋体" w:hAnsi="宋体" w:cs="宋体"/>
          <w:highlight w:val="none"/>
        </w:rPr>
        <w:t>采购人信息</w:t>
      </w:r>
    </w:p>
    <w:p w14:paraId="10D1DC46">
      <w:pPr>
        <w:spacing w:line="360" w:lineRule="auto"/>
        <w:ind w:firstLine="420" w:firstLineChars="200"/>
        <w:rPr>
          <w:rFonts w:hint="eastAsia" w:ascii="宋体"/>
          <w:highlight w:val="none"/>
        </w:rPr>
      </w:pPr>
      <w:r>
        <w:rPr>
          <w:rFonts w:hint="eastAsia" w:ascii="宋体"/>
          <w:highlight w:val="none"/>
        </w:rPr>
        <w:t>名称：河南建筑职业技术学院</w:t>
      </w:r>
    </w:p>
    <w:p w14:paraId="680EF918">
      <w:pPr>
        <w:spacing w:line="360" w:lineRule="auto"/>
        <w:ind w:firstLine="420" w:firstLineChars="200"/>
        <w:rPr>
          <w:rFonts w:hint="eastAsia" w:ascii="宋体"/>
          <w:highlight w:val="none"/>
        </w:rPr>
      </w:pPr>
      <w:r>
        <w:rPr>
          <w:rFonts w:hint="eastAsia" w:ascii="宋体"/>
          <w:highlight w:val="none"/>
        </w:rPr>
        <w:t>地址：河南省郑州市二七区马寨经济开发区工业路中段</w:t>
      </w:r>
    </w:p>
    <w:p w14:paraId="0352B9B6">
      <w:pPr>
        <w:spacing w:line="360" w:lineRule="auto"/>
        <w:ind w:firstLine="420" w:firstLineChars="200"/>
        <w:rPr>
          <w:rFonts w:hint="eastAsia" w:ascii="宋体"/>
          <w:highlight w:val="none"/>
        </w:rPr>
      </w:pPr>
      <w:r>
        <w:rPr>
          <w:rFonts w:hint="eastAsia" w:ascii="宋体"/>
          <w:highlight w:val="none"/>
        </w:rPr>
        <w:t>联系人：杜老师</w:t>
      </w:r>
    </w:p>
    <w:p w14:paraId="76E502F8">
      <w:pPr>
        <w:spacing w:line="360" w:lineRule="auto"/>
        <w:ind w:firstLine="420" w:firstLineChars="200"/>
        <w:rPr>
          <w:rFonts w:hint="eastAsia" w:ascii="宋体"/>
          <w:highlight w:val="none"/>
        </w:rPr>
      </w:pPr>
      <w:r>
        <w:rPr>
          <w:rFonts w:hint="eastAsia" w:ascii="宋体"/>
          <w:highlight w:val="none"/>
        </w:rPr>
        <w:t>联系方式：0371-67875093</w:t>
      </w:r>
    </w:p>
    <w:p w14:paraId="19B7BFA5">
      <w:pPr>
        <w:spacing w:line="360" w:lineRule="auto"/>
        <w:ind w:firstLine="420" w:firstLineChars="200"/>
        <w:rPr>
          <w:rFonts w:hint="eastAsia" w:ascii="宋体"/>
          <w:highlight w:val="none"/>
        </w:rPr>
      </w:pPr>
      <w:r>
        <w:rPr>
          <w:rFonts w:hint="eastAsia" w:ascii="宋体"/>
          <w:highlight w:val="none"/>
        </w:rPr>
        <w:t>2.采购代理机</w:t>
      </w:r>
      <w:r>
        <w:rPr>
          <w:rFonts w:hint="eastAsia" w:ascii="宋体"/>
          <w:highlight w:val="none"/>
          <w:lang w:eastAsia="zh-CN"/>
        </w:rPr>
        <w:t>构信</w:t>
      </w:r>
      <w:r>
        <w:rPr>
          <w:rFonts w:hint="eastAsia" w:ascii="宋体"/>
          <w:highlight w:val="none"/>
        </w:rPr>
        <w:t xml:space="preserve">息 </w:t>
      </w:r>
    </w:p>
    <w:p w14:paraId="0187438F">
      <w:pPr>
        <w:spacing w:line="360" w:lineRule="auto"/>
        <w:ind w:firstLine="420" w:firstLineChars="200"/>
        <w:rPr>
          <w:rFonts w:hint="eastAsia" w:ascii="宋体"/>
          <w:highlight w:val="none"/>
        </w:rPr>
      </w:pPr>
      <w:r>
        <w:rPr>
          <w:rFonts w:hint="eastAsia" w:ascii="宋体"/>
          <w:highlight w:val="none"/>
        </w:rPr>
        <w:t>名称：河南省中安民诚工程咨询有限公司</w:t>
      </w:r>
    </w:p>
    <w:p w14:paraId="5F2EDB83">
      <w:pPr>
        <w:spacing w:line="360" w:lineRule="auto"/>
        <w:ind w:firstLine="420" w:firstLineChars="200"/>
        <w:rPr>
          <w:rFonts w:hint="eastAsia" w:ascii="宋体"/>
          <w:highlight w:val="none"/>
        </w:rPr>
      </w:pPr>
      <w:r>
        <w:rPr>
          <w:rFonts w:hint="eastAsia" w:ascii="宋体"/>
          <w:highlight w:val="none"/>
        </w:rPr>
        <w:t>地址：郑州市郑东新区平安大道与东风渠交叉口西北角商业区1101号（魏庄党群服务中心隔壁）</w:t>
      </w:r>
    </w:p>
    <w:p w14:paraId="13281419">
      <w:pPr>
        <w:spacing w:line="360" w:lineRule="auto"/>
        <w:ind w:firstLine="420" w:firstLineChars="200"/>
        <w:rPr>
          <w:rFonts w:hint="eastAsia" w:ascii="宋体"/>
          <w:highlight w:val="none"/>
        </w:rPr>
      </w:pPr>
      <w:r>
        <w:rPr>
          <w:rFonts w:hint="eastAsia" w:ascii="宋体"/>
          <w:highlight w:val="none"/>
        </w:rPr>
        <w:t>联系人： 赵娜  孙敏 王建辉 耿婉莹</w:t>
      </w:r>
    </w:p>
    <w:p w14:paraId="2E1546F4">
      <w:pPr>
        <w:spacing w:line="360" w:lineRule="auto"/>
        <w:ind w:firstLine="420" w:firstLineChars="200"/>
        <w:rPr>
          <w:rFonts w:ascii="宋体"/>
          <w:highlight w:val="none"/>
        </w:rPr>
      </w:pPr>
      <w:r>
        <w:rPr>
          <w:rFonts w:hint="eastAsia" w:ascii="宋体"/>
          <w:highlight w:val="none"/>
        </w:rPr>
        <w:t>联系方式：0371-67177749</w:t>
      </w:r>
    </w:p>
    <w:p w14:paraId="0AFD98BB">
      <w:pPr>
        <w:spacing w:line="360" w:lineRule="auto"/>
        <w:ind w:firstLine="420" w:firstLineChars="200"/>
        <w:rPr>
          <w:rFonts w:hint="eastAsia" w:ascii="宋体"/>
          <w:highlight w:val="none"/>
        </w:rPr>
      </w:pPr>
      <w:r>
        <w:rPr>
          <w:rFonts w:hint="eastAsia" w:ascii="宋体"/>
          <w:highlight w:val="none"/>
        </w:rPr>
        <w:t xml:space="preserve">3.项目联系方式 </w:t>
      </w:r>
    </w:p>
    <w:p w14:paraId="54E16604">
      <w:pPr>
        <w:spacing w:line="360" w:lineRule="auto"/>
        <w:ind w:firstLine="420" w:firstLineChars="200"/>
        <w:rPr>
          <w:rFonts w:ascii="宋体"/>
          <w:highlight w:val="none"/>
        </w:rPr>
      </w:pPr>
      <w:r>
        <w:rPr>
          <w:rFonts w:hint="eastAsia" w:ascii="宋体"/>
          <w:highlight w:val="none"/>
        </w:rPr>
        <w:t>项目联系人：赵娜  孙敏 王建辉 耿婉莹</w:t>
      </w:r>
    </w:p>
    <w:p w14:paraId="6C53C6F6">
      <w:pPr>
        <w:spacing w:line="360" w:lineRule="auto"/>
        <w:ind w:firstLine="420" w:firstLineChars="200"/>
        <w:rPr>
          <w:rFonts w:hint="eastAsia" w:ascii="宋体"/>
          <w:highlight w:val="none"/>
        </w:rPr>
      </w:pPr>
      <w:r>
        <w:rPr>
          <w:rFonts w:hint="eastAsia" w:ascii="宋体"/>
          <w:highlight w:val="none"/>
        </w:rPr>
        <w:t>联系方式：0371-67177749</w:t>
      </w:r>
    </w:p>
    <w:p w14:paraId="2937FA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BB088"/>
    <w:multiLevelType w:val="singleLevel"/>
    <w:tmpl w:val="220BB088"/>
    <w:lvl w:ilvl="0" w:tentative="0">
      <w:start w:val="1"/>
      <w:numFmt w:val="decimal"/>
      <w:suff w:val="nothing"/>
      <w:lvlText w:val="%1、"/>
      <w:lvlJc w:val="left"/>
    </w:lvl>
  </w:abstractNum>
  <w:abstractNum w:abstractNumId="1">
    <w:nsid w:val="23608FD7"/>
    <w:multiLevelType w:val="singleLevel"/>
    <w:tmpl w:val="23608F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931B9"/>
    <w:rsid w:val="2FC9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2026-06-15T07:42:00Z</dcterms:created>
  <dc:creator>启明星</dc:creator>
  <cp:lastModifiedBy>启明星</cp:lastModifiedBy>
  <dcterms:modified xsi:type="dcterms:W3CDTF">2026-06-15T07:43:04Z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AE21637149EC4E6AAD5BA93D93E2A189_11</vt:lpwstr>
  </property>
  <property fmtid="{D5CDD505-2E9C-101B-9397-08002B2CF9AE}" pid="4" name="KSOTemplateDocerSaveRecord">
    <vt:lpwstr>eyJoZGlkIjoiYWE1ZDEzOGI2ZjYzMTUwOGNmODcwNzEyYWU1ZjMxMWMiLCJ1c2VySWQiOiIzOTcwNDIyMTkifQ==</vt:lpwstr>
  </property>
</Properties>
</file>