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7665">
      <w:pPr>
        <w:spacing w:before="164" w:line="360" w:lineRule="auto"/>
        <w:ind w:left="191"/>
        <w:jc w:val="center"/>
        <w:rPr>
          <w:rFonts w:ascii="宋体" w:hAnsi="宋体" w:eastAsia="宋体" w:cs="宋体"/>
          <w:sz w:val="22"/>
          <w:szCs w:val="22"/>
        </w:rPr>
      </w:pPr>
      <w:r>
        <w:rPr>
          <w:rFonts w:hint="eastAsia" w:ascii="宋体" w:hAnsi="宋体" w:eastAsia="宋体" w:cs="宋体"/>
          <w:b/>
          <w:bCs/>
          <w:spacing w:val="-2"/>
          <w:sz w:val="28"/>
          <w:szCs w:val="28"/>
        </w:rPr>
        <w:t>郑州大学第一附属医院河医院区7号楼1-4层3-15-e-Y轴加固和改造工程项目</w:t>
      </w:r>
      <w:r>
        <w:rPr>
          <w:rFonts w:hint="eastAsia" w:ascii="宋体" w:hAnsi="宋体" w:eastAsia="宋体" w:cs="宋体"/>
          <w:b/>
          <w:bCs/>
          <w:spacing w:val="-2"/>
          <w:sz w:val="28"/>
          <w:szCs w:val="28"/>
          <w:lang w:eastAsia="zh-CN"/>
        </w:rPr>
        <w:t>－</w:t>
      </w:r>
      <w:r>
        <w:rPr>
          <w:rFonts w:ascii="宋体" w:hAnsi="宋体" w:eastAsia="宋体" w:cs="宋体"/>
          <w:b/>
          <w:bCs/>
          <w:spacing w:val="-2"/>
          <w:sz w:val="28"/>
          <w:szCs w:val="28"/>
        </w:rPr>
        <w:t>竞争性磋商公告</w:t>
      </w:r>
    </w:p>
    <w:p w14:paraId="768B49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sz w:val="21"/>
          <w:szCs w:val="21"/>
        </w:rPr>
      </w:pPr>
      <w:r>
        <w:rPr>
          <w:rFonts w:ascii="宋体" w:hAnsi="宋体" w:eastAsia="宋体" w:cs="宋体"/>
          <w:b/>
          <w:bCs/>
          <w:spacing w:val="6"/>
          <w:sz w:val="21"/>
          <w:szCs w:val="21"/>
        </w:rPr>
        <w:t>项目概况</w:t>
      </w:r>
    </w:p>
    <w:p w14:paraId="39D371E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ascii="宋体" w:hAnsi="宋体" w:eastAsia="宋体" w:cs="宋体"/>
          <w:sz w:val="21"/>
          <w:szCs w:val="21"/>
          <w:highlight w:val="none"/>
        </w:rPr>
      </w:pPr>
      <w:r>
        <w:rPr>
          <w:rFonts w:hint="eastAsia" w:ascii="宋体" w:hAnsi="宋体" w:eastAsia="宋体" w:cs="宋体"/>
          <w:spacing w:val="13"/>
          <w:sz w:val="21"/>
          <w:szCs w:val="21"/>
          <w:highlight w:val="none"/>
        </w:rPr>
        <w:t>郑州大学第一附属医院河医院区7号楼1-4层3-15-e-Y轴加固和改造工程项目</w:t>
      </w:r>
      <w:r>
        <w:rPr>
          <w:rFonts w:ascii="宋体" w:hAnsi="宋体" w:eastAsia="宋体" w:cs="宋体"/>
          <w:spacing w:val="12"/>
          <w:sz w:val="21"/>
          <w:szCs w:val="21"/>
          <w:highlight w:val="none"/>
        </w:rPr>
        <w:t>招标项目的潜在投标人</w:t>
      </w:r>
      <w:r>
        <w:rPr>
          <w:rFonts w:ascii="宋体" w:hAnsi="宋体" w:eastAsia="宋体" w:cs="宋体"/>
          <w:spacing w:val="9"/>
          <w:sz w:val="21"/>
          <w:szCs w:val="21"/>
          <w:highlight w:val="none"/>
        </w:rPr>
        <w:t>应在河南省公共资源交易中心（</w:t>
      </w:r>
      <w:r>
        <w:rPr>
          <w:sz w:val="21"/>
          <w:szCs w:val="21"/>
          <w:highlight w:val="none"/>
        </w:rPr>
        <w:fldChar w:fldCharType="begin"/>
      </w:r>
      <w:r>
        <w:rPr>
          <w:sz w:val="21"/>
          <w:szCs w:val="21"/>
          <w:highlight w:val="none"/>
        </w:rPr>
        <w:instrText xml:space="preserve"> HYPERLINK "http://hnsggzyjy.henan.gov.cn" </w:instrText>
      </w:r>
      <w:r>
        <w:rPr>
          <w:sz w:val="21"/>
          <w:szCs w:val="21"/>
          <w:highlight w:val="none"/>
        </w:rPr>
        <w:fldChar w:fldCharType="separate"/>
      </w:r>
      <w:r>
        <w:rPr>
          <w:rFonts w:ascii="宋体" w:hAnsi="宋体" w:eastAsia="宋体" w:cs="宋体"/>
          <w:sz w:val="21"/>
          <w:szCs w:val="21"/>
          <w:highlight w:val="none"/>
        </w:rPr>
        <w:t>http</w:t>
      </w:r>
      <w:r>
        <w:rPr>
          <w:rFonts w:ascii="宋体" w:hAnsi="宋体" w:eastAsia="宋体" w:cs="宋体"/>
          <w:spacing w:val="9"/>
          <w:sz w:val="21"/>
          <w:szCs w:val="21"/>
          <w:highlight w:val="none"/>
        </w:rPr>
        <w:t>://</w:t>
      </w:r>
      <w:r>
        <w:rPr>
          <w:rFonts w:ascii="宋体" w:hAnsi="宋体" w:eastAsia="宋体" w:cs="宋体"/>
          <w:sz w:val="21"/>
          <w:szCs w:val="21"/>
          <w:highlight w:val="none"/>
        </w:rPr>
        <w:t>hnsggzyjy</w:t>
      </w:r>
      <w:r>
        <w:rPr>
          <w:rFonts w:ascii="宋体" w:hAnsi="宋体" w:eastAsia="宋体" w:cs="宋体"/>
          <w:spacing w:val="9"/>
          <w:sz w:val="21"/>
          <w:szCs w:val="21"/>
          <w:highlight w:val="none"/>
        </w:rPr>
        <w:t>.</w:t>
      </w:r>
      <w:r>
        <w:rPr>
          <w:rFonts w:ascii="宋体" w:hAnsi="宋体" w:eastAsia="宋体" w:cs="宋体"/>
          <w:sz w:val="21"/>
          <w:szCs w:val="21"/>
          <w:highlight w:val="none"/>
        </w:rPr>
        <w:t>henan</w:t>
      </w:r>
      <w:r>
        <w:rPr>
          <w:rFonts w:ascii="宋体" w:hAnsi="宋体" w:eastAsia="宋体" w:cs="宋体"/>
          <w:spacing w:val="9"/>
          <w:sz w:val="21"/>
          <w:szCs w:val="21"/>
          <w:highlight w:val="none"/>
        </w:rPr>
        <w:t>.</w:t>
      </w:r>
      <w:r>
        <w:rPr>
          <w:rFonts w:ascii="宋体" w:hAnsi="宋体" w:eastAsia="宋体" w:cs="宋体"/>
          <w:sz w:val="21"/>
          <w:szCs w:val="21"/>
          <w:highlight w:val="none"/>
        </w:rPr>
        <w:t>gov</w:t>
      </w:r>
      <w:r>
        <w:rPr>
          <w:rFonts w:ascii="宋体" w:hAnsi="宋体" w:eastAsia="宋体" w:cs="宋体"/>
          <w:spacing w:val="9"/>
          <w:sz w:val="21"/>
          <w:szCs w:val="21"/>
          <w:highlight w:val="none"/>
        </w:rPr>
        <w:t>.</w:t>
      </w:r>
      <w:r>
        <w:rPr>
          <w:rFonts w:ascii="宋体" w:hAnsi="宋体" w:eastAsia="宋体" w:cs="宋体"/>
          <w:sz w:val="21"/>
          <w:szCs w:val="21"/>
          <w:highlight w:val="none"/>
        </w:rPr>
        <w:t>cn</w:t>
      </w:r>
      <w:r>
        <w:rPr>
          <w:rFonts w:ascii="宋体" w:hAnsi="宋体" w:eastAsia="宋体" w:cs="宋体"/>
          <w:sz w:val="21"/>
          <w:szCs w:val="21"/>
          <w:highlight w:val="none"/>
        </w:rPr>
        <w:fldChar w:fldCharType="end"/>
      </w:r>
      <w:r>
        <w:rPr>
          <w:rFonts w:ascii="宋体" w:hAnsi="宋体" w:eastAsia="宋体" w:cs="宋体"/>
          <w:spacing w:val="9"/>
          <w:sz w:val="21"/>
          <w:szCs w:val="21"/>
          <w:highlight w:val="none"/>
        </w:rPr>
        <w:t>）</w:t>
      </w:r>
      <w:r>
        <w:rPr>
          <w:rFonts w:ascii="宋体" w:hAnsi="宋体" w:eastAsia="宋体" w:cs="宋体"/>
          <w:spacing w:val="9"/>
          <w:sz w:val="21"/>
          <w:szCs w:val="21"/>
        </w:rPr>
        <w:t>获取招标文件</w:t>
      </w:r>
      <w:r>
        <w:rPr>
          <w:rFonts w:ascii="宋体" w:hAnsi="宋体" w:eastAsia="宋体" w:cs="宋体"/>
          <w:spacing w:val="9"/>
          <w:sz w:val="21"/>
          <w:szCs w:val="21"/>
          <w:highlight w:val="none"/>
        </w:rPr>
        <w:t>，并于2026</w:t>
      </w:r>
      <w:r>
        <w:rPr>
          <w:rFonts w:ascii="宋体" w:hAnsi="宋体" w:eastAsia="宋体" w:cs="宋体"/>
          <w:spacing w:val="-39"/>
          <w:sz w:val="21"/>
          <w:szCs w:val="21"/>
          <w:highlight w:val="none"/>
        </w:rPr>
        <w:t xml:space="preserve"> </w:t>
      </w:r>
      <w:r>
        <w:rPr>
          <w:rFonts w:ascii="宋体" w:hAnsi="宋体" w:eastAsia="宋体" w:cs="宋体"/>
          <w:spacing w:val="8"/>
          <w:sz w:val="21"/>
          <w:szCs w:val="21"/>
          <w:highlight w:val="none"/>
        </w:rPr>
        <w:t>年0</w:t>
      </w:r>
      <w:r>
        <w:rPr>
          <w:rFonts w:hint="eastAsia" w:ascii="宋体" w:hAnsi="宋体" w:eastAsia="宋体" w:cs="宋体"/>
          <w:spacing w:val="8"/>
          <w:sz w:val="21"/>
          <w:szCs w:val="21"/>
          <w:highlight w:val="none"/>
          <w:lang w:val="en-US" w:eastAsia="zh-CN"/>
        </w:rPr>
        <w:t>7</w:t>
      </w:r>
      <w:r>
        <w:rPr>
          <w:rFonts w:ascii="宋体" w:hAnsi="宋体" w:eastAsia="宋体" w:cs="宋体"/>
          <w:spacing w:val="8"/>
          <w:sz w:val="21"/>
          <w:szCs w:val="21"/>
          <w:highlight w:val="none"/>
        </w:rPr>
        <w:t>月</w:t>
      </w:r>
      <w:r>
        <w:rPr>
          <w:rFonts w:hint="eastAsia" w:ascii="宋体" w:hAnsi="宋体" w:eastAsia="宋体" w:cs="宋体"/>
          <w:spacing w:val="8"/>
          <w:sz w:val="21"/>
          <w:szCs w:val="21"/>
          <w:highlight w:val="none"/>
          <w:lang w:val="en-US" w:eastAsia="zh-CN"/>
        </w:rPr>
        <w:t>03</w:t>
      </w:r>
      <w:r>
        <w:rPr>
          <w:rFonts w:ascii="宋体" w:hAnsi="宋体" w:eastAsia="宋体" w:cs="宋体"/>
          <w:spacing w:val="5"/>
          <w:sz w:val="21"/>
          <w:szCs w:val="21"/>
          <w:highlight w:val="none"/>
        </w:rPr>
        <w:t>日</w:t>
      </w:r>
      <w:r>
        <w:rPr>
          <w:rFonts w:ascii="宋体" w:hAnsi="宋体" w:eastAsia="宋体" w:cs="宋体"/>
          <w:spacing w:val="-22"/>
          <w:sz w:val="21"/>
          <w:szCs w:val="21"/>
          <w:highlight w:val="none"/>
        </w:rPr>
        <w:t xml:space="preserve"> </w:t>
      </w:r>
      <w:r>
        <w:rPr>
          <w:rFonts w:ascii="宋体" w:hAnsi="宋体" w:eastAsia="宋体" w:cs="宋体"/>
          <w:spacing w:val="5"/>
          <w:sz w:val="21"/>
          <w:szCs w:val="21"/>
          <w:highlight w:val="none"/>
        </w:rPr>
        <w:t>09</w:t>
      </w:r>
      <w:r>
        <w:rPr>
          <w:rFonts w:ascii="宋体" w:hAnsi="宋体" w:eastAsia="宋体" w:cs="宋体"/>
          <w:spacing w:val="-31"/>
          <w:sz w:val="21"/>
          <w:szCs w:val="21"/>
          <w:highlight w:val="none"/>
        </w:rPr>
        <w:t xml:space="preserve"> </w:t>
      </w:r>
      <w:r>
        <w:rPr>
          <w:rFonts w:ascii="宋体" w:hAnsi="宋体" w:eastAsia="宋体" w:cs="宋体"/>
          <w:spacing w:val="5"/>
          <w:sz w:val="21"/>
          <w:szCs w:val="21"/>
          <w:highlight w:val="none"/>
        </w:rPr>
        <w:t>时</w:t>
      </w:r>
      <w:r>
        <w:rPr>
          <w:rFonts w:ascii="宋体" w:hAnsi="宋体" w:eastAsia="宋体" w:cs="宋体"/>
          <w:spacing w:val="-37"/>
          <w:sz w:val="21"/>
          <w:szCs w:val="21"/>
          <w:highlight w:val="none"/>
        </w:rPr>
        <w:t xml:space="preserve"> </w:t>
      </w:r>
      <w:r>
        <w:rPr>
          <w:rFonts w:ascii="宋体" w:hAnsi="宋体" w:eastAsia="宋体" w:cs="宋体"/>
          <w:spacing w:val="5"/>
          <w:sz w:val="21"/>
          <w:szCs w:val="21"/>
          <w:highlight w:val="none"/>
        </w:rPr>
        <w:t>00</w:t>
      </w:r>
      <w:r>
        <w:rPr>
          <w:rFonts w:ascii="宋体" w:hAnsi="宋体" w:eastAsia="宋体" w:cs="宋体"/>
          <w:spacing w:val="-36"/>
          <w:sz w:val="21"/>
          <w:szCs w:val="21"/>
          <w:highlight w:val="none"/>
        </w:rPr>
        <w:t xml:space="preserve"> </w:t>
      </w:r>
      <w:r>
        <w:rPr>
          <w:rFonts w:ascii="宋体" w:hAnsi="宋体" w:eastAsia="宋体" w:cs="宋体"/>
          <w:spacing w:val="5"/>
          <w:sz w:val="21"/>
          <w:szCs w:val="21"/>
          <w:highlight w:val="none"/>
        </w:rPr>
        <w:t>分（北京时间）前递交响应文件。</w:t>
      </w:r>
    </w:p>
    <w:p w14:paraId="3C3607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spacing w:val="6"/>
          <w:sz w:val="21"/>
          <w:szCs w:val="21"/>
        </w:rPr>
      </w:pPr>
      <w:r>
        <w:rPr>
          <w:rFonts w:ascii="宋体" w:hAnsi="宋体" w:eastAsia="宋体" w:cs="宋体"/>
          <w:b/>
          <w:bCs/>
          <w:spacing w:val="6"/>
          <w:sz w:val="21"/>
          <w:szCs w:val="21"/>
        </w:rPr>
        <w:t>一、项目基本情况</w:t>
      </w:r>
    </w:p>
    <w:p w14:paraId="7E2BB2E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val="en-US" w:eastAsia="zh-CN"/>
        </w:rPr>
      </w:pPr>
      <w:r>
        <w:rPr>
          <w:rFonts w:hint="eastAsia" w:ascii="宋体" w:hAnsi="宋体" w:eastAsia="宋体" w:cs="宋体"/>
          <w:spacing w:val="13"/>
          <w:sz w:val="21"/>
          <w:szCs w:val="21"/>
          <w:highlight w:val="none"/>
        </w:rPr>
        <w:t>1、项目编号：豫财磋商采购-2026-55</w:t>
      </w:r>
      <w:r>
        <w:rPr>
          <w:rFonts w:hint="eastAsia" w:ascii="宋体" w:hAnsi="宋体" w:eastAsia="宋体" w:cs="宋体"/>
          <w:spacing w:val="13"/>
          <w:sz w:val="21"/>
          <w:szCs w:val="21"/>
          <w:highlight w:val="none"/>
          <w:lang w:val="en-US" w:eastAsia="zh-CN"/>
        </w:rPr>
        <w:t>3</w:t>
      </w:r>
    </w:p>
    <w:p w14:paraId="01779F1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2、项目名称：郑州大学第一附属医院河医院区7号楼1-4层3-15-e-Y轴加固和改造工程项目</w:t>
      </w:r>
    </w:p>
    <w:p w14:paraId="5B8C929D">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3、采购方式：竞争性磋商</w:t>
      </w:r>
    </w:p>
    <w:p w14:paraId="0D3D745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4、预算金额：4329255</w:t>
      </w:r>
      <w:r>
        <w:rPr>
          <w:rFonts w:hint="eastAsia" w:ascii="宋体" w:hAnsi="宋体" w:eastAsia="宋体" w:cs="宋体"/>
          <w:spacing w:val="13"/>
          <w:sz w:val="21"/>
          <w:szCs w:val="21"/>
          <w:highlight w:val="none"/>
          <w:lang w:val="en-US" w:eastAsia="zh-CN"/>
        </w:rPr>
        <w:t>.</w:t>
      </w:r>
      <w:r>
        <w:rPr>
          <w:rFonts w:hint="eastAsia" w:ascii="宋体" w:hAnsi="宋体" w:eastAsia="宋体" w:cs="宋体"/>
          <w:spacing w:val="13"/>
          <w:sz w:val="21"/>
          <w:szCs w:val="21"/>
          <w:highlight w:val="none"/>
        </w:rPr>
        <w:t>99元</w:t>
      </w:r>
    </w:p>
    <w:p w14:paraId="55E625D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最高限价：4329255</w:t>
      </w:r>
      <w:r>
        <w:rPr>
          <w:rFonts w:hint="eastAsia" w:ascii="宋体" w:hAnsi="宋体" w:eastAsia="宋体" w:cs="宋体"/>
          <w:spacing w:val="13"/>
          <w:sz w:val="21"/>
          <w:szCs w:val="21"/>
          <w:highlight w:val="none"/>
          <w:lang w:val="en-US" w:eastAsia="zh-CN"/>
        </w:rPr>
        <w:t>.</w:t>
      </w:r>
      <w:r>
        <w:rPr>
          <w:rFonts w:hint="eastAsia" w:ascii="宋体" w:hAnsi="宋体" w:eastAsia="宋体" w:cs="宋体"/>
          <w:spacing w:val="13"/>
          <w:sz w:val="21"/>
          <w:szCs w:val="21"/>
          <w:highlight w:val="none"/>
        </w:rPr>
        <w:t>99元</w:t>
      </w:r>
    </w:p>
    <w:tbl>
      <w:tblPr>
        <w:tblStyle w:val="7"/>
        <w:tblW w:w="97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7"/>
        <w:gridCol w:w="1753"/>
        <w:gridCol w:w="3887"/>
        <w:gridCol w:w="1552"/>
        <w:gridCol w:w="1852"/>
      </w:tblGrid>
      <w:tr w14:paraId="13EA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677" w:type="dxa"/>
            <w:vAlign w:val="center"/>
          </w:tcPr>
          <w:p w14:paraId="42FF9D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spacing w:val="5"/>
                <w:sz w:val="21"/>
                <w:szCs w:val="21"/>
              </w:rPr>
              <w:t>序号</w:t>
            </w:r>
          </w:p>
        </w:tc>
        <w:tc>
          <w:tcPr>
            <w:tcW w:w="1753" w:type="dxa"/>
            <w:vAlign w:val="center"/>
          </w:tcPr>
          <w:p w14:paraId="310B84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spacing w:val="4"/>
                <w:sz w:val="21"/>
                <w:szCs w:val="21"/>
              </w:rPr>
              <w:t>包号</w:t>
            </w:r>
          </w:p>
        </w:tc>
        <w:tc>
          <w:tcPr>
            <w:tcW w:w="3887" w:type="dxa"/>
            <w:vAlign w:val="center"/>
          </w:tcPr>
          <w:p w14:paraId="757DDD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spacing w:val="6"/>
                <w:sz w:val="21"/>
                <w:szCs w:val="21"/>
              </w:rPr>
              <w:t>包名称</w:t>
            </w:r>
          </w:p>
        </w:tc>
        <w:tc>
          <w:tcPr>
            <w:tcW w:w="1552" w:type="dxa"/>
            <w:vAlign w:val="center"/>
          </w:tcPr>
          <w:p w14:paraId="0FB5A6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spacing w:val="6"/>
                <w:sz w:val="21"/>
                <w:szCs w:val="21"/>
              </w:rPr>
              <w:t>包预算（元）</w:t>
            </w:r>
          </w:p>
        </w:tc>
        <w:tc>
          <w:tcPr>
            <w:tcW w:w="1852" w:type="dxa"/>
            <w:vAlign w:val="center"/>
          </w:tcPr>
          <w:p w14:paraId="204B62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spacing w:val="7"/>
                <w:sz w:val="21"/>
                <w:szCs w:val="21"/>
              </w:rPr>
              <w:t>包最高限价（元）</w:t>
            </w:r>
          </w:p>
        </w:tc>
      </w:tr>
      <w:tr w14:paraId="1A0D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677" w:type="dxa"/>
            <w:vAlign w:val="center"/>
          </w:tcPr>
          <w:p w14:paraId="37859A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ascii="宋体" w:hAnsi="宋体" w:eastAsia="宋体" w:cs="宋体"/>
                <w:position w:val="1"/>
                <w:sz w:val="21"/>
                <w:szCs w:val="21"/>
              </w:rPr>
              <w:t>1</w:t>
            </w:r>
          </w:p>
        </w:tc>
        <w:tc>
          <w:tcPr>
            <w:tcW w:w="1753" w:type="dxa"/>
            <w:vAlign w:val="center"/>
          </w:tcPr>
          <w:p w14:paraId="1E3894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豫政采(2)20260908</w:t>
            </w:r>
            <w:r>
              <w:rPr>
                <w:rFonts w:hint="eastAsia" w:ascii="宋体" w:hAnsi="宋体" w:eastAsia="宋体" w:cs="宋体"/>
                <w:sz w:val="21"/>
                <w:szCs w:val="21"/>
                <w:lang w:val="en-US" w:eastAsia="zh-CN"/>
              </w:rPr>
              <w:t>-1</w:t>
            </w:r>
          </w:p>
        </w:tc>
        <w:tc>
          <w:tcPr>
            <w:tcW w:w="3887" w:type="dxa"/>
            <w:vAlign w:val="center"/>
          </w:tcPr>
          <w:p w14:paraId="2E28A2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ascii="宋体" w:hAnsi="宋体" w:eastAsia="宋体" w:cs="宋体"/>
                <w:sz w:val="21"/>
                <w:szCs w:val="21"/>
              </w:rPr>
            </w:pPr>
            <w:r>
              <w:rPr>
                <w:rFonts w:hint="eastAsia" w:ascii="宋体" w:hAnsi="宋体" w:eastAsia="宋体" w:cs="宋体"/>
                <w:spacing w:val="9"/>
                <w:sz w:val="21"/>
                <w:szCs w:val="21"/>
              </w:rPr>
              <w:t>郑州大学第一附属医院河医院区7号楼1-4层3-15-e-Y轴加固和改造工程项目</w:t>
            </w:r>
          </w:p>
        </w:tc>
        <w:tc>
          <w:tcPr>
            <w:tcW w:w="1552" w:type="dxa"/>
            <w:vAlign w:val="center"/>
          </w:tcPr>
          <w:p w14:paraId="2F6D8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hint="eastAsia" w:ascii="宋体" w:hAnsi="宋体" w:eastAsia="宋体" w:cs="宋体"/>
                <w:spacing w:val="1"/>
                <w:position w:val="1"/>
                <w:sz w:val="21"/>
                <w:szCs w:val="21"/>
              </w:rPr>
              <w:t>4329255.99</w:t>
            </w:r>
          </w:p>
        </w:tc>
        <w:tc>
          <w:tcPr>
            <w:tcW w:w="1852" w:type="dxa"/>
            <w:vAlign w:val="center"/>
          </w:tcPr>
          <w:p w14:paraId="0D2F3F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sz w:val="21"/>
                <w:szCs w:val="21"/>
              </w:rPr>
            </w:pPr>
            <w:r>
              <w:rPr>
                <w:rFonts w:hint="eastAsia" w:ascii="宋体" w:hAnsi="宋体" w:eastAsia="宋体" w:cs="宋体"/>
                <w:spacing w:val="2"/>
                <w:position w:val="1"/>
                <w:sz w:val="21"/>
                <w:szCs w:val="21"/>
              </w:rPr>
              <w:t>4329255.99</w:t>
            </w:r>
          </w:p>
        </w:tc>
      </w:tr>
    </w:tbl>
    <w:p w14:paraId="1B4B7C1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5、采购需求（包括但不限于标的的名称、数量、简要技术需求或服务要求等）</w:t>
      </w:r>
    </w:p>
    <w:p w14:paraId="331C0A0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val="en-US" w:eastAsia="zh-CN"/>
        </w:rPr>
      </w:pPr>
      <w:r>
        <w:rPr>
          <w:rFonts w:hint="eastAsia" w:ascii="宋体" w:hAnsi="宋体" w:eastAsia="宋体" w:cs="宋体"/>
          <w:spacing w:val="13"/>
          <w:sz w:val="21"/>
          <w:szCs w:val="21"/>
          <w:highlight w:val="none"/>
        </w:rPr>
        <w:t>5.1项目概况：郑州大学第一附属医院河医院区7号病房楼原建筑建造于2009年</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为5层钢框架</w:t>
      </w:r>
      <w:r>
        <w:rPr>
          <w:rFonts w:hint="eastAsia" w:ascii="宋体" w:hAnsi="宋体" w:eastAsia="宋体" w:cs="宋体"/>
          <w:spacing w:val="13"/>
          <w:sz w:val="21"/>
          <w:szCs w:val="21"/>
          <w:highlight w:val="none"/>
          <w:lang w:eastAsia="zh-CN"/>
        </w:rPr>
        <w:t>结构；</w:t>
      </w:r>
      <w:r>
        <w:rPr>
          <w:rFonts w:hint="eastAsia" w:ascii="宋体" w:hAnsi="宋体" w:eastAsia="宋体" w:cs="宋体"/>
          <w:spacing w:val="13"/>
          <w:sz w:val="21"/>
          <w:szCs w:val="21"/>
          <w:highlight w:val="none"/>
        </w:rPr>
        <w:t>2014年屋面加建一层</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现为地上六层钢框架结构。现状建筑高度约22.85m</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面积约9600平方米。现将7号楼五层、六层整层拆除</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一至四层拆除Y轴以南</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保留Y轴以北区域</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并在二层、三层、四层分别与北侧餐厅的二层、三层、夹层相连通。本工程改造面积</w:t>
      </w:r>
      <w:r>
        <w:rPr>
          <w:rFonts w:hint="eastAsia" w:ascii="宋体" w:hAnsi="宋体" w:eastAsia="宋体" w:cs="宋体"/>
          <w:spacing w:val="13"/>
          <w:sz w:val="21"/>
          <w:szCs w:val="21"/>
          <w:highlight w:val="none"/>
          <w:lang w:eastAsia="zh-CN"/>
        </w:rPr>
        <w:t>共</w:t>
      </w:r>
      <w:r>
        <w:rPr>
          <w:rFonts w:hint="eastAsia" w:ascii="宋体" w:hAnsi="宋体" w:eastAsia="宋体" w:cs="宋体"/>
          <w:spacing w:val="13"/>
          <w:sz w:val="21"/>
          <w:szCs w:val="21"/>
          <w:highlight w:val="none"/>
        </w:rPr>
        <w:t>1738.76m平方米，具体以图纸和工</w:t>
      </w:r>
      <w:r>
        <w:rPr>
          <w:rFonts w:hint="eastAsia" w:ascii="宋体" w:hAnsi="宋体" w:eastAsia="宋体" w:cs="宋体"/>
          <w:spacing w:val="13"/>
          <w:sz w:val="21"/>
          <w:szCs w:val="21"/>
          <w:highlight w:val="none"/>
          <w:lang w:val="en-US" w:eastAsia="zh-CN"/>
        </w:rPr>
        <w:t>程量清单为准。</w:t>
      </w:r>
    </w:p>
    <w:p w14:paraId="1F2E7544">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val="en-US" w:eastAsia="zh-CN"/>
        </w:rPr>
      </w:pPr>
      <w:r>
        <w:rPr>
          <w:rFonts w:hint="eastAsia" w:ascii="宋体" w:hAnsi="宋体" w:eastAsia="宋体" w:cs="宋体"/>
          <w:spacing w:val="13"/>
          <w:sz w:val="21"/>
          <w:szCs w:val="21"/>
          <w:highlight w:val="none"/>
          <w:lang w:val="en-US" w:eastAsia="zh-CN"/>
        </w:rPr>
        <w:t>5.2项目地址：郑州大学第一附属医院河医院区</w:t>
      </w:r>
    </w:p>
    <w:p w14:paraId="23DCF8E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default" w:ascii="宋体" w:hAnsi="宋体" w:eastAsia="宋体" w:cs="宋体"/>
          <w:spacing w:val="13"/>
          <w:sz w:val="21"/>
          <w:szCs w:val="21"/>
          <w:highlight w:val="none"/>
          <w:lang w:val="en-US" w:eastAsia="zh-CN"/>
        </w:rPr>
      </w:pPr>
      <w:r>
        <w:rPr>
          <w:rFonts w:hint="eastAsia" w:ascii="宋体" w:hAnsi="宋体" w:eastAsia="宋体" w:cs="宋体"/>
          <w:spacing w:val="13"/>
          <w:sz w:val="21"/>
          <w:szCs w:val="21"/>
          <w:highlight w:val="none"/>
          <w:lang w:val="en-US" w:eastAsia="zh-CN"/>
        </w:rPr>
        <w:t>5.3采购范围：施工图纸、磋商文件和工程量清单范围内包含的全部内容，包含但不仅限于拆除、土建、安装改造、弱电工程、装饰、室外道路、加固工程及行业主管部门需要办理的手续等。</w:t>
      </w:r>
    </w:p>
    <w:p w14:paraId="02A58894">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5.</w:t>
      </w:r>
      <w:r>
        <w:rPr>
          <w:rFonts w:hint="eastAsia" w:ascii="宋体" w:hAnsi="宋体" w:eastAsia="宋体" w:cs="宋体"/>
          <w:spacing w:val="13"/>
          <w:sz w:val="21"/>
          <w:szCs w:val="21"/>
          <w:highlight w:val="none"/>
          <w:lang w:val="en-US" w:eastAsia="zh-CN"/>
        </w:rPr>
        <w:t>4</w:t>
      </w:r>
      <w:r>
        <w:rPr>
          <w:rFonts w:hint="eastAsia" w:ascii="宋体" w:hAnsi="宋体" w:eastAsia="宋体" w:cs="宋体"/>
          <w:spacing w:val="13"/>
          <w:sz w:val="21"/>
          <w:szCs w:val="21"/>
          <w:highlight w:val="none"/>
        </w:rPr>
        <w:t>工期：150日历天；</w:t>
      </w:r>
    </w:p>
    <w:p w14:paraId="2518C5D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eastAsia="zh-CN"/>
        </w:rPr>
      </w:pPr>
      <w:r>
        <w:rPr>
          <w:rFonts w:hint="eastAsia" w:ascii="宋体" w:hAnsi="宋体" w:eastAsia="宋体" w:cs="宋体"/>
          <w:spacing w:val="13"/>
          <w:sz w:val="21"/>
          <w:szCs w:val="21"/>
          <w:highlight w:val="none"/>
        </w:rPr>
        <w:t>5.</w:t>
      </w:r>
      <w:r>
        <w:rPr>
          <w:rFonts w:hint="eastAsia" w:ascii="宋体" w:hAnsi="宋体" w:eastAsia="宋体" w:cs="宋体"/>
          <w:spacing w:val="13"/>
          <w:sz w:val="21"/>
          <w:szCs w:val="21"/>
          <w:highlight w:val="none"/>
          <w:lang w:val="en-US" w:eastAsia="zh-CN"/>
        </w:rPr>
        <w:t>5</w:t>
      </w:r>
      <w:r>
        <w:rPr>
          <w:rFonts w:hint="eastAsia" w:ascii="宋体" w:hAnsi="宋体" w:eastAsia="宋体" w:cs="宋体"/>
          <w:spacing w:val="13"/>
          <w:sz w:val="21"/>
          <w:szCs w:val="21"/>
          <w:highlight w:val="none"/>
        </w:rPr>
        <w:t>质量要求：符合现行国家有关工程施工质量验收规范和标准的要求，工程质量达到合格标准</w:t>
      </w:r>
      <w:r>
        <w:rPr>
          <w:rFonts w:hint="eastAsia" w:ascii="宋体" w:hAnsi="宋体" w:eastAsia="宋体" w:cs="宋体"/>
          <w:spacing w:val="13"/>
          <w:sz w:val="21"/>
          <w:szCs w:val="21"/>
          <w:highlight w:val="none"/>
          <w:lang w:eastAsia="zh-CN"/>
        </w:rPr>
        <w:t>。</w:t>
      </w:r>
    </w:p>
    <w:p w14:paraId="397FCA9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5.</w:t>
      </w:r>
      <w:r>
        <w:rPr>
          <w:rFonts w:hint="eastAsia" w:ascii="宋体" w:hAnsi="宋体" w:eastAsia="宋体" w:cs="宋体"/>
          <w:spacing w:val="13"/>
          <w:sz w:val="21"/>
          <w:szCs w:val="21"/>
          <w:highlight w:val="none"/>
          <w:lang w:val="en-US" w:eastAsia="zh-CN"/>
        </w:rPr>
        <w:t>6</w:t>
      </w:r>
      <w:r>
        <w:rPr>
          <w:rFonts w:hint="eastAsia" w:ascii="宋体" w:hAnsi="宋体" w:eastAsia="宋体" w:cs="宋体"/>
          <w:spacing w:val="13"/>
          <w:sz w:val="21"/>
          <w:szCs w:val="21"/>
          <w:highlight w:val="none"/>
        </w:rPr>
        <w:t>安全标准和要求：</w:t>
      </w:r>
      <w:r>
        <w:rPr>
          <w:rFonts w:hint="eastAsia" w:ascii="宋体" w:hAnsi="宋体" w:eastAsia="宋体" w:cs="宋体"/>
          <w:spacing w:val="13"/>
          <w:sz w:val="21"/>
          <w:szCs w:val="21"/>
          <w:highlight w:val="none"/>
          <w:lang w:val="en-US" w:eastAsia="zh-CN"/>
        </w:rPr>
        <w:t>符合</w:t>
      </w:r>
      <w:r>
        <w:rPr>
          <w:rFonts w:hint="eastAsia" w:ascii="宋体" w:hAnsi="宋体" w:eastAsia="宋体" w:cs="宋体"/>
          <w:spacing w:val="13"/>
          <w:sz w:val="21"/>
          <w:szCs w:val="21"/>
          <w:highlight w:val="none"/>
        </w:rPr>
        <w:t>郑州市建筑工程安全文明工地标准及要求和相关安全规范及技术规程</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杜绝火灾、死亡、重伤事故。</w:t>
      </w:r>
    </w:p>
    <w:p w14:paraId="031C8DF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5.</w:t>
      </w:r>
      <w:r>
        <w:rPr>
          <w:rFonts w:hint="eastAsia" w:ascii="宋体" w:hAnsi="宋体" w:eastAsia="宋体" w:cs="宋体"/>
          <w:spacing w:val="13"/>
          <w:sz w:val="21"/>
          <w:szCs w:val="21"/>
          <w:highlight w:val="none"/>
          <w:lang w:val="en-US" w:eastAsia="zh-CN"/>
        </w:rPr>
        <w:t>7</w:t>
      </w:r>
      <w:r>
        <w:rPr>
          <w:rFonts w:hint="eastAsia" w:ascii="宋体" w:hAnsi="宋体" w:eastAsia="宋体" w:cs="宋体"/>
          <w:spacing w:val="13"/>
          <w:sz w:val="21"/>
          <w:szCs w:val="21"/>
          <w:highlight w:val="none"/>
        </w:rPr>
        <w:t>质保期：</w:t>
      </w:r>
      <w:r>
        <w:rPr>
          <w:rFonts w:hint="eastAsia" w:ascii="宋体" w:hAnsi="宋体" w:eastAsia="宋体" w:cs="宋体"/>
          <w:spacing w:val="13"/>
          <w:sz w:val="21"/>
          <w:szCs w:val="21"/>
          <w:highlight w:val="none"/>
          <w:lang w:val="en-US" w:eastAsia="zh-CN"/>
        </w:rPr>
        <w:t>3年</w:t>
      </w:r>
      <w:r>
        <w:rPr>
          <w:rFonts w:hint="eastAsia" w:ascii="宋体" w:hAnsi="宋体" w:eastAsia="宋体" w:cs="宋体"/>
          <w:spacing w:val="13"/>
          <w:sz w:val="21"/>
          <w:szCs w:val="21"/>
          <w:highlight w:val="none"/>
        </w:rPr>
        <w:t>。</w:t>
      </w:r>
    </w:p>
    <w:p w14:paraId="2CC2CAC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6、合同履行期限：合同签订之日起至质保期满。</w:t>
      </w:r>
    </w:p>
    <w:p w14:paraId="0609EF4D">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7、本项目是否接受联合体投标：否</w:t>
      </w:r>
    </w:p>
    <w:p w14:paraId="481B6F4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8、是否接受进口产品：否</w:t>
      </w:r>
    </w:p>
    <w:p w14:paraId="41B2A90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9、是否专门面向中小企业：否</w:t>
      </w:r>
    </w:p>
    <w:p w14:paraId="65B8B6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spacing w:val="6"/>
          <w:sz w:val="21"/>
          <w:szCs w:val="21"/>
        </w:rPr>
      </w:pPr>
      <w:r>
        <w:rPr>
          <w:rFonts w:ascii="宋体" w:hAnsi="宋体" w:eastAsia="宋体" w:cs="宋体"/>
          <w:b/>
          <w:bCs/>
          <w:spacing w:val="6"/>
          <w:sz w:val="21"/>
          <w:szCs w:val="21"/>
        </w:rPr>
        <w:t>二、 申请人资格要求：</w:t>
      </w:r>
    </w:p>
    <w:p w14:paraId="56E033B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1、满足《中华人民共和国政府采购法》第二十二条规定；</w:t>
      </w:r>
    </w:p>
    <w:p w14:paraId="77FC389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val="en-US" w:eastAsia="zh-CN"/>
        </w:rPr>
      </w:pPr>
      <w:r>
        <w:rPr>
          <w:rFonts w:hint="eastAsia" w:ascii="宋体" w:hAnsi="宋体" w:eastAsia="宋体" w:cs="宋体"/>
          <w:spacing w:val="13"/>
          <w:sz w:val="21"/>
          <w:szCs w:val="21"/>
          <w:highlight w:val="none"/>
        </w:rPr>
        <w:t>2、落实政府采购政策满足的资格要求：</w:t>
      </w:r>
      <w:r>
        <w:rPr>
          <w:rFonts w:hint="eastAsia" w:ascii="宋体" w:hAnsi="宋体" w:eastAsia="宋体" w:cs="宋体"/>
          <w:spacing w:val="13"/>
          <w:sz w:val="21"/>
          <w:szCs w:val="21"/>
          <w:highlight w:val="none"/>
          <w:lang w:val="en-US" w:eastAsia="zh-CN"/>
        </w:rPr>
        <w:t>无</w:t>
      </w:r>
    </w:p>
    <w:p w14:paraId="5A9AE4D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3、本项目的特定资格要求</w:t>
      </w:r>
    </w:p>
    <w:p w14:paraId="2C50718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3.1 资质要求：本</w:t>
      </w:r>
      <w:r>
        <w:rPr>
          <w:rFonts w:hint="eastAsia" w:ascii="宋体" w:hAnsi="宋体" w:eastAsia="宋体" w:cs="宋体"/>
          <w:spacing w:val="13"/>
          <w:sz w:val="21"/>
          <w:szCs w:val="21"/>
          <w:highlight w:val="none"/>
          <w:lang w:val="en-US" w:eastAsia="zh-CN"/>
        </w:rPr>
        <w:t>项目</w:t>
      </w:r>
      <w:r>
        <w:rPr>
          <w:rFonts w:hint="eastAsia" w:ascii="宋体" w:hAnsi="宋体" w:eastAsia="宋体" w:cs="宋体"/>
          <w:spacing w:val="13"/>
          <w:sz w:val="21"/>
          <w:szCs w:val="21"/>
          <w:highlight w:val="none"/>
        </w:rPr>
        <w:t>要求</w:t>
      </w:r>
      <w:r>
        <w:rPr>
          <w:rFonts w:hint="eastAsia" w:ascii="宋体" w:hAnsi="宋体" w:eastAsia="宋体" w:cs="宋体"/>
          <w:spacing w:val="13"/>
          <w:sz w:val="21"/>
          <w:szCs w:val="21"/>
          <w:highlight w:val="none"/>
          <w:lang w:val="en-US" w:eastAsia="zh-CN"/>
        </w:rPr>
        <w:t>供应商</w:t>
      </w:r>
      <w:r>
        <w:rPr>
          <w:rFonts w:hint="eastAsia" w:ascii="宋体" w:hAnsi="宋体" w:eastAsia="宋体" w:cs="宋体"/>
          <w:spacing w:val="13"/>
          <w:sz w:val="21"/>
          <w:szCs w:val="21"/>
          <w:highlight w:val="none"/>
        </w:rPr>
        <w:t>须具备独立的法人资格，具有有效的营业执照，</w:t>
      </w:r>
      <w:r>
        <w:rPr>
          <w:rFonts w:hint="eastAsia" w:ascii="宋体" w:hAnsi="宋体" w:eastAsia="宋体" w:cs="宋体"/>
          <w:spacing w:val="13"/>
          <w:sz w:val="21"/>
          <w:szCs w:val="21"/>
          <w:highlight w:val="none"/>
          <w:lang w:val="en-US" w:eastAsia="zh-CN"/>
        </w:rPr>
        <w:t>同时</w:t>
      </w:r>
      <w:r>
        <w:rPr>
          <w:rFonts w:hint="eastAsia" w:ascii="宋体" w:hAnsi="宋体" w:eastAsia="宋体" w:cs="宋体"/>
          <w:spacing w:val="13"/>
          <w:sz w:val="21"/>
          <w:szCs w:val="21"/>
          <w:highlight w:val="none"/>
        </w:rPr>
        <w:t>具备建设行政主管部门核发的建筑工程施工总承包贰级及以上资质、</w:t>
      </w:r>
      <w:r>
        <w:rPr>
          <w:rFonts w:hint="eastAsia" w:ascii="宋体" w:hAnsi="宋体" w:eastAsia="宋体" w:cs="宋体"/>
          <w:spacing w:val="13"/>
          <w:sz w:val="21"/>
          <w:szCs w:val="21"/>
          <w:highlight w:val="none"/>
          <w:lang w:eastAsia="zh-CN"/>
        </w:rPr>
        <w:t>钢结构工程专业贰级及以上资质</w:t>
      </w:r>
      <w:r>
        <w:rPr>
          <w:rFonts w:hint="eastAsia" w:ascii="宋体" w:hAnsi="宋体" w:eastAsia="宋体" w:cs="宋体"/>
          <w:spacing w:val="13"/>
          <w:sz w:val="21"/>
          <w:szCs w:val="21"/>
          <w:highlight w:val="none"/>
          <w:lang w:val="en-US" w:eastAsia="zh-CN"/>
        </w:rPr>
        <w:t>，</w:t>
      </w:r>
      <w:r>
        <w:rPr>
          <w:rFonts w:hint="eastAsia" w:ascii="宋体" w:hAnsi="宋体" w:eastAsia="宋体" w:cs="宋体"/>
          <w:spacing w:val="13"/>
          <w:sz w:val="21"/>
          <w:szCs w:val="21"/>
          <w:highlight w:val="none"/>
        </w:rPr>
        <w:t>具有有效的安全生产许可证，并在人员、设备、资金等方面具有相应的施工能力。</w:t>
      </w:r>
    </w:p>
    <w:p w14:paraId="00A46CB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eastAsia="zh-CN"/>
        </w:rPr>
      </w:pPr>
      <w:r>
        <w:rPr>
          <w:rFonts w:hint="eastAsia" w:ascii="宋体" w:hAnsi="宋体" w:eastAsia="宋体" w:cs="宋体"/>
          <w:spacing w:val="13"/>
          <w:sz w:val="21"/>
          <w:szCs w:val="21"/>
          <w:highlight w:val="none"/>
        </w:rPr>
        <w:t>3.2</w:t>
      </w:r>
      <w:r>
        <w:rPr>
          <w:rFonts w:hint="eastAsia" w:ascii="宋体" w:hAnsi="宋体" w:eastAsia="宋体" w:cs="宋体"/>
          <w:spacing w:val="13"/>
          <w:sz w:val="21"/>
          <w:szCs w:val="21"/>
          <w:highlight w:val="none"/>
          <w:lang w:val="en-US" w:eastAsia="zh-CN"/>
        </w:rPr>
        <w:t xml:space="preserve"> </w:t>
      </w:r>
      <w:r>
        <w:rPr>
          <w:rFonts w:hint="eastAsia" w:ascii="宋体" w:hAnsi="宋体" w:eastAsia="宋体" w:cs="宋体"/>
          <w:spacing w:val="13"/>
          <w:sz w:val="21"/>
          <w:szCs w:val="21"/>
          <w:highlight w:val="none"/>
        </w:rPr>
        <w:t>项目经理要求：拟派项目经理具有建筑工程专业</w:t>
      </w:r>
      <w:r>
        <w:rPr>
          <w:rFonts w:hint="eastAsia" w:ascii="宋体" w:hAnsi="宋体" w:eastAsia="宋体" w:cs="宋体"/>
          <w:spacing w:val="13"/>
          <w:sz w:val="21"/>
          <w:szCs w:val="21"/>
          <w:highlight w:val="none"/>
          <w:lang w:val="en-US" w:eastAsia="zh-CN"/>
        </w:rPr>
        <w:t>贰</w:t>
      </w:r>
      <w:r>
        <w:rPr>
          <w:rFonts w:hint="eastAsia" w:ascii="宋体" w:hAnsi="宋体" w:eastAsia="宋体" w:cs="宋体"/>
          <w:spacing w:val="13"/>
          <w:sz w:val="21"/>
          <w:szCs w:val="21"/>
          <w:highlight w:val="none"/>
        </w:rPr>
        <w:t>级</w:t>
      </w:r>
      <w:r>
        <w:rPr>
          <w:rFonts w:hint="eastAsia" w:ascii="宋体" w:hAnsi="宋体" w:eastAsia="宋体" w:cs="宋体"/>
          <w:spacing w:val="13"/>
          <w:sz w:val="21"/>
          <w:szCs w:val="21"/>
          <w:highlight w:val="none"/>
          <w:lang w:val="en-US" w:eastAsia="zh-CN"/>
        </w:rPr>
        <w:t>及以上</w:t>
      </w:r>
      <w:r>
        <w:rPr>
          <w:rFonts w:hint="eastAsia" w:ascii="宋体" w:hAnsi="宋体" w:eastAsia="宋体" w:cs="宋体"/>
          <w:spacing w:val="13"/>
          <w:sz w:val="21"/>
          <w:szCs w:val="21"/>
          <w:highlight w:val="none"/>
        </w:rPr>
        <w:t>注册建造师证书，并具有有效的安全生产考核合格证，同时具备中级或以上技术职称且无在建工程（无在建自行承诺），并与公司具有劳动合同关系，须提供202</w:t>
      </w:r>
      <w:r>
        <w:rPr>
          <w:rFonts w:hint="eastAsia" w:ascii="宋体" w:hAnsi="宋体" w:eastAsia="宋体" w:cs="宋体"/>
          <w:spacing w:val="13"/>
          <w:sz w:val="21"/>
          <w:szCs w:val="21"/>
          <w:highlight w:val="none"/>
          <w:lang w:val="en-US" w:eastAsia="zh-CN"/>
        </w:rPr>
        <w:t>6</w:t>
      </w:r>
      <w:r>
        <w:rPr>
          <w:rFonts w:hint="eastAsia" w:ascii="宋体" w:hAnsi="宋体" w:eastAsia="宋体" w:cs="宋体"/>
          <w:spacing w:val="13"/>
          <w:sz w:val="21"/>
          <w:szCs w:val="21"/>
          <w:highlight w:val="none"/>
        </w:rPr>
        <w:t>年</w:t>
      </w:r>
      <w:r>
        <w:rPr>
          <w:rFonts w:hint="eastAsia" w:ascii="宋体" w:hAnsi="宋体" w:eastAsia="宋体" w:cs="宋体"/>
          <w:spacing w:val="13"/>
          <w:sz w:val="21"/>
          <w:szCs w:val="21"/>
          <w:highlight w:val="none"/>
          <w:lang w:val="en-US" w:eastAsia="zh-CN"/>
        </w:rPr>
        <w:t>1</w:t>
      </w:r>
      <w:r>
        <w:rPr>
          <w:rFonts w:hint="eastAsia" w:ascii="宋体" w:hAnsi="宋体" w:eastAsia="宋体" w:cs="宋体"/>
          <w:spacing w:val="13"/>
          <w:sz w:val="21"/>
          <w:szCs w:val="21"/>
          <w:highlight w:val="none"/>
        </w:rPr>
        <w:t>月1日以来任意</w:t>
      </w:r>
      <w:r>
        <w:rPr>
          <w:rFonts w:hint="eastAsia" w:ascii="宋体" w:hAnsi="宋体" w:eastAsia="宋体" w:cs="宋体"/>
          <w:spacing w:val="13"/>
          <w:sz w:val="21"/>
          <w:szCs w:val="21"/>
          <w:highlight w:val="none"/>
          <w:lang w:val="en-US" w:eastAsia="zh-CN"/>
        </w:rPr>
        <w:t>1</w:t>
      </w:r>
      <w:r>
        <w:rPr>
          <w:rFonts w:hint="eastAsia" w:ascii="宋体" w:hAnsi="宋体" w:eastAsia="宋体" w:cs="宋体"/>
          <w:spacing w:val="13"/>
          <w:sz w:val="21"/>
          <w:szCs w:val="21"/>
          <w:highlight w:val="none"/>
        </w:rPr>
        <w:t>个月在本公司</w:t>
      </w:r>
      <w:r>
        <w:rPr>
          <w:rFonts w:hint="eastAsia" w:ascii="宋体" w:hAnsi="宋体" w:eastAsia="宋体" w:cs="宋体"/>
          <w:spacing w:val="13"/>
          <w:sz w:val="21"/>
          <w:szCs w:val="21"/>
          <w:highlight w:val="none"/>
          <w:lang w:eastAsia="zh-CN"/>
        </w:rPr>
        <w:t>缴纳的养老保险证明</w:t>
      </w:r>
      <w:r>
        <w:rPr>
          <w:rFonts w:hint="eastAsia" w:ascii="宋体" w:hAnsi="宋体" w:eastAsia="宋体" w:cs="宋体"/>
          <w:spacing w:val="13"/>
          <w:sz w:val="21"/>
          <w:szCs w:val="21"/>
          <w:highlight w:val="none"/>
        </w:rPr>
        <w:t>（以当地社保部门出具的查询明细表加盖社保部门印章或网络查询页为准，养老保险证明须是单位整体缴纳清单或个人缴费明细表）</w:t>
      </w:r>
      <w:r>
        <w:rPr>
          <w:rFonts w:hint="eastAsia" w:ascii="宋体" w:hAnsi="宋体" w:eastAsia="宋体" w:cs="宋体"/>
          <w:spacing w:val="13"/>
          <w:sz w:val="21"/>
          <w:szCs w:val="21"/>
          <w:highlight w:val="none"/>
          <w:lang w:val="en-US" w:eastAsia="zh-CN"/>
        </w:rPr>
        <w:t>。</w:t>
      </w:r>
    </w:p>
    <w:p w14:paraId="412A3F2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3.3 信誉要求：</w:t>
      </w:r>
    </w:p>
    <w:p w14:paraId="0F8BA0E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lang w:eastAsia="zh-CN"/>
        </w:rPr>
      </w:pPr>
      <w:r>
        <w:rPr>
          <w:rFonts w:hint="eastAsia" w:ascii="宋体" w:hAnsi="宋体" w:eastAsia="宋体" w:cs="宋体"/>
          <w:spacing w:val="13"/>
          <w:sz w:val="21"/>
          <w:szCs w:val="21"/>
          <w:highlight w:val="none"/>
        </w:rPr>
        <w:t>（1）供应商没有处于被责令停业，或者投标资格被取消、最近三年内没有骗取中标或者严重违约或者重大工程质量等问题，未存在被有关部门暂停投标资格并在暂停期内</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提供承诺书，格式自拟</w:t>
      </w:r>
      <w:r>
        <w:rPr>
          <w:rFonts w:hint="eastAsia" w:ascii="宋体" w:hAnsi="宋体" w:eastAsia="宋体" w:cs="宋体"/>
          <w:spacing w:val="13"/>
          <w:sz w:val="21"/>
          <w:szCs w:val="21"/>
          <w:highlight w:val="none"/>
          <w:lang w:eastAsia="zh-CN"/>
        </w:rPr>
        <w:t>）</w:t>
      </w:r>
    </w:p>
    <w:p w14:paraId="6858DA9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（2）根据《关于在政府采购活动中查询及使用信用记录有关问题的通知》</w:t>
      </w:r>
      <w:r>
        <w:rPr>
          <w:rFonts w:hint="eastAsia" w:ascii="宋体" w:hAnsi="宋体" w:eastAsia="宋体" w:cs="宋体"/>
          <w:spacing w:val="13"/>
          <w:sz w:val="21"/>
          <w:szCs w:val="21"/>
          <w:highlight w:val="none"/>
          <w:lang w:eastAsia="zh-CN"/>
        </w:rPr>
        <w:t>（</w:t>
      </w:r>
      <w:r>
        <w:rPr>
          <w:rFonts w:hint="eastAsia" w:ascii="宋体" w:hAnsi="宋体" w:eastAsia="宋体" w:cs="宋体"/>
          <w:spacing w:val="13"/>
          <w:sz w:val="21"/>
          <w:szCs w:val="21"/>
          <w:highlight w:val="none"/>
        </w:rPr>
        <w:t>财库</w:t>
      </w:r>
      <w:r>
        <w:rPr>
          <w:rFonts w:hint="eastAsia" w:ascii="宋体" w:hAnsi="宋体" w:eastAsia="宋体" w:cs="宋体"/>
          <w:spacing w:val="13"/>
          <w:sz w:val="21"/>
          <w:szCs w:val="21"/>
          <w:highlight w:val="none"/>
          <w:lang w:eastAsia="zh-CN"/>
        </w:rPr>
        <w:t>〔2016〕125号）</w:t>
      </w:r>
      <w:r>
        <w:rPr>
          <w:rFonts w:hint="eastAsia" w:ascii="宋体" w:hAnsi="宋体" w:eastAsia="宋体" w:cs="宋体"/>
          <w:spacing w:val="13"/>
          <w:sz w:val="21"/>
          <w:szCs w:val="21"/>
          <w:highlight w:val="none"/>
        </w:rPr>
        <w:t xml:space="preserve"> 和豫财购</w:t>
      </w:r>
      <w:r>
        <w:rPr>
          <w:rFonts w:hint="eastAsia" w:ascii="宋体" w:hAnsi="宋体" w:eastAsia="宋体" w:cs="宋体"/>
          <w:spacing w:val="13"/>
          <w:sz w:val="21"/>
          <w:szCs w:val="21"/>
          <w:highlight w:val="none"/>
          <w:lang w:eastAsia="zh-CN"/>
        </w:rPr>
        <w:t>〔2016〕15号</w:t>
      </w:r>
      <w:r>
        <w:rPr>
          <w:rFonts w:hint="eastAsia" w:ascii="宋体" w:hAnsi="宋体" w:eastAsia="宋体" w:cs="宋体"/>
          <w:spacing w:val="13"/>
          <w:sz w:val="21"/>
          <w:szCs w:val="21"/>
          <w:highlight w:val="none"/>
        </w:rPr>
        <w:t>的规定，对列入失信被执行人、重大税收违法失信主体、政府采购严重违法失信行为记录名单的供应商，拒绝参与本项目政府采购活动。（查询渠道：信用中国网站、中国政府采购网，查询日期为公告发布之后至响应文件提交截止前，查询结果截图应显示查询时间，供应商信用记录以采购代理机构查询结果为准。）</w:t>
      </w:r>
    </w:p>
    <w:p w14:paraId="38E7C7C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rPr>
        <w:t>3.4 单位负责人为同一人或存在控股、管理关系的不同单位，不得同时参加本项目的磋商。（提供加盖供应商公章的“ 国家企业信用信息公示系统 ”中公示的公司信息、股东或投资人信息）</w:t>
      </w:r>
    </w:p>
    <w:p w14:paraId="4168BB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spacing w:val="6"/>
          <w:sz w:val="21"/>
          <w:szCs w:val="21"/>
        </w:rPr>
      </w:pPr>
      <w:r>
        <w:rPr>
          <w:rFonts w:ascii="宋体" w:hAnsi="宋体" w:eastAsia="宋体" w:cs="宋体"/>
          <w:b/>
          <w:bCs/>
          <w:spacing w:val="6"/>
          <w:sz w:val="21"/>
          <w:szCs w:val="21"/>
        </w:rPr>
        <w:t>三、获取采购文件</w:t>
      </w:r>
    </w:p>
    <w:p w14:paraId="611F1BD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1.时间：2026年</w:t>
      </w:r>
      <w:r>
        <w:rPr>
          <w:rFonts w:hint="eastAsia" w:ascii="宋体" w:hAnsi="宋体" w:eastAsia="宋体" w:cs="宋体"/>
          <w:color w:val="auto"/>
          <w:spacing w:val="13"/>
          <w:sz w:val="21"/>
          <w:szCs w:val="21"/>
          <w:highlight w:val="none"/>
          <w:lang w:val="en-US" w:eastAsia="zh-CN"/>
        </w:rPr>
        <w:t>06</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3"/>
          <w:sz w:val="21"/>
          <w:szCs w:val="21"/>
          <w:highlight w:val="none"/>
          <w:lang w:val="en-US" w:eastAsia="zh-CN"/>
        </w:rPr>
        <w:t>23</w:t>
      </w:r>
      <w:r>
        <w:rPr>
          <w:rFonts w:hint="eastAsia" w:ascii="宋体" w:hAnsi="宋体" w:eastAsia="宋体" w:cs="宋体"/>
          <w:color w:val="auto"/>
          <w:spacing w:val="13"/>
          <w:sz w:val="21"/>
          <w:szCs w:val="21"/>
          <w:highlight w:val="none"/>
        </w:rPr>
        <w:t>日至 2026年</w:t>
      </w:r>
      <w:r>
        <w:rPr>
          <w:rFonts w:hint="eastAsia" w:ascii="宋体" w:hAnsi="宋体" w:eastAsia="宋体" w:cs="宋体"/>
          <w:color w:val="auto"/>
          <w:spacing w:val="13"/>
          <w:sz w:val="21"/>
          <w:szCs w:val="21"/>
          <w:highlight w:val="none"/>
          <w:lang w:val="en-US" w:eastAsia="zh-CN"/>
        </w:rPr>
        <w:t>07</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3"/>
          <w:sz w:val="21"/>
          <w:szCs w:val="21"/>
          <w:highlight w:val="none"/>
          <w:lang w:val="en-US" w:eastAsia="zh-CN"/>
        </w:rPr>
        <w:t>02</w:t>
      </w:r>
      <w:r>
        <w:rPr>
          <w:rFonts w:hint="eastAsia" w:ascii="宋体" w:hAnsi="宋体" w:eastAsia="宋体" w:cs="宋体"/>
          <w:color w:val="auto"/>
          <w:spacing w:val="13"/>
          <w:sz w:val="21"/>
          <w:szCs w:val="21"/>
          <w:highlight w:val="none"/>
        </w:rPr>
        <w:t>日，每天上午 00 :00 至 12 :00，下午 12 :00 至 23 :59（北京时间，法定节假日除外。）</w:t>
      </w:r>
    </w:p>
    <w:p w14:paraId="6AFE8F4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2.地点：河南省公共资源交易中心（</w:t>
      </w:r>
      <w:r>
        <w:rPr>
          <w:rFonts w:hint="eastAsia" w:ascii="宋体" w:hAnsi="宋体" w:eastAsia="宋体" w:cs="宋体"/>
          <w:color w:val="auto"/>
          <w:spacing w:val="13"/>
          <w:sz w:val="21"/>
          <w:szCs w:val="21"/>
          <w:highlight w:val="none"/>
        </w:rPr>
        <w:fldChar w:fldCharType="begin"/>
      </w:r>
      <w:r>
        <w:rPr>
          <w:rFonts w:hint="eastAsia" w:ascii="宋体" w:hAnsi="宋体" w:eastAsia="宋体" w:cs="宋体"/>
          <w:color w:val="auto"/>
          <w:spacing w:val="13"/>
          <w:sz w:val="21"/>
          <w:szCs w:val="21"/>
          <w:highlight w:val="none"/>
        </w:rPr>
        <w:instrText xml:space="preserve"> HYPERLINK "http://hnsggzyjy.henan.gov.cn" </w:instrText>
      </w:r>
      <w:r>
        <w:rPr>
          <w:rFonts w:hint="eastAsia" w:ascii="宋体" w:hAnsi="宋体" w:eastAsia="宋体" w:cs="宋体"/>
          <w:color w:val="auto"/>
          <w:spacing w:val="13"/>
          <w:sz w:val="21"/>
          <w:szCs w:val="21"/>
          <w:highlight w:val="none"/>
        </w:rPr>
        <w:fldChar w:fldCharType="separate"/>
      </w:r>
      <w:r>
        <w:rPr>
          <w:rFonts w:hint="eastAsia" w:ascii="宋体" w:hAnsi="宋体" w:eastAsia="宋体" w:cs="宋体"/>
          <w:color w:val="auto"/>
          <w:spacing w:val="13"/>
          <w:sz w:val="21"/>
          <w:szCs w:val="21"/>
          <w:highlight w:val="none"/>
        </w:rPr>
        <w:t>http://hnsggzyjy.henan.gov.cn</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w:t>
      </w:r>
    </w:p>
    <w:p w14:paraId="7E442CF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3.方式：登录“河南省公共资源交易中心</w:t>
      </w:r>
      <w:bookmarkStart w:id="0" w:name="_GoBack"/>
      <w:bookmarkEnd w:id="0"/>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凭企业身份认证锁（CA密钥）下载采购文件。市场主体需要完成信息登记及 CA 数字证书办理，才能通过河南省公共资源交易平台参与交易活动，具体办理事宜请查阅河南省公共资源交易中心网站“办事指南”。</w:t>
      </w:r>
    </w:p>
    <w:p w14:paraId="2C835F9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4.售价：0 元</w:t>
      </w:r>
    </w:p>
    <w:p w14:paraId="3C4FE7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rPr>
      </w:pPr>
      <w:r>
        <w:rPr>
          <w:rFonts w:ascii="宋体" w:hAnsi="宋体" w:eastAsia="宋体" w:cs="宋体"/>
          <w:b/>
          <w:bCs/>
          <w:color w:val="auto"/>
          <w:spacing w:val="6"/>
          <w:sz w:val="21"/>
          <w:szCs w:val="21"/>
        </w:rPr>
        <w:t>四、响应文件提交</w:t>
      </w:r>
    </w:p>
    <w:p w14:paraId="34B06FE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1.截止时间：2026年</w:t>
      </w:r>
      <w:r>
        <w:rPr>
          <w:rFonts w:hint="eastAsia" w:ascii="宋体" w:hAnsi="宋体" w:eastAsia="宋体" w:cs="宋体"/>
          <w:color w:val="auto"/>
          <w:spacing w:val="13"/>
          <w:sz w:val="21"/>
          <w:szCs w:val="21"/>
          <w:highlight w:val="none"/>
          <w:lang w:val="en-US" w:eastAsia="zh-CN"/>
        </w:rPr>
        <w:t>07</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3"/>
          <w:sz w:val="21"/>
          <w:szCs w:val="21"/>
          <w:highlight w:val="none"/>
          <w:lang w:val="en-US" w:eastAsia="zh-CN"/>
        </w:rPr>
        <w:t>03</w:t>
      </w:r>
      <w:r>
        <w:rPr>
          <w:rFonts w:hint="eastAsia" w:ascii="宋体" w:hAnsi="宋体" w:eastAsia="宋体" w:cs="宋体"/>
          <w:color w:val="auto"/>
          <w:spacing w:val="13"/>
          <w:sz w:val="21"/>
          <w:szCs w:val="21"/>
          <w:highlight w:val="none"/>
        </w:rPr>
        <w:t>日 09 时 00 分（北京时间）</w:t>
      </w:r>
    </w:p>
    <w:p w14:paraId="71FF19C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2.地点：加密电子响应文件须在响应文件递交截止时间前上传至河南省公共资源交易中心交易系统；加密电子响应文件逾期上传，采购人不予受理。</w:t>
      </w:r>
    </w:p>
    <w:p w14:paraId="6B3E34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rPr>
      </w:pPr>
      <w:r>
        <w:rPr>
          <w:rFonts w:ascii="宋体" w:hAnsi="宋体" w:eastAsia="宋体" w:cs="宋体"/>
          <w:b/>
          <w:bCs/>
          <w:color w:val="auto"/>
          <w:spacing w:val="6"/>
          <w:sz w:val="21"/>
          <w:szCs w:val="21"/>
        </w:rPr>
        <w:t>五、响应文件开启</w:t>
      </w:r>
    </w:p>
    <w:p w14:paraId="09E2377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1.时间：2026 年 0</w:t>
      </w:r>
      <w:r>
        <w:rPr>
          <w:rFonts w:hint="eastAsia" w:ascii="宋体" w:hAnsi="宋体" w:eastAsia="宋体" w:cs="宋体"/>
          <w:color w:val="auto"/>
          <w:spacing w:val="13"/>
          <w:sz w:val="21"/>
          <w:szCs w:val="21"/>
          <w:highlight w:val="none"/>
          <w:lang w:val="en-US" w:eastAsia="zh-CN"/>
        </w:rPr>
        <w:t>7</w:t>
      </w:r>
      <w:r>
        <w:rPr>
          <w:rFonts w:hint="eastAsia" w:ascii="宋体" w:hAnsi="宋体" w:eastAsia="宋体" w:cs="宋体"/>
          <w:color w:val="auto"/>
          <w:spacing w:val="13"/>
          <w:sz w:val="21"/>
          <w:szCs w:val="21"/>
          <w:highlight w:val="none"/>
        </w:rPr>
        <w:t xml:space="preserve"> 月 </w:t>
      </w:r>
      <w:r>
        <w:rPr>
          <w:rFonts w:hint="eastAsia" w:ascii="宋体" w:hAnsi="宋体" w:eastAsia="宋体" w:cs="宋体"/>
          <w:color w:val="auto"/>
          <w:spacing w:val="13"/>
          <w:sz w:val="21"/>
          <w:szCs w:val="21"/>
          <w:highlight w:val="none"/>
          <w:lang w:val="en-US" w:eastAsia="zh-CN"/>
        </w:rPr>
        <w:t>03</w:t>
      </w:r>
      <w:r>
        <w:rPr>
          <w:rFonts w:hint="eastAsia" w:ascii="宋体" w:hAnsi="宋体" w:eastAsia="宋体" w:cs="宋体"/>
          <w:color w:val="auto"/>
          <w:spacing w:val="13"/>
          <w:sz w:val="21"/>
          <w:szCs w:val="21"/>
          <w:highlight w:val="none"/>
        </w:rPr>
        <w:t>日 09 时 00 分（北京时间）</w:t>
      </w:r>
    </w:p>
    <w:p w14:paraId="68C7FDA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2.地点：河南省公共资源交易中心远程开标室</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lang w:val="en-US" w:eastAsia="zh-CN"/>
        </w:rPr>
        <w:t>三</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lang w:val="en-US" w:eastAsia="zh-CN"/>
        </w:rPr>
        <w:t>-5</w:t>
      </w:r>
      <w:r>
        <w:rPr>
          <w:rFonts w:hint="eastAsia" w:ascii="宋体" w:hAnsi="宋体" w:eastAsia="宋体" w:cs="宋体"/>
          <w:color w:val="auto"/>
          <w:spacing w:val="13"/>
          <w:sz w:val="21"/>
          <w:szCs w:val="21"/>
          <w:highlight w:val="none"/>
        </w:rPr>
        <w:t>（郑州市经二路与纬四路交叉口向南50米路西）</w:t>
      </w:r>
    </w:p>
    <w:p w14:paraId="622036F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本项目采用远程磋商方式，供应商无需到河南省公共资源交易中心现场参加磋商会议，磋商采用“远程不见面”磋商方式。供应商须在竞争性磋商文件确定的响应文件提交截止时间前</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登录远程开标大厅</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并在规定的时间内进行响应文件解密、答疑澄清、最终报价等。</w:t>
      </w:r>
    </w:p>
    <w:p w14:paraId="550BE6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rPr>
      </w:pPr>
      <w:r>
        <w:rPr>
          <w:rFonts w:ascii="宋体" w:hAnsi="宋体" w:eastAsia="宋体" w:cs="宋体"/>
          <w:b/>
          <w:bCs/>
          <w:color w:val="auto"/>
          <w:spacing w:val="6"/>
          <w:sz w:val="21"/>
          <w:szCs w:val="21"/>
        </w:rPr>
        <w:t>六、发布公告的媒介及招标公告期限</w:t>
      </w:r>
    </w:p>
    <w:p w14:paraId="40B992B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本次招标公告在《河南省政府采购网》《中国招标投标公共服务平台</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河南省公共资源交易中心网</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郑州大学第一附属医院官网》上发布，招标公告期限为三个工作日 。</w:t>
      </w:r>
    </w:p>
    <w:p w14:paraId="3CF1380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rPr>
      </w:pPr>
      <w:r>
        <w:rPr>
          <w:rFonts w:ascii="宋体" w:hAnsi="宋体" w:eastAsia="宋体" w:cs="宋体"/>
          <w:b/>
          <w:bCs/>
          <w:color w:val="auto"/>
          <w:spacing w:val="6"/>
          <w:sz w:val="21"/>
          <w:szCs w:val="21"/>
        </w:rPr>
        <w:t>其他补充事宜</w:t>
      </w:r>
    </w:p>
    <w:p w14:paraId="2673C74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4" w:firstLineChars="200"/>
        <w:textAlignment w:val="baseline"/>
        <w:rPr>
          <w:rFonts w:hint="eastAsia" w:ascii="宋体" w:hAnsi="宋体" w:eastAsia="宋体" w:cs="宋体"/>
          <w:b/>
          <w:bCs/>
          <w:color w:val="auto"/>
          <w:spacing w:val="13"/>
          <w:sz w:val="21"/>
          <w:szCs w:val="21"/>
          <w:highlight w:val="none"/>
        </w:rPr>
      </w:pPr>
      <w:r>
        <w:rPr>
          <w:rFonts w:hint="eastAsia" w:ascii="宋体" w:hAnsi="宋体" w:eastAsia="宋体" w:cs="宋体"/>
          <w:b/>
          <w:bCs/>
          <w:color w:val="auto"/>
          <w:spacing w:val="13"/>
          <w:sz w:val="21"/>
          <w:szCs w:val="21"/>
          <w:highlight w:val="none"/>
        </w:rPr>
        <w:t>1.本项目执行强制采购、优先采购节能产品、优先采购环境标志产品、促进中小企业发展、促进残疾人就业、支持监狱企业发展等相关政府采购政策。</w:t>
      </w:r>
    </w:p>
    <w:p w14:paraId="663ED8E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2.本项目采购标的对应的中小企业划分标准所属行业：</w:t>
      </w:r>
      <w:r>
        <w:rPr>
          <w:rFonts w:hint="eastAsia" w:ascii="宋体" w:hAnsi="宋体" w:eastAsia="宋体" w:cs="宋体"/>
          <w:b/>
          <w:bCs/>
          <w:color w:val="auto"/>
          <w:spacing w:val="13"/>
          <w:sz w:val="21"/>
          <w:szCs w:val="21"/>
          <w:highlight w:val="none"/>
        </w:rPr>
        <w:t>建筑业；</w:t>
      </w:r>
      <w:r>
        <w:rPr>
          <w:rFonts w:hint="eastAsia" w:ascii="宋体" w:hAnsi="宋体" w:eastAsia="宋体" w:cs="宋体"/>
          <w:color w:val="auto"/>
          <w:spacing w:val="13"/>
          <w:sz w:val="21"/>
          <w:szCs w:val="21"/>
          <w:highlight w:val="none"/>
        </w:rPr>
        <w:t>中小微企业划分按照《国家统计局关于印发</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统计上大中小微型企业划分办法（2017）</w:t>
      </w:r>
      <w:r>
        <w:rPr>
          <w:rFonts w:hint="eastAsia" w:ascii="宋体" w:hAnsi="宋体" w:eastAsia="宋体" w:cs="宋体"/>
          <w:color w:val="auto"/>
          <w:spacing w:val="13"/>
          <w:sz w:val="21"/>
          <w:szCs w:val="21"/>
          <w:highlight w:val="none"/>
          <w:lang w:eastAsia="zh-CN"/>
        </w:rPr>
        <w:t>〉的通知》</w:t>
      </w:r>
      <w:r>
        <w:rPr>
          <w:rFonts w:hint="eastAsia" w:ascii="宋体" w:hAnsi="宋体" w:eastAsia="宋体" w:cs="宋体"/>
          <w:color w:val="auto"/>
          <w:spacing w:val="13"/>
          <w:sz w:val="21"/>
          <w:szCs w:val="21"/>
          <w:highlight w:val="none"/>
        </w:rPr>
        <w:t>（国统字〔2017〕213 号文件）及《工业和信息化部、国家统计局、国家发展和改革委员会、财政部关于印发</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中小企业划型标准规定</w:t>
      </w:r>
      <w:r>
        <w:rPr>
          <w:rFonts w:hint="eastAsia" w:ascii="宋体" w:hAnsi="宋体" w:eastAsia="宋体" w:cs="宋体"/>
          <w:color w:val="auto"/>
          <w:spacing w:val="13"/>
          <w:sz w:val="21"/>
          <w:szCs w:val="21"/>
          <w:highlight w:val="none"/>
          <w:lang w:eastAsia="zh-CN"/>
        </w:rPr>
        <w:t>〉的通知》</w:t>
      </w:r>
      <w:r>
        <w:rPr>
          <w:rFonts w:hint="eastAsia" w:ascii="宋体" w:hAnsi="宋体" w:eastAsia="宋体" w:cs="宋体"/>
          <w:color w:val="auto"/>
          <w:spacing w:val="13"/>
          <w:sz w:val="21"/>
          <w:szCs w:val="21"/>
          <w:highlight w:val="none"/>
        </w:rPr>
        <w:t>（工信部联企业</w:t>
      </w:r>
      <w:r>
        <w:rPr>
          <w:rFonts w:hint="eastAsia" w:ascii="宋体" w:hAnsi="宋体" w:eastAsia="宋体" w:cs="宋体"/>
          <w:color w:val="auto"/>
          <w:spacing w:val="13"/>
          <w:sz w:val="21"/>
          <w:szCs w:val="21"/>
          <w:highlight w:val="none"/>
          <w:lang w:eastAsia="zh-CN"/>
        </w:rPr>
        <w:t>〔2011〕</w:t>
      </w:r>
      <w:r>
        <w:rPr>
          <w:rFonts w:hint="eastAsia" w:ascii="宋体" w:hAnsi="宋体" w:eastAsia="宋体" w:cs="宋体"/>
          <w:color w:val="auto"/>
          <w:spacing w:val="13"/>
          <w:sz w:val="21"/>
          <w:szCs w:val="21"/>
          <w:highlight w:val="none"/>
        </w:rPr>
        <w:t>300 号）规定的划分标准为依据（符合中小企业划分标准的个体工商户，在政府采购活动中视同中小企业）。</w:t>
      </w:r>
    </w:p>
    <w:p w14:paraId="01988C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rPr>
      </w:pPr>
      <w:r>
        <w:rPr>
          <w:rFonts w:ascii="宋体" w:hAnsi="宋体" w:eastAsia="宋体" w:cs="宋体"/>
          <w:b/>
          <w:bCs/>
          <w:color w:val="auto"/>
          <w:spacing w:val="6"/>
          <w:sz w:val="21"/>
          <w:szCs w:val="21"/>
        </w:rPr>
        <w:t>八、凡对本次招标提出询问，请按照以下方式联系</w:t>
      </w:r>
    </w:p>
    <w:p w14:paraId="6070CCD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 采购人信息</w:t>
      </w:r>
    </w:p>
    <w:p w14:paraId="028041DD">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名称：郑州大学第一附属医院</w:t>
      </w:r>
    </w:p>
    <w:p w14:paraId="0331A0BD">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地址：郑州市金水区龙湖中环路 1 号</w:t>
      </w:r>
    </w:p>
    <w:p w14:paraId="5FA20B8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联系人：赵老师</w:t>
      </w:r>
    </w:p>
    <w:p w14:paraId="45E5207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联系方式：0371-66271938</w:t>
      </w:r>
    </w:p>
    <w:p w14:paraId="5F09F80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2.采购代理机构信息</w:t>
      </w:r>
    </w:p>
    <w:p w14:paraId="5E7A188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名  称：高达建设管理发展有限责任公司</w:t>
      </w:r>
    </w:p>
    <w:p w14:paraId="1F793F2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 xml:space="preserve">地  址：郑州市郑东新区郑开大道89号建设大厦东塔13楼 </w:t>
      </w:r>
    </w:p>
    <w:p w14:paraId="12CB893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联系人：丁惠宾、李培思</w:t>
      </w:r>
    </w:p>
    <w:p w14:paraId="51EFB1E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联系方式：0371-85908770、18595886906</w:t>
      </w:r>
    </w:p>
    <w:p w14:paraId="51A3339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3.项目联系方式</w:t>
      </w:r>
    </w:p>
    <w:p w14:paraId="19ADF22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联系人：丁惠宾、李培思</w:t>
      </w:r>
    </w:p>
    <w:p w14:paraId="02A0BF4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联系方式：0371-85908770、18595886906</w:t>
      </w:r>
    </w:p>
    <w:p w14:paraId="29E4451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3F159"/>
    <w:multiLevelType w:val="singleLevel"/>
    <w:tmpl w:val="7B13F15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F5FCF"/>
    <w:rsid w:val="035F5FCF"/>
    <w:rsid w:val="159C0798"/>
    <w:rsid w:val="6E394A4B"/>
    <w:rsid w:val="6F9B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3"/>
    <w:basedOn w:val="1"/>
    <w:next w:val="1"/>
    <w:qFormat/>
    <w:uiPriority w:val="0"/>
    <w:pPr>
      <w:ind w:left="840" w:leftChars="400"/>
    </w:pPr>
  </w:style>
  <w:style w:type="paragraph" w:styleId="4">
    <w:name w:val="Body Text First Indent"/>
    <w:basedOn w:val="2"/>
    <w:qFormat/>
    <w:uiPriority w:val="0"/>
    <w:pPr>
      <w:ind w:firstLine="420" w:firstLineChars="100"/>
    </w:p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2497</Words>
  <Characters>2833</Characters>
  <Lines>0</Lines>
  <Paragraphs>0</Paragraphs>
  <TotalTime>0</TotalTime>
  <ScaleCrop>false</ScaleCrop>
  <LinksUpToDate>false</LinksUpToDate>
  <CharactersWithSpaces>2883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2026-06-22T06:42:00Z</dcterms:created>
  <dc:creator>Windows</dc:creator>
  <cp:lastModifiedBy>Windows</cp:lastModifiedBy>
  <dcterms:modified xsi:type="dcterms:W3CDTF">2026-06-22T06:46:00Z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2EF67518059545ECBF3AF41355D2CAA8_11</vt:lpwstr>
  </property>
  <property fmtid="{D5CDD505-2E9C-101B-9397-08002B2CF9AE}" pid="4" name="KSOTemplateDocerSaveRecord">
    <vt:lpwstr>eyJoZGlkIjoiMmUyY2I2OGE2ZWJlYjE4ODM3MjUyYzc5ZjIwMjIzMDYiLCJ1c2VySWQiOiIxMzA0NzAwNTk4In0=</vt:lpwstr>
  </property>
</Properties>
</file>