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C1C9BF6">
      <w:pPr>
        <w:spacing w:line="240" w:lineRule="atLeast"/>
        <w:jc w:val="right"/>
        <w:rPr>
          <w:rFonts w:hint="eastAsia" w:ascii="宋体" w:hAnsi="宋体" w:cs="宋体"/>
          <w:bCs/>
          <w:sz w:val="48"/>
          <w:szCs w:val="48"/>
        </w:rPr>
      </w:pPr>
    </w:p>
    <w:p w14:paraId="2B24B771">
      <w:pPr>
        <w:pStyle w:val="7"/>
        <w:jc w:val="center"/>
        <w:rPr>
          <w:rFonts w:hint="eastAsia" w:ascii="宋体" w:hAnsi="宋体" w:cs="宋体"/>
          <w:bCs/>
          <w:sz w:val="52"/>
          <w:szCs w:val="52"/>
          <w:lang w:eastAsia="zh-CN"/>
        </w:rPr>
      </w:pPr>
      <w:r>
        <w:rPr>
          <w:rFonts w:hint="eastAsia" w:ascii="宋体" w:hAnsi="宋体" w:cs="宋体"/>
          <w:bCs/>
          <w:sz w:val="52"/>
          <w:szCs w:val="52"/>
          <w:lang w:eastAsia="zh-CN"/>
        </w:rPr>
        <w:t>河南水利与环境职业学院</w:t>
      </w:r>
    </w:p>
    <w:p w14:paraId="4736C66B">
      <w:pPr>
        <w:pStyle w:val="7"/>
        <w:jc w:val="center"/>
        <w:rPr>
          <w:rFonts w:hint="eastAsia" w:ascii="宋体" w:hAnsi="宋体" w:cs="宋体"/>
          <w:sz w:val="22"/>
          <w:szCs w:val="21"/>
        </w:rPr>
      </w:pPr>
      <w:r>
        <w:rPr>
          <w:rFonts w:hint="eastAsia" w:ascii="宋体" w:hAnsi="宋体" w:cs="宋体"/>
          <w:bCs/>
          <w:sz w:val="52"/>
          <w:szCs w:val="52"/>
          <w:lang w:eastAsia="zh-CN"/>
        </w:rPr>
        <w:t>教学楼教室空调线路专项改造项目</w:t>
      </w:r>
    </w:p>
    <w:p w14:paraId="1B66DDC0">
      <w:pPr>
        <w:rPr>
          <w:rFonts w:hint="eastAsia" w:ascii="宋体" w:hAnsi="宋体" w:cs="宋体"/>
        </w:rPr>
      </w:pPr>
    </w:p>
    <w:p w14:paraId="5455D149">
      <w:pPr>
        <w:pStyle w:val="38"/>
        <w:rPr>
          <w:rFonts w:hint="eastAsia" w:hAnsi="宋体" w:cs="宋体"/>
          <w:color w:val="auto"/>
        </w:rPr>
      </w:pPr>
    </w:p>
    <w:p w14:paraId="7B4AC2BF">
      <w:pPr>
        <w:rPr>
          <w:rFonts w:hint="eastAsia" w:ascii="宋体" w:hAnsi="宋体" w:cs="宋体"/>
        </w:rPr>
      </w:pPr>
    </w:p>
    <w:p w14:paraId="7E1E026F">
      <w:pPr>
        <w:pStyle w:val="38"/>
        <w:rPr>
          <w:rFonts w:hint="eastAsia" w:hAnsi="宋体" w:cs="宋体"/>
          <w:color w:val="auto"/>
        </w:rPr>
      </w:pPr>
    </w:p>
    <w:p w14:paraId="60504FA3">
      <w:pPr>
        <w:rPr>
          <w:rFonts w:hint="eastAsia" w:ascii="宋体" w:hAnsi="宋体" w:cs="宋体"/>
        </w:rPr>
      </w:pPr>
    </w:p>
    <w:p w14:paraId="040C0F0A">
      <w:pPr>
        <w:pStyle w:val="38"/>
        <w:rPr>
          <w:rFonts w:hint="eastAsia" w:hAnsi="宋体" w:cs="宋体"/>
          <w:color w:val="auto"/>
        </w:rPr>
      </w:pPr>
    </w:p>
    <w:p w14:paraId="5DA9988C">
      <w:pPr>
        <w:pStyle w:val="38"/>
        <w:rPr>
          <w:rFonts w:hint="eastAsia" w:hAnsi="宋体"/>
          <w:color w:val="auto"/>
        </w:rPr>
      </w:pPr>
    </w:p>
    <w:p w14:paraId="4E4E0940">
      <w:pPr>
        <w:spacing w:line="240" w:lineRule="atLeast"/>
        <w:ind w:left="1080" w:leftChars="257" w:hanging="540"/>
        <w:jc w:val="center"/>
        <w:rPr>
          <w:rFonts w:hint="eastAsia" w:ascii="宋体" w:hAnsi="宋体" w:cs="宋体"/>
          <w:b/>
          <w:sz w:val="52"/>
        </w:rPr>
      </w:pPr>
    </w:p>
    <w:p w14:paraId="22C5C6A6">
      <w:pPr>
        <w:spacing w:line="240" w:lineRule="atLeast"/>
        <w:ind w:left="-540" w:leftChars="-257"/>
        <w:jc w:val="center"/>
        <w:rPr>
          <w:rFonts w:hint="eastAsia" w:ascii="宋体" w:hAnsi="宋体" w:cs="宋体"/>
          <w:b w:val="0"/>
          <w:bCs w:val="0"/>
          <w:sz w:val="72"/>
          <w:szCs w:val="72"/>
        </w:rPr>
      </w:pPr>
      <w:r>
        <w:rPr>
          <w:rFonts w:hint="eastAsia" w:ascii="宋体" w:hAnsi="宋体" w:cs="宋体"/>
          <w:b w:val="0"/>
          <w:bCs w:val="0"/>
          <w:sz w:val="72"/>
          <w:szCs w:val="72"/>
        </w:rPr>
        <w:t>竞争性磋商文件</w:t>
      </w:r>
    </w:p>
    <w:p w14:paraId="1862A573">
      <w:pPr>
        <w:spacing w:line="240" w:lineRule="atLeast"/>
        <w:ind w:left="2" w:leftChars="-12" w:hanging="27"/>
        <w:jc w:val="center"/>
        <w:rPr>
          <w:rFonts w:hint="eastAsia" w:ascii="宋体" w:hAnsi="宋体" w:cs="宋体"/>
          <w:sz w:val="28"/>
          <w:highlight w:val="yellow"/>
        </w:rPr>
      </w:pPr>
    </w:p>
    <w:p w14:paraId="1B71E9C6">
      <w:pPr>
        <w:spacing w:line="240" w:lineRule="atLeast"/>
        <w:ind w:left="2" w:leftChars="-12" w:hanging="27"/>
        <w:jc w:val="center"/>
        <w:rPr>
          <w:rFonts w:hint="eastAsia" w:ascii="宋体" w:hAnsi="宋体" w:eastAsia="宋体" w:cs="宋体"/>
          <w:color w:val="auto"/>
          <w:sz w:val="32"/>
          <w:szCs w:val="28"/>
          <w:highlight w:val="none"/>
          <w:lang w:val="en-US" w:eastAsia="zh-CN"/>
        </w:rPr>
      </w:pPr>
      <w:r>
        <w:rPr>
          <w:rFonts w:hint="eastAsia" w:ascii="宋体" w:hAnsi="宋体" w:cs="宋体"/>
          <w:color w:val="auto"/>
          <w:sz w:val="32"/>
          <w:szCs w:val="28"/>
          <w:highlight w:val="none"/>
        </w:rPr>
        <w:t>采购编号：豫财磋商采购-2026-461</w:t>
      </w:r>
    </w:p>
    <w:p w14:paraId="7C21FEDB">
      <w:pPr>
        <w:spacing w:line="360" w:lineRule="auto"/>
        <w:ind w:left="1079" w:leftChars="257" w:hanging="539"/>
        <w:jc w:val="center"/>
        <w:rPr>
          <w:rFonts w:hint="eastAsia" w:ascii="宋体" w:hAnsi="宋体" w:cs="宋体"/>
          <w:sz w:val="24"/>
        </w:rPr>
      </w:pPr>
    </w:p>
    <w:p w14:paraId="3F3B2506">
      <w:pPr>
        <w:spacing w:line="360" w:lineRule="auto"/>
        <w:ind w:left="1079" w:leftChars="257" w:hanging="539"/>
        <w:jc w:val="center"/>
        <w:rPr>
          <w:rFonts w:hint="eastAsia" w:ascii="宋体" w:hAnsi="宋体" w:cs="宋体"/>
          <w:sz w:val="24"/>
        </w:rPr>
      </w:pPr>
    </w:p>
    <w:p w14:paraId="5B082E9F">
      <w:pPr>
        <w:spacing w:line="360" w:lineRule="auto"/>
        <w:ind w:left="1079" w:leftChars="257" w:hanging="539"/>
        <w:jc w:val="center"/>
        <w:rPr>
          <w:rFonts w:hint="eastAsia" w:ascii="宋体" w:hAnsi="宋体" w:cs="宋体"/>
          <w:sz w:val="24"/>
        </w:rPr>
      </w:pPr>
    </w:p>
    <w:p w14:paraId="63F162A0">
      <w:pPr>
        <w:pStyle w:val="21"/>
        <w:rPr>
          <w:rFonts w:hint="eastAsia" w:ascii="宋体" w:hAnsi="宋体" w:cs="宋体"/>
        </w:rPr>
      </w:pPr>
    </w:p>
    <w:p w14:paraId="3E617E4C">
      <w:pPr>
        <w:spacing w:line="360" w:lineRule="auto"/>
        <w:ind w:left="1079" w:leftChars="257" w:hanging="539"/>
        <w:jc w:val="center"/>
        <w:rPr>
          <w:rFonts w:hint="eastAsia" w:ascii="宋体" w:hAnsi="宋体" w:cs="宋体"/>
          <w:sz w:val="24"/>
        </w:rPr>
      </w:pPr>
    </w:p>
    <w:p w14:paraId="3D371236">
      <w:pPr>
        <w:spacing w:line="360" w:lineRule="auto"/>
        <w:ind w:left="1079" w:leftChars="257" w:hanging="539"/>
        <w:jc w:val="center"/>
        <w:rPr>
          <w:rFonts w:hint="eastAsia" w:ascii="宋体" w:hAnsi="宋体" w:cs="宋体"/>
          <w:sz w:val="24"/>
        </w:rPr>
      </w:pPr>
    </w:p>
    <w:p w14:paraId="03C2D12C">
      <w:pPr>
        <w:spacing w:line="360" w:lineRule="auto"/>
        <w:jc w:val="both"/>
        <w:rPr>
          <w:rFonts w:hint="eastAsia" w:ascii="宋体" w:hAnsi="宋体" w:cs="宋体"/>
          <w:sz w:val="24"/>
        </w:rPr>
      </w:pPr>
    </w:p>
    <w:p w14:paraId="44227D82">
      <w:pPr>
        <w:pStyle w:val="7"/>
        <w:rPr>
          <w:rFonts w:hint="eastAsia"/>
        </w:rPr>
      </w:pPr>
    </w:p>
    <w:p w14:paraId="0D238856">
      <w:pPr>
        <w:spacing w:line="360" w:lineRule="auto"/>
        <w:ind w:left="1079" w:leftChars="257" w:hanging="539"/>
        <w:jc w:val="center"/>
        <w:rPr>
          <w:rFonts w:hint="eastAsia" w:ascii="宋体" w:hAnsi="宋体" w:cs="宋体"/>
          <w:sz w:val="24"/>
        </w:rPr>
      </w:pPr>
    </w:p>
    <w:p w14:paraId="4BA5C2A6">
      <w:pPr>
        <w:keepNext w:val="0"/>
        <w:keepLines w:val="0"/>
        <w:pageBreakBefore w:val="0"/>
        <w:widowControl/>
        <w:tabs>
          <w:tab w:val="left" w:pos="7140"/>
        </w:tabs>
        <w:kinsoku w:val="0"/>
        <w:wordWrap/>
        <w:overflowPunct/>
        <w:topLinePunct w:val="0"/>
        <w:autoSpaceDE w:val="0"/>
        <w:autoSpaceDN w:val="0"/>
        <w:bidi w:val="0"/>
        <w:adjustRightInd w:val="0"/>
        <w:snapToGrid w:val="0"/>
        <w:spacing w:line="360" w:lineRule="auto"/>
        <w:ind w:left="1050" w:leftChars="500"/>
        <w:textAlignment w:val="baseline"/>
        <w:rPr>
          <w:rFonts w:hint="eastAsia" w:ascii="宋体" w:hAnsi="宋体" w:eastAsia="宋体" w:cs="宋体"/>
          <w:b/>
          <w:bCs/>
          <w:spacing w:val="0"/>
          <w:w w:val="100"/>
          <w:position w:val="0"/>
          <w:sz w:val="36"/>
          <w:szCs w:val="36"/>
          <w:lang w:eastAsia="zh-CN"/>
        </w:rPr>
      </w:pPr>
      <w:r>
        <w:rPr>
          <w:rFonts w:hint="eastAsia" w:ascii="宋体" w:hAnsi="宋体" w:eastAsia="宋体" w:cs="宋体"/>
          <w:b/>
          <w:bCs/>
          <w:spacing w:val="0"/>
          <w:w w:val="100"/>
          <w:position w:val="0"/>
          <w:sz w:val="36"/>
          <w:szCs w:val="36"/>
        </w:rPr>
        <w:t>采   购   人：</w:t>
      </w:r>
      <w:r>
        <w:rPr>
          <w:rFonts w:hint="eastAsia" w:ascii="宋体" w:hAnsi="宋体" w:eastAsia="宋体" w:cs="宋体"/>
          <w:b/>
          <w:bCs/>
          <w:spacing w:val="0"/>
          <w:w w:val="100"/>
          <w:position w:val="0"/>
          <w:sz w:val="36"/>
          <w:szCs w:val="36"/>
          <w:lang w:eastAsia="zh-CN"/>
        </w:rPr>
        <w:t>河南水利与环境职业学院</w:t>
      </w:r>
    </w:p>
    <w:p w14:paraId="62050FB6">
      <w:pPr>
        <w:keepNext w:val="0"/>
        <w:keepLines w:val="0"/>
        <w:pageBreakBefore w:val="0"/>
        <w:widowControl/>
        <w:tabs>
          <w:tab w:val="left" w:pos="7140"/>
        </w:tabs>
        <w:kinsoku w:val="0"/>
        <w:wordWrap/>
        <w:overflowPunct/>
        <w:topLinePunct w:val="0"/>
        <w:autoSpaceDE w:val="0"/>
        <w:autoSpaceDN w:val="0"/>
        <w:bidi w:val="0"/>
        <w:adjustRightInd w:val="0"/>
        <w:snapToGrid w:val="0"/>
        <w:spacing w:line="360" w:lineRule="auto"/>
        <w:ind w:left="1050" w:leftChars="500"/>
        <w:textAlignment w:val="baseline"/>
        <w:rPr>
          <w:rFonts w:hint="eastAsia" w:ascii="宋体" w:hAnsi="宋体" w:eastAsia="宋体" w:cs="宋体"/>
          <w:b/>
          <w:bCs/>
          <w:spacing w:val="0"/>
          <w:w w:val="100"/>
          <w:position w:val="0"/>
          <w:sz w:val="36"/>
          <w:szCs w:val="36"/>
          <w:lang w:eastAsia="zh-CN"/>
        </w:rPr>
      </w:pPr>
      <w:r>
        <w:rPr>
          <w:rFonts w:hint="eastAsia" w:ascii="宋体" w:hAnsi="宋体" w:eastAsia="宋体" w:cs="宋体"/>
          <w:b/>
          <w:bCs/>
          <w:spacing w:val="0"/>
          <w:w w:val="100"/>
          <w:position w:val="0"/>
          <w:sz w:val="36"/>
          <w:szCs w:val="36"/>
        </w:rPr>
        <w:t>采购代理机构：</w:t>
      </w:r>
      <w:r>
        <w:rPr>
          <w:rFonts w:hint="eastAsia" w:ascii="宋体" w:hAnsi="宋体" w:eastAsia="宋体" w:cs="宋体"/>
          <w:b/>
          <w:bCs/>
          <w:spacing w:val="0"/>
          <w:w w:val="100"/>
          <w:position w:val="0"/>
          <w:sz w:val="36"/>
          <w:szCs w:val="36"/>
          <w:lang w:eastAsia="zh-CN"/>
        </w:rPr>
        <w:t>河南省光大建设管理有限公司</w:t>
      </w:r>
    </w:p>
    <w:p w14:paraId="14E52957">
      <w:pPr>
        <w:keepNext w:val="0"/>
        <w:keepLines w:val="0"/>
        <w:pageBreakBefore w:val="0"/>
        <w:widowControl/>
        <w:tabs>
          <w:tab w:val="left" w:pos="7140"/>
        </w:tabs>
        <w:kinsoku w:val="0"/>
        <w:wordWrap/>
        <w:overflowPunct/>
        <w:topLinePunct w:val="0"/>
        <w:autoSpaceDE w:val="0"/>
        <w:autoSpaceDN w:val="0"/>
        <w:bidi w:val="0"/>
        <w:adjustRightInd w:val="0"/>
        <w:snapToGrid w:val="0"/>
        <w:spacing w:line="360" w:lineRule="auto"/>
        <w:ind w:left="1050" w:leftChars="500"/>
        <w:textAlignment w:val="baseline"/>
        <w:rPr>
          <w:rFonts w:hint="eastAsia" w:ascii="宋体" w:hAnsi="宋体" w:eastAsia="宋体" w:cs="宋体"/>
          <w:b/>
          <w:bCs/>
          <w:spacing w:val="0"/>
          <w:w w:val="100"/>
          <w:position w:val="0"/>
          <w:sz w:val="36"/>
          <w:szCs w:val="36"/>
          <w:highlight w:val="none"/>
        </w:rPr>
      </w:pPr>
      <w:r>
        <w:rPr>
          <w:rFonts w:hint="eastAsia" w:ascii="宋体" w:hAnsi="宋体" w:eastAsia="宋体" w:cs="宋体"/>
          <w:b/>
          <w:bCs/>
          <w:spacing w:val="0"/>
          <w:w w:val="100"/>
          <w:position w:val="0"/>
          <w:sz w:val="36"/>
          <w:szCs w:val="36"/>
        </w:rPr>
        <w:t>日        期：</w:t>
      </w:r>
      <w:r>
        <w:rPr>
          <w:rFonts w:hint="eastAsia" w:ascii="宋体" w:hAnsi="宋体" w:eastAsia="宋体" w:cs="宋体"/>
          <w:b/>
          <w:bCs/>
          <w:spacing w:val="0"/>
          <w:w w:val="100"/>
          <w:position w:val="0"/>
          <w:sz w:val="36"/>
          <w:szCs w:val="36"/>
          <w:highlight w:val="none"/>
        </w:rPr>
        <w:t>二〇二</w:t>
      </w:r>
      <w:r>
        <w:rPr>
          <w:rFonts w:hint="eastAsia" w:ascii="宋体" w:hAnsi="宋体" w:eastAsia="宋体" w:cs="宋体"/>
          <w:b/>
          <w:bCs/>
          <w:spacing w:val="0"/>
          <w:w w:val="100"/>
          <w:position w:val="0"/>
          <w:sz w:val="36"/>
          <w:szCs w:val="36"/>
          <w:highlight w:val="none"/>
          <w:lang w:val="en-US" w:eastAsia="zh-CN"/>
        </w:rPr>
        <w:t>六</w:t>
      </w:r>
      <w:r>
        <w:rPr>
          <w:rFonts w:hint="eastAsia" w:ascii="宋体" w:hAnsi="宋体" w:eastAsia="宋体" w:cs="宋体"/>
          <w:b/>
          <w:bCs/>
          <w:spacing w:val="0"/>
          <w:w w:val="100"/>
          <w:position w:val="0"/>
          <w:sz w:val="36"/>
          <w:szCs w:val="36"/>
          <w:highlight w:val="none"/>
        </w:rPr>
        <w:t>年</w:t>
      </w:r>
      <w:r>
        <w:rPr>
          <w:rFonts w:hint="eastAsia" w:ascii="宋体" w:hAnsi="宋体" w:cs="宋体"/>
          <w:b/>
          <w:bCs/>
          <w:spacing w:val="0"/>
          <w:w w:val="100"/>
          <w:position w:val="0"/>
          <w:sz w:val="36"/>
          <w:szCs w:val="36"/>
          <w:highlight w:val="none"/>
          <w:lang w:val="en-US" w:eastAsia="zh-CN"/>
        </w:rPr>
        <w:t>六</w:t>
      </w:r>
      <w:r>
        <w:rPr>
          <w:rFonts w:hint="eastAsia" w:ascii="宋体" w:hAnsi="宋体" w:eastAsia="宋体" w:cs="宋体"/>
          <w:b/>
          <w:bCs/>
          <w:spacing w:val="0"/>
          <w:w w:val="100"/>
          <w:position w:val="0"/>
          <w:sz w:val="36"/>
          <w:szCs w:val="36"/>
          <w:highlight w:val="none"/>
        </w:rPr>
        <w:t>月</w:t>
      </w:r>
    </w:p>
    <w:p w14:paraId="1702C67A">
      <w:pPr>
        <w:spacing w:line="360" w:lineRule="auto"/>
        <w:ind w:firstLine="1700" w:firstLineChars="500"/>
        <w:rPr>
          <w:rFonts w:hint="eastAsia" w:ascii="宋体" w:hAnsi="宋体" w:cs="宋体"/>
          <w:sz w:val="34"/>
        </w:rPr>
        <w:sectPr>
          <w:headerReference r:id="rId4" w:type="first"/>
          <w:footerReference r:id="rId6" w:type="first"/>
          <w:headerReference r:id="rId3" w:type="default"/>
          <w:footerReference r:id="rId5" w:type="default"/>
          <w:pgSz w:w="11905" w:h="16838"/>
          <w:pgMar w:top="1230" w:right="1185" w:bottom="1111" w:left="1786" w:header="850" w:footer="850" w:gutter="0"/>
          <w:pgBorders>
            <w:top w:val="none" w:sz="0" w:space="0"/>
            <w:left w:val="none" w:sz="0" w:space="0"/>
            <w:bottom w:val="none" w:sz="0" w:space="0"/>
            <w:right w:val="none" w:sz="0" w:space="0"/>
          </w:pgBorders>
          <w:pgNumType w:start="0"/>
          <w:cols w:space="0" w:num="1"/>
          <w:titlePg/>
          <w:rtlGutter w:val="0"/>
          <w:docGrid w:linePitch="0" w:charSpace="0"/>
        </w:sectPr>
      </w:pPr>
    </w:p>
    <w:p w14:paraId="461B7343">
      <w:pPr>
        <w:spacing w:line="360" w:lineRule="auto"/>
        <w:jc w:val="both"/>
        <w:rPr>
          <w:rFonts w:hint="eastAsia" w:ascii="宋体" w:hAnsi="宋体" w:cs="宋体"/>
          <w:bCs/>
          <w:sz w:val="40"/>
        </w:rPr>
      </w:pPr>
    </w:p>
    <w:p w14:paraId="31AE170A">
      <w:pPr>
        <w:spacing w:line="360" w:lineRule="auto"/>
        <w:jc w:val="center"/>
        <w:outlineLvl w:val="0"/>
        <w:rPr>
          <w:rFonts w:hint="eastAsia" w:ascii="宋体" w:hAnsi="宋体" w:cs="宋体"/>
          <w:bCs/>
          <w:sz w:val="44"/>
          <w:szCs w:val="28"/>
        </w:rPr>
      </w:pPr>
      <w:r>
        <w:rPr>
          <w:rFonts w:hint="eastAsia" w:ascii="宋体" w:hAnsi="宋体" w:cs="宋体"/>
          <w:bCs/>
          <w:sz w:val="44"/>
          <w:szCs w:val="28"/>
        </w:rPr>
        <w:t>目     录</w:t>
      </w:r>
    </w:p>
    <w:sdt>
      <w:sdtPr>
        <w:rPr>
          <w:rFonts w:ascii="宋体" w:hAnsi="宋体" w:eastAsia="宋体" w:cs="Times New Roman"/>
          <w:kern w:val="2"/>
          <w:sz w:val="21"/>
          <w:szCs w:val="24"/>
          <w:lang w:val="en-US" w:eastAsia="zh-CN" w:bidi="ar-SA"/>
        </w:rPr>
        <w:id w:val="147464022"/>
        <w15:color w:val="DBDBDB"/>
        <w:docPartObj>
          <w:docPartGallery w:val="Table of Contents"/>
          <w:docPartUnique/>
        </w:docPartObj>
      </w:sdtPr>
      <w:sdtEndPr>
        <w:rPr>
          <w:rFonts w:hint="eastAsia" w:ascii="宋体" w:hAnsi="宋体" w:eastAsia="宋体" w:cs="宋体"/>
          <w:kern w:val="2"/>
          <w:sz w:val="21"/>
          <w:szCs w:val="24"/>
          <w:lang w:val="en-US" w:eastAsia="zh-CN" w:bidi="ar-SA"/>
        </w:rPr>
      </w:sdtEndPr>
      <w:sdtContent>
        <w:p w14:paraId="42351C28">
          <w:pPr>
            <w:spacing w:before="0" w:beforeLines="0" w:after="0" w:afterLines="0" w:line="240" w:lineRule="auto"/>
            <w:ind w:left="0" w:leftChars="0" w:right="0" w:rightChars="0" w:firstLine="0" w:firstLineChars="0"/>
            <w:jc w:val="center"/>
          </w:pPr>
        </w:p>
        <w:p w14:paraId="58D65BDB">
          <w:pPr>
            <w:pStyle w:val="15"/>
            <w:tabs>
              <w:tab w:val="right" w:leader="dot" w:pos="8958"/>
              <w:tab w:val="clear" w:pos="8296"/>
            </w:tabs>
            <w:spacing w:line="480" w:lineRule="auto"/>
          </w:pPr>
          <w:r>
            <w:rPr>
              <w:rFonts w:hint="eastAsia" w:ascii="宋体" w:hAnsi="宋体" w:cs="宋体"/>
              <w:sz w:val="24"/>
            </w:rPr>
            <w:fldChar w:fldCharType="begin"/>
          </w:r>
          <w:r>
            <w:rPr>
              <w:rFonts w:hint="eastAsia" w:ascii="宋体" w:hAnsi="宋体" w:cs="宋体"/>
              <w:sz w:val="24"/>
            </w:rPr>
            <w:instrText xml:space="preserve">TOC \o "1-1" \h \u </w:instrText>
          </w:r>
          <w:r>
            <w:rPr>
              <w:rFonts w:hint="eastAsia" w:ascii="宋体" w:hAnsi="宋体" w:cs="宋体"/>
              <w:sz w:val="24"/>
            </w:rPr>
            <w:fldChar w:fldCharType="separate"/>
          </w:r>
          <w:r>
            <w:rPr>
              <w:rFonts w:hint="eastAsia" w:ascii="宋体" w:hAnsi="宋体" w:cs="宋体"/>
            </w:rPr>
            <w:fldChar w:fldCharType="begin"/>
          </w:r>
          <w:r>
            <w:rPr>
              <w:rFonts w:hint="eastAsia" w:ascii="宋体" w:hAnsi="宋体" w:cs="宋体"/>
            </w:rPr>
            <w:instrText xml:space="preserve"> HYPERLINK \l _Toc32497 </w:instrText>
          </w:r>
          <w:r>
            <w:rPr>
              <w:rFonts w:hint="eastAsia" w:ascii="宋体" w:hAnsi="宋体" w:cs="宋体"/>
            </w:rPr>
            <w:fldChar w:fldCharType="separate"/>
          </w:r>
          <w:r>
            <w:rPr>
              <w:rFonts w:hint="eastAsia" w:ascii="黑体" w:hAnsi="黑体" w:eastAsia="黑体"/>
              <w:bCs w:val="0"/>
            </w:rPr>
            <w:t xml:space="preserve"> 提 </w:t>
          </w:r>
          <w:r>
            <w:rPr>
              <w:rFonts w:ascii="黑体" w:hAnsi="黑体" w:eastAsia="黑体"/>
              <w:bCs w:val="0"/>
            </w:rPr>
            <w:t xml:space="preserve"> </w:t>
          </w:r>
          <w:r>
            <w:rPr>
              <w:rFonts w:hint="eastAsia" w:ascii="黑体" w:hAnsi="黑体" w:eastAsia="黑体"/>
              <w:bCs w:val="0"/>
            </w:rPr>
            <w:t>示</w:t>
          </w:r>
          <w:r>
            <w:tab/>
          </w:r>
          <w:r>
            <w:fldChar w:fldCharType="begin"/>
          </w:r>
          <w:r>
            <w:instrText xml:space="preserve"> PAGEREF _Toc32497 \h </w:instrText>
          </w:r>
          <w:r>
            <w:fldChar w:fldCharType="separate"/>
          </w:r>
          <w:r>
            <w:t>1</w:t>
          </w:r>
          <w:r>
            <w:fldChar w:fldCharType="end"/>
          </w:r>
          <w:r>
            <w:rPr>
              <w:rFonts w:hint="eastAsia" w:ascii="宋体" w:hAnsi="宋体" w:cs="宋体"/>
            </w:rPr>
            <w:fldChar w:fldCharType="end"/>
          </w:r>
        </w:p>
        <w:p w14:paraId="4B405426">
          <w:pPr>
            <w:pStyle w:val="15"/>
            <w:tabs>
              <w:tab w:val="right" w:leader="dot" w:pos="8958"/>
              <w:tab w:val="clear" w:pos="8296"/>
            </w:tabs>
            <w:spacing w:line="480" w:lineRule="auto"/>
          </w:pPr>
          <w:r>
            <w:rPr>
              <w:rFonts w:hint="eastAsia" w:ascii="宋体" w:hAnsi="宋体" w:cs="宋体"/>
            </w:rPr>
            <w:fldChar w:fldCharType="begin"/>
          </w:r>
          <w:r>
            <w:rPr>
              <w:rFonts w:hint="eastAsia" w:ascii="宋体" w:hAnsi="宋体" w:cs="宋体"/>
            </w:rPr>
            <w:instrText xml:space="preserve"> HYPERLINK \l _Toc9866 </w:instrText>
          </w:r>
          <w:r>
            <w:rPr>
              <w:rFonts w:hint="eastAsia" w:ascii="宋体" w:hAnsi="宋体" w:cs="宋体"/>
            </w:rPr>
            <w:fldChar w:fldCharType="separate"/>
          </w:r>
          <w:r>
            <w:rPr>
              <w:rFonts w:hint="eastAsia" w:ascii="宋体" w:hAnsi="宋体" w:cs="宋体"/>
              <w:bCs/>
              <w:kern w:val="44"/>
              <w:szCs w:val="36"/>
            </w:rPr>
            <w:t>第一章</w:t>
          </w:r>
          <w:r>
            <w:rPr>
              <w:rFonts w:hint="eastAsia" w:ascii="宋体" w:hAnsi="宋体" w:cs="宋体"/>
              <w:bCs/>
              <w:kern w:val="44"/>
              <w:szCs w:val="36"/>
              <w:lang w:val="en-US" w:eastAsia="zh-CN"/>
            </w:rPr>
            <w:t xml:space="preserve"> </w:t>
          </w:r>
          <w:r>
            <w:rPr>
              <w:rFonts w:hint="eastAsia" w:ascii="宋体" w:hAnsi="宋体" w:cs="宋体"/>
              <w:bCs/>
              <w:kern w:val="44"/>
              <w:szCs w:val="36"/>
            </w:rPr>
            <w:t>竞争性磋商公告</w:t>
          </w:r>
          <w:r>
            <w:tab/>
          </w:r>
          <w:r>
            <w:fldChar w:fldCharType="begin"/>
          </w:r>
          <w:r>
            <w:instrText xml:space="preserve"> PAGEREF _Toc9866 \h </w:instrText>
          </w:r>
          <w:r>
            <w:fldChar w:fldCharType="separate"/>
          </w:r>
          <w:r>
            <w:t>4</w:t>
          </w:r>
          <w:r>
            <w:fldChar w:fldCharType="end"/>
          </w:r>
          <w:r>
            <w:rPr>
              <w:rFonts w:hint="eastAsia" w:ascii="宋体" w:hAnsi="宋体" w:cs="宋体"/>
            </w:rPr>
            <w:fldChar w:fldCharType="end"/>
          </w:r>
        </w:p>
        <w:p w14:paraId="4701C78B">
          <w:pPr>
            <w:pStyle w:val="15"/>
            <w:tabs>
              <w:tab w:val="right" w:leader="dot" w:pos="8958"/>
              <w:tab w:val="clear" w:pos="8296"/>
            </w:tabs>
            <w:spacing w:line="480" w:lineRule="auto"/>
          </w:pPr>
          <w:r>
            <w:rPr>
              <w:rFonts w:hint="eastAsia" w:ascii="宋体" w:hAnsi="宋体" w:cs="宋体"/>
            </w:rPr>
            <w:fldChar w:fldCharType="begin"/>
          </w:r>
          <w:r>
            <w:rPr>
              <w:rFonts w:hint="eastAsia" w:ascii="宋体" w:hAnsi="宋体" w:cs="宋体"/>
            </w:rPr>
            <w:instrText xml:space="preserve"> HYPERLINK \l _Toc28596 </w:instrText>
          </w:r>
          <w:r>
            <w:rPr>
              <w:rFonts w:hint="eastAsia" w:ascii="宋体" w:hAnsi="宋体" w:cs="宋体"/>
            </w:rPr>
            <w:fldChar w:fldCharType="separate"/>
          </w:r>
          <w:r>
            <w:rPr>
              <w:rFonts w:hint="eastAsia" w:ascii="宋体" w:hAnsi="宋体" w:cs="宋体"/>
            </w:rPr>
            <w:t>第二章</w:t>
          </w:r>
          <w:r>
            <w:rPr>
              <w:rFonts w:hint="eastAsia" w:ascii="宋体" w:hAnsi="宋体" w:cs="宋体"/>
              <w:lang w:val="en-US" w:eastAsia="zh-CN"/>
            </w:rPr>
            <w:t xml:space="preserve"> </w:t>
          </w:r>
          <w:r>
            <w:rPr>
              <w:rFonts w:hint="eastAsia" w:ascii="宋体" w:hAnsi="宋体" w:cs="宋体"/>
            </w:rPr>
            <w:t>供应商须知</w:t>
          </w:r>
          <w:r>
            <w:tab/>
          </w:r>
          <w:r>
            <w:fldChar w:fldCharType="begin"/>
          </w:r>
          <w:r>
            <w:instrText xml:space="preserve"> PAGEREF _Toc28596 \h </w:instrText>
          </w:r>
          <w:r>
            <w:fldChar w:fldCharType="separate"/>
          </w:r>
          <w:r>
            <w:t>8</w:t>
          </w:r>
          <w:r>
            <w:fldChar w:fldCharType="end"/>
          </w:r>
          <w:r>
            <w:rPr>
              <w:rFonts w:hint="eastAsia" w:ascii="宋体" w:hAnsi="宋体" w:cs="宋体"/>
            </w:rPr>
            <w:fldChar w:fldCharType="end"/>
          </w:r>
        </w:p>
        <w:p w14:paraId="001016AA">
          <w:pPr>
            <w:pStyle w:val="15"/>
            <w:tabs>
              <w:tab w:val="right" w:leader="dot" w:pos="8958"/>
              <w:tab w:val="clear" w:pos="8296"/>
            </w:tabs>
            <w:spacing w:line="480" w:lineRule="auto"/>
          </w:pPr>
          <w:r>
            <w:rPr>
              <w:rFonts w:hint="eastAsia" w:ascii="宋体" w:hAnsi="宋体" w:cs="宋体"/>
            </w:rPr>
            <w:fldChar w:fldCharType="begin"/>
          </w:r>
          <w:r>
            <w:rPr>
              <w:rFonts w:hint="eastAsia" w:ascii="宋体" w:hAnsi="宋体" w:cs="宋体"/>
            </w:rPr>
            <w:instrText xml:space="preserve"> HYPERLINK \l _Toc1288 </w:instrText>
          </w:r>
          <w:r>
            <w:rPr>
              <w:rFonts w:hint="eastAsia" w:ascii="宋体" w:hAnsi="宋体" w:cs="宋体"/>
            </w:rPr>
            <w:fldChar w:fldCharType="separate"/>
          </w:r>
          <w:r>
            <w:rPr>
              <w:rFonts w:hint="eastAsia" w:ascii="宋体" w:hAnsi="宋体" w:eastAsia="宋体" w:cs="宋体"/>
            </w:rPr>
            <w:t>第三章</w:t>
          </w:r>
          <w:r>
            <w:rPr>
              <w:rFonts w:hint="eastAsia" w:ascii="宋体" w:hAnsi="宋体" w:cs="宋体"/>
              <w:lang w:val="en-US" w:eastAsia="zh-CN"/>
            </w:rPr>
            <w:t xml:space="preserve"> </w:t>
          </w:r>
          <w:r>
            <w:rPr>
              <w:rFonts w:hint="eastAsia" w:ascii="宋体" w:hAnsi="宋体" w:eastAsia="宋体" w:cs="宋体"/>
            </w:rPr>
            <w:t>采购需求</w:t>
          </w:r>
          <w:r>
            <w:tab/>
          </w:r>
          <w:r>
            <w:fldChar w:fldCharType="begin"/>
          </w:r>
          <w:r>
            <w:instrText xml:space="preserve"> PAGEREF _Toc1288 \h </w:instrText>
          </w:r>
          <w:r>
            <w:fldChar w:fldCharType="separate"/>
          </w:r>
          <w:r>
            <w:t>37</w:t>
          </w:r>
          <w:r>
            <w:fldChar w:fldCharType="end"/>
          </w:r>
          <w:r>
            <w:rPr>
              <w:rFonts w:hint="eastAsia" w:ascii="宋体" w:hAnsi="宋体" w:cs="宋体"/>
            </w:rPr>
            <w:fldChar w:fldCharType="end"/>
          </w:r>
        </w:p>
        <w:p w14:paraId="6D8F55FA">
          <w:pPr>
            <w:pStyle w:val="15"/>
            <w:tabs>
              <w:tab w:val="right" w:leader="dot" w:pos="8958"/>
              <w:tab w:val="clear" w:pos="8296"/>
            </w:tabs>
            <w:spacing w:line="480" w:lineRule="auto"/>
          </w:pPr>
          <w:r>
            <w:rPr>
              <w:rFonts w:hint="eastAsia" w:ascii="宋体" w:hAnsi="宋体" w:cs="宋体"/>
            </w:rPr>
            <w:fldChar w:fldCharType="begin"/>
          </w:r>
          <w:r>
            <w:rPr>
              <w:rFonts w:hint="eastAsia" w:ascii="宋体" w:hAnsi="宋体" w:cs="宋体"/>
            </w:rPr>
            <w:instrText xml:space="preserve"> HYPERLINK \l _Toc8324 </w:instrText>
          </w:r>
          <w:r>
            <w:rPr>
              <w:rFonts w:hint="eastAsia" w:ascii="宋体" w:hAnsi="宋体" w:cs="宋体"/>
            </w:rPr>
            <w:fldChar w:fldCharType="separate"/>
          </w:r>
          <w:r>
            <w:rPr>
              <w:rFonts w:hint="eastAsia" w:ascii="宋体" w:hAnsi="宋体" w:eastAsia="宋体" w:cs="宋体"/>
            </w:rPr>
            <w:t>第四章</w:t>
          </w:r>
          <w:r>
            <w:rPr>
              <w:rFonts w:hint="eastAsia" w:ascii="宋体" w:hAnsi="宋体" w:cs="宋体"/>
              <w:lang w:val="en-US" w:eastAsia="zh-CN"/>
            </w:rPr>
            <w:t xml:space="preserve"> </w:t>
          </w:r>
          <w:r>
            <w:rPr>
              <w:rFonts w:hint="eastAsia" w:ascii="宋体" w:hAnsi="宋体" w:eastAsia="宋体" w:cs="宋体"/>
            </w:rPr>
            <w:t>磋商内容、磋商过程中可能实质性变动的内容</w:t>
          </w:r>
          <w:r>
            <w:tab/>
          </w:r>
          <w:r>
            <w:fldChar w:fldCharType="begin"/>
          </w:r>
          <w:r>
            <w:instrText xml:space="preserve"> PAGEREF _Toc8324 \h </w:instrText>
          </w:r>
          <w:r>
            <w:fldChar w:fldCharType="separate"/>
          </w:r>
          <w:r>
            <w:t>38</w:t>
          </w:r>
          <w:r>
            <w:fldChar w:fldCharType="end"/>
          </w:r>
          <w:r>
            <w:rPr>
              <w:rFonts w:hint="eastAsia" w:ascii="宋体" w:hAnsi="宋体" w:cs="宋体"/>
            </w:rPr>
            <w:fldChar w:fldCharType="end"/>
          </w:r>
        </w:p>
        <w:p w14:paraId="1D559FC8">
          <w:pPr>
            <w:pStyle w:val="15"/>
            <w:tabs>
              <w:tab w:val="right" w:leader="dot" w:pos="8958"/>
              <w:tab w:val="clear" w:pos="8296"/>
            </w:tabs>
            <w:spacing w:line="480" w:lineRule="auto"/>
          </w:pPr>
          <w:r>
            <w:rPr>
              <w:rFonts w:hint="eastAsia" w:ascii="宋体" w:hAnsi="宋体" w:cs="宋体"/>
            </w:rPr>
            <w:fldChar w:fldCharType="begin"/>
          </w:r>
          <w:r>
            <w:rPr>
              <w:rFonts w:hint="eastAsia" w:ascii="宋体" w:hAnsi="宋体" w:cs="宋体"/>
            </w:rPr>
            <w:instrText xml:space="preserve"> HYPERLINK \l _Toc29145 </w:instrText>
          </w:r>
          <w:r>
            <w:rPr>
              <w:rFonts w:hint="eastAsia" w:ascii="宋体" w:hAnsi="宋体" w:cs="宋体"/>
            </w:rPr>
            <w:fldChar w:fldCharType="separate"/>
          </w:r>
          <w:r>
            <w:rPr>
              <w:rFonts w:hint="eastAsia" w:ascii="宋体" w:hAnsi="宋体" w:eastAsia="宋体" w:cs="宋体"/>
            </w:rPr>
            <w:t>第五章</w:t>
          </w:r>
          <w:r>
            <w:rPr>
              <w:rFonts w:hint="eastAsia" w:ascii="宋体" w:hAnsi="宋体" w:cs="宋体"/>
              <w:lang w:val="en-US" w:eastAsia="zh-CN"/>
            </w:rPr>
            <w:t xml:space="preserve"> </w:t>
          </w:r>
          <w:r>
            <w:rPr>
              <w:rFonts w:hint="eastAsia" w:ascii="宋体" w:hAnsi="宋体" w:eastAsia="宋体" w:cs="宋体"/>
            </w:rPr>
            <w:t>磋商程序、评审方法及评审标准</w:t>
          </w:r>
          <w:r>
            <w:tab/>
          </w:r>
          <w:r>
            <w:fldChar w:fldCharType="begin"/>
          </w:r>
          <w:r>
            <w:instrText xml:space="preserve"> PAGEREF _Toc29145 \h </w:instrText>
          </w:r>
          <w:r>
            <w:fldChar w:fldCharType="separate"/>
          </w:r>
          <w:r>
            <w:t>39</w:t>
          </w:r>
          <w:r>
            <w:fldChar w:fldCharType="end"/>
          </w:r>
          <w:r>
            <w:rPr>
              <w:rFonts w:hint="eastAsia" w:ascii="宋体" w:hAnsi="宋体" w:cs="宋体"/>
            </w:rPr>
            <w:fldChar w:fldCharType="end"/>
          </w:r>
        </w:p>
        <w:p w14:paraId="36CC2E1D">
          <w:pPr>
            <w:pStyle w:val="15"/>
            <w:tabs>
              <w:tab w:val="right" w:leader="dot" w:pos="8958"/>
              <w:tab w:val="clear" w:pos="8296"/>
            </w:tabs>
            <w:spacing w:line="480" w:lineRule="auto"/>
          </w:pPr>
          <w:r>
            <w:rPr>
              <w:rFonts w:hint="eastAsia" w:ascii="宋体" w:hAnsi="宋体" w:cs="宋体"/>
            </w:rPr>
            <w:fldChar w:fldCharType="begin"/>
          </w:r>
          <w:r>
            <w:rPr>
              <w:rFonts w:hint="eastAsia" w:ascii="宋体" w:hAnsi="宋体" w:cs="宋体"/>
            </w:rPr>
            <w:instrText xml:space="preserve"> HYPERLINK \l _Toc12271 </w:instrText>
          </w:r>
          <w:r>
            <w:rPr>
              <w:rFonts w:hint="eastAsia" w:ascii="宋体" w:hAnsi="宋体" w:cs="宋体"/>
            </w:rPr>
            <w:fldChar w:fldCharType="separate"/>
          </w:r>
          <w:r>
            <w:rPr>
              <w:rFonts w:hint="eastAsia" w:ascii="宋体" w:hAnsi="宋体" w:eastAsia="宋体" w:cs="宋体"/>
            </w:rPr>
            <w:t>第</w:t>
          </w:r>
          <w:r>
            <w:rPr>
              <w:rFonts w:hint="eastAsia" w:ascii="宋体" w:hAnsi="宋体" w:eastAsia="宋体" w:cs="宋体"/>
              <w:lang w:val="en-US" w:eastAsia="zh-CN"/>
            </w:rPr>
            <w:t>六</w:t>
          </w:r>
          <w:r>
            <w:rPr>
              <w:rFonts w:hint="eastAsia" w:ascii="宋体" w:hAnsi="宋体" w:eastAsia="宋体" w:cs="宋体"/>
            </w:rPr>
            <w:t>章</w:t>
          </w:r>
          <w:r>
            <w:rPr>
              <w:rFonts w:hint="eastAsia" w:ascii="宋体" w:hAnsi="宋体" w:cs="宋体"/>
              <w:lang w:val="en-US" w:eastAsia="zh-CN"/>
            </w:rPr>
            <w:t xml:space="preserve"> </w:t>
          </w:r>
          <w:r>
            <w:rPr>
              <w:rFonts w:hint="eastAsia" w:ascii="宋体" w:hAnsi="宋体" w:eastAsia="宋体" w:cs="宋体"/>
            </w:rPr>
            <w:t>合同条款</w:t>
          </w:r>
          <w:r>
            <w:rPr>
              <w:rFonts w:hint="eastAsia" w:ascii="宋体" w:hAnsi="宋体" w:cs="宋体"/>
              <w:lang w:eastAsia="zh-CN"/>
            </w:rPr>
            <w:t>（</w:t>
          </w:r>
          <w:r>
            <w:rPr>
              <w:rFonts w:hint="eastAsia" w:ascii="宋体" w:hAnsi="宋体" w:cs="宋体"/>
              <w:lang w:val="en-US" w:eastAsia="zh-CN"/>
            </w:rPr>
            <w:t>格式</w:t>
          </w:r>
          <w:r>
            <w:rPr>
              <w:rFonts w:hint="eastAsia" w:ascii="宋体" w:hAnsi="宋体" w:cs="宋体"/>
              <w:lang w:eastAsia="zh-CN"/>
            </w:rPr>
            <w:t>）</w:t>
          </w:r>
          <w:r>
            <w:tab/>
          </w:r>
          <w:r>
            <w:fldChar w:fldCharType="begin"/>
          </w:r>
          <w:r>
            <w:instrText xml:space="preserve"> PAGEREF _Toc12271 \h </w:instrText>
          </w:r>
          <w:r>
            <w:fldChar w:fldCharType="separate"/>
          </w:r>
          <w:r>
            <w:t>48</w:t>
          </w:r>
          <w:r>
            <w:fldChar w:fldCharType="end"/>
          </w:r>
          <w:r>
            <w:rPr>
              <w:rFonts w:hint="eastAsia" w:ascii="宋体" w:hAnsi="宋体" w:cs="宋体"/>
            </w:rPr>
            <w:fldChar w:fldCharType="end"/>
          </w:r>
        </w:p>
        <w:p w14:paraId="602F6A56">
          <w:pPr>
            <w:pStyle w:val="15"/>
            <w:tabs>
              <w:tab w:val="right" w:leader="dot" w:pos="8958"/>
              <w:tab w:val="clear" w:pos="8296"/>
            </w:tabs>
            <w:spacing w:line="480" w:lineRule="auto"/>
          </w:pPr>
          <w:r>
            <w:rPr>
              <w:rFonts w:hint="eastAsia" w:ascii="宋体" w:hAnsi="宋体" w:cs="宋体"/>
            </w:rPr>
            <w:fldChar w:fldCharType="begin"/>
          </w:r>
          <w:r>
            <w:rPr>
              <w:rFonts w:hint="eastAsia" w:ascii="宋体" w:hAnsi="宋体" w:cs="宋体"/>
            </w:rPr>
            <w:instrText xml:space="preserve"> HYPERLINK \l _Toc18202 </w:instrText>
          </w:r>
          <w:r>
            <w:rPr>
              <w:rFonts w:hint="eastAsia" w:ascii="宋体" w:hAnsi="宋体" w:cs="宋体"/>
            </w:rPr>
            <w:fldChar w:fldCharType="separate"/>
          </w:r>
          <w:r>
            <w:rPr>
              <w:rFonts w:hint="eastAsia" w:ascii="宋体" w:hAnsi="宋体" w:cs="宋体"/>
              <w:szCs w:val="44"/>
              <w:lang w:val="en-US" w:eastAsia="zh-CN"/>
            </w:rPr>
            <w:t xml:space="preserve">第七章 </w:t>
          </w:r>
          <w:r>
            <w:rPr>
              <w:rFonts w:hint="eastAsia" w:ascii="宋体" w:hAnsi="宋体" w:eastAsia="宋体" w:cs="宋体"/>
              <w:szCs w:val="44"/>
            </w:rPr>
            <w:t>响应文件格式</w:t>
          </w:r>
          <w:r>
            <w:tab/>
          </w:r>
          <w:r>
            <w:fldChar w:fldCharType="begin"/>
          </w:r>
          <w:r>
            <w:instrText xml:space="preserve"> PAGEREF _Toc18202 \h </w:instrText>
          </w:r>
          <w:r>
            <w:fldChar w:fldCharType="separate"/>
          </w:r>
          <w:r>
            <w:t>53</w:t>
          </w:r>
          <w:r>
            <w:fldChar w:fldCharType="end"/>
          </w:r>
          <w:r>
            <w:rPr>
              <w:rFonts w:hint="eastAsia" w:ascii="宋体" w:hAnsi="宋体" w:cs="宋体"/>
            </w:rPr>
            <w:fldChar w:fldCharType="end"/>
          </w:r>
        </w:p>
        <w:p w14:paraId="0AB77319">
          <w:pPr>
            <w:spacing w:line="480" w:lineRule="auto"/>
            <w:rPr>
              <w:rFonts w:hint="eastAsia" w:ascii="宋体" w:hAnsi="宋体" w:eastAsia="宋体" w:cs="宋体"/>
              <w:kern w:val="2"/>
              <w:sz w:val="21"/>
              <w:szCs w:val="24"/>
              <w:lang w:val="en-US" w:eastAsia="zh-CN" w:bidi="ar-SA"/>
            </w:rPr>
          </w:pPr>
          <w:r>
            <w:rPr>
              <w:rFonts w:hint="eastAsia" w:ascii="宋体" w:hAnsi="宋体" w:cs="宋体"/>
            </w:rPr>
            <w:fldChar w:fldCharType="end"/>
          </w:r>
        </w:p>
      </w:sdtContent>
    </w:sdt>
    <w:p w14:paraId="0031403C">
      <w:pPr>
        <w:pStyle w:val="7"/>
        <w:rPr>
          <w:rFonts w:hint="eastAsia"/>
        </w:rPr>
      </w:pPr>
    </w:p>
    <w:p w14:paraId="3AC74CAA">
      <w:pPr>
        <w:tabs>
          <w:tab w:val="left" w:pos="0"/>
          <w:tab w:val="right" w:leader="dot" w:pos="142"/>
        </w:tabs>
        <w:autoSpaceDE w:val="0"/>
        <w:autoSpaceDN w:val="0"/>
        <w:adjustRightInd w:val="0"/>
        <w:spacing w:before="0" w:after="0" w:line="360" w:lineRule="auto"/>
        <w:ind w:left="2"/>
        <w:jc w:val="center"/>
        <w:outlineLvl w:val="9"/>
        <w:rPr>
          <w:rFonts w:hint="eastAsia" w:ascii="宋体" w:hAnsi="宋体" w:cs="宋体"/>
        </w:rPr>
      </w:pPr>
      <w:bookmarkStart w:id="0" w:name="_Toc15048357"/>
      <w:bookmarkStart w:id="1" w:name="_Toc216582822"/>
      <w:bookmarkStart w:id="2" w:name="_Toc218935350"/>
      <w:bookmarkStart w:id="3" w:name="_Toc219175634"/>
      <w:bookmarkStart w:id="4" w:name="_Toc532044537"/>
      <w:bookmarkStart w:id="5" w:name="_Toc532473519"/>
      <w:bookmarkStart w:id="6" w:name="_Toc507399902"/>
      <w:bookmarkStart w:id="7" w:name="_Toc515647829"/>
      <w:bookmarkStart w:id="8" w:name="_Toc16370"/>
      <w:bookmarkStart w:id="9" w:name="_Toc28765"/>
    </w:p>
    <w:p w14:paraId="0AD4F3A6">
      <w:pPr>
        <w:rPr>
          <w:rFonts w:hint="eastAsia" w:ascii="宋体" w:hAnsi="宋体" w:cs="宋体"/>
        </w:rPr>
      </w:pPr>
    </w:p>
    <w:p w14:paraId="2693CB46">
      <w:pPr>
        <w:rPr>
          <w:rFonts w:hint="eastAsia" w:ascii="宋体" w:hAnsi="宋体" w:cs="宋体"/>
        </w:rPr>
      </w:pPr>
    </w:p>
    <w:p w14:paraId="0EE9F71A">
      <w:pPr>
        <w:rPr>
          <w:rFonts w:hint="eastAsia" w:ascii="宋体" w:hAnsi="宋体" w:cs="宋体"/>
        </w:rPr>
      </w:pPr>
    </w:p>
    <w:p w14:paraId="40B95C8A">
      <w:pPr>
        <w:rPr>
          <w:rFonts w:hint="eastAsia" w:ascii="宋体" w:hAnsi="宋体" w:cs="宋体"/>
        </w:rPr>
      </w:pPr>
    </w:p>
    <w:p w14:paraId="221FE789">
      <w:pPr>
        <w:rPr>
          <w:rFonts w:hint="eastAsia" w:ascii="宋体" w:hAnsi="宋体" w:cs="宋体"/>
        </w:rPr>
      </w:pPr>
    </w:p>
    <w:p w14:paraId="3D023E99">
      <w:pPr>
        <w:rPr>
          <w:rFonts w:hint="eastAsia" w:ascii="宋体" w:hAnsi="宋体" w:cs="宋体"/>
        </w:rPr>
      </w:pPr>
    </w:p>
    <w:p w14:paraId="1A284688">
      <w:pPr>
        <w:rPr>
          <w:rFonts w:hint="eastAsia" w:ascii="宋体" w:hAnsi="宋体" w:cs="宋体"/>
        </w:rPr>
      </w:pPr>
    </w:p>
    <w:p w14:paraId="162685CF">
      <w:pPr>
        <w:rPr>
          <w:rFonts w:hint="eastAsia" w:ascii="宋体" w:hAnsi="宋体" w:cs="宋体"/>
        </w:rPr>
      </w:pPr>
    </w:p>
    <w:p w14:paraId="5EE804BA">
      <w:pPr>
        <w:rPr>
          <w:rFonts w:hint="eastAsia" w:ascii="宋体" w:hAnsi="宋体" w:cs="宋体"/>
        </w:rPr>
      </w:pPr>
    </w:p>
    <w:p w14:paraId="6A55DBF7">
      <w:pPr>
        <w:jc w:val="center"/>
        <w:rPr>
          <w:rFonts w:hint="eastAsia" w:ascii="宋体" w:hAnsi="宋体" w:cs="宋体"/>
          <w:b/>
          <w:bCs/>
          <w:kern w:val="44"/>
          <w:sz w:val="44"/>
          <w:szCs w:val="44"/>
        </w:rPr>
        <w:sectPr>
          <w:headerReference r:id="rId8" w:type="first"/>
          <w:footerReference r:id="rId11" w:type="first"/>
          <w:headerReference r:id="rId7" w:type="default"/>
          <w:footerReference r:id="rId9" w:type="default"/>
          <w:footerReference r:id="rId10" w:type="even"/>
          <w:pgSz w:w="11905" w:h="16838"/>
          <w:pgMar w:top="1230" w:right="1185" w:bottom="1111" w:left="1786" w:header="850" w:footer="850" w:gutter="0"/>
          <w:pgBorders>
            <w:top w:val="none" w:sz="0" w:space="0"/>
            <w:left w:val="none" w:sz="0" w:space="0"/>
            <w:bottom w:val="none" w:sz="0" w:space="0"/>
            <w:right w:val="none" w:sz="0" w:space="0"/>
          </w:pgBorders>
          <w:pgNumType w:start="1"/>
          <w:cols w:space="0" w:num="1"/>
          <w:titlePg/>
          <w:rtlGutter w:val="0"/>
          <w:docGrid w:linePitch="312" w:charSpace="0"/>
        </w:sectPr>
      </w:pPr>
      <w:bookmarkStart w:id="10" w:name="_Toc147840615"/>
    </w:p>
    <w:p w14:paraId="3FCB6988">
      <w:pPr>
        <w:pStyle w:val="2"/>
        <w:spacing w:before="120" w:after="120" w:line="400" w:lineRule="exact"/>
        <w:jc w:val="center"/>
        <w:rPr>
          <w:rFonts w:hint="eastAsia" w:ascii="黑体" w:hAnsi="黑体" w:eastAsia="黑体"/>
          <w:b w:val="0"/>
          <w:bCs w:val="0"/>
          <w:sz w:val="32"/>
        </w:rPr>
      </w:pPr>
      <w:bookmarkStart w:id="11" w:name="_Toc32497"/>
      <w:bookmarkStart w:id="12" w:name="_Toc15048285"/>
      <w:bookmarkStart w:id="13" w:name="_Toc5676"/>
      <w:bookmarkStart w:id="14" w:name="_Hlk96069092"/>
      <w:bookmarkStart w:id="15" w:name="_Hlk96070527"/>
      <w:r>
        <w:rPr>
          <w:rFonts w:hint="eastAsia" w:ascii="黑体" w:hAnsi="黑体" w:eastAsia="黑体"/>
          <w:b w:val="0"/>
          <w:bCs w:val="0"/>
          <w:sz w:val="32"/>
        </w:rPr>
        <w:t xml:space="preserve">提 </w:t>
      </w:r>
      <w:r>
        <w:rPr>
          <w:rFonts w:ascii="黑体" w:hAnsi="黑体" w:eastAsia="黑体"/>
          <w:b w:val="0"/>
          <w:bCs w:val="0"/>
          <w:sz w:val="32"/>
        </w:rPr>
        <w:t xml:space="preserve"> </w:t>
      </w:r>
      <w:r>
        <w:rPr>
          <w:rFonts w:hint="eastAsia" w:ascii="黑体" w:hAnsi="黑体" w:eastAsia="黑体"/>
          <w:b w:val="0"/>
          <w:bCs w:val="0"/>
          <w:sz w:val="32"/>
        </w:rPr>
        <w:t>示</w:t>
      </w:r>
      <w:bookmarkEnd w:id="11"/>
      <w:bookmarkEnd w:id="12"/>
      <w:bookmarkEnd w:id="13"/>
    </w:p>
    <w:p w14:paraId="4BE91B56">
      <w:pPr>
        <w:jc w:val="center"/>
        <w:rPr>
          <w:rFonts w:hint="eastAsia" w:ascii="仿宋" w:hAnsi="仿宋" w:eastAsia="仿宋"/>
        </w:rPr>
      </w:pPr>
    </w:p>
    <w:p w14:paraId="04947AC3">
      <w:pPr>
        <w:spacing w:line="360" w:lineRule="auto"/>
        <w:ind w:firstLine="480" w:firstLineChars="200"/>
        <w:jc w:val="left"/>
        <w:rPr>
          <w:rFonts w:ascii="黑体" w:hAnsi="黑体" w:eastAsia="黑体"/>
          <w:bCs/>
          <w:color w:val="auto"/>
          <w:sz w:val="24"/>
        </w:rPr>
      </w:pPr>
      <w:bookmarkStart w:id="16" w:name="_Toc57012845"/>
      <w:r>
        <w:rPr>
          <w:rFonts w:hint="eastAsia" w:ascii="黑体" w:hAnsi="黑体" w:eastAsia="黑体"/>
          <w:bCs/>
          <w:color w:val="auto"/>
          <w:sz w:val="24"/>
          <w:lang w:eastAsia="zh-CN"/>
        </w:rPr>
        <w:t>1.供应商</w:t>
      </w:r>
      <w:r>
        <w:rPr>
          <w:rFonts w:hint="eastAsia" w:ascii="黑体" w:hAnsi="黑体" w:eastAsia="黑体"/>
          <w:bCs/>
          <w:color w:val="auto"/>
          <w:sz w:val="24"/>
        </w:rPr>
        <w:t>注册及市场主体信息登记</w:t>
      </w:r>
      <w:bookmarkEnd w:id="16"/>
    </w:p>
    <w:p w14:paraId="4FC65225">
      <w:pPr>
        <w:spacing w:line="360" w:lineRule="auto"/>
        <w:ind w:firstLine="480" w:firstLineChars="200"/>
        <w:rPr>
          <w:rFonts w:ascii="宋体" w:hAnsi="宋体" w:cs="宋体"/>
          <w:color w:val="auto"/>
          <w:sz w:val="24"/>
        </w:rPr>
      </w:pPr>
      <w:r>
        <w:rPr>
          <w:rFonts w:hint="eastAsia" w:ascii="宋体" w:hAnsi="宋体" w:cs="宋体"/>
          <w:color w:val="auto"/>
          <w:sz w:val="24"/>
        </w:rPr>
        <w:t>1</w:t>
      </w:r>
      <w:r>
        <w:rPr>
          <w:rFonts w:ascii="宋体" w:hAnsi="宋体" w:cs="宋体"/>
          <w:color w:val="auto"/>
          <w:sz w:val="24"/>
        </w:rPr>
        <w:t>.1</w:t>
      </w:r>
      <w:r>
        <w:rPr>
          <w:rFonts w:hint="eastAsia" w:ascii="宋体" w:hAnsi="宋体" w:cs="宋体"/>
          <w:color w:val="auto"/>
          <w:sz w:val="24"/>
        </w:rPr>
        <w:t xml:space="preserve"> </w:t>
      </w:r>
      <w:r>
        <w:rPr>
          <w:rFonts w:hint="eastAsia" w:ascii="宋体" w:hAnsi="宋体" w:cs="宋体"/>
          <w:color w:val="auto"/>
          <w:sz w:val="24"/>
          <w:lang w:eastAsia="zh-CN"/>
        </w:rPr>
        <w:t>供应商</w:t>
      </w:r>
      <w:r>
        <w:rPr>
          <w:rFonts w:hint="eastAsia" w:ascii="宋体" w:hAnsi="宋体" w:cs="宋体"/>
          <w:color w:val="auto"/>
          <w:sz w:val="24"/>
        </w:rPr>
        <w:t>需</w:t>
      </w:r>
      <w:r>
        <w:rPr>
          <w:rFonts w:hint="eastAsia" w:ascii="宋体" w:hAnsi="宋体" w:cs="宋体"/>
          <w:color w:val="auto"/>
          <w:sz w:val="24"/>
          <w:lang w:eastAsia="zh-CN"/>
        </w:rPr>
        <w:t>登录</w:t>
      </w:r>
      <w:r>
        <w:rPr>
          <w:rFonts w:hint="eastAsia" w:ascii="宋体" w:hAnsi="宋体" w:cs="宋体"/>
          <w:color w:val="auto"/>
          <w:sz w:val="24"/>
        </w:rPr>
        <w:t>河南省公共资源交易中心网站，点击首页【市场主体登录】按钮进入河南省公共资源“智慧交易”系统－市场主体系统。</w:t>
      </w:r>
    </w:p>
    <w:p w14:paraId="41998459">
      <w:pPr>
        <w:spacing w:line="360" w:lineRule="auto"/>
        <w:ind w:firstLine="480" w:firstLineChars="200"/>
        <w:rPr>
          <w:rFonts w:ascii="宋体" w:hAnsi="宋体" w:cs="宋体"/>
          <w:color w:val="auto"/>
          <w:sz w:val="24"/>
        </w:rPr>
      </w:pPr>
      <w:r>
        <w:rPr>
          <w:rFonts w:hint="eastAsia" w:ascii="宋体" w:hAnsi="宋体" w:cs="宋体"/>
          <w:color w:val="auto"/>
          <w:sz w:val="24"/>
        </w:rPr>
        <w:t>在“市场主体系统”界面点击“免费注册”，进入市场主体注册界面。</w:t>
      </w:r>
    </w:p>
    <w:p w14:paraId="41C0DF8D">
      <w:pPr>
        <w:spacing w:line="360" w:lineRule="auto"/>
        <w:ind w:firstLine="480" w:firstLineChars="200"/>
        <w:rPr>
          <w:rFonts w:ascii="宋体" w:hAnsi="宋体" w:cs="宋体"/>
          <w:color w:val="auto"/>
          <w:sz w:val="24"/>
        </w:rPr>
      </w:pPr>
      <w:r>
        <w:rPr>
          <w:rFonts w:hint="eastAsia" w:ascii="宋体" w:hAnsi="宋体" w:cs="宋体"/>
          <w:color w:val="auto"/>
          <w:sz w:val="24"/>
        </w:rPr>
        <w:t>仔细阅读市场主体注册协议并点击“同意”。</w:t>
      </w:r>
    </w:p>
    <w:p w14:paraId="78F68908">
      <w:pPr>
        <w:spacing w:line="360" w:lineRule="auto"/>
        <w:ind w:firstLine="480" w:firstLineChars="200"/>
        <w:rPr>
          <w:rFonts w:ascii="宋体" w:hAnsi="宋体" w:cs="宋体"/>
          <w:color w:val="auto"/>
          <w:sz w:val="24"/>
        </w:rPr>
      </w:pPr>
      <w:r>
        <w:rPr>
          <w:rFonts w:hint="eastAsia" w:ascii="宋体" w:hAnsi="宋体" w:cs="宋体"/>
          <w:color w:val="auto"/>
          <w:sz w:val="24"/>
        </w:rPr>
        <w:t>选择注册身份，设置登录名、密码、单位名称以及联系人等信息。根据本单位的类型，选择相应的市场主体类型（</w:t>
      </w:r>
      <w:r>
        <w:rPr>
          <w:rFonts w:hint="eastAsia" w:ascii="宋体" w:hAnsi="宋体" w:cs="宋体"/>
          <w:color w:val="auto"/>
          <w:sz w:val="24"/>
          <w:lang w:eastAsia="zh-CN"/>
        </w:rPr>
        <w:t>可进行</w:t>
      </w:r>
      <w:r>
        <w:rPr>
          <w:rFonts w:hint="eastAsia" w:ascii="宋体" w:hAnsi="宋体" w:cs="宋体"/>
          <w:color w:val="auto"/>
          <w:sz w:val="24"/>
        </w:rPr>
        <w:t>勾选，可多选）。</w:t>
      </w:r>
    </w:p>
    <w:p w14:paraId="3A204EF2">
      <w:pPr>
        <w:spacing w:line="360" w:lineRule="auto"/>
        <w:ind w:firstLine="480" w:firstLineChars="200"/>
        <w:rPr>
          <w:rFonts w:ascii="宋体" w:hAnsi="宋体" w:cs="宋体"/>
          <w:color w:val="auto"/>
          <w:sz w:val="24"/>
        </w:rPr>
      </w:pPr>
      <w:r>
        <w:rPr>
          <w:rFonts w:hint="eastAsia" w:ascii="宋体" w:hAnsi="宋体" w:cs="宋体"/>
          <w:color w:val="auto"/>
          <w:sz w:val="24"/>
        </w:rPr>
        <w:t>1</w:t>
      </w:r>
      <w:r>
        <w:rPr>
          <w:rFonts w:ascii="宋体" w:hAnsi="宋体" w:cs="宋体"/>
          <w:color w:val="auto"/>
          <w:sz w:val="24"/>
        </w:rPr>
        <w:t>.2</w:t>
      </w:r>
      <w:r>
        <w:rPr>
          <w:rFonts w:hint="eastAsia" w:ascii="宋体" w:hAnsi="宋体" w:cs="宋体"/>
          <w:color w:val="auto"/>
          <w:sz w:val="24"/>
        </w:rPr>
        <w:t xml:space="preserve"> 首次入库单位需要选择对应的平台，需要参加河南省公共资源交易中心项目，首次入库平台请选择“河南省公共资源交易中心”。然后点击“立即注册”完成信息注册（备注：此时只完成登录名等基础信息注册，还不能进入系统登记信息，必须办理完CA数字证书后，才能通过CA数字证书进入系统登记和提交信息）。</w:t>
      </w:r>
    </w:p>
    <w:p w14:paraId="2A372BE1">
      <w:pPr>
        <w:spacing w:line="360" w:lineRule="auto"/>
        <w:ind w:firstLine="480" w:firstLineChars="200"/>
        <w:rPr>
          <w:rFonts w:ascii="宋体" w:hAnsi="宋体" w:cs="宋体"/>
          <w:color w:val="auto"/>
          <w:sz w:val="24"/>
        </w:rPr>
      </w:pPr>
      <w:r>
        <w:rPr>
          <w:rFonts w:hint="eastAsia" w:ascii="宋体" w:hAnsi="宋体" w:cs="宋体"/>
          <w:color w:val="auto"/>
          <w:sz w:val="24"/>
        </w:rPr>
        <w:t>详情请查阅河南省公共资源交易中心网站→公共服务→办事指南（</w:t>
      </w:r>
      <w:r>
        <w:rPr>
          <w:rFonts w:ascii="宋体" w:hAnsi="宋体" w:cs="宋体"/>
          <w:color w:val="auto"/>
          <w:sz w:val="24"/>
        </w:rPr>
        <w:t>新交易平台使用手册（培训资料）</w:t>
      </w:r>
      <w:r>
        <w:rPr>
          <w:rFonts w:hint="eastAsia" w:ascii="宋体" w:hAnsi="宋体" w:cs="宋体"/>
          <w:color w:val="auto"/>
          <w:sz w:val="24"/>
        </w:rPr>
        <w:t>）</w:t>
      </w:r>
    </w:p>
    <w:p w14:paraId="6908A34A">
      <w:pPr>
        <w:spacing w:line="360" w:lineRule="auto"/>
        <w:ind w:firstLine="480" w:firstLineChars="200"/>
        <w:jc w:val="left"/>
        <w:rPr>
          <w:rFonts w:ascii="宋体" w:hAnsi="宋体" w:cs="宋体"/>
          <w:color w:val="auto"/>
          <w:sz w:val="24"/>
        </w:rPr>
      </w:pPr>
      <w:r>
        <w:rPr>
          <w:rFonts w:hint="eastAsia" w:ascii="宋体" w:hAnsi="宋体" w:cs="宋体"/>
          <w:color w:val="auto"/>
          <w:sz w:val="24"/>
        </w:rPr>
        <w:t>网址：</w:t>
      </w:r>
    </w:p>
    <w:p w14:paraId="0C552D4A">
      <w:pPr>
        <w:spacing w:line="360" w:lineRule="auto"/>
        <w:ind w:firstLine="480" w:firstLineChars="200"/>
        <w:jc w:val="left"/>
        <w:rPr>
          <w:rFonts w:hint="eastAsia" w:ascii="宋体" w:hAnsi="宋体" w:cs="宋体"/>
          <w:color w:val="auto"/>
          <w:sz w:val="24"/>
        </w:rPr>
      </w:pPr>
      <w:r>
        <w:rPr>
          <w:rFonts w:ascii="宋体" w:hAnsi="宋体" w:cs="宋体"/>
          <w:color w:val="auto"/>
          <w:sz w:val="24"/>
        </w:rPr>
        <w:t>http://hnsggzyjy.henan.gov.cn/ggfw/004003/20210909/834dab66-d4b5-4fde-b432-57f2a6cfbfed.html</w:t>
      </w:r>
      <w:r>
        <w:rPr>
          <w:rFonts w:hint="eastAsia" w:ascii="宋体" w:hAnsi="宋体" w:cs="宋体"/>
          <w:color w:val="auto"/>
          <w:sz w:val="24"/>
        </w:rPr>
        <w:t>）</w:t>
      </w:r>
    </w:p>
    <w:p w14:paraId="4CB2C399">
      <w:pPr>
        <w:spacing w:line="360" w:lineRule="auto"/>
        <w:ind w:firstLine="480" w:firstLineChars="200"/>
        <w:jc w:val="left"/>
        <w:rPr>
          <w:rFonts w:ascii="黑体" w:hAnsi="黑体" w:eastAsia="黑体" w:cs="宋体"/>
          <w:bCs/>
          <w:color w:val="auto"/>
          <w:sz w:val="24"/>
        </w:rPr>
      </w:pPr>
      <w:bookmarkStart w:id="17" w:name="_Toc57012846"/>
      <w:r>
        <w:rPr>
          <w:rFonts w:hint="eastAsia" w:ascii="黑体" w:hAnsi="黑体" w:eastAsia="黑体"/>
          <w:bCs/>
          <w:color w:val="auto"/>
          <w:sz w:val="24"/>
          <w:lang w:eastAsia="zh-CN"/>
        </w:rPr>
        <w:t>2.响应文件</w:t>
      </w:r>
      <w:r>
        <w:rPr>
          <w:rFonts w:hint="eastAsia" w:ascii="黑体" w:hAnsi="黑体" w:eastAsia="黑体"/>
          <w:bCs/>
          <w:color w:val="auto"/>
          <w:sz w:val="24"/>
        </w:rPr>
        <w:t>制作</w:t>
      </w:r>
      <w:bookmarkEnd w:id="17"/>
    </w:p>
    <w:p w14:paraId="10111E06">
      <w:pPr>
        <w:spacing w:line="360" w:lineRule="auto"/>
        <w:ind w:firstLine="482" w:firstLineChars="200"/>
        <w:rPr>
          <w:rFonts w:ascii="宋体" w:hAnsi="宋体" w:cs="宋体"/>
          <w:color w:val="auto"/>
          <w:sz w:val="24"/>
        </w:rPr>
      </w:pPr>
      <w:r>
        <w:rPr>
          <w:rFonts w:hint="eastAsia" w:ascii="宋体" w:hAnsi="宋体" w:cs="宋体"/>
          <w:b/>
          <w:bCs/>
          <w:color w:val="auto"/>
          <w:sz w:val="24"/>
        </w:rPr>
        <w:t xml:space="preserve">2.1 </w:t>
      </w:r>
      <w:r>
        <w:rPr>
          <w:rFonts w:hint="eastAsia" w:ascii="宋体" w:hAnsi="宋体" w:cs="宋体"/>
          <w:color w:val="auto"/>
          <w:sz w:val="24"/>
          <w:lang w:eastAsia="zh-CN"/>
        </w:rPr>
        <w:t>供应商</w:t>
      </w:r>
      <w:r>
        <w:rPr>
          <w:rFonts w:hint="eastAsia" w:ascii="宋体" w:hAnsi="宋体" w:cs="宋体"/>
          <w:color w:val="auto"/>
          <w:sz w:val="24"/>
        </w:rPr>
        <w:t>通过“河南省公共资源交易中心”网站公共服务（办事指南及下载专区）</w:t>
      </w:r>
      <w:r>
        <w:rPr>
          <w:rFonts w:hint="eastAsia" w:ascii="宋体" w:hAnsi="宋体" w:cs="宋体"/>
          <w:color w:val="auto"/>
          <w:sz w:val="24"/>
          <w:lang w:eastAsia="zh-CN"/>
        </w:rPr>
        <w:t>，</w:t>
      </w:r>
      <w:r>
        <w:rPr>
          <w:rFonts w:hint="eastAsia" w:ascii="黑体" w:hAnsi="黑体" w:eastAsia="黑体"/>
          <w:color w:val="auto"/>
          <w:sz w:val="24"/>
        </w:rPr>
        <w:t>下载最新版“</w:t>
      </w:r>
      <w:r>
        <w:rPr>
          <w:rFonts w:hint="eastAsia" w:ascii="黑体" w:hAnsi="黑体" w:eastAsia="黑体"/>
          <w:color w:val="auto"/>
          <w:sz w:val="24"/>
          <w:lang w:eastAsia="zh-CN"/>
        </w:rPr>
        <w:t>响应文件</w:t>
      </w:r>
      <w:r>
        <w:rPr>
          <w:rFonts w:hint="eastAsia" w:ascii="黑体" w:hAnsi="黑体" w:eastAsia="黑体"/>
          <w:color w:val="auto"/>
          <w:sz w:val="24"/>
        </w:rPr>
        <w:t>制作工具安装包</w:t>
      </w:r>
      <w:r>
        <w:rPr>
          <w:rFonts w:hint="eastAsia" w:ascii="黑体" w:hAnsi="黑体" w:eastAsia="黑体"/>
          <w:color w:val="auto"/>
          <w:sz w:val="24"/>
          <w:lang w:eastAsia="zh-CN"/>
        </w:rPr>
        <w:t>压缩文件</w:t>
      </w:r>
      <w:r>
        <w:rPr>
          <w:rFonts w:hint="eastAsia" w:ascii="黑体" w:hAnsi="黑体" w:eastAsia="黑体"/>
          <w:color w:val="auto"/>
          <w:sz w:val="24"/>
        </w:rPr>
        <w:t>”等</w:t>
      </w:r>
      <w:r>
        <w:rPr>
          <w:rFonts w:hint="eastAsia" w:ascii="仿宋" w:hAnsi="仿宋" w:eastAsia="仿宋"/>
          <w:b/>
          <w:bCs/>
          <w:color w:val="auto"/>
          <w:sz w:val="24"/>
        </w:rPr>
        <w:t>。</w:t>
      </w:r>
    </w:p>
    <w:p w14:paraId="021E645F">
      <w:pPr>
        <w:spacing w:line="360" w:lineRule="auto"/>
        <w:ind w:firstLine="482" w:firstLineChars="200"/>
        <w:rPr>
          <w:rFonts w:ascii="宋体" w:hAnsi="宋体" w:cs="宋体"/>
          <w:color w:val="auto"/>
          <w:sz w:val="24"/>
          <w:highlight w:val="none"/>
        </w:rPr>
      </w:pPr>
      <w:r>
        <w:rPr>
          <w:rFonts w:hint="eastAsia" w:ascii="宋体" w:hAnsi="宋体" w:cs="宋体"/>
          <w:b/>
          <w:bCs/>
          <w:color w:val="auto"/>
          <w:sz w:val="24"/>
          <w:highlight w:val="none"/>
        </w:rPr>
        <w:t xml:space="preserve">2.2 </w:t>
      </w:r>
      <w:r>
        <w:rPr>
          <w:rFonts w:hint="eastAsia" w:ascii="宋体" w:hAnsi="宋体" w:cs="宋体"/>
          <w:color w:val="auto"/>
          <w:sz w:val="24"/>
          <w:highlight w:val="none"/>
          <w:lang w:eastAsia="zh-CN"/>
        </w:rPr>
        <w:t>供应商</w:t>
      </w:r>
      <w:r>
        <w:rPr>
          <w:rFonts w:hint="eastAsia" w:ascii="宋体" w:hAnsi="宋体" w:cs="宋体"/>
          <w:color w:val="auto"/>
          <w:sz w:val="24"/>
          <w:highlight w:val="none"/>
        </w:rPr>
        <w:t>凭CA密钥</w:t>
      </w:r>
      <w:r>
        <w:rPr>
          <w:rFonts w:hint="eastAsia" w:ascii="宋体" w:hAnsi="宋体" w:cs="宋体"/>
          <w:color w:val="auto"/>
          <w:sz w:val="24"/>
          <w:highlight w:val="none"/>
          <w:lang w:eastAsia="zh-CN"/>
        </w:rPr>
        <w:t>登录</w:t>
      </w:r>
      <w:r>
        <w:rPr>
          <w:rFonts w:hint="eastAsia" w:ascii="宋体" w:hAnsi="宋体" w:cs="宋体"/>
          <w:color w:val="auto"/>
          <w:sz w:val="24"/>
          <w:highlight w:val="none"/>
        </w:rPr>
        <w:t>市场主体并按网上提示自行下载每个项目所含格式</w:t>
      </w:r>
      <w:r>
        <w:rPr>
          <w:rFonts w:hint="eastAsia" w:ascii="宋体" w:hAnsi="宋体" w:cs="宋体"/>
          <w:color w:val="auto"/>
          <w:sz w:val="24"/>
          <w:highlight w:val="none"/>
          <w:lang w:eastAsia="zh-CN"/>
        </w:rPr>
        <w:t>（</w:t>
      </w:r>
      <w:r>
        <w:rPr>
          <w:rFonts w:hint="eastAsia" w:ascii="宋体" w:hAnsi="宋体" w:cs="宋体"/>
          <w:color w:val="auto"/>
          <w:sz w:val="24"/>
          <w:highlight w:val="none"/>
        </w:rPr>
        <w:t>hnzf</w:t>
      </w:r>
      <w:r>
        <w:rPr>
          <w:rFonts w:hint="eastAsia" w:ascii="宋体" w:hAnsi="宋体" w:cs="宋体"/>
          <w:color w:val="auto"/>
          <w:sz w:val="24"/>
          <w:highlight w:val="none"/>
          <w:lang w:eastAsia="zh-CN"/>
        </w:rPr>
        <w:t>）</w:t>
      </w:r>
      <w:r>
        <w:rPr>
          <w:rFonts w:hint="eastAsia" w:ascii="宋体" w:hAnsi="宋体" w:cs="宋体"/>
          <w:color w:val="auto"/>
          <w:sz w:val="24"/>
          <w:highlight w:val="none"/>
        </w:rPr>
        <w:t>的</w:t>
      </w:r>
      <w:r>
        <w:rPr>
          <w:rFonts w:hint="eastAsia" w:ascii="宋体" w:hAnsi="宋体" w:cs="宋体"/>
          <w:color w:val="auto"/>
          <w:sz w:val="24"/>
          <w:highlight w:val="none"/>
          <w:lang w:eastAsia="zh-CN"/>
        </w:rPr>
        <w:t>磋商文件</w:t>
      </w:r>
      <w:r>
        <w:rPr>
          <w:rFonts w:hint="eastAsia" w:ascii="宋体" w:hAnsi="宋体" w:cs="宋体"/>
          <w:color w:val="auto"/>
          <w:sz w:val="24"/>
          <w:highlight w:val="none"/>
        </w:rPr>
        <w:t>。</w:t>
      </w:r>
    </w:p>
    <w:p w14:paraId="425CABBA">
      <w:pPr>
        <w:tabs>
          <w:tab w:val="left" w:pos="720"/>
        </w:tabs>
        <w:spacing w:line="360" w:lineRule="auto"/>
        <w:ind w:firstLine="482" w:firstLineChars="200"/>
        <w:rPr>
          <w:rFonts w:ascii="宋体" w:hAnsi="宋体" w:cs="宋体"/>
          <w:color w:val="auto"/>
          <w:sz w:val="24"/>
        </w:rPr>
      </w:pPr>
      <w:r>
        <w:rPr>
          <w:rFonts w:hint="eastAsia" w:ascii="宋体" w:hAnsi="宋体" w:cs="宋体"/>
          <w:b/>
          <w:bCs/>
          <w:color w:val="auto"/>
          <w:sz w:val="24"/>
        </w:rPr>
        <w:t xml:space="preserve">2.3 </w:t>
      </w:r>
      <w:r>
        <w:rPr>
          <w:rFonts w:hint="eastAsia" w:ascii="宋体" w:hAnsi="宋体" w:cs="宋体"/>
          <w:color w:val="auto"/>
          <w:sz w:val="24"/>
          <w:lang w:eastAsia="zh-CN"/>
        </w:rPr>
        <w:t>供应商</w:t>
      </w:r>
      <w:r>
        <w:rPr>
          <w:rFonts w:hint="eastAsia" w:ascii="宋体" w:hAnsi="宋体" w:cs="宋体"/>
          <w:color w:val="auto"/>
          <w:sz w:val="24"/>
        </w:rPr>
        <w:t>须在</w:t>
      </w:r>
      <w:r>
        <w:rPr>
          <w:rFonts w:hint="eastAsia" w:ascii="宋体" w:hAnsi="宋体" w:cs="宋体"/>
          <w:color w:val="auto"/>
          <w:kern w:val="0"/>
          <w:sz w:val="24"/>
          <w:lang w:val="zh-CN"/>
        </w:rPr>
        <w:t>响应文件提交截止时间</w:t>
      </w:r>
      <w:r>
        <w:rPr>
          <w:rFonts w:hint="eastAsia" w:ascii="宋体" w:hAnsi="宋体" w:cs="宋体"/>
          <w:color w:val="auto"/>
          <w:sz w:val="24"/>
        </w:rPr>
        <w:t>前制作并上传</w:t>
      </w:r>
      <w:r>
        <w:rPr>
          <w:rFonts w:hint="eastAsia" w:ascii="宋体" w:hAnsi="宋体" w:cs="宋体"/>
          <w:color w:val="auto"/>
          <w:sz w:val="24"/>
          <w:lang w:eastAsia="zh-CN"/>
        </w:rPr>
        <w:t>，要求</w:t>
      </w:r>
      <w:r>
        <w:rPr>
          <w:rFonts w:hint="eastAsia" w:ascii="宋体" w:hAnsi="宋体" w:cs="宋体"/>
          <w:color w:val="auto"/>
          <w:sz w:val="24"/>
        </w:rPr>
        <w:t>加密的电子</w:t>
      </w:r>
      <w:r>
        <w:rPr>
          <w:rFonts w:hint="eastAsia" w:ascii="宋体" w:hAnsi="宋体" w:cs="宋体"/>
          <w:color w:val="auto"/>
          <w:sz w:val="24"/>
          <w:lang w:eastAsia="zh-CN"/>
        </w:rPr>
        <w:t>响应文件，</w:t>
      </w:r>
      <w:r>
        <w:rPr>
          <w:rFonts w:hint="eastAsia" w:ascii="宋体" w:hAnsi="宋体" w:cs="宋体"/>
          <w:color w:val="auto"/>
          <w:sz w:val="24"/>
        </w:rPr>
        <w:t>应在</w:t>
      </w:r>
      <w:r>
        <w:rPr>
          <w:rFonts w:hint="eastAsia" w:ascii="宋体" w:hAnsi="宋体" w:cs="宋体"/>
          <w:color w:val="auto"/>
          <w:kern w:val="0"/>
          <w:sz w:val="24"/>
          <w:lang w:val="zh-CN"/>
        </w:rPr>
        <w:t>响应文件提交截止时间</w:t>
      </w:r>
      <w:r>
        <w:rPr>
          <w:rFonts w:hint="eastAsia" w:ascii="宋体" w:hAnsi="宋体" w:cs="宋体"/>
          <w:color w:val="auto"/>
          <w:sz w:val="24"/>
        </w:rPr>
        <w:t>前通过“河南省公共资源交易中心网站”电子交易平台</w:t>
      </w:r>
      <w:r>
        <w:rPr>
          <w:rFonts w:hint="eastAsia" w:ascii="宋体" w:hAnsi="宋体" w:cs="宋体"/>
          <w:b/>
          <w:bCs/>
          <w:color w:val="auto"/>
          <w:sz w:val="24"/>
        </w:rPr>
        <w:t>成功上传</w:t>
      </w:r>
      <w:r>
        <w:rPr>
          <w:rFonts w:hint="eastAsia" w:ascii="宋体" w:hAnsi="宋体" w:cs="宋体"/>
          <w:color w:val="auto"/>
          <w:sz w:val="24"/>
        </w:rPr>
        <w:t>。</w:t>
      </w:r>
    </w:p>
    <w:p w14:paraId="698D6D9D">
      <w:pPr>
        <w:spacing w:line="360" w:lineRule="auto"/>
        <w:ind w:firstLine="482" w:firstLineChars="200"/>
        <w:rPr>
          <w:rFonts w:ascii="宋体" w:hAnsi="宋体" w:cs="宋体"/>
          <w:color w:val="auto"/>
          <w:sz w:val="24"/>
        </w:rPr>
      </w:pPr>
      <w:r>
        <w:rPr>
          <w:rFonts w:hint="eastAsia" w:ascii="宋体" w:hAnsi="宋体" w:cs="宋体"/>
          <w:b/>
          <w:bCs/>
          <w:color w:val="auto"/>
          <w:kern w:val="0"/>
          <w:sz w:val="24"/>
        </w:rPr>
        <w:t xml:space="preserve">2.4 </w:t>
      </w:r>
      <w:r>
        <w:rPr>
          <w:rFonts w:hint="eastAsia" w:ascii="宋体" w:hAnsi="宋体" w:cs="宋体"/>
          <w:color w:val="auto"/>
          <w:sz w:val="24"/>
        </w:rPr>
        <w:t>加密的电子</w:t>
      </w:r>
      <w:r>
        <w:rPr>
          <w:rFonts w:hint="eastAsia" w:ascii="宋体" w:hAnsi="宋体" w:cs="宋体"/>
          <w:color w:val="auto"/>
          <w:sz w:val="24"/>
          <w:lang w:eastAsia="zh-CN"/>
        </w:rPr>
        <w:t>响应文件</w:t>
      </w:r>
      <w:r>
        <w:rPr>
          <w:rFonts w:hint="eastAsia" w:ascii="宋体" w:hAnsi="宋体" w:cs="宋体"/>
          <w:color w:val="auto"/>
          <w:sz w:val="24"/>
        </w:rPr>
        <w:t>为“河南省公共资源交易中心”网站提供的“</w:t>
      </w:r>
      <w:r>
        <w:rPr>
          <w:rFonts w:hint="eastAsia" w:ascii="宋体" w:hAnsi="宋体" w:cs="宋体"/>
          <w:color w:val="auto"/>
          <w:sz w:val="24"/>
          <w:lang w:eastAsia="zh-CN"/>
        </w:rPr>
        <w:t>响应文件</w:t>
      </w:r>
      <w:r>
        <w:rPr>
          <w:rFonts w:hint="eastAsia" w:ascii="宋体" w:hAnsi="宋体" w:cs="宋体"/>
          <w:color w:val="auto"/>
          <w:sz w:val="24"/>
        </w:rPr>
        <w:t>制作工具”软件制作生成的加密版电子</w:t>
      </w:r>
      <w:r>
        <w:rPr>
          <w:rFonts w:hint="eastAsia" w:ascii="宋体" w:hAnsi="宋体" w:cs="宋体"/>
          <w:color w:val="auto"/>
          <w:sz w:val="24"/>
          <w:lang w:eastAsia="zh-CN"/>
        </w:rPr>
        <w:t>响应文件</w:t>
      </w:r>
      <w:r>
        <w:rPr>
          <w:rFonts w:hint="eastAsia" w:ascii="宋体" w:hAnsi="宋体" w:cs="宋体"/>
          <w:color w:val="auto"/>
          <w:sz w:val="24"/>
        </w:rPr>
        <w:t>。</w:t>
      </w:r>
    </w:p>
    <w:p w14:paraId="2DCB6BD4">
      <w:pPr>
        <w:spacing w:line="360" w:lineRule="auto"/>
        <w:ind w:firstLine="482" w:firstLineChars="200"/>
        <w:jc w:val="left"/>
        <w:rPr>
          <w:rFonts w:ascii="宋体" w:hAnsi="宋体" w:cs="宋体"/>
          <w:color w:val="auto"/>
          <w:sz w:val="24"/>
        </w:rPr>
      </w:pPr>
      <w:r>
        <w:rPr>
          <w:rFonts w:hint="eastAsia" w:ascii="宋体" w:hAnsi="宋体" w:cs="宋体"/>
          <w:b/>
          <w:bCs/>
          <w:color w:val="auto"/>
          <w:sz w:val="24"/>
        </w:rPr>
        <w:t xml:space="preserve">2.5 </w:t>
      </w:r>
      <w:r>
        <w:rPr>
          <w:rFonts w:hint="eastAsia" w:ascii="宋体" w:hAnsi="宋体" w:cs="宋体"/>
          <w:color w:val="auto"/>
          <w:sz w:val="24"/>
          <w:lang w:eastAsia="zh-CN"/>
        </w:rPr>
        <w:t>供应商</w:t>
      </w:r>
      <w:r>
        <w:rPr>
          <w:rFonts w:hint="eastAsia" w:ascii="宋体" w:hAnsi="宋体" w:cs="宋体"/>
          <w:color w:val="auto"/>
          <w:sz w:val="24"/>
        </w:rPr>
        <w:t>制作电子</w:t>
      </w:r>
      <w:r>
        <w:rPr>
          <w:rFonts w:hint="eastAsia" w:ascii="宋体" w:hAnsi="宋体" w:cs="宋体"/>
          <w:color w:val="auto"/>
          <w:sz w:val="24"/>
          <w:lang w:eastAsia="zh-CN"/>
        </w:rPr>
        <w:t>响应文件</w:t>
      </w:r>
      <w:r>
        <w:rPr>
          <w:rFonts w:hint="eastAsia" w:ascii="宋体" w:hAnsi="宋体" w:cs="宋体"/>
          <w:color w:val="auto"/>
          <w:sz w:val="24"/>
        </w:rPr>
        <w:t>时，根据</w:t>
      </w:r>
      <w:r>
        <w:rPr>
          <w:rFonts w:hint="eastAsia" w:ascii="宋体" w:hAnsi="宋体" w:cs="宋体"/>
          <w:color w:val="auto"/>
          <w:sz w:val="24"/>
          <w:lang w:eastAsia="zh-CN"/>
        </w:rPr>
        <w:t>磋商文件</w:t>
      </w:r>
      <w:r>
        <w:rPr>
          <w:rFonts w:hint="eastAsia" w:ascii="宋体" w:hAnsi="宋体" w:cs="宋体"/>
          <w:color w:val="auto"/>
          <w:sz w:val="24"/>
        </w:rPr>
        <w:t>要求用法定代表人或负责人CA密钥和单位CA密钥进行签章制作；最后一步生成电子</w:t>
      </w:r>
      <w:r>
        <w:rPr>
          <w:rFonts w:hint="eastAsia" w:ascii="宋体" w:hAnsi="宋体" w:cs="宋体"/>
          <w:color w:val="auto"/>
          <w:sz w:val="24"/>
          <w:lang w:eastAsia="zh-CN"/>
        </w:rPr>
        <w:t>响应文件</w:t>
      </w:r>
      <w:r>
        <w:rPr>
          <w:rFonts w:hint="eastAsia" w:ascii="宋体" w:hAnsi="宋体" w:cs="宋体"/>
          <w:color w:val="auto"/>
          <w:sz w:val="24"/>
        </w:rPr>
        <w:t>时，只能用本单位的单位CA密钥。</w:t>
      </w:r>
    </w:p>
    <w:p w14:paraId="7A9A033D">
      <w:pPr>
        <w:spacing w:line="360" w:lineRule="auto"/>
        <w:ind w:firstLine="480" w:firstLineChars="200"/>
        <w:jc w:val="left"/>
        <w:rPr>
          <w:rFonts w:ascii="黑体" w:hAnsi="黑体" w:eastAsia="黑体"/>
          <w:color w:val="auto"/>
          <w:sz w:val="24"/>
        </w:rPr>
      </w:pPr>
      <w:bookmarkStart w:id="18" w:name="_Toc57012847"/>
      <w:r>
        <w:rPr>
          <w:rFonts w:hint="eastAsia" w:ascii="黑体" w:hAnsi="黑体" w:eastAsia="黑体" w:cs="宋体"/>
          <w:color w:val="auto"/>
          <w:sz w:val="24"/>
          <w:lang w:eastAsia="zh-CN"/>
        </w:rPr>
        <w:t>3.</w:t>
      </w:r>
      <w:r>
        <w:rPr>
          <w:rFonts w:hint="eastAsia" w:ascii="黑体" w:hAnsi="黑体" w:eastAsia="黑体" w:cs="宋体"/>
          <w:color w:val="auto"/>
          <w:sz w:val="24"/>
        </w:rPr>
        <w:t>澄清与变更</w:t>
      </w:r>
      <w:bookmarkEnd w:id="18"/>
    </w:p>
    <w:p w14:paraId="3C35DE99">
      <w:pPr>
        <w:spacing w:line="360" w:lineRule="auto"/>
        <w:ind w:firstLine="494" w:firstLineChars="206"/>
        <w:rPr>
          <w:rFonts w:ascii="宋体" w:hAnsi="宋体" w:cs="宋体"/>
          <w:b/>
          <w:bCs/>
          <w:color w:val="auto"/>
          <w:sz w:val="24"/>
        </w:rPr>
      </w:pPr>
      <w:r>
        <w:rPr>
          <w:rFonts w:hint="eastAsia" w:ascii="宋体" w:hAnsi="宋体" w:cs="宋体"/>
          <w:color w:val="auto"/>
          <w:sz w:val="24"/>
        </w:rPr>
        <w:t>采购人、采购代理机构对已发出的</w:t>
      </w:r>
      <w:r>
        <w:rPr>
          <w:rFonts w:hint="eastAsia" w:ascii="宋体" w:hAnsi="宋体" w:cs="宋体"/>
          <w:color w:val="auto"/>
          <w:sz w:val="24"/>
          <w:lang w:eastAsia="zh-CN"/>
        </w:rPr>
        <w:t>磋商文件进行</w:t>
      </w:r>
      <w:r>
        <w:rPr>
          <w:rFonts w:hint="eastAsia" w:ascii="宋体" w:hAnsi="宋体" w:cs="宋体"/>
          <w:color w:val="auto"/>
          <w:sz w:val="24"/>
        </w:rPr>
        <w:t>澄清、更正或</w:t>
      </w:r>
      <w:r>
        <w:rPr>
          <w:rFonts w:hint="eastAsia" w:ascii="宋体" w:hAnsi="宋体" w:cs="宋体"/>
          <w:color w:val="auto"/>
          <w:sz w:val="24"/>
          <w:lang w:eastAsia="zh-CN"/>
        </w:rPr>
        <w:t>变更</w:t>
      </w:r>
      <w:r>
        <w:rPr>
          <w:rFonts w:hint="eastAsia" w:ascii="宋体" w:hAnsi="宋体" w:cs="宋体"/>
          <w:color w:val="auto"/>
          <w:sz w:val="24"/>
        </w:rPr>
        <w:t>，澄清、更正或更改的内容将作为</w:t>
      </w:r>
      <w:r>
        <w:rPr>
          <w:rFonts w:hint="eastAsia" w:ascii="宋体" w:hAnsi="宋体" w:cs="宋体"/>
          <w:color w:val="auto"/>
          <w:sz w:val="24"/>
          <w:lang w:eastAsia="zh-CN"/>
        </w:rPr>
        <w:t>磋商文件</w:t>
      </w:r>
      <w:r>
        <w:rPr>
          <w:rFonts w:hint="eastAsia" w:ascii="宋体" w:hAnsi="宋体" w:cs="宋体"/>
          <w:color w:val="auto"/>
          <w:sz w:val="24"/>
        </w:rPr>
        <w:t>的组成部分。采购代理机构将通过网站“变更公告”或系统内部“答疑文件”告知</w:t>
      </w:r>
      <w:r>
        <w:rPr>
          <w:rFonts w:hint="eastAsia" w:ascii="宋体" w:hAnsi="宋体" w:cs="宋体"/>
          <w:color w:val="auto"/>
          <w:sz w:val="24"/>
          <w:lang w:eastAsia="zh-CN"/>
        </w:rPr>
        <w:t>供应商</w:t>
      </w:r>
      <w:r>
        <w:rPr>
          <w:rFonts w:hint="eastAsia" w:ascii="宋体" w:hAnsi="宋体" w:cs="宋体"/>
          <w:color w:val="auto"/>
          <w:sz w:val="24"/>
        </w:rPr>
        <w:t>。各</w:t>
      </w:r>
      <w:r>
        <w:rPr>
          <w:rFonts w:hint="eastAsia" w:ascii="宋体" w:hAnsi="宋体" w:cs="宋体"/>
          <w:color w:val="auto"/>
          <w:sz w:val="24"/>
          <w:lang w:eastAsia="zh-CN"/>
        </w:rPr>
        <w:t>供应商</w:t>
      </w:r>
      <w:r>
        <w:rPr>
          <w:rFonts w:hint="eastAsia" w:ascii="宋体" w:hAnsi="宋体" w:cs="宋体"/>
          <w:color w:val="auto"/>
          <w:sz w:val="24"/>
        </w:rPr>
        <w:t>须重新下载最新的</w:t>
      </w:r>
      <w:r>
        <w:rPr>
          <w:rFonts w:hint="eastAsia" w:ascii="宋体" w:hAnsi="宋体" w:cs="宋体"/>
          <w:color w:val="auto"/>
          <w:sz w:val="24"/>
          <w:lang w:eastAsia="zh-CN"/>
        </w:rPr>
        <w:t>磋商文件</w:t>
      </w:r>
      <w:r>
        <w:rPr>
          <w:rFonts w:hint="eastAsia" w:ascii="宋体" w:hAnsi="宋体" w:cs="宋体"/>
          <w:color w:val="auto"/>
          <w:sz w:val="24"/>
        </w:rPr>
        <w:t>和答疑文件，依此编制</w:t>
      </w:r>
      <w:r>
        <w:rPr>
          <w:rFonts w:hint="eastAsia" w:ascii="宋体" w:hAnsi="宋体" w:cs="宋体"/>
          <w:color w:val="auto"/>
          <w:sz w:val="24"/>
          <w:lang w:eastAsia="zh-CN"/>
        </w:rPr>
        <w:t>响应文件</w:t>
      </w:r>
      <w:r>
        <w:rPr>
          <w:rFonts w:hint="eastAsia" w:ascii="宋体" w:hAnsi="宋体" w:cs="宋体"/>
          <w:color w:val="auto"/>
          <w:sz w:val="24"/>
        </w:rPr>
        <w:t>。</w:t>
      </w:r>
    </w:p>
    <w:p w14:paraId="7A7FB76A">
      <w:pPr>
        <w:spacing w:line="360" w:lineRule="auto"/>
        <w:ind w:firstLine="600" w:firstLineChars="250"/>
        <w:jc w:val="left"/>
        <w:rPr>
          <w:rFonts w:ascii="黑体" w:hAnsi="黑体" w:eastAsia="黑体" w:cs="宋体"/>
          <w:color w:val="auto"/>
          <w:sz w:val="24"/>
        </w:rPr>
      </w:pPr>
      <w:r>
        <w:rPr>
          <w:rFonts w:hint="eastAsia" w:ascii="黑体" w:hAnsi="黑体" w:eastAsia="黑体" w:cs="宋体"/>
          <w:color w:val="auto"/>
          <w:sz w:val="24"/>
          <w:lang w:eastAsia="zh-CN"/>
        </w:rPr>
        <w:t>4.</w:t>
      </w:r>
      <w:r>
        <w:rPr>
          <w:rFonts w:hint="eastAsia" w:ascii="黑体" w:hAnsi="黑体" w:eastAsia="黑体" w:cs="宋体"/>
          <w:color w:val="auto"/>
          <w:sz w:val="24"/>
        </w:rPr>
        <w:t>因公共资源交易中心电子交易平台在开标前对</w:t>
      </w:r>
      <w:r>
        <w:rPr>
          <w:rFonts w:hint="eastAsia" w:ascii="黑体" w:hAnsi="黑体" w:eastAsia="黑体" w:cs="宋体"/>
          <w:color w:val="auto"/>
          <w:sz w:val="24"/>
          <w:lang w:eastAsia="zh-CN"/>
        </w:rPr>
        <w:t>供应商</w:t>
      </w:r>
      <w:r>
        <w:rPr>
          <w:rFonts w:hint="eastAsia" w:ascii="黑体" w:hAnsi="黑体" w:eastAsia="黑体" w:cs="宋体"/>
          <w:color w:val="auto"/>
          <w:sz w:val="24"/>
        </w:rPr>
        <w:t>信息具有保密性，</w:t>
      </w:r>
      <w:r>
        <w:rPr>
          <w:rFonts w:hint="eastAsia" w:ascii="黑体" w:hAnsi="黑体" w:eastAsia="黑体" w:cs="宋体"/>
          <w:color w:val="auto"/>
          <w:sz w:val="24"/>
          <w:lang w:eastAsia="zh-CN"/>
        </w:rPr>
        <w:t>供应商</w:t>
      </w:r>
      <w:r>
        <w:rPr>
          <w:rFonts w:hint="eastAsia" w:ascii="黑体" w:hAnsi="黑体" w:eastAsia="黑体" w:cs="宋体"/>
          <w:color w:val="auto"/>
          <w:sz w:val="24"/>
        </w:rPr>
        <w:t>在</w:t>
      </w:r>
      <w:r>
        <w:rPr>
          <w:rFonts w:hint="eastAsia" w:ascii="黑体" w:hAnsi="黑体" w:eastAsia="黑体" w:cs="宋体"/>
          <w:color w:val="auto"/>
          <w:sz w:val="24"/>
          <w:lang w:eastAsia="zh-CN"/>
        </w:rPr>
        <w:t>提交响应文件</w:t>
      </w:r>
      <w:r>
        <w:rPr>
          <w:rFonts w:hint="eastAsia" w:ascii="黑体" w:hAnsi="黑体" w:eastAsia="黑体" w:cs="宋体"/>
          <w:color w:val="auto"/>
          <w:sz w:val="24"/>
        </w:rPr>
        <w:t>截止时间前每天须自行查看项目进展、变更通知、澄清及回复等内容，因</w:t>
      </w:r>
      <w:r>
        <w:rPr>
          <w:rFonts w:hint="eastAsia" w:ascii="黑体" w:hAnsi="黑体" w:eastAsia="黑体" w:cs="宋体"/>
          <w:color w:val="auto"/>
          <w:sz w:val="24"/>
          <w:lang w:eastAsia="zh-CN"/>
        </w:rPr>
        <w:t>供应商</w:t>
      </w:r>
      <w:r>
        <w:rPr>
          <w:rFonts w:hint="eastAsia" w:ascii="黑体" w:hAnsi="黑体" w:eastAsia="黑体" w:cs="宋体"/>
          <w:color w:val="auto"/>
          <w:sz w:val="24"/>
        </w:rPr>
        <w:t>未及时查看而造成的后果由</w:t>
      </w:r>
      <w:r>
        <w:rPr>
          <w:rFonts w:hint="eastAsia" w:ascii="黑体" w:hAnsi="黑体" w:eastAsia="黑体" w:cs="宋体"/>
          <w:color w:val="auto"/>
          <w:sz w:val="24"/>
          <w:lang w:eastAsia="zh-CN"/>
        </w:rPr>
        <w:t>供应商</w:t>
      </w:r>
      <w:r>
        <w:rPr>
          <w:rFonts w:hint="eastAsia" w:ascii="黑体" w:hAnsi="黑体" w:eastAsia="黑体" w:cs="宋体"/>
          <w:color w:val="auto"/>
          <w:sz w:val="24"/>
        </w:rPr>
        <w:t>自行承担。</w:t>
      </w:r>
    </w:p>
    <w:p w14:paraId="486C99CF">
      <w:pPr>
        <w:spacing w:line="360" w:lineRule="auto"/>
        <w:ind w:firstLine="494" w:firstLineChars="206"/>
        <w:rPr>
          <w:rFonts w:ascii="黑体" w:hAnsi="黑体" w:eastAsia="黑体"/>
          <w:bCs/>
          <w:color w:val="auto"/>
          <w:sz w:val="24"/>
        </w:rPr>
      </w:pPr>
      <w:r>
        <w:rPr>
          <w:rFonts w:hint="eastAsia" w:ascii="黑体" w:hAnsi="黑体" w:eastAsia="黑体"/>
          <w:bCs/>
          <w:color w:val="auto"/>
          <w:sz w:val="24"/>
          <w:lang w:eastAsia="zh-CN"/>
        </w:rPr>
        <w:t>5.评审</w:t>
      </w:r>
      <w:r>
        <w:rPr>
          <w:rFonts w:hint="eastAsia" w:ascii="黑体" w:hAnsi="黑体" w:eastAsia="黑体"/>
          <w:bCs/>
          <w:color w:val="auto"/>
          <w:sz w:val="24"/>
        </w:rPr>
        <w:t>过程中的澄清</w:t>
      </w:r>
    </w:p>
    <w:p w14:paraId="18D02C17">
      <w:pPr>
        <w:spacing w:line="360" w:lineRule="auto"/>
        <w:ind w:firstLine="602" w:firstLineChars="250"/>
        <w:jc w:val="left"/>
        <w:rPr>
          <w:rFonts w:ascii="宋体" w:hAnsi="宋体" w:cs="宋体"/>
          <w:b/>
          <w:bCs/>
          <w:color w:val="auto"/>
          <w:sz w:val="24"/>
        </w:rPr>
      </w:pPr>
      <w:r>
        <w:rPr>
          <w:rFonts w:hint="eastAsia" w:ascii="宋体" w:hAnsi="宋体"/>
          <w:b/>
          <w:color w:val="auto"/>
          <w:sz w:val="24"/>
        </w:rPr>
        <w:t>在</w:t>
      </w:r>
      <w:r>
        <w:rPr>
          <w:rFonts w:hint="eastAsia" w:ascii="宋体" w:hAnsi="宋体"/>
          <w:b/>
          <w:color w:val="auto"/>
          <w:sz w:val="24"/>
          <w:lang w:eastAsia="zh-CN"/>
        </w:rPr>
        <w:t>评审</w:t>
      </w:r>
      <w:r>
        <w:rPr>
          <w:rFonts w:hint="eastAsia" w:ascii="宋体" w:hAnsi="宋体"/>
          <w:b/>
          <w:color w:val="auto"/>
          <w:sz w:val="24"/>
        </w:rPr>
        <w:t>过程中，如果有必要，</w:t>
      </w:r>
      <w:r>
        <w:rPr>
          <w:rFonts w:hint="eastAsia" w:ascii="宋体" w:hAnsi="宋体"/>
          <w:b/>
          <w:color w:val="auto"/>
          <w:sz w:val="24"/>
          <w:lang w:eastAsia="zh-CN"/>
        </w:rPr>
        <w:t>磋商小组</w:t>
      </w:r>
      <w:r>
        <w:rPr>
          <w:rFonts w:hint="eastAsia" w:ascii="宋体" w:hAnsi="宋体"/>
          <w:b/>
          <w:color w:val="auto"/>
          <w:sz w:val="24"/>
        </w:rPr>
        <w:t>将通过公共资源交易中心的电子交易平台系统要求</w:t>
      </w:r>
      <w:r>
        <w:rPr>
          <w:rFonts w:hint="eastAsia" w:ascii="宋体" w:hAnsi="宋体"/>
          <w:b/>
          <w:color w:val="auto"/>
          <w:sz w:val="24"/>
          <w:lang w:eastAsia="zh-CN"/>
        </w:rPr>
        <w:t>供应商</w:t>
      </w:r>
      <w:r>
        <w:rPr>
          <w:rFonts w:hint="eastAsia" w:ascii="宋体" w:hAnsi="宋体"/>
          <w:b/>
          <w:color w:val="auto"/>
          <w:sz w:val="24"/>
        </w:rPr>
        <w:t>对所提交</w:t>
      </w:r>
      <w:r>
        <w:rPr>
          <w:rFonts w:hint="eastAsia" w:ascii="宋体" w:hAnsi="宋体"/>
          <w:b/>
          <w:color w:val="auto"/>
          <w:sz w:val="24"/>
          <w:lang w:eastAsia="zh-CN"/>
        </w:rPr>
        <w:t>响应文件</w:t>
      </w:r>
      <w:r>
        <w:rPr>
          <w:rFonts w:hint="eastAsia" w:ascii="宋体" w:hAnsi="宋体"/>
          <w:b/>
          <w:color w:val="auto"/>
          <w:sz w:val="24"/>
        </w:rPr>
        <w:t>中不明确的内容进行书面澄清或说明，或者对细微偏差进行补正。</w:t>
      </w:r>
      <w:r>
        <w:rPr>
          <w:rFonts w:hint="eastAsia" w:ascii="宋体" w:hAnsi="宋体"/>
          <w:b/>
          <w:color w:val="auto"/>
          <w:sz w:val="24"/>
          <w:lang w:eastAsia="zh-CN"/>
        </w:rPr>
        <w:t>供应商</w:t>
      </w:r>
      <w:r>
        <w:rPr>
          <w:rFonts w:hint="eastAsia" w:ascii="宋体" w:hAnsi="宋体"/>
          <w:b/>
          <w:color w:val="auto"/>
          <w:sz w:val="24"/>
        </w:rPr>
        <w:t>应当在</w:t>
      </w:r>
      <w:r>
        <w:rPr>
          <w:rFonts w:hint="eastAsia" w:ascii="宋体" w:hAnsi="宋体"/>
          <w:b/>
          <w:color w:val="auto"/>
          <w:sz w:val="24"/>
          <w:lang w:eastAsia="zh-CN"/>
        </w:rPr>
        <w:t>评审</w:t>
      </w:r>
      <w:r>
        <w:rPr>
          <w:rFonts w:hint="eastAsia" w:ascii="宋体" w:hAnsi="宋体"/>
          <w:b/>
          <w:color w:val="auto"/>
          <w:sz w:val="24"/>
        </w:rPr>
        <w:t>结束前时刻关注系统内部发出的“澄清要求”，如果</w:t>
      </w:r>
      <w:r>
        <w:rPr>
          <w:rFonts w:hint="eastAsia" w:ascii="宋体" w:hAnsi="宋体"/>
          <w:b/>
          <w:color w:val="auto"/>
          <w:sz w:val="24"/>
          <w:lang w:eastAsia="zh-CN"/>
        </w:rPr>
        <w:t>供应商</w:t>
      </w:r>
      <w:r>
        <w:rPr>
          <w:rFonts w:hint="eastAsia" w:ascii="宋体" w:hAnsi="宋体"/>
          <w:b/>
          <w:color w:val="auto"/>
          <w:sz w:val="24"/>
        </w:rPr>
        <w:t>未在</w:t>
      </w:r>
      <w:r>
        <w:rPr>
          <w:rFonts w:hint="eastAsia" w:ascii="宋体" w:hAnsi="宋体"/>
          <w:b/>
          <w:color w:val="auto"/>
          <w:sz w:val="24"/>
          <w:lang w:eastAsia="zh-CN"/>
        </w:rPr>
        <w:t>磋商小组</w:t>
      </w:r>
      <w:r>
        <w:rPr>
          <w:rFonts w:hint="eastAsia" w:ascii="宋体" w:hAnsi="宋体"/>
          <w:b/>
          <w:color w:val="auto"/>
          <w:sz w:val="24"/>
        </w:rPr>
        <w:t>规定的时间内对要求澄清的内容进行回复，则一切不利后果均由该</w:t>
      </w:r>
      <w:r>
        <w:rPr>
          <w:rFonts w:hint="eastAsia" w:ascii="宋体" w:hAnsi="宋体"/>
          <w:b/>
          <w:color w:val="auto"/>
          <w:sz w:val="24"/>
          <w:lang w:eastAsia="zh-CN"/>
        </w:rPr>
        <w:t>供应商</w:t>
      </w:r>
      <w:r>
        <w:rPr>
          <w:rFonts w:hint="eastAsia" w:ascii="宋体" w:hAnsi="宋体"/>
          <w:b/>
          <w:color w:val="auto"/>
          <w:sz w:val="24"/>
        </w:rPr>
        <w:t>自行承担。</w:t>
      </w:r>
    </w:p>
    <w:p w14:paraId="62F673FB">
      <w:pPr>
        <w:spacing w:line="360" w:lineRule="auto"/>
        <w:ind w:firstLine="480" w:firstLineChars="200"/>
        <w:rPr>
          <w:rFonts w:ascii="黑体" w:hAnsi="黑体" w:eastAsia="黑体" w:cs="宋体"/>
          <w:color w:val="auto"/>
          <w:sz w:val="24"/>
        </w:rPr>
      </w:pPr>
      <w:r>
        <w:rPr>
          <w:rFonts w:hint="eastAsia" w:ascii="黑体" w:hAnsi="黑体" w:eastAsia="黑体" w:cs="宋体"/>
          <w:color w:val="auto"/>
          <w:sz w:val="24"/>
          <w:lang w:eastAsia="zh-CN"/>
        </w:rPr>
        <w:t>6.</w:t>
      </w:r>
      <w:r>
        <w:rPr>
          <w:rFonts w:hint="eastAsia" w:ascii="黑体" w:hAnsi="黑体" w:eastAsia="黑体" w:cs="宋体"/>
          <w:color w:val="auto"/>
          <w:sz w:val="24"/>
        </w:rPr>
        <w:t>根据《河南省公共资源交易中心关于推行全程不见面服务的通知》要求，除必须提交样品或现场演示情况外，所有</w:t>
      </w:r>
      <w:r>
        <w:rPr>
          <w:rFonts w:hint="eastAsia" w:ascii="黑体" w:hAnsi="黑体" w:eastAsia="黑体" w:cs="宋体"/>
          <w:color w:val="auto"/>
          <w:sz w:val="24"/>
          <w:lang w:eastAsia="zh-CN"/>
        </w:rPr>
        <w:t>竞争性磋商</w:t>
      </w:r>
      <w:r>
        <w:rPr>
          <w:rFonts w:hint="eastAsia" w:ascii="黑体" w:hAnsi="黑体" w:eastAsia="黑体" w:cs="宋体"/>
          <w:color w:val="auto"/>
          <w:sz w:val="24"/>
        </w:rPr>
        <w:t>项目均采用不见面开标。</w:t>
      </w:r>
      <w:r>
        <w:rPr>
          <w:rFonts w:hint="eastAsia" w:ascii="黑体" w:hAnsi="黑体" w:eastAsia="黑体" w:cs="宋体"/>
          <w:color w:val="auto"/>
          <w:sz w:val="24"/>
          <w:lang w:eastAsia="zh-CN"/>
        </w:rPr>
        <w:t>供应商</w:t>
      </w:r>
      <w:r>
        <w:rPr>
          <w:rFonts w:hint="eastAsia" w:ascii="黑体" w:hAnsi="黑体" w:eastAsia="黑体" w:cs="宋体"/>
          <w:color w:val="auto"/>
          <w:sz w:val="24"/>
        </w:rPr>
        <w:t>无需到交易中心现场参加开标会议，</w:t>
      </w:r>
      <w:r>
        <w:rPr>
          <w:rFonts w:hint="eastAsia" w:ascii="黑体" w:hAnsi="黑体" w:eastAsia="黑体" w:cs="宋体"/>
          <w:color w:val="auto"/>
          <w:sz w:val="24"/>
          <w:lang w:eastAsia="zh-CN"/>
        </w:rPr>
        <w:t>供应商</w:t>
      </w:r>
      <w:r>
        <w:rPr>
          <w:rFonts w:hint="eastAsia" w:ascii="黑体" w:hAnsi="黑体" w:eastAsia="黑体" w:cs="宋体"/>
          <w:color w:val="auto"/>
          <w:sz w:val="24"/>
        </w:rPr>
        <w:t>应当在</w:t>
      </w:r>
      <w:r>
        <w:rPr>
          <w:rFonts w:hint="eastAsia" w:ascii="黑体" w:hAnsi="黑体" w:eastAsia="黑体" w:cs="宋体"/>
          <w:color w:val="auto"/>
          <w:sz w:val="24"/>
          <w:lang w:eastAsia="zh-CN"/>
        </w:rPr>
        <w:t>磋商文件</w:t>
      </w:r>
      <w:r>
        <w:rPr>
          <w:rFonts w:hint="eastAsia" w:ascii="黑体" w:hAnsi="黑体" w:eastAsia="黑体" w:cs="宋体"/>
          <w:color w:val="auto"/>
          <w:sz w:val="24"/>
        </w:rPr>
        <w:t>确定的</w:t>
      </w:r>
      <w:r>
        <w:rPr>
          <w:rFonts w:hint="eastAsia" w:ascii="黑体" w:hAnsi="黑体" w:eastAsia="黑体" w:cs="宋体"/>
          <w:color w:val="auto"/>
          <w:sz w:val="24"/>
          <w:lang w:eastAsia="zh-CN"/>
        </w:rPr>
        <w:t>提交响应文件</w:t>
      </w:r>
      <w:r>
        <w:rPr>
          <w:rFonts w:hint="eastAsia" w:ascii="黑体" w:hAnsi="黑体" w:eastAsia="黑体" w:cs="宋体"/>
          <w:color w:val="auto"/>
          <w:sz w:val="24"/>
        </w:rPr>
        <w:t>截止时间前，登录不见面开标大厅，在线准时参加开标活动并进行</w:t>
      </w:r>
      <w:r>
        <w:rPr>
          <w:rFonts w:hint="eastAsia" w:ascii="黑体" w:hAnsi="黑体" w:eastAsia="黑体" w:cs="宋体"/>
          <w:color w:val="auto"/>
          <w:sz w:val="24"/>
          <w:lang w:eastAsia="zh-CN"/>
        </w:rPr>
        <w:t>响应文件</w:t>
      </w:r>
      <w:r>
        <w:rPr>
          <w:rFonts w:hint="eastAsia" w:ascii="黑体" w:hAnsi="黑体" w:eastAsia="黑体" w:cs="宋体"/>
          <w:color w:val="auto"/>
          <w:sz w:val="24"/>
        </w:rPr>
        <w:t>解密、答疑澄清等。详情请查阅河南省公共资源交易中心网站→公共服务→办事指南（</w:t>
      </w:r>
      <w:r>
        <w:rPr>
          <w:rFonts w:ascii="黑体" w:hAnsi="黑体" w:eastAsia="黑体" w:cs="宋体"/>
          <w:color w:val="auto"/>
          <w:sz w:val="24"/>
        </w:rPr>
        <w:t>新交易平台使用手册（培训资料）</w:t>
      </w:r>
      <w:r>
        <w:rPr>
          <w:rFonts w:hint="eastAsia" w:ascii="黑体" w:hAnsi="黑体" w:eastAsia="黑体" w:cs="宋体"/>
          <w:color w:val="auto"/>
          <w:sz w:val="24"/>
        </w:rPr>
        <w:t>）。</w:t>
      </w:r>
    </w:p>
    <w:p w14:paraId="5E713D7B">
      <w:pPr>
        <w:spacing w:line="360" w:lineRule="auto"/>
        <w:ind w:firstLine="482" w:firstLineChars="200"/>
        <w:jc w:val="left"/>
        <w:rPr>
          <w:rFonts w:ascii="宋体" w:hAnsi="宋体" w:cs="宋体"/>
          <w:b/>
          <w:bCs/>
          <w:color w:val="auto"/>
          <w:sz w:val="24"/>
        </w:rPr>
      </w:pPr>
      <w:r>
        <w:rPr>
          <w:rFonts w:hint="eastAsia" w:ascii="宋体" w:hAnsi="宋体" w:cs="宋体"/>
          <w:b/>
          <w:bCs/>
          <w:color w:val="auto"/>
          <w:sz w:val="24"/>
        </w:rPr>
        <w:t>网址：</w:t>
      </w:r>
    </w:p>
    <w:p w14:paraId="31EA7627">
      <w:pPr>
        <w:spacing w:line="360" w:lineRule="auto"/>
        <w:ind w:firstLine="480" w:firstLineChars="200"/>
        <w:jc w:val="left"/>
        <w:rPr>
          <w:rFonts w:hint="eastAsia" w:ascii="宋体" w:hAnsi="宋体" w:cs="宋体"/>
          <w:color w:val="auto"/>
          <w:sz w:val="24"/>
        </w:rPr>
      </w:pPr>
      <w:bookmarkStart w:id="19" w:name="OLE_LINK7"/>
      <w:bookmarkStart w:id="20" w:name="OLE_LINK6"/>
      <w:r>
        <w:rPr>
          <w:rFonts w:ascii="宋体" w:hAnsi="宋体" w:cs="宋体"/>
          <w:color w:val="auto"/>
          <w:sz w:val="24"/>
        </w:rPr>
        <w:t>http://hnsggzyjy.henan.gov.cn/ggfw/004003/20210909/834dab66-d4b5-4fde-b432-57f2a6cfbfed.html</w:t>
      </w:r>
      <w:bookmarkEnd w:id="19"/>
      <w:bookmarkEnd w:id="20"/>
      <w:r>
        <w:rPr>
          <w:rFonts w:hint="eastAsia" w:ascii="宋体" w:hAnsi="宋体" w:cs="宋体"/>
          <w:color w:val="auto"/>
          <w:sz w:val="24"/>
        </w:rPr>
        <w:t>）</w:t>
      </w:r>
    </w:p>
    <w:p w14:paraId="7550A849">
      <w:pPr>
        <w:spacing w:line="360" w:lineRule="auto"/>
        <w:ind w:firstLine="602" w:firstLineChars="250"/>
        <w:jc w:val="left"/>
        <w:rPr>
          <w:rFonts w:ascii="宋体" w:hAnsi="宋体" w:cs="宋体"/>
          <w:b/>
          <w:bCs/>
          <w:color w:val="auto"/>
          <w:sz w:val="24"/>
        </w:rPr>
      </w:pPr>
      <w:r>
        <w:rPr>
          <w:rFonts w:hint="eastAsia" w:ascii="宋体" w:hAnsi="宋体" w:cs="宋体"/>
          <w:b/>
          <w:bCs/>
          <w:color w:val="auto"/>
          <w:sz w:val="24"/>
          <w:u w:val="single"/>
        </w:rPr>
        <w:t>按照公共资源交易中心的要求，为了不影响</w:t>
      </w:r>
      <w:r>
        <w:rPr>
          <w:rFonts w:hint="eastAsia" w:ascii="宋体" w:hAnsi="宋体" w:cs="宋体"/>
          <w:b/>
          <w:bCs/>
          <w:color w:val="auto"/>
          <w:sz w:val="24"/>
          <w:u w:val="single"/>
          <w:lang w:eastAsia="zh-CN"/>
        </w:rPr>
        <w:t>提交响应文件</w:t>
      </w:r>
      <w:r>
        <w:rPr>
          <w:rFonts w:hint="eastAsia" w:ascii="宋体" w:hAnsi="宋体" w:cs="宋体"/>
          <w:b/>
          <w:bCs/>
          <w:color w:val="auto"/>
          <w:sz w:val="24"/>
          <w:u w:val="single"/>
        </w:rPr>
        <w:t>，交易主体</w:t>
      </w:r>
      <w:r>
        <w:rPr>
          <w:rFonts w:hint="eastAsia" w:ascii="宋体" w:hAnsi="宋体" w:cs="宋体"/>
          <w:b/>
          <w:bCs/>
          <w:color w:val="auto"/>
          <w:sz w:val="24"/>
          <w:u w:val="single"/>
          <w:lang w:eastAsia="zh-CN"/>
        </w:rPr>
        <w:t>（</w:t>
      </w:r>
      <w:r>
        <w:rPr>
          <w:rFonts w:hint="eastAsia" w:ascii="宋体" w:hAnsi="宋体" w:cs="宋体"/>
          <w:b/>
          <w:bCs/>
          <w:color w:val="auto"/>
          <w:sz w:val="24"/>
          <w:u w:val="single"/>
        </w:rPr>
        <w:t>供应商）务必尽快根据自己的实际情况和</w:t>
      </w:r>
      <w:r>
        <w:rPr>
          <w:rFonts w:hint="eastAsia" w:ascii="宋体" w:hAnsi="宋体" w:cs="宋体"/>
          <w:b/>
          <w:bCs/>
          <w:color w:val="auto"/>
          <w:sz w:val="24"/>
          <w:u w:val="single"/>
          <w:lang w:eastAsia="zh-CN"/>
        </w:rPr>
        <w:t>磋商文件</w:t>
      </w:r>
      <w:r>
        <w:rPr>
          <w:rFonts w:hint="eastAsia" w:ascii="宋体" w:hAnsi="宋体" w:cs="宋体"/>
          <w:b/>
          <w:bCs/>
          <w:color w:val="auto"/>
          <w:sz w:val="24"/>
          <w:u w:val="single"/>
        </w:rPr>
        <w:t>的要求，在网上添加市场主体类型，完善</w:t>
      </w:r>
      <w:r>
        <w:rPr>
          <w:rFonts w:hint="eastAsia" w:ascii="宋体" w:hAnsi="宋体" w:cs="宋体"/>
          <w:b/>
          <w:bCs/>
          <w:color w:val="auto"/>
          <w:sz w:val="24"/>
          <w:u w:val="single"/>
          <w:lang w:eastAsia="zh-CN"/>
        </w:rPr>
        <w:t>各</w:t>
      </w:r>
      <w:r>
        <w:rPr>
          <w:rFonts w:hint="eastAsia" w:ascii="宋体" w:hAnsi="宋体" w:cs="宋体"/>
          <w:b/>
          <w:bCs/>
          <w:color w:val="auto"/>
          <w:sz w:val="24"/>
          <w:u w:val="single"/>
        </w:rPr>
        <w:t>供应商）主体库中的相应信息</w:t>
      </w:r>
      <w:r>
        <w:rPr>
          <w:rFonts w:hint="eastAsia" w:ascii="宋体" w:hAnsi="宋体" w:cs="宋体"/>
          <w:b/>
          <w:bCs/>
          <w:color w:val="auto"/>
          <w:sz w:val="24"/>
          <w:u w:val="single"/>
          <w:lang w:eastAsia="zh-CN"/>
        </w:rPr>
        <w:t>，包括</w:t>
      </w:r>
      <w:r>
        <w:rPr>
          <w:rFonts w:hint="eastAsia" w:ascii="宋体" w:hAnsi="宋体" w:cs="宋体"/>
          <w:b/>
          <w:bCs/>
          <w:color w:val="auto"/>
          <w:sz w:val="24"/>
          <w:u w:val="single"/>
        </w:rPr>
        <w:t>单位资质、业绩、人员、获奖、证书、纳税、社会保障、财务状况等</w:t>
      </w:r>
      <w:r>
        <w:rPr>
          <w:rFonts w:hint="eastAsia" w:ascii="宋体" w:hAnsi="宋体" w:cs="宋体"/>
          <w:b/>
          <w:bCs/>
          <w:color w:val="auto"/>
          <w:sz w:val="24"/>
          <w:u w:val="single"/>
          <w:lang w:eastAsia="zh-CN"/>
        </w:rPr>
        <w:t>磋商文件</w:t>
      </w:r>
      <w:r>
        <w:rPr>
          <w:rFonts w:hint="eastAsia" w:ascii="宋体" w:hAnsi="宋体" w:cs="宋体"/>
          <w:b/>
          <w:bCs/>
          <w:color w:val="auto"/>
          <w:sz w:val="24"/>
          <w:u w:val="single"/>
        </w:rPr>
        <w:t>中要求的相应资料，并对新增主体类型进行CA证书激活，否则可能影响</w:t>
      </w:r>
      <w:r>
        <w:rPr>
          <w:rFonts w:hint="eastAsia" w:ascii="宋体" w:hAnsi="宋体" w:cs="宋体"/>
          <w:b/>
          <w:bCs/>
          <w:color w:val="auto"/>
          <w:sz w:val="24"/>
          <w:u w:val="single"/>
          <w:lang w:eastAsia="zh-CN"/>
        </w:rPr>
        <w:t>响应文件</w:t>
      </w:r>
      <w:r>
        <w:rPr>
          <w:rFonts w:hint="eastAsia" w:ascii="宋体" w:hAnsi="宋体" w:cs="宋体"/>
          <w:b/>
          <w:bCs/>
          <w:color w:val="auto"/>
          <w:sz w:val="24"/>
          <w:u w:val="single"/>
        </w:rPr>
        <w:t>的制作</w:t>
      </w:r>
      <w:r>
        <w:rPr>
          <w:rFonts w:hint="eastAsia" w:ascii="宋体" w:hAnsi="宋体" w:cs="宋体"/>
          <w:b/>
          <w:bCs/>
          <w:color w:val="auto"/>
          <w:sz w:val="24"/>
          <w:u w:val="single"/>
          <w:lang w:eastAsia="zh-CN"/>
        </w:rPr>
        <w:t>。</w:t>
      </w:r>
      <w:r>
        <w:rPr>
          <w:rFonts w:hint="eastAsia" w:ascii="宋体" w:hAnsi="宋体" w:cs="宋体"/>
          <w:b/>
          <w:bCs/>
          <w:color w:val="auto"/>
          <w:sz w:val="24"/>
          <w:u w:val="single"/>
        </w:rPr>
        <w:t>添加主体类型并激活证书后，新增主体类型的基本信息需要提交交易中心工作人员验证，验证时间为一个工作日，</w:t>
      </w:r>
      <w:r>
        <w:rPr>
          <w:rFonts w:hint="eastAsia" w:ascii="宋体" w:hAnsi="宋体" w:cs="宋体"/>
          <w:b/>
          <w:bCs/>
          <w:color w:val="auto"/>
          <w:sz w:val="24"/>
          <w:u w:val="single"/>
          <w:lang w:eastAsia="zh-CN"/>
        </w:rPr>
        <w:t>建议</w:t>
      </w:r>
      <w:r>
        <w:rPr>
          <w:rFonts w:hint="eastAsia" w:ascii="宋体" w:hAnsi="宋体" w:cs="宋体"/>
          <w:b/>
          <w:bCs/>
          <w:color w:val="auto"/>
          <w:sz w:val="24"/>
          <w:u w:val="single"/>
        </w:rPr>
        <w:t>供应商）提前办理，以免影响下载</w:t>
      </w:r>
      <w:r>
        <w:rPr>
          <w:rFonts w:hint="eastAsia" w:ascii="宋体" w:hAnsi="宋体" w:cs="宋体"/>
          <w:b/>
          <w:bCs/>
          <w:color w:val="auto"/>
          <w:sz w:val="24"/>
          <w:u w:val="single"/>
          <w:lang w:eastAsia="zh-CN"/>
        </w:rPr>
        <w:t>磋商文件</w:t>
      </w:r>
      <w:r>
        <w:rPr>
          <w:rFonts w:hint="eastAsia" w:ascii="宋体" w:hAnsi="宋体" w:cs="宋体"/>
          <w:b/>
          <w:bCs/>
          <w:color w:val="auto"/>
          <w:sz w:val="24"/>
          <w:u w:val="single"/>
        </w:rPr>
        <w:t>及</w:t>
      </w:r>
      <w:r>
        <w:rPr>
          <w:rFonts w:hint="eastAsia" w:ascii="宋体" w:hAnsi="宋体" w:cs="宋体"/>
          <w:b/>
          <w:bCs/>
          <w:color w:val="auto"/>
          <w:sz w:val="24"/>
          <w:u w:val="single"/>
          <w:lang w:eastAsia="zh-CN"/>
        </w:rPr>
        <w:t>提交响应文件</w:t>
      </w:r>
      <w:r>
        <w:rPr>
          <w:rFonts w:hint="eastAsia" w:ascii="宋体" w:hAnsi="宋体" w:cs="宋体"/>
          <w:b/>
          <w:bCs/>
          <w:color w:val="auto"/>
          <w:sz w:val="24"/>
          <w:u w:val="single"/>
        </w:rPr>
        <w:t>。市场主体登记的信息在交易中心网站“市场主体库公示”专栏对外公开，接受社会监督，登记的信息必须真实准确、合法有效，如信息填写错误或者未及时更新信息或者弄虚作假的，自行承担相应的后果及责任</w:t>
      </w:r>
      <w:r>
        <w:rPr>
          <w:rFonts w:hint="eastAsia" w:ascii="宋体" w:hAnsi="宋体" w:cs="宋体"/>
          <w:b/>
          <w:bCs/>
          <w:color w:val="auto"/>
          <w:sz w:val="24"/>
        </w:rPr>
        <w:t>。</w:t>
      </w:r>
    </w:p>
    <w:p w14:paraId="7FD9FC9B">
      <w:pPr>
        <w:spacing w:line="360" w:lineRule="auto"/>
        <w:ind w:firstLine="494" w:firstLineChars="206"/>
        <w:rPr>
          <w:rFonts w:ascii="宋体" w:hAnsi="宋体" w:cs="宋体"/>
          <w:color w:val="auto"/>
          <w:sz w:val="24"/>
        </w:rPr>
      </w:pPr>
      <w:bookmarkStart w:id="21" w:name="OLE_LINK70"/>
      <w:bookmarkStart w:id="22" w:name="OLE_LINK71"/>
      <w:r>
        <w:rPr>
          <w:rFonts w:hint="eastAsia" w:ascii="宋体" w:hAnsi="宋体" w:cs="宋体"/>
          <w:color w:val="auto"/>
          <w:sz w:val="24"/>
        </w:rPr>
        <w:t>河南省公共资源交易平台不见面服务系统使用指南</w:t>
      </w:r>
    </w:p>
    <w:p w14:paraId="09FD088A">
      <w:pPr>
        <w:spacing w:line="360" w:lineRule="auto"/>
        <w:ind w:firstLine="494" w:firstLineChars="206"/>
        <w:rPr>
          <w:rFonts w:ascii="宋体" w:hAnsi="宋体" w:cs="宋体"/>
          <w:b/>
          <w:bCs/>
          <w:color w:val="auto"/>
          <w:sz w:val="24"/>
        </w:rPr>
      </w:pPr>
      <w:r>
        <w:rPr>
          <w:rFonts w:ascii="宋体" w:hAnsi="宋体" w:cs="宋体"/>
          <w:color w:val="auto"/>
          <w:sz w:val="24"/>
        </w:rPr>
        <w:t>http://hnsggzyjy.henan.gov.cn/ggfw/004003/20210909/834dab66-d4b5-4fde-b432-57f2a6cfbfed.html</w:t>
      </w:r>
    </w:p>
    <w:p w14:paraId="1CA20CCD">
      <w:pPr>
        <w:spacing w:line="360" w:lineRule="auto"/>
        <w:ind w:firstLine="494" w:firstLineChars="206"/>
        <w:rPr>
          <w:rFonts w:ascii="宋体" w:hAnsi="宋体" w:cs="宋体"/>
          <w:color w:val="auto"/>
          <w:sz w:val="24"/>
        </w:rPr>
      </w:pPr>
      <w:r>
        <w:rPr>
          <w:rFonts w:hint="eastAsia" w:ascii="宋体" w:hAnsi="宋体" w:cs="宋体"/>
          <w:color w:val="auto"/>
          <w:sz w:val="24"/>
        </w:rPr>
        <w:t>包括不见面服务操作手册</w:t>
      </w:r>
      <w:r>
        <w:rPr>
          <w:rFonts w:hint="eastAsia" w:ascii="宋体" w:hAnsi="宋体" w:cs="宋体"/>
          <w:color w:val="auto"/>
          <w:sz w:val="24"/>
          <w:lang w:eastAsia="zh-CN"/>
        </w:rPr>
        <w:t>—</w:t>
      </w:r>
      <w:r>
        <w:rPr>
          <w:rFonts w:hint="eastAsia" w:ascii="宋体" w:hAnsi="宋体" w:cs="宋体"/>
          <w:color w:val="auto"/>
          <w:sz w:val="24"/>
        </w:rPr>
        <w:t>主体库信息（单位资质业绩人员等）补充、不见面服务操作手册</w:t>
      </w:r>
      <w:r>
        <w:rPr>
          <w:rFonts w:hint="eastAsia" w:ascii="宋体" w:hAnsi="宋体" w:cs="宋体"/>
          <w:color w:val="auto"/>
          <w:sz w:val="24"/>
          <w:lang w:eastAsia="zh-CN"/>
        </w:rPr>
        <w:t>—提交响应文件</w:t>
      </w:r>
      <w:r>
        <w:rPr>
          <w:rFonts w:hint="eastAsia" w:ascii="宋体" w:hAnsi="宋体" w:cs="宋体"/>
          <w:color w:val="auto"/>
          <w:sz w:val="24"/>
        </w:rPr>
        <w:t>（响应）文件制作（</w:t>
      </w:r>
      <w:r>
        <w:rPr>
          <w:rFonts w:hint="eastAsia" w:ascii="宋体" w:hAnsi="宋体" w:cs="宋体"/>
          <w:color w:val="auto"/>
          <w:sz w:val="24"/>
          <w:lang w:eastAsia="zh-CN"/>
        </w:rPr>
        <w:t>供应商</w:t>
      </w:r>
      <w:r>
        <w:rPr>
          <w:rFonts w:hint="eastAsia" w:ascii="宋体" w:hAnsi="宋体" w:cs="宋体"/>
          <w:color w:val="auto"/>
          <w:sz w:val="24"/>
        </w:rPr>
        <w:t>、供应商）、不见面服务操作手册</w:t>
      </w:r>
      <w:r>
        <w:rPr>
          <w:rFonts w:hint="eastAsia" w:ascii="宋体" w:hAnsi="宋体" w:cs="宋体"/>
          <w:color w:val="auto"/>
          <w:sz w:val="24"/>
          <w:lang w:eastAsia="zh-CN"/>
        </w:rPr>
        <w:t>—</w:t>
      </w:r>
      <w:r>
        <w:rPr>
          <w:rFonts w:hint="eastAsia" w:ascii="宋体" w:hAnsi="宋体" w:cs="宋体"/>
          <w:color w:val="auto"/>
          <w:sz w:val="24"/>
        </w:rPr>
        <w:t>远程开标（</w:t>
      </w:r>
      <w:r>
        <w:rPr>
          <w:rFonts w:hint="eastAsia" w:ascii="宋体" w:hAnsi="宋体" w:cs="宋体"/>
          <w:color w:val="auto"/>
          <w:sz w:val="24"/>
          <w:lang w:eastAsia="zh-CN"/>
        </w:rPr>
        <w:t>供应商</w:t>
      </w:r>
      <w:r>
        <w:rPr>
          <w:rFonts w:hint="eastAsia" w:ascii="宋体" w:hAnsi="宋体" w:cs="宋体"/>
          <w:color w:val="auto"/>
          <w:sz w:val="24"/>
        </w:rPr>
        <w:t>、供应商）、不见面服务操作手册</w:t>
      </w:r>
      <w:r>
        <w:rPr>
          <w:rFonts w:hint="eastAsia" w:ascii="宋体" w:hAnsi="宋体" w:cs="宋体"/>
          <w:color w:val="auto"/>
          <w:sz w:val="24"/>
          <w:lang w:eastAsia="zh-CN"/>
        </w:rPr>
        <w:t>—</w:t>
      </w:r>
      <w:r>
        <w:rPr>
          <w:rFonts w:hint="eastAsia" w:ascii="宋体" w:hAnsi="宋体" w:cs="宋体"/>
          <w:color w:val="auto"/>
          <w:sz w:val="24"/>
        </w:rPr>
        <w:t>质疑异议（</w:t>
      </w:r>
      <w:r>
        <w:rPr>
          <w:rFonts w:hint="eastAsia" w:ascii="宋体" w:hAnsi="宋体" w:cs="宋体"/>
          <w:color w:val="auto"/>
          <w:sz w:val="24"/>
          <w:lang w:eastAsia="zh-CN"/>
        </w:rPr>
        <w:t>供应商</w:t>
      </w:r>
      <w:r>
        <w:rPr>
          <w:rFonts w:hint="eastAsia" w:ascii="宋体" w:hAnsi="宋体" w:cs="宋体"/>
          <w:color w:val="auto"/>
          <w:sz w:val="24"/>
        </w:rPr>
        <w:t>、供应商）等，各</w:t>
      </w:r>
      <w:r>
        <w:rPr>
          <w:rFonts w:hint="eastAsia" w:ascii="宋体" w:hAnsi="宋体" w:cs="宋体"/>
          <w:color w:val="auto"/>
          <w:sz w:val="24"/>
          <w:lang w:eastAsia="zh-CN"/>
        </w:rPr>
        <w:t>供应商</w:t>
      </w:r>
      <w:r>
        <w:rPr>
          <w:rFonts w:hint="eastAsia" w:ascii="宋体" w:hAnsi="宋体" w:cs="宋体"/>
          <w:color w:val="auto"/>
          <w:sz w:val="24"/>
        </w:rPr>
        <w:t>一定要仔细研究。</w:t>
      </w:r>
      <w:bookmarkEnd w:id="21"/>
      <w:bookmarkEnd w:id="22"/>
    </w:p>
    <w:p w14:paraId="0C48651E">
      <w:pPr>
        <w:spacing w:line="360" w:lineRule="auto"/>
        <w:ind w:firstLine="494" w:firstLineChars="206"/>
        <w:rPr>
          <w:rFonts w:ascii="宋体" w:hAnsi="宋体" w:cs="宋体"/>
          <w:color w:val="auto"/>
          <w:sz w:val="24"/>
        </w:rPr>
      </w:pPr>
    </w:p>
    <w:bookmarkEnd w:id="14"/>
    <w:bookmarkEnd w:id="15"/>
    <w:p w14:paraId="3CABA39F">
      <w:pPr>
        <w:spacing w:line="360" w:lineRule="auto"/>
        <w:ind w:left="-420" w:leftChars="-200" w:firstLine="480" w:firstLineChars="200"/>
        <w:jc w:val="left"/>
        <w:rPr>
          <w:rFonts w:ascii="宋体" w:hAnsi="宋体"/>
          <w:sz w:val="24"/>
        </w:rPr>
      </w:pPr>
    </w:p>
    <w:p w14:paraId="28FCA287">
      <w:pPr>
        <w:jc w:val="center"/>
        <w:rPr>
          <w:rFonts w:hint="eastAsia" w:ascii="宋体" w:hAnsi="宋体" w:cs="宋体"/>
          <w:b/>
          <w:bCs/>
          <w:kern w:val="44"/>
          <w:sz w:val="36"/>
          <w:szCs w:val="36"/>
        </w:rPr>
        <w:sectPr>
          <w:footerReference r:id="rId14" w:type="first"/>
          <w:headerReference r:id="rId12" w:type="default"/>
          <w:footerReference r:id="rId13" w:type="default"/>
          <w:pgSz w:w="11905" w:h="16838"/>
          <w:pgMar w:top="1417" w:right="1185" w:bottom="1111" w:left="1786" w:header="850" w:footer="850" w:gutter="0"/>
          <w:pgBorders>
            <w:top w:val="none" w:sz="0" w:space="0"/>
            <w:left w:val="none" w:sz="0" w:space="0"/>
            <w:bottom w:val="none" w:sz="0" w:space="0"/>
            <w:right w:val="none" w:sz="0" w:space="0"/>
          </w:pgBorders>
          <w:pgNumType w:fmt="decimal" w:start="1"/>
          <w:cols w:space="0" w:num="1"/>
          <w:titlePg/>
          <w:rtlGutter w:val="0"/>
          <w:docGrid w:linePitch="312" w:charSpace="0"/>
        </w:sectPr>
      </w:pPr>
    </w:p>
    <w:p w14:paraId="541491EC">
      <w:pPr>
        <w:jc w:val="center"/>
        <w:outlineLvl w:val="0"/>
        <w:rPr>
          <w:rFonts w:hint="eastAsia" w:ascii="宋体" w:hAnsi="宋体" w:cs="宋体"/>
          <w:b/>
          <w:bCs/>
        </w:rPr>
      </w:pPr>
      <w:bookmarkStart w:id="23" w:name="_Toc9866"/>
      <w:r>
        <w:rPr>
          <w:rFonts w:hint="eastAsia" w:ascii="宋体" w:hAnsi="宋体" w:cs="宋体"/>
          <w:b/>
          <w:bCs/>
          <w:kern w:val="44"/>
          <w:sz w:val="36"/>
          <w:szCs w:val="36"/>
        </w:rPr>
        <w:t>第一章</w:t>
      </w:r>
      <w:bookmarkEnd w:id="0"/>
      <w:bookmarkEnd w:id="1"/>
      <w:bookmarkEnd w:id="2"/>
      <w:bookmarkEnd w:id="3"/>
      <w:bookmarkEnd w:id="4"/>
      <w:bookmarkEnd w:id="5"/>
      <w:bookmarkEnd w:id="6"/>
      <w:bookmarkEnd w:id="7"/>
      <w:bookmarkEnd w:id="8"/>
      <w:bookmarkEnd w:id="9"/>
      <w:r>
        <w:rPr>
          <w:rFonts w:hint="eastAsia" w:ascii="宋体" w:hAnsi="宋体" w:cs="宋体"/>
          <w:b/>
          <w:bCs/>
          <w:kern w:val="44"/>
          <w:sz w:val="36"/>
          <w:szCs w:val="36"/>
          <w:lang w:val="en-US" w:eastAsia="zh-CN"/>
        </w:rPr>
        <w:t xml:space="preserve"> </w:t>
      </w:r>
      <w:r>
        <w:rPr>
          <w:rFonts w:hint="eastAsia" w:ascii="宋体" w:hAnsi="宋体" w:cs="宋体"/>
          <w:b/>
          <w:bCs/>
          <w:kern w:val="44"/>
          <w:sz w:val="36"/>
          <w:szCs w:val="36"/>
        </w:rPr>
        <w:t>竞争性磋商公告</w:t>
      </w:r>
      <w:bookmarkEnd w:id="10"/>
      <w:bookmarkEnd w:id="23"/>
    </w:p>
    <w:p w14:paraId="39F2CB45">
      <w:pPr>
        <w:tabs>
          <w:tab w:val="left" w:pos="2189"/>
        </w:tabs>
        <w:spacing w:line="360" w:lineRule="auto"/>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项目概况</w:t>
      </w:r>
      <w:r>
        <w:rPr>
          <w:rFonts w:hint="eastAsia" w:ascii="宋体" w:hAnsi="宋体" w:cs="宋体"/>
          <w:color w:val="auto"/>
          <w:sz w:val="24"/>
          <w:szCs w:val="24"/>
          <w:highlight w:val="none"/>
          <w:lang w:val="en-US" w:eastAsia="zh-CN"/>
        </w:rPr>
        <w:tab/>
      </w:r>
    </w:p>
    <w:p w14:paraId="7780B656">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eastAsia="zh-CN"/>
        </w:rPr>
        <w:t>河南水利与环境职业学院教学楼教室空调线路专项改造项目</w:t>
      </w:r>
      <w:r>
        <w:rPr>
          <w:rFonts w:hint="eastAsia" w:ascii="宋体" w:hAnsi="宋体" w:eastAsia="宋体" w:cs="宋体"/>
          <w:color w:val="auto"/>
          <w:sz w:val="24"/>
          <w:szCs w:val="24"/>
          <w:highlight w:val="none"/>
        </w:rPr>
        <w:t>的潜在供应商应登录</w:t>
      </w:r>
      <w:r>
        <w:rPr>
          <w:rFonts w:hint="eastAsia" w:ascii="宋体" w:hAnsi="宋体" w:eastAsia="宋体" w:cs="宋体"/>
          <w:bCs/>
          <w:color w:val="auto"/>
          <w:sz w:val="24"/>
          <w:szCs w:val="24"/>
          <w:highlight w:val="none"/>
        </w:rPr>
        <w:t>河南省公共资源交易中心，凭企业CA锁下载采购文件。供应商未按规定在网上下载采购文件的，其响应将被拒绝，并</w:t>
      </w:r>
      <w:r>
        <w:rPr>
          <w:rFonts w:hint="eastAsia" w:ascii="宋体" w:hAnsi="宋体" w:eastAsia="宋体" w:cs="宋体"/>
          <w:color w:val="auto"/>
          <w:sz w:val="24"/>
          <w:szCs w:val="24"/>
          <w:highlight w:val="none"/>
        </w:rPr>
        <w:t>于202</w:t>
      </w:r>
      <w:r>
        <w:rPr>
          <w:rFonts w:hint="eastAsia" w:ascii="宋体" w:hAnsi="宋体" w:cs="宋体"/>
          <w:color w:val="auto"/>
          <w:sz w:val="24"/>
          <w:szCs w:val="24"/>
          <w:highlight w:val="none"/>
          <w:lang w:val="en-US" w:eastAsia="zh-CN"/>
        </w:rPr>
        <w:t>6</w:t>
      </w:r>
      <w:r>
        <w:rPr>
          <w:rFonts w:hint="eastAsia" w:ascii="宋体" w:hAnsi="宋体" w:eastAsia="宋体" w:cs="宋体"/>
          <w:color w:val="auto"/>
          <w:sz w:val="24"/>
          <w:szCs w:val="24"/>
          <w:highlight w:val="none"/>
        </w:rPr>
        <w:t>年</w:t>
      </w:r>
      <w:r>
        <w:rPr>
          <w:rFonts w:hint="eastAsia" w:ascii="宋体" w:hAnsi="宋体" w:cs="宋体"/>
          <w:color w:val="auto"/>
          <w:sz w:val="24"/>
          <w:szCs w:val="24"/>
          <w:highlight w:val="none"/>
          <w:lang w:val="en-US" w:eastAsia="zh-CN"/>
        </w:rPr>
        <w:t>6</w:t>
      </w:r>
      <w:r>
        <w:rPr>
          <w:rFonts w:hint="eastAsia" w:ascii="宋体" w:hAnsi="宋体" w:eastAsia="宋体" w:cs="宋体"/>
          <w:color w:val="auto"/>
          <w:sz w:val="24"/>
          <w:szCs w:val="24"/>
          <w:highlight w:val="none"/>
        </w:rPr>
        <w:t>月</w:t>
      </w:r>
      <w:r>
        <w:rPr>
          <w:rFonts w:hint="eastAsia" w:ascii="宋体" w:hAnsi="宋体" w:cs="宋体"/>
          <w:color w:val="auto"/>
          <w:sz w:val="24"/>
          <w:szCs w:val="24"/>
          <w:highlight w:val="none"/>
          <w:lang w:val="en-US" w:eastAsia="zh-CN"/>
        </w:rPr>
        <w:t>23</w:t>
      </w:r>
      <w:r>
        <w:rPr>
          <w:rFonts w:hint="eastAsia" w:ascii="宋体" w:hAnsi="宋体" w:eastAsia="宋体" w:cs="宋体"/>
          <w:color w:val="auto"/>
          <w:sz w:val="24"/>
          <w:szCs w:val="24"/>
          <w:highlight w:val="none"/>
        </w:rPr>
        <w:t>日</w:t>
      </w:r>
      <w:r>
        <w:rPr>
          <w:rFonts w:hint="eastAsia" w:ascii="宋体" w:hAnsi="宋体" w:eastAsia="宋体" w:cs="宋体"/>
          <w:bCs/>
          <w:color w:val="auto"/>
          <w:sz w:val="24"/>
          <w:szCs w:val="24"/>
          <w:highlight w:val="none"/>
        </w:rPr>
        <w:t>9时00分（北京时间）前提交响应文件。</w:t>
      </w:r>
    </w:p>
    <w:p w14:paraId="1FDFFFF3">
      <w:pPr>
        <w:pStyle w:val="3"/>
        <w:spacing w:before="0" w:after="0" w:line="360" w:lineRule="auto"/>
        <w:outlineLvl w:val="1"/>
        <w:rPr>
          <w:rFonts w:hint="eastAsia" w:ascii="宋体" w:hAnsi="宋体" w:eastAsia="宋体" w:cs="宋体"/>
          <w:bCs w:val="0"/>
          <w:color w:val="auto"/>
          <w:sz w:val="24"/>
          <w:szCs w:val="24"/>
          <w:highlight w:val="none"/>
        </w:rPr>
      </w:pPr>
      <w:r>
        <w:rPr>
          <w:rFonts w:hint="eastAsia" w:ascii="宋体" w:hAnsi="宋体" w:eastAsia="宋体" w:cs="宋体"/>
          <w:bCs w:val="0"/>
          <w:color w:val="auto"/>
          <w:sz w:val="24"/>
          <w:szCs w:val="24"/>
          <w:highlight w:val="none"/>
        </w:rPr>
        <w:t>一、项目基本情况</w:t>
      </w:r>
    </w:p>
    <w:p w14:paraId="6F6AC6BF">
      <w:pPr>
        <w:spacing w:line="360" w:lineRule="auto"/>
        <w:ind w:firstLine="480" w:firstLineChars="200"/>
        <w:rPr>
          <w:rFonts w:hint="default" w:ascii="宋体" w:hAnsi="宋体" w:eastAsia="宋体" w:cs="宋体"/>
          <w:color w:val="FF0000"/>
          <w:sz w:val="24"/>
          <w:szCs w:val="24"/>
          <w:highlight w:val="none"/>
          <w:lang w:val="en-US" w:eastAsia="zh-CN"/>
        </w:rPr>
      </w:pPr>
      <w:r>
        <w:rPr>
          <w:rFonts w:hint="eastAsia" w:ascii="宋体" w:hAnsi="宋体" w:eastAsia="宋体" w:cs="宋体"/>
          <w:color w:val="auto"/>
          <w:sz w:val="24"/>
          <w:szCs w:val="24"/>
          <w:highlight w:val="none"/>
        </w:rPr>
        <w:t>1.采购项目编号：</w:t>
      </w:r>
      <w:r>
        <w:rPr>
          <w:rFonts w:hint="eastAsia" w:ascii="宋体" w:hAnsi="宋体" w:cs="宋体"/>
          <w:color w:val="auto"/>
          <w:sz w:val="24"/>
          <w:szCs w:val="24"/>
          <w:highlight w:val="none"/>
          <w:lang w:eastAsia="zh-CN"/>
        </w:rPr>
        <w:t>豫财磋商采购-2026-461</w:t>
      </w:r>
    </w:p>
    <w:p w14:paraId="61BFEDA7">
      <w:pPr>
        <w:spacing w:line="360" w:lineRule="auto"/>
        <w:ind w:firstLine="480" w:firstLineChars="200"/>
        <w:rPr>
          <w:rFonts w:hint="eastAsia" w:ascii="宋体" w:hAnsi="宋体" w:cs="宋体"/>
          <w:color w:val="auto"/>
          <w:sz w:val="24"/>
          <w:szCs w:val="24"/>
          <w:highlight w:val="none"/>
          <w:lang w:eastAsia="zh-CN"/>
        </w:rPr>
      </w:pPr>
      <w:r>
        <w:rPr>
          <w:rFonts w:hint="eastAsia" w:ascii="宋体" w:hAnsi="宋体" w:eastAsia="宋体" w:cs="宋体"/>
          <w:color w:val="auto"/>
          <w:sz w:val="24"/>
          <w:szCs w:val="24"/>
          <w:highlight w:val="none"/>
        </w:rPr>
        <w:t>2.采购项目名称：</w:t>
      </w:r>
      <w:r>
        <w:rPr>
          <w:rFonts w:hint="eastAsia" w:ascii="宋体" w:hAnsi="宋体" w:cs="宋体"/>
          <w:color w:val="auto"/>
          <w:sz w:val="24"/>
          <w:szCs w:val="24"/>
          <w:highlight w:val="none"/>
          <w:lang w:eastAsia="zh-CN"/>
        </w:rPr>
        <w:t>河南水利与环境职业学院教学楼教室空调线路专项改造项目</w:t>
      </w:r>
    </w:p>
    <w:p w14:paraId="2BF478D0">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3.采购方式：竞争性磋商</w:t>
      </w:r>
    </w:p>
    <w:p w14:paraId="5CCB9768">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4.预算金额</w:t>
      </w:r>
      <w:r>
        <w:rPr>
          <w:rFonts w:hint="eastAsia" w:ascii="宋体" w:hAnsi="宋体" w:eastAsia="宋体" w:cs="宋体"/>
          <w:color w:val="auto"/>
          <w:sz w:val="24"/>
          <w:szCs w:val="24"/>
          <w:highlight w:val="none"/>
          <w:lang w:eastAsia="zh-CN"/>
        </w:rPr>
        <w:t>：</w:t>
      </w:r>
      <w:r>
        <w:rPr>
          <w:rFonts w:hint="eastAsia" w:ascii="宋体" w:hAnsi="宋体" w:cs="宋体"/>
          <w:color w:val="auto"/>
          <w:sz w:val="24"/>
          <w:szCs w:val="24"/>
          <w:highlight w:val="none"/>
          <w:lang w:val="en-US" w:eastAsia="zh-CN"/>
        </w:rPr>
        <w:t xml:space="preserve">1499676.33 </w:t>
      </w:r>
      <w:r>
        <w:rPr>
          <w:rFonts w:hint="eastAsia" w:ascii="宋体" w:hAnsi="宋体" w:eastAsia="宋体" w:cs="宋体"/>
          <w:color w:val="auto"/>
          <w:sz w:val="24"/>
          <w:szCs w:val="24"/>
          <w:highlight w:val="none"/>
        </w:rPr>
        <w:t>元；最高限价：</w:t>
      </w:r>
      <w:bookmarkStart w:id="24" w:name="_Hlk173908469"/>
      <w:r>
        <w:rPr>
          <w:rFonts w:hint="eastAsia" w:ascii="宋体" w:hAnsi="宋体" w:cs="宋体"/>
          <w:color w:val="auto"/>
          <w:sz w:val="24"/>
          <w:szCs w:val="24"/>
          <w:highlight w:val="none"/>
          <w:lang w:val="en-US" w:eastAsia="zh-CN"/>
        </w:rPr>
        <w:t xml:space="preserve">1499676.33 </w:t>
      </w:r>
      <w:r>
        <w:rPr>
          <w:rFonts w:hint="eastAsia" w:ascii="宋体" w:hAnsi="宋体" w:eastAsia="宋体" w:cs="宋体"/>
          <w:color w:val="auto"/>
          <w:sz w:val="24"/>
          <w:szCs w:val="24"/>
          <w:highlight w:val="none"/>
        </w:rPr>
        <w:t>元</w:t>
      </w:r>
      <w:bookmarkEnd w:id="24"/>
      <w:r>
        <w:rPr>
          <w:rFonts w:hint="eastAsia" w:ascii="宋体" w:hAnsi="宋体" w:eastAsia="宋体" w:cs="宋体"/>
          <w:color w:val="auto"/>
          <w:sz w:val="24"/>
          <w:szCs w:val="24"/>
          <w:highlight w:val="none"/>
        </w:rPr>
        <w:t>。</w:t>
      </w:r>
    </w:p>
    <w:tbl>
      <w:tblPr>
        <w:tblStyle w:val="22"/>
        <w:tblW w:w="5191"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68"/>
        <w:gridCol w:w="2458"/>
        <w:gridCol w:w="1521"/>
        <w:gridCol w:w="1521"/>
        <w:gridCol w:w="1089"/>
        <w:gridCol w:w="1444"/>
      </w:tblGrid>
      <w:tr w14:paraId="518228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8" w:hRule="atLeast"/>
          <w:jc w:val="center"/>
        </w:trPr>
        <w:tc>
          <w:tcPr>
            <w:tcW w:w="772" w:type="pct"/>
            <w:vAlign w:val="center"/>
          </w:tcPr>
          <w:p w14:paraId="097C5471">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包号</w:t>
            </w:r>
          </w:p>
        </w:tc>
        <w:tc>
          <w:tcPr>
            <w:tcW w:w="1293" w:type="pct"/>
            <w:vAlign w:val="center"/>
          </w:tcPr>
          <w:p w14:paraId="01C0167F">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包名称</w:t>
            </w:r>
          </w:p>
        </w:tc>
        <w:tc>
          <w:tcPr>
            <w:tcW w:w="800" w:type="pct"/>
            <w:vAlign w:val="center"/>
          </w:tcPr>
          <w:p w14:paraId="0B85C3CB">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包预算</w:t>
            </w:r>
          </w:p>
          <w:p w14:paraId="412BB664">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（元）</w:t>
            </w:r>
          </w:p>
        </w:tc>
        <w:tc>
          <w:tcPr>
            <w:tcW w:w="800" w:type="pct"/>
            <w:vAlign w:val="center"/>
          </w:tcPr>
          <w:p w14:paraId="2B723F08">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包最高限价</w:t>
            </w:r>
          </w:p>
          <w:p w14:paraId="4500F345">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（元）</w:t>
            </w:r>
          </w:p>
        </w:tc>
        <w:tc>
          <w:tcPr>
            <w:tcW w:w="573" w:type="pct"/>
            <w:vAlign w:val="center"/>
          </w:tcPr>
          <w:p w14:paraId="52514AC4">
            <w:pPr>
              <w:keepNext w:val="0"/>
              <w:keepLines w:val="0"/>
              <w:pageBreakBefore w:val="0"/>
              <w:widowControl/>
              <w:kinsoku/>
              <w:wordWrap/>
              <w:overflowPunct/>
              <w:topLinePunct w:val="0"/>
              <w:bidi w:val="0"/>
              <w:spacing w:line="312" w:lineRule="auto"/>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kern w:val="0"/>
                <w:sz w:val="21"/>
                <w:szCs w:val="21"/>
                <w:highlight w:val="none"/>
              </w:rPr>
              <w:t>是否专门面向中小企业</w:t>
            </w:r>
          </w:p>
        </w:tc>
        <w:tc>
          <w:tcPr>
            <w:tcW w:w="759" w:type="pct"/>
            <w:vAlign w:val="center"/>
          </w:tcPr>
          <w:p w14:paraId="0F492638">
            <w:pPr>
              <w:keepNext w:val="0"/>
              <w:keepLines w:val="0"/>
              <w:pageBreakBefore w:val="0"/>
              <w:widowControl/>
              <w:kinsoku/>
              <w:wordWrap/>
              <w:overflowPunct/>
              <w:topLinePunct w:val="0"/>
              <w:bidi w:val="0"/>
              <w:spacing w:line="312" w:lineRule="auto"/>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kern w:val="0"/>
                <w:sz w:val="21"/>
                <w:szCs w:val="21"/>
                <w:highlight w:val="none"/>
              </w:rPr>
              <w:t>采购预留金额（元）</w:t>
            </w:r>
          </w:p>
        </w:tc>
      </w:tr>
      <w:tr w14:paraId="18EDFF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2" w:type="pct"/>
            <w:vAlign w:val="center"/>
          </w:tcPr>
          <w:p w14:paraId="1312833F">
            <w:pPr>
              <w:spacing w:line="360" w:lineRule="auto"/>
              <w:jc w:val="center"/>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豫政采(2)20260794-1</w:t>
            </w:r>
          </w:p>
        </w:tc>
        <w:tc>
          <w:tcPr>
            <w:tcW w:w="1293" w:type="pct"/>
            <w:vAlign w:val="center"/>
          </w:tcPr>
          <w:p w14:paraId="4841D271">
            <w:pPr>
              <w:spacing w:line="360" w:lineRule="auto"/>
              <w:jc w:val="center"/>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lang w:eastAsia="zh-CN"/>
              </w:rPr>
              <w:t>河南水利与环境职业学院教学楼教室空调线路专项改造项目</w:t>
            </w:r>
          </w:p>
        </w:tc>
        <w:tc>
          <w:tcPr>
            <w:tcW w:w="800" w:type="pct"/>
            <w:vAlign w:val="center"/>
          </w:tcPr>
          <w:p w14:paraId="203308A0">
            <w:pPr>
              <w:spacing w:line="360" w:lineRule="auto"/>
              <w:jc w:val="center"/>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lang w:val="en-US" w:eastAsia="zh-CN"/>
              </w:rPr>
              <w:t xml:space="preserve">1499676.33 </w:t>
            </w:r>
          </w:p>
        </w:tc>
        <w:tc>
          <w:tcPr>
            <w:tcW w:w="800" w:type="pct"/>
            <w:vAlign w:val="center"/>
          </w:tcPr>
          <w:p w14:paraId="60DEB837">
            <w:pPr>
              <w:spacing w:line="360" w:lineRule="auto"/>
              <w:jc w:val="center"/>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lang w:val="en-US" w:eastAsia="zh-CN"/>
              </w:rPr>
              <w:t xml:space="preserve">1499676.33 </w:t>
            </w:r>
          </w:p>
        </w:tc>
        <w:tc>
          <w:tcPr>
            <w:tcW w:w="573" w:type="pct"/>
            <w:vAlign w:val="center"/>
          </w:tcPr>
          <w:p w14:paraId="53372E74">
            <w:pPr>
              <w:keepNext w:val="0"/>
              <w:keepLines w:val="0"/>
              <w:pageBreakBefore w:val="0"/>
              <w:widowControl/>
              <w:kinsoku/>
              <w:wordWrap/>
              <w:overflowPunct/>
              <w:topLinePunct w:val="0"/>
              <w:bidi w:val="0"/>
              <w:spacing w:line="312" w:lineRule="auto"/>
              <w:jc w:val="center"/>
              <w:textAlignment w:val="center"/>
              <w:rPr>
                <w:rFonts w:hint="eastAsia" w:ascii="宋体" w:hAnsi="宋体" w:cs="宋体"/>
                <w:color w:val="auto"/>
                <w:sz w:val="24"/>
                <w:szCs w:val="24"/>
                <w:highlight w:val="none"/>
                <w:lang w:val="en-US" w:eastAsia="zh-CN"/>
              </w:rPr>
            </w:pPr>
            <w:r>
              <w:rPr>
                <w:rFonts w:hint="eastAsia" w:ascii="宋体" w:hAnsi="宋体" w:eastAsia="宋体" w:cs="宋体"/>
                <w:color w:val="auto"/>
                <w:kern w:val="0"/>
                <w:sz w:val="21"/>
                <w:szCs w:val="21"/>
                <w:highlight w:val="none"/>
                <w:lang w:val="en-US" w:eastAsia="zh-CN"/>
              </w:rPr>
              <w:t>是</w:t>
            </w:r>
          </w:p>
        </w:tc>
        <w:tc>
          <w:tcPr>
            <w:tcW w:w="759" w:type="pct"/>
            <w:vAlign w:val="center"/>
          </w:tcPr>
          <w:p w14:paraId="221E507B">
            <w:pPr>
              <w:keepNext w:val="0"/>
              <w:keepLines w:val="0"/>
              <w:pageBreakBefore w:val="0"/>
              <w:widowControl/>
              <w:suppressLineNumbers w:val="0"/>
              <w:kinsoku/>
              <w:wordWrap/>
              <w:overflowPunct/>
              <w:topLinePunct w:val="0"/>
              <w:bidi w:val="0"/>
              <w:spacing w:line="312" w:lineRule="auto"/>
              <w:jc w:val="center"/>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1499676.33</w:t>
            </w:r>
          </w:p>
        </w:tc>
      </w:tr>
    </w:tbl>
    <w:p w14:paraId="69A70B96">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5.采购需求：</w:t>
      </w:r>
    </w:p>
    <w:p w14:paraId="487460BE">
      <w:pPr>
        <w:autoSpaceDE w:val="0"/>
        <w:autoSpaceDN w:val="0"/>
        <w:adjustRightInd w:val="0"/>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5.1 工程地点：</w:t>
      </w:r>
      <w:r>
        <w:rPr>
          <w:rFonts w:hint="eastAsia" w:ascii="宋体" w:hAnsi="宋体" w:cs="宋体"/>
          <w:color w:val="auto"/>
          <w:sz w:val="24"/>
          <w:szCs w:val="24"/>
          <w:highlight w:val="none"/>
          <w:lang w:eastAsia="zh-CN"/>
        </w:rPr>
        <w:t>河南水利与环境职业学院</w:t>
      </w:r>
    </w:p>
    <w:p w14:paraId="33B03E67">
      <w:pPr>
        <w:spacing w:line="360" w:lineRule="auto"/>
        <w:ind w:firstLine="480" w:firstLineChars="20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5.2 工程概况：</w:t>
      </w:r>
      <w:r>
        <w:rPr>
          <w:rFonts w:hint="eastAsia" w:ascii="宋体" w:hAnsi="宋体" w:cs="宋体"/>
          <w:color w:val="auto"/>
          <w:sz w:val="24"/>
          <w:szCs w:val="24"/>
          <w:highlight w:val="none"/>
          <w:lang w:eastAsia="zh-CN"/>
        </w:rPr>
        <w:t>河南水利与环境职业学院教学楼教室空调线路专项改造项目</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具体内容详见工程量清单范围内的全部内容</w:t>
      </w:r>
    </w:p>
    <w:p w14:paraId="446A2125">
      <w:pPr>
        <w:tabs>
          <w:tab w:val="right" w:pos="8456"/>
        </w:tabs>
        <w:spacing w:line="360" w:lineRule="auto"/>
        <w:ind w:firstLine="480" w:firstLineChars="20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5.</w:t>
      </w:r>
      <w:r>
        <w:rPr>
          <w:rFonts w:hint="eastAsia" w:ascii="宋体" w:hAnsi="宋体" w:cs="宋体"/>
          <w:color w:val="auto"/>
          <w:sz w:val="24"/>
          <w:szCs w:val="24"/>
          <w:highlight w:val="none"/>
          <w:lang w:val="en-US" w:eastAsia="zh-CN"/>
        </w:rPr>
        <w:t>3</w:t>
      </w:r>
      <w:r>
        <w:rPr>
          <w:rFonts w:hint="eastAsia" w:ascii="宋体" w:hAnsi="宋体" w:eastAsia="宋体" w:cs="宋体"/>
          <w:color w:val="auto"/>
          <w:sz w:val="24"/>
          <w:szCs w:val="24"/>
          <w:highlight w:val="none"/>
        </w:rPr>
        <w:t xml:space="preserve"> 工期：</w:t>
      </w:r>
      <w:r>
        <w:rPr>
          <w:rFonts w:hint="eastAsia" w:ascii="宋体" w:hAnsi="宋体" w:cs="宋体"/>
          <w:color w:val="auto"/>
          <w:sz w:val="24"/>
          <w:szCs w:val="24"/>
          <w:highlight w:val="none"/>
          <w:lang w:val="en-US" w:eastAsia="zh-CN"/>
        </w:rPr>
        <w:t>50</w:t>
      </w:r>
      <w:r>
        <w:rPr>
          <w:rFonts w:hint="eastAsia" w:ascii="宋体" w:hAnsi="宋体" w:eastAsia="宋体" w:cs="宋体"/>
          <w:color w:val="auto"/>
          <w:sz w:val="24"/>
          <w:szCs w:val="24"/>
          <w:highlight w:val="none"/>
        </w:rPr>
        <w:t>日历天</w:t>
      </w:r>
      <w:r>
        <w:rPr>
          <w:rFonts w:hint="eastAsia" w:ascii="宋体" w:hAnsi="宋体" w:cs="宋体"/>
          <w:color w:val="auto"/>
          <w:sz w:val="24"/>
          <w:szCs w:val="24"/>
          <w:highlight w:val="none"/>
          <w:lang w:eastAsia="zh-CN"/>
        </w:rPr>
        <w:tab/>
      </w:r>
    </w:p>
    <w:p w14:paraId="36864EF3">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w:t>
      </w:r>
      <w:r>
        <w:rPr>
          <w:rFonts w:hint="eastAsia" w:ascii="宋体" w:hAnsi="宋体" w:cs="宋体"/>
          <w:color w:val="auto"/>
          <w:sz w:val="24"/>
          <w:szCs w:val="24"/>
          <w:highlight w:val="none"/>
          <w:lang w:val="en-US" w:eastAsia="zh-CN"/>
        </w:rPr>
        <w:t>4</w:t>
      </w:r>
      <w:r>
        <w:rPr>
          <w:rFonts w:hint="eastAsia" w:ascii="宋体" w:hAnsi="宋体" w:eastAsia="宋体" w:cs="宋体"/>
          <w:color w:val="auto"/>
          <w:sz w:val="24"/>
          <w:szCs w:val="24"/>
          <w:highlight w:val="none"/>
        </w:rPr>
        <w:t xml:space="preserve"> 质量</w:t>
      </w:r>
      <w:r>
        <w:rPr>
          <w:rFonts w:hint="eastAsia" w:ascii="宋体" w:hAnsi="宋体" w:cs="宋体"/>
          <w:color w:val="auto"/>
          <w:sz w:val="24"/>
          <w:szCs w:val="24"/>
          <w:highlight w:val="none"/>
          <w:lang w:val="en-US" w:eastAsia="zh-CN"/>
        </w:rPr>
        <w:t>要求</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eastAsia="zh-CN"/>
        </w:rPr>
        <w:t>合格，工程质量符合设计要求及国家现行规范和标准</w:t>
      </w:r>
    </w:p>
    <w:p w14:paraId="598F9731">
      <w:pPr>
        <w:spacing w:line="360" w:lineRule="auto"/>
        <w:ind w:firstLine="480" w:firstLineChars="200"/>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5.</w:t>
      </w:r>
      <w:r>
        <w:rPr>
          <w:rFonts w:hint="eastAsia" w:ascii="宋体" w:hAnsi="宋体" w:cs="宋体"/>
          <w:color w:val="auto"/>
          <w:sz w:val="24"/>
          <w:szCs w:val="24"/>
          <w:highlight w:val="none"/>
          <w:lang w:val="en-US" w:eastAsia="zh-CN"/>
        </w:rPr>
        <w:t>5</w:t>
      </w: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lang w:eastAsia="zh-CN"/>
        </w:rPr>
        <w:t>质量保修期</w:t>
      </w: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lang w:eastAsia="zh-CN"/>
        </w:rPr>
        <w:t>竣工验收合格之日起计算</w:t>
      </w:r>
      <w:r>
        <w:rPr>
          <w:rFonts w:hint="eastAsia" w:ascii="宋体" w:hAnsi="宋体" w:cs="宋体"/>
          <w:color w:val="auto"/>
          <w:sz w:val="24"/>
          <w:szCs w:val="24"/>
          <w:highlight w:val="none"/>
          <w:lang w:val="en-US" w:eastAsia="zh-CN"/>
        </w:rPr>
        <w:t>24个月</w:t>
      </w:r>
    </w:p>
    <w:p w14:paraId="74A8279C">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6.合同履行期限：合同生效至</w:t>
      </w:r>
      <w:r>
        <w:rPr>
          <w:rFonts w:hint="eastAsia" w:ascii="宋体" w:hAnsi="宋体" w:eastAsia="宋体" w:cs="宋体"/>
          <w:color w:val="auto"/>
          <w:sz w:val="24"/>
          <w:szCs w:val="24"/>
          <w:highlight w:val="none"/>
          <w:lang w:val="en-US" w:eastAsia="zh-CN"/>
        </w:rPr>
        <w:t>质量保修期</w:t>
      </w:r>
      <w:r>
        <w:rPr>
          <w:rFonts w:hint="eastAsia" w:ascii="宋体" w:hAnsi="宋体" w:eastAsia="宋体" w:cs="宋体"/>
          <w:color w:val="auto"/>
          <w:sz w:val="24"/>
          <w:szCs w:val="24"/>
          <w:highlight w:val="none"/>
        </w:rPr>
        <w:t>满</w:t>
      </w:r>
    </w:p>
    <w:p w14:paraId="720492B1">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7.本项目是否接受联合体投标：否</w:t>
      </w:r>
    </w:p>
    <w:p w14:paraId="78149AF0">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8.是否接受进口产品：否</w:t>
      </w:r>
    </w:p>
    <w:p w14:paraId="561E7F91">
      <w:pPr>
        <w:spacing w:line="360" w:lineRule="auto"/>
        <w:ind w:firstLine="480" w:firstLineChars="200"/>
        <w:rPr>
          <w:rFonts w:hint="eastAsia" w:ascii="宋体" w:hAnsi="宋体" w:eastAsia="宋体" w:cs="宋体"/>
          <w:b w:val="0"/>
          <w:bCs w:val="0"/>
          <w:color w:val="auto"/>
          <w:kern w:val="2"/>
          <w:sz w:val="24"/>
          <w:szCs w:val="24"/>
          <w:highlight w:val="none"/>
          <w:lang w:val="en-US" w:eastAsia="zh-CN" w:bidi="ar-SA"/>
        </w:rPr>
      </w:pPr>
      <w:r>
        <w:rPr>
          <w:rFonts w:hint="eastAsia" w:ascii="宋体" w:hAnsi="宋体" w:eastAsia="宋体" w:cs="宋体"/>
          <w:b w:val="0"/>
          <w:bCs w:val="0"/>
          <w:color w:val="auto"/>
          <w:kern w:val="2"/>
          <w:sz w:val="24"/>
          <w:szCs w:val="24"/>
          <w:highlight w:val="none"/>
          <w:lang w:val="en-US" w:eastAsia="zh-CN" w:bidi="ar-SA"/>
        </w:rPr>
        <w:t>9.是否为只面向中小企业采购：是</w:t>
      </w:r>
    </w:p>
    <w:p w14:paraId="6FDB2D14">
      <w:pPr>
        <w:pStyle w:val="3"/>
        <w:spacing w:before="0" w:after="0" w:line="360" w:lineRule="auto"/>
        <w:outlineLvl w:val="1"/>
        <w:rPr>
          <w:rFonts w:hint="eastAsia" w:ascii="宋体" w:hAnsi="宋体" w:eastAsia="宋体" w:cs="宋体"/>
          <w:bCs w:val="0"/>
          <w:color w:val="auto"/>
          <w:sz w:val="24"/>
          <w:szCs w:val="24"/>
          <w:highlight w:val="none"/>
        </w:rPr>
      </w:pPr>
      <w:r>
        <w:rPr>
          <w:rFonts w:hint="eastAsia" w:ascii="宋体" w:hAnsi="宋体" w:eastAsia="宋体" w:cs="宋体"/>
          <w:bCs w:val="0"/>
          <w:color w:val="auto"/>
          <w:sz w:val="24"/>
          <w:szCs w:val="24"/>
          <w:highlight w:val="none"/>
        </w:rPr>
        <w:t>二、申请人的资格要求</w:t>
      </w:r>
    </w:p>
    <w:p w14:paraId="465D3973">
      <w:pPr>
        <w:spacing w:line="360" w:lineRule="auto"/>
        <w:ind w:firstLine="480" w:firstLineChars="200"/>
        <w:jc w:val="left"/>
        <w:rPr>
          <w:rFonts w:hint="eastAsia" w:ascii="宋体" w:hAnsi="宋体" w:eastAsia="宋体"/>
          <w:color w:val="000000"/>
          <w:sz w:val="24"/>
        </w:rPr>
      </w:pPr>
      <w:r>
        <w:rPr>
          <w:rFonts w:hint="eastAsia" w:ascii="宋体" w:hAnsi="宋体" w:eastAsia="宋体"/>
          <w:color w:val="000000"/>
          <w:sz w:val="24"/>
        </w:rPr>
        <w:t>1.满足《中华人民共和国政府采购法》第二十二条规定；</w:t>
      </w:r>
    </w:p>
    <w:p w14:paraId="42A85234">
      <w:pPr>
        <w:spacing w:line="360" w:lineRule="auto"/>
        <w:ind w:firstLine="480" w:firstLineChars="200"/>
        <w:jc w:val="left"/>
        <w:rPr>
          <w:rFonts w:hint="eastAsia" w:ascii="宋体" w:hAnsi="宋体" w:eastAsia="宋体"/>
          <w:color w:val="000000"/>
          <w:sz w:val="24"/>
          <w:lang w:eastAsia="zh-CN"/>
        </w:rPr>
      </w:pPr>
      <w:r>
        <w:rPr>
          <w:rFonts w:hint="eastAsia" w:ascii="宋体" w:hAnsi="宋体" w:eastAsia="宋体"/>
          <w:color w:val="000000"/>
          <w:sz w:val="24"/>
        </w:rPr>
        <w:t>2.落实政府采购政策满足的资格要求：本项目专门面向中小企业采购，</w:t>
      </w:r>
      <w:r>
        <w:rPr>
          <w:rFonts w:hint="eastAsia" w:ascii="宋体" w:hAnsi="宋体" w:eastAsia="宋体"/>
          <w:color w:val="000000"/>
          <w:sz w:val="24"/>
          <w:lang w:val="en-US" w:eastAsia="zh-CN"/>
        </w:rPr>
        <w:t>供应商</w:t>
      </w:r>
      <w:r>
        <w:rPr>
          <w:rFonts w:hint="eastAsia" w:ascii="宋体" w:hAnsi="宋体" w:eastAsia="宋体"/>
          <w:color w:val="000000"/>
          <w:sz w:val="24"/>
        </w:rPr>
        <w:t>应为中型企业或小型企业或微型企业或监狱企业或残疾人福利性单位。</w:t>
      </w:r>
      <w:r>
        <w:rPr>
          <w:rFonts w:hint="eastAsia" w:ascii="宋体" w:hAnsi="宋体" w:eastAsia="宋体"/>
          <w:color w:val="000000"/>
          <w:sz w:val="24"/>
          <w:lang w:val="en-US" w:eastAsia="zh-CN"/>
        </w:rPr>
        <w:t>供应商</w:t>
      </w:r>
      <w:r>
        <w:rPr>
          <w:rFonts w:hint="eastAsia" w:ascii="宋体" w:hAnsi="宋体" w:eastAsia="宋体"/>
          <w:color w:val="000000"/>
          <w:sz w:val="24"/>
        </w:rPr>
        <w:t>为中型、小型、微型企业的，提供《中小企业声明函》；</w:t>
      </w:r>
      <w:r>
        <w:rPr>
          <w:rFonts w:hint="eastAsia" w:ascii="宋体" w:hAnsi="宋体" w:eastAsia="宋体"/>
          <w:color w:val="000000"/>
          <w:sz w:val="24"/>
          <w:lang w:eastAsia="zh-CN"/>
        </w:rPr>
        <w:t>供应商</w:t>
      </w:r>
      <w:r>
        <w:rPr>
          <w:rFonts w:hint="eastAsia" w:ascii="宋体" w:hAnsi="宋体" w:eastAsia="宋体"/>
          <w:color w:val="000000"/>
          <w:sz w:val="24"/>
        </w:rPr>
        <w:t>为监狱企业的，应当提供由省级以上监狱管理局、戒毒管理局（含新疆生产建设兵团）出具的属于监狱企业的证明文件及《监狱企业声明函》；</w:t>
      </w:r>
      <w:r>
        <w:rPr>
          <w:rFonts w:hint="eastAsia" w:ascii="宋体" w:hAnsi="宋体" w:eastAsia="宋体"/>
          <w:color w:val="000000"/>
          <w:sz w:val="24"/>
          <w:lang w:eastAsia="zh-CN"/>
        </w:rPr>
        <w:t>供应商</w:t>
      </w:r>
      <w:r>
        <w:rPr>
          <w:rFonts w:hint="eastAsia" w:ascii="宋体" w:hAnsi="宋体" w:eastAsia="宋体"/>
          <w:color w:val="000000"/>
          <w:sz w:val="24"/>
        </w:rPr>
        <w:t>为残疾人福利性单位的，应提供《残疾人福利性单位声明函》</w:t>
      </w:r>
      <w:r>
        <w:rPr>
          <w:rFonts w:hint="eastAsia" w:ascii="宋体" w:hAnsi="宋体" w:eastAsia="宋体"/>
          <w:color w:val="000000"/>
          <w:sz w:val="24"/>
          <w:lang w:eastAsia="zh-CN"/>
        </w:rPr>
        <w:t>；</w:t>
      </w:r>
    </w:p>
    <w:p w14:paraId="031B3C3C">
      <w:pPr>
        <w:spacing w:line="360" w:lineRule="auto"/>
        <w:ind w:firstLine="480" w:firstLineChars="200"/>
        <w:jc w:val="left"/>
        <w:rPr>
          <w:rFonts w:hint="eastAsia" w:ascii="宋体" w:hAnsi="宋体" w:eastAsia="宋体"/>
          <w:color w:val="000000"/>
          <w:sz w:val="24"/>
        </w:rPr>
      </w:pPr>
      <w:r>
        <w:rPr>
          <w:rFonts w:hint="eastAsia" w:ascii="宋体" w:hAnsi="宋体" w:eastAsia="宋体"/>
          <w:color w:val="000000"/>
          <w:sz w:val="24"/>
        </w:rPr>
        <w:t>3.本项目的特定资格要求：</w:t>
      </w:r>
    </w:p>
    <w:p w14:paraId="5D210568">
      <w:pPr>
        <w:spacing w:line="360" w:lineRule="auto"/>
        <w:ind w:firstLine="480" w:firstLineChars="200"/>
        <w:jc w:val="left"/>
        <w:rPr>
          <w:rFonts w:hint="eastAsia" w:ascii="宋体" w:hAnsi="宋体" w:eastAsia="宋体"/>
          <w:color w:val="000000"/>
          <w:sz w:val="24"/>
        </w:rPr>
      </w:pPr>
      <w:r>
        <w:rPr>
          <w:rFonts w:hint="eastAsia" w:ascii="宋体" w:hAnsi="宋体" w:eastAsia="宋体"/>
          <w:color w:val="000000"/>
          <w:sz w:val="24"/>
          <w:lang w:val="en-US" w:eastAsia="zh-CN"/>
        </w:rPr>
        <w:t>3.1</w:t>
      </w:r>
      <w:r>
        <w:rPr>
          <w:rFonts w:hint="eastAsia" w:ascii="宋体" w:hAnsi="宋体" w:eastAsia="宋体"/>
          <w:color w:val="000000"/>
          <w:sz w:val="24"/>
        </w:rPr>
        <w:t>供应商须具有建设行政主管部门核发的建筑工程施工总承包叁级及以上资质或建筑装修装饰工程专业承包二级及以上资质</w:t>
      </w:r>
      <w:r>
        <w:rPr>
          <w:rFonts w:hint="eastAsia" w:ascii="宋体" w:hAnsi="宋体"/>
          <w:color w:val="000000"/>
          <w:sz w:val="24"/>
          <w:lang w:eastAsia="zh-CN"/>
        </w:rPr>
        <w:t>；</w:t>
      </w:r>
      <w:r>
        <w:rPr>
          <w:rFonts w:hint="eastAsia" w:ascii="宋体" w:hAnsi="宋体" w:eastAsia="宋体"/>
          <w:color w:val="000000"/>
          <w:sz w:val="24"/>
        </w:rPr>
        <w:t>具备有效的安全生产许可证，并在人员</w:t>
      </w:r>
      <w:r>
        <w:rPr>
          <w:rFonts w:hint="eastAsia" w:ascii="宋体" w:hAnsi="宋体"/>
          <w:color w:val="000000"/>
          <w:sz w:val="24"/>
          <w:lang w:eastAsia="zh-CN"/>
        </w:rPr>
        <w:t>、</w:t>
      </w:r>
      <w:r>
        <w:rPr>
          <w:rFonts w:hint="eastAsia" w:ascii="宋体" w:hAnsi="宋体" w:eastAsia="宋体"/>
          <w:color w:val="000000"/>
          <w:sz w:val="24"/>
        </w:rPr>
        <w:t>设备</w:t>
      </w:r>
      <w:r>
        <w:rPr>
          <w:rFonts w:hint="eastAsia" w:ascii="宋体" w:hAnsi="宋体"/>
          <w:color w:val="000000"/>
          <w:sz w:val="24"/>
          <w:lang w:eastAsia="zh-CN"/>
        </w:rPr>
        <w:t>、</w:t>
      </w:r>
      <w:r>
        <w:rPr>
          <w:rFonts w:hint="eastAsia" w:ascii="宋体" w:hAnsi="宋体" w:eastAsia="宋体"/>
          <w:color w:val="000000"/>
          <w:sz w:val="24"/>
        </w:rPr>
        <w:t>资金等方面具有相应的能力；</w:t>
      </w:r>
    </w:p>
    <w:p w14:paraId="7C4EFCD4">
      <w:pPr>
        <w:spacing w:line="360" w:lineRule="auto"/>
        <w:ind w:firstLine="480" w:firstLineChars="200"/>
        <w:jc w:val="left"/>
        <w:rPr>
          <w:rFonts w:hint="eastAsia" w:ascii="宋体" w:hAnsi="宋体" w:eastAsia="宋体" w:cs="宋体"/>
          <w:color w:val="000000"/>
          <w:sz w:val="24"/>
          <w:szCs w:val="24"/>
          <w:highlight w:val="none"/>
          <w:lang w:eastAsia="zh-CN"/>
        </w:rPr>
      </w:pPr>
      <w:r>
        <w:rPr>
          <w:rFonts w:hint="eastAsia" w:ascii="宋体" w:hAnsi="宋体" w:eastAsia="宋体"/>
          <w:color w:val="000000"/>
          <w:sz w:val="24"/>
        </w:rPr>
        <w:t>3.</w:t>
      </w:r>
      <w:r>
        <w:rPr>
          <w:rFonts w:hint="eastAsia" w:ascii="宋体" w:hAnsi="宋体"/>
          <w:color w:val="000000"/>
          <w:sz w:val="24"/>
          <w:lang w:val="en-US" w:eastAsia="zh-CN"/>
        </w:rPr>
        <w:t>2</w:t>
      </w:r>
      <w:r>
        <w:rPr>
          <w:rFonts w:hint="eastAsia" w:ascii="宋体" w:hAnsi="宋体" w:eastAsia="宋体"/>
          <w:color w:val="000000"/>
          <w:sz w:val="24"/>
        </w:rPr>
        <w:t>拟派项目经理须具有建筑工程专业贰级及以上注册建造师资格证书</w:t>
      </w:r>
      <w:r>
        <w:rPr>
          <w:rFonts w:hint="eastAsia" w:ascii="宋体" w:hAnsi="宋体"/>
          <w:color w:val="000000"/>
          <w:sz w:val="24"/>
          <w:lang w:eastAsia="zh-CN"/>
        </w:rPr>
        <w:t>；</w:t>
      </w:r>
      <w:r>
        <w:rPr>
          <w:rFonts w:hint="eastAsia" w:ascii="宋体" w:hAnsi="宋体" w:eastAsia="宋体"/>
          <w:color w:val="000000"/>
          <w:sz w:val="24"/>
        </w:rPr>
        <w:t>具备有效的安全生产考核合格证书 ，且未担任其他在建工程的项目经理(提供无在建承诺，格式自拟)，与供应商签订有劳动合同及公司为其缴纳近半年来连续3 个月的社保证明；</w:t>
      </w:r>
    </w:p>
    <w:p w14:paraId="15F00FC8">
      <w:pPr>
        <w:spacing w:line="360" w:lineRule="auto"/>
        <w:ind w:firstLine="480" w:firstLineChars="200"/>
        <w:jc w:val="left"/>
        <w:rPr>
          <w:rFonts w:hint="eastAsia" w:ascii="宋体" w:hAnsi="宋体" w:eastAsia="宋体" w:cs="宋体"/>
          <w:bCs w:val="0"/>
          <w:color w:val="auto"/>
          <w:sz w:val="24"/>
          <w:szCs w:val="24"/>
          <w:highlight w:val="none"/>
        </w:rPr>
      </w:pPr>
      <w:r>
        <w:rPr>
          <w:rFonts w:hint="eastAsia" w:ascii="宋体" w:hAnsi="宋体" w:cs="宋体"/>
          <w:bCs w:val="0"/>
          <w:color w:val="auto"/>
          <w:sz w:val="24"/>
          <w:szCs w:val="24"/>
          <w:highlight w:val="none"/>
          <w:lang w:val="en-US" w:eastAsia="zh-CN"/>
        </w:rPr>
        <w:t>4.</w:t>
      </w:r>
      <w:r>
        <w:rPr>
          <w:rFonts w:hint="eastAsia" w:ascii="宋体" w:hAnsi="宋体" w:eastAsia="宋体" w:cs="宋体"/>
          <w:bCs w:val="0"/>
          <w:color w:val="auto"/>
          <w:sz w:val="24"/>
          <w:szCs w:val="24"/>
          <w:highlight w:val="none"/>
          <w:lang w:val="en-US" w:eastAsia="zh-CN"/>
        </w:rPr>
        <w:t>信誉要求：</w:t>
      </w:r>
      <w:r>
        <w:rPr>
          <w:rFonts w:hint="eastAsia" w:ascii="宋体" w:hAnsi="宋体" w:eastAsia="宋体" w:cs="宋体"/>
          <w:bCs w:val="0"/>
          <w:color w:val="auto"/>
          <w:sz w:val="24"/>
          <w:szCs w:val="24"/>
          <w:highlight w:val="none"/>
        </w:rPr>
        <w:t>根据《关于在政府采购活动中查询及使用信用记录有关问题的通知》(财库[2016]125号)和豫财购【2016】15号的规定，对列入失信被执行人、重大税收违法失信主体、政府采购严重违法失信行为记录名单的供应商，拒绝参与本项目政府采购活动。【查询渠道：“信用中国”网站(www.creditchina.gov.cn)查询内容：失信被执行人、重大税收违法失信主体；中国政府采购网(www.ccgp.gov.cn)查询内容：政府采购严重违法失信行为记录名单；采购人、代理机构在开标后对供应商信用记录进行查询，并将查询结果网页打印存档，供应商不良信用记录以代理机构开标后查询结果为准】；</w:t>
      </w:r>
    </w:p>
    <w:p w14:paraId="1CA001DB">
      <w:pPr>
        <w:spacing w:line="360" w:lineRule="auto"/>
        <w:ind w:firstLine="480" w:firstLineChars="200"/>
        <w:jc w:val="left"/>
        <w:outlineLvl w:val="9"/>
        <w:rPr>
          <w:rFonts w:hint="eastAsia" w:ascii="宋体" w:hAnsi="宋体" w:eastAsia="宋体" w:cs="宋体"/>
          <w:bCs w:val="0"/>
          <w:color w:val="auto"/>
          <w:sz w:val="24"/>
          <w:szCs w:val="24"/>
          <w:highlight w:val="none"/>
        </w:rPr>
      </w:pPr>
      <w:r>
        <w:rPr>
          <w:rFonts w:hint="eastAsia" w:ascii="宋体" w:hAnsi="宋体" w:cs="宋体"/>
          <w:bCs w:val="0"/>
          <w:color w:val="auto"/>
          <w:sz w:val="24"/>
          <w:szCs w:val="24"/>
          <w:highlight w:val="none"/>
          <w:lang w:val="en-US" w:eastAsia="zh-CN"/>
        </w:rPr>
        <w:t>5.</w:t>
      </w:r>
      <w:r>
        <w:rPr>
          <w:rFonts w:hint="eastAsia" w:ascii="宋体" w:hAnsi="宋体" w:eastAsia="宋体" w:cs="宋体"/>
          <w:bCs w:val="0"/>
          <w:color w:val="auto"/>
          <w:sz w:val="24"/>
          <w:szCs w:val="24"/>
          <w:highlight w:val="none"/>
        </w:rPr>
        <w:t>单位负责人为同一人或者存在直接控股、管理关系的不同供应商,不得参加同一合同项下的政府采购活动【提供“国家企业信用信息公示系统”中公司基本信息、股东信息及股权变更信息】。</w:t>
      </w:r>
    </w:p>
    <w:p w14:paraId="1B48C563">
      <w:pPr>
        <w:outlineLvl w:val="1"/>
        <w:rPr>
          <w:rFonts w:hint="eastAsia" w:ascii="宋体" w:hAnsi="宋体" w:eastAsia="宋体" w:cs="宋体"/>
          <w:bCs w:val="0"/>
          <w:color w:val="auto"/>
          <w:sz w:val="24"/>
          <w:szCs w:val="24"/>
          <w:highlight w:val="none"/>
        </w:rPr>
      </w:pPr>
      <w:r>
        <w:rPr>
          <w:rFonts w:hint="eastAsia" w:ascii="宋体" w:hAnsi="宋体" w:eastAsia="宋体" w:cs="宋体"/>
          <w:b/>
          <w:bCs w:val="0"/>
          <w:color w:val="auto"/>
          <w:kern w:val="2"/>
          <w:sz w:val="24"/>
          <w:szCs w:val="24"/>
          <w:highlight w:val="none"/>
          <w:lang w:val="en-US" w:eastAsia="zh-CN" w:bidi="ar-SA"/>
        </w:rPr>
        <w:t>三、获取采购文件</w:t>
      </w:r>
    </w:p>
    <w:p w14:paraId="28581BED">
      <w:pPr>
        <w:spacing w:line="360" w:lineRule="auto"/>
        <w:ind w:firstLine="480" w:firstLineChars="200"/>
        <w:rPr>
          <w:rFonts w:ascii="宋体" w:hAnsi="宋体"/>
          <w:sz w:val="24"/>
          <w:highlight w:val="none"/>
        </w:rPr>
      </w:pPr>
      <w:bookmarkStart w:id="25" w:name="_Hlk86913933"/>
      <w:r>
        <w:rPr>
          <w:rFonts w:hint="eastAsia" w:ascii="宋体" w:hAnsi="宋体"/>
          <w:sz w:val="24"/>
          <w:highlight w:val="none"/>
        </w:rPr>
        <w:t>1.时间：</w:t>
      </w:r>
      <w:r>
        <w:rPr>
          <w:rFonts w:hint="eastAsia" w:ascii="宋体" w:hAnsi="宋体"/>
          <w:color w:val="auto"/>
          <w:sz w:val="24"/>
          <w:highlight w:val="none"/>
        </w:rPr>
        <w:t>202</w:t>
      </w:r>
      <w:r>
        <w:rPr>
          <w:rFonts w:hint="eastAsia" w:ascii="宋体" w:hAnsi="宋体"/>
          <w:color w:val="auto"/>
          <w:sz w:val="24"/>
          <w:highlight w:val="none"/>
          <w:lang w:val="en-US" w:eastAsia="zh-CN"/>
        </w:rPr>
        <w:t>6</w:t>
      </w:r>
      <w:r>
        <w:rPr>
          <w:rFonts w:hint="eastAsia" w:ascii="宋体" w:hAnsi="宋体"/>
          <w:color w:val="auto"/>
          <w:sz w:val="24"/>
          <w:highlight w:val="none"/>
        </w:rPr>
        <w:t>年</w:t>
      </w:r>
      <w:r>
        <w:rPr>
          <w:rFonts w:hint="eastAsia" w:ascii="宋体" w:hAnsi="宋体"/>
          <w:color w:val="auto"/>
          <w:sz w:val="24"/>
          <w:highlight w:val="none"/>
          <w:lang w:val="en-US" w:eastAsia="zh-CN"/>
        </w:rPr>
        <w:t>6</w:t>
      </w:r>
      <w:r>
        <w:rPr>
          <w:rFonts w:hint="eastAsia" w:ascii="宋体" w:hAnsi="宋体"/>
          <w:color w:val="auto"/>
          <w:sz w:val="24"/>
          <w:highlight w:val="none"/>
        </w:rPr>
        <w:t>月</w:t>
      </w:r>
      <w:r>
        <w:rPr>
          <w:rFonts w:hint="eastAsia" w:ascii="宋体" w:hAnsi="宋体"/>
          <w:color w:val="auto"/>
          <w:sz w:val="24"/>
          <w:highlight w:val="none"/>
          <w:lang w:val="en-US" w:eastAsia="zh-CN"/>
        </w:rPr>
        <w:t>10</w:t>
      </w:r>
      <w:r>
        <w:rPr>
          <w:rFonts w:hint="eastAsia" w:ascii="宋体" w:hAnsi="宋体"/>
          <w:color w:val="auto"/>
          <w:sz w:val="24"/>
          <w:highlight w:val="none"/>
        </w:rPr>
        <w:t>日至202</w:t>
      </w:r>
      <w:r>
        <w:rPr>
          <w:rFonts w:hint="eastAsia" w:ascii="宋体" w:hAnsi="宋体"/>
          <w:color w:val="auto"/>
          <w:sz w:val="24"/>
          <w:highlight w:val="none"/>
          <w:lang w:val="en-US" w:eastAsia="zh-CN"/>
        </w:rPr>
        <w:t>6</w:t>
      </w:r>
      <w:r>
        <w:rPr>
          <w:rFonts w:hint="eastAsia" w:ascii="宋体" w:hAnsi="宋体"/>
          <w:color w:val="auto"/>
          <w:sz w:val="24"/>
          <w:highlight w:val="none"/>
        </w:rPr>
        <w:t>年</w:t>
      </w:r>
      <w:r>
        <w:rPr>
          <w:rFonts w:hint="eastAsia" w:ascii="宋体" w:hAnsi="宋体"/>
          <w:color w:val="auto"/>
          <w:sz w:val="24"/>
          <w:highlight w:val="none"/>
          <w:lang w:val="en-US" w:eastAsia="zh-CN"/>
        </w:rPr>
        <w:t>6</w:t>
      </w:r>
      <w:r>
        <w:rPr>
          <w:rFonts w:hint="eastAsia" w:ascii="宋体" w:hAnsi="宋体"/>
          <w:color w:val="auto"/>
          <w:sz w:val="24"/>
          <w:highlight w:val="none"/>
        </w:rPr>
        <w:t>月</w:t>
      </w:r>
      <w:r>
        <w:rPr>
          <w:rFonts w:hint="eastAsia" w:ascii="宋体" w:hAnsi="宋体"/>
          <w:color w:val="auto"/>
          <w:sz w:val="24"/>
          <w:highlight w:val="none"/>
          <w:lang w:val="en-US" w:eastAsia="zh-CN"/>
        </w:rPr>
        <w:t>17</w:t>
      </w:r>
      <w:r>
        <w:rPr>
          <w:rFonts w:hint="eastAsia" w:ascii="宋体" w:hAnsi="宋体"/>
          <w:color w:val="auto"/>
          <w:sz w:val="24"/>
          <w:highlight w:val="none"/>
        </w:rPr>
        <w:t>日</w:t>
      </w:r>
      <w:r>
        <w:rPr>
          <w:rFonts w:hint="eastAsia" w:ascii="宋体" w:hAnsi="宋体"/>
          <w:sz w:val="24"/>
          <w:highlight w:val="none"/>
        </w:rPr>
        <w:t>。</w:t>
      </w:r>
    </w:p>
    <w:p w14:paraId="660E7798">
      <w:pPr>
        <w:spacing w:line="360" w:lineRule="auto"/>
        <w:ind w:firstLine="480" w:firstLineChars="200"/>
        <w:rPr>
          <w:rFonts w:ascii="宋体" w:hAnsi="宋体"/>
          <w:color w:val="auto"/>
          <w:sz w:val="24"/>
          <w:highlight w:val="none"/>
        </w:rPr>
      </w:pPr>
      <w:r>
        <w:rPr>
          <w:rFonts w:hint="eastAsia" w:ascii="宋体" w:hAnsi="宋体"/>
          <w:color w:val="auto"/>
          <w:sz w:val="24"/>
          <w:highlight w:val="none"/>
        </w:rPr>
        <w:t>每天上午00:00至12:00，下午12:00至23:59</w:t>
      </w:r>
      <w:r>
        <w:rPr>
          <w:rFonts w:hint="eastAsia" w:ascii="宋体" w:hAnsi="宋体"/>
          <w:color w:val="auto"/>
          <w:sz w:val="24"/>
          <w:highlight w:val="none"/>
          <w:lang w:eastAsia="zh-CN"/>
        </w:rPr>
        <w:t>（北京时间，法定节假日除外）</w:t>
      </w:r>
    </w:p>
    <w:p w14:paraId="0A0169AC">
      <w:pPr>
        <w:numPr>
          <w:ilvl w:val="0"/>
          <w:numId w:val="0"/>
        </w:numPr>
        <w:spacing w:line="360" w:lineRule="auto"/>
        <w:ind w:firstLine="480" w:firstLineChars="200"/>
        <w:jc w:val="left"/>
        <w:rPr>
          <w:rFonts w:ascii="宋体" w:hAnsi="宋体"/>
          <w:color w:val="auto"/>
          <w:sz w:val="24"/>
        </w:rPr>
      </w:pPr>
      <w:r>
        <w:rPr>
          <w:rFonts w:hint="eastAsia" w:ascii="宋体" w:hAnsi="宋体"/>
          <w:color w:val="auto"/>
          <w:sz w:val="24"/>
          <w:lang w:val="en-US" w:eastAsia="zh-CN"/>
        </w:rPr>
        <w:t>2.</w:t>
      </w:r>
      <w:r>
        <w:rPr>
          <w:rFonts w:hint="eastAsia" w:ascii="宋体" w:hAnsi="宋体"/>
          <w:color w:val="auto"/>
          <w:sz w:val="24"/>
        </w:rPr>
        <w:t>地点：登录河南省公共资源交易中心</w:t>
      </w:r>
      <w:bookmarkStart w:id="26" w:name="_Hlk164268743"/>
      <w:r>
        <w:rPr>
          <w:rFonts w:hint="eastAsia" w:ascii="宋体" w:hAnsi="宋体"/>
          <w:color w:val="auto"/>
          <w:sz w:val="24"/>
        </w:rPr>
        <w:t>网站（</w:t>
      </w:r>
      <w:r>
        <w:rPr>
          <w:rFonts w:hint="eastAsia" w:ascii="宋体" w:hAnsi="宋体"/>
          <w:b/>
          <w:bCs/>
          <w:color w:val="auto"/>
          <w:sz w:val="24"/>
        </w:rPr>
        <w:t>http://hnsggzyjy.henan.gov.cn</w:t>
      </w:r>
      <w:r>
        <w:rPr>
          <w:rFonts w:hint="eastAsia" w:ascii="宋体" w:hAnsi="宋体"/>
          <w:color w:val="auto"/>
          <w:sz w:val="24"/>
        </w:rPr>
        <w:t>）</w:t>
      </w:r>
      <w:bookmarkEnd w:id="26"/>
      <w:r>
        <w:rPr>
          <w:rFonts w:hint="eastAsia" w:ascii="宋体" w:hAnsi="宋体"/>
          <w:color w:val="auto"/>
          <w:sz w:val="24"/>
        </w:rPr>
        <w:t>。</w:t>
      </w:r>
    </w:p>
    <w:p w14:paraId="77ADBDE9">
      <w:pPr>
        <w:spacing w:line="360" w:lineRule="auto"/>
        <w:ind w:firstLine="480" w:firstLineChars="200"/>
        <w:jc w:val="left"/>
        <w:rPr>
          <w:rFonts w:ascii="宋体" w:hAnsi="宋体"/>
          <w:color w:val="auto"/>
          <w:sz w:val="24"/>
        </w:rPr>
      </w:pPr>
      <w:r>
        <w:rPr>
          <w:rFonts w:hint="eastAsia" w:ascii="宋体" w:hAnsi="宋体"/>
          <w:color w:val="auto"/>
          <w:sz w:val="24"/>
        </w:rPr>
        <w:t>3.方式：网上下载。</w:t>
      </w:r>
      <w:bookmarkStart w:id="27" w:name="OLE_LINK77"/>
      <w:bookmarkStart w:id="28" w:name="_Hlk218411407"/>
      <w:r>
        <w:rPr>
          <w:rFonts w:hint="eastAsia" w:ascii="宋体" w:hAnsi="宋体"/>
          <w:color w:val="auto"/>
          <w:sz w:val="24"/>
          <w:lang w:eastAsia="zh-CN"/>
        </w:rPr>
        <w:t>供应商</w:t>
      </w:r>
      <w:r>
        <w:rPr>
          <w:rFonts w:hint="eastAsia" w:ascii="宋体" w:hAnsi="宋体"/>
          <w:color w:val="auto"/>
          <w:sz w:val="24"/>
        </w:rPr>
        <w:t>使用本单位CA数字证书登录河南省公共资源交易中心网站，并按照网上提示</w:t>
      </w:r>
      <w:r>
        <w:rPr>
          <w:rFonts w:hint="eastAsia" w:ascii="宋体" w:hAnsi="宋体"/>
          <w:color w:val="auto"/>
          <w:sz w:val="24"/>
          <w:lang w:eastAsia="zh-CN"/>
        </w:rPr>
        <w:t>下载</w:t>
      </w:r>
      <w:r>
        <w:rPr>
          <w:rFonts w:hint="eastAsia" w:ascii="宋体" w:hAnsi="宋体"/>
          <w:color w:val="auto"/>
          <w:sz w:val="24"/>
        </w:rPr>
        <w:t>项目所含格式</w:t>
      </w:r>
      <w:r>
        <w:rPr>
          <w:rFonts w:hint="eastAsia" w:ascii="宋体" w:hAnsi="宋体"/>
          <w:color w:val="auto"/>
          <w:sz w:val="24"/>
          <w:lang w:eastAsia="zh-CN"/>
        </w:rPr>
        <w:t>（</w:t>
      </w:r>
      <w:r>
        <w:rPr>
          <w:rFonts w:hint="eastAsia" w:ascii="宋体" w:hAnsi="宋体"/>
          <w:color w:val="auto"/>
          <w:sz w:val="24"/>
        </w:rPr>
        <w:t>hnzf）的电子版</w:t>
      </w:r>
      <w:r>
        <w:rPr>
          <w:rFonts w:hint="eastAsia" w:ascii="宋体" w:hAnsi="宋体"/>
          <w:color w:val="auto"/>
          <w:sz w:val="24"/>
          <w:lang w:val="en-US" w:eastAsia="zh-CN"/>
        </w:rPr>
        <w:t>竞争性磋商</w:t>
      </w:r>
      <w:r>
        <w:rPr>
          <w:rFonts w:hint="eastAsia" w:ascii="宋体" w:hAnsi="宋体"/>
          <w:color w:val="auto"/>
          <w:sz w:val="24"/>
          <w:lang w:eastAsia="zh-CN"/>
        </w:rPr>
        <w:t>文件</w:t>
      </w:r>
      <w:r>
        <w:rPr>
          <w:rFonts w:hint="eastAsia" w:ascii="宋体" w:hAnsi="宋体"/>
          <w:color w:val="auto"/>
          <w:sz w:val="24"/>
        </w:rPr>
        <w:t>及资料；</w:t>
      </w:r>
      <w:r>
        <w:rPr>
          <w:rFonts w:hint="eastAsia" w:ascii="宋体" w:hAnsi="宋体"/>
          <w:color w:val="auto"/>
          <w:sz w:val="24"/>
          <w:lang w:eastAsia="zh-CN"/>
        </w:rPr>
        <w:t>供应商</w:t>
      </w:r>
      <w:r>
        <w:rPr>
          <w:rFonts w:hint="eastAsia" w:ascii="宋体" w:hAnsi="宋体"/>
          <w:color w:val="auto"/>
          <w:sz w:val="24"/>
        </w:rPr>
        <w:t>未按规定在河南省公共资源交易中心网站下载</w:t>
      </w:r>
      <w:r>
        <w:rPr>
          <w:rFonts w:hint="eastAsia" w:ascii="宋体" w:hAnsi="宋体"/>
          <w:color w:val="auto"/>
          <w:sz w:val="24"/>
          <w:lang w:val="en-US" w:eastAsia="zh-CN"/>
        </w:rPr>
        <w:t>竞争性磋商</w:t>
      </w:r>
      <w:r>
        <w:rPr>
          <w:rFonts w:hint="eastAsia" w:ascii="宋体" w:hAnsi="宋体"/>
          <w:color w:val="auto"/>
          <w:sz w:val="24"/>
          <w:lang w:eastAsia="zh-CN"/>
        </w:rPr>
        <w:t>文件</w:t>
      </w:r>
      <w:r>
        <w:rPr>
          <w:rFonts w:hint="eastAsia" w:ascii="宋体" w:hAnsi="宋体"/>
          <w:color w:val="auto"/>
          <w:sz w:val="24"/>
        </w:rPr>
        <w:t>的，其</w:t>
      </w:r>
      <w:r>
        <w:rPr>
          <w:rFonts w:hint="eastAsia" w:ascii="宋体" w:hAnsi="宋体"/>
          <w:color w:val="auto"/>
          <w:sz w:val="24"/>
          <w:lang w:eastAsia="zh-CN"/>
        </w:rPr>
        <w:t>提交响应文件</w:t>
      </w:r>
      <w:r>
        <w:rPr>
          <w:rFonts w:hint="eastAsia" w:ascii="宋体" w:hAnsi="宋体"/>
          <w:color w:val="auto"/>
          <w:sz w:val="24"/>
        </w:rPr>
        <w:t>将被拒绝。</w:t>
      </w:r>
    </w:p>
    <w:p w14:paraId="5DF391DD">
      <w:pPr>
        <w:widowControl/>
        <w:spacing w:line="360" w:lineRule="auto"/>
        <w:ind w:firstLine="480" w:firstLineChars="200"/>
        <w:jc w:val="left"/>
        <w:rPr>
          <w:rFonts w:ascii="宋体" w:hAnsi="宋体"/>
          <w:color w:val="auto"/>
          <w:sz w:val="24"/>
        </w:rPr>
      </w:pPr>
      <w:r>
        <w:rPr>
          <w:rFonts w:hint="eastAsia" w:ascii="宋体" w:hAnsi="宋体"/>
          <w:color w:val="auto"/>
          <w:sz w:val="24"/>
          <w:lang w:eastAsia="zh-CN"/>
        </w:rPr>
        <w:t>供应商</w:t>
      </w:r>
      <w:r>
        <w:rPr>
          <w:rFonts w:hint="eastAsia" w:ascii="宋体" w:hAnsi="宋体"/>
          <w:color w:val="auto"/>
          <w:sz w:val="24"/>
        </w:rPr>
        <w:t>需要完成信息登记及CA数字证书办理，才能通过《河南省公共资源交易中心》电子交易平台参与采购活动。登录《河南省公共资源交易中心》网站“公共服务”→“办事指南”专区查阅具体办理方法。</w:t>
      </w:r>
    </w:p>
    <w:bookmarkEnd w:id="27"/>
    <w:bookmarkEnd w:id="28"/>
    <w:p w14:paraId="1673B74C">
      <w:pPr>
        <w:widowControl/>
        <w:spacing w:line="360" w:lineRule="auto"/>
        <w:ind w:firstLine="480" w:firstLineChars="200"/>
        <w:jc w:val="left"/>
        <w:rPr>
          <w:rFonts w:hint="eastAsia" w:ascii="宋体" w:hAnsi="宋体"/>
          <w:sz w:val="24"/>
        </w:rPr>
      </w:pPr>
      <w:r>
        <w:rPr>
          <w:rFonts w:hint="eastAsia" w:ascii="宋体" w:hAnsi="宋体"/>
          <w:sz w:val="24"/>
        </w:rPr>
        <w:t>4.售价：0元。</w:t>
      </w:r>
      <w:bookmarkEnd w:id="25"/>
    </w:p>
    <w:p w14:paraId="0DBC239D">
      <w:pPr>
        <w:pStyle w:val="3"/>
        <w:spacing w:before="0" w:after="0" w:line="360" w:lineRule="auto"/>
        <w:rPr>
          <w:rFonts w:hint="eastAsia" w:ascii="宋体" w:hAnsi="宋体" w:eastAsia="宋体" w:cs="宋体"/>
          <w:bCs w:val="0"/>
          <w:color w:val="auto"/>
          <w:sz w:val="24"/>
          <w:szCs w:val="24"/>
          <w:highlight w:val="none"/>
        </w:rPr>
      </w:pPr>
      <w:r>
        <w:rPr>
          <w:rFonts w:hint="eastAsia" w:ascii="宋体" w:hAnsi="宋体" w:eastAsia="宋体" w:cs="宋体"/>
          <w:bCs w:val="0"/>
          <w:color w:val="auto"/>
          <w:sz w:val="24"/>
          <w:szCs w:val="24"/>
          <w:highlight w:val="none"/>
        </w:rPr>
        <w:t>四、响应文件提交</w:t>
      </w:r>
    </w:p>
    <w:p w14:paraId="05AF0299">
      <w:pPr>
        <w:spacing w:line="36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1.时间：</w:t>
      </w:r>
      <w:r>
        <w:rPr>
          <w:rFonts w:hint="eastAsia" w:ascii="宋体" w:hAnsi="宋体" w:eastAsia="宋体" w:cs="宋体"/>
          <w:color w:val="auto"/>
          <w:sz w:val="24"/>
          <w:szCs w:val="24"/>
          <w:highlight w:val="none"/>
        </w:rPr>
        <w:t>202</w:t>
      </w:r>
      <w:r>
        <w:rPr>
          <w:rFonts w:hint="eastAsia" w:ascii="宋体" w:hAnsi="宋体" w:cs="宋体"/>
          <w:color w:val="auto"/>
          <w:sz w:val="24"/>
          <w:szCs w:val="24"/>
          <w:highlight w:val="none"/>
          <w:lang w:val="en-US" w:eastAsia="zh-CN"/>
        </w:rPr>
        <w:t>6</w:t>
      </w:r>
      <w:r>
        <w:rPr>
          <w:rFonts w:hint="eastAsia" w:ascii="宋体" w:hAnsi="宋体" w:eastAsia="宋体" w:cs="宋体"/>
          <w:color w:val="auto"/>
          <w:sz w:val="24"/>
          <w:szCs w:val="24"/>
          <w:highlight w:val="none"/>
        </w:rPr>
        <w:t>年</w:t>
      </w:r>
      <w:r>
        <w:rPr>
          <w:rFonts w:hint="eastAsia" w:ascii="宋体" w:hAnsi="宋体" w:cs="宋体"/>
          <w:color w:val="auto"/>
          <w:sz w:val="24"/>
          <w:szCs w:val="24"/>
          <w:highlight w:val="none"/>
          <w:lang w:val="en-US" w:eastAsia="zh-CN"/>
        </w:rPr>
        <w:t>6</w:t>
      </w:r>
      <w:r>
        <w:rPr>
          <w:rFonts w:hint="eastAsia" w:ascii="宋体" w:hAnsi="宋体" w:eastAsia="宋体" w:cs="宋体"/>
          <w:color w:val="auto"/>
          <w:sz w:val="24"/>
          <w:szCs w:val="24"/>
          <w:highlight w:val="none"/>
        </w:rPr>
        <w:t>月</w:t>
      </w:r>
      <w:r>
        <w:rPr>
          <w:rFonts w:hint="eastAsia" w:ascii="宋体" w:hAnsi="宋体"/>
          <w:color w:val="auto"/>
          <w:sz w:val="24"/>
          <w:highlight w:val="none"/>
          <w:lang w:val="en-US" w:eastAsia="zh-CN"/>
        </w:rPr>
        <w:t>23</w:t>
      </w:r>
      <w:r>
        <w:rPr>
          <w:rFonts w:hint="eastAsia" w:ascii="宋体" w:hAnsi="宋体" w:eastAsia="宋体" w:cs="宋体"/>
          <w:color w:val="auto"/>
          <w:sz w:val="24"/>
          <w:szCs w:val="24"/>
          <w:highlight w:val="none"/>
        </w:rPr>
        <w:t>日</w:t>
      </w:r>
      <w:r>
        <w:rPr>
          <w:rFonts w:hint="eastAsia" w:ascii="宋体" w:hAnsi="宋体" w:eastAsia="宋体" w:cs="宋体"/>
          <w:bCs/>
          <w:color w:val="auto"/>
          <w:sz w:val="24"/>
          <w:szCs w:val="24"/>
          <w:highlight w:val="none"/>
        </w:rPr>
        <w:t>上午9时00分（北京时间）</w:t>
      </w:r>
    </w:p>
    <w:p w14:paraId="6AF132CC">
      <w:pPr>
        <w:spacing w:line="360" w:lineRule="auto"/>
        <w:ind w:firstLine="480" w:firstLineChars="200"/>
        <w:rPr>
          <w:rFonts w:hint="eastAsia" w:ascii="宋体" w:hAnsi="宋体" w:eastAsia="宋体" w:cs="宋体"/>
          <w:bCs/>
          <w:color w:val="auto"/>
          <w:sz w:val="24"/>
          <w:szCs w:val="24"/>
          <w:highlight w:val="none"/>
        </w:rPr>
      </w:pPr>
      <w:r>
        <w:rPr>
          <w:rFonts w:ascii="宋体" w:hAnsi="宋体" w:cs="宋体"/>
          <w:sz w:val="24"/>
          <w:highlight w:val="none"/>
        </w:rPr>
        <w:t>2</w:t>
      </w:r>
      <w:r>
        <w:rPr>
          <w:rFonts w:hint="eastAsia" w:ascii="宋体" w:hAnsi="宋体" w:cs="宋体"/>
          <w:sz w:val="24"/>
          <w:highlight w:val="none"/>
        </w:rPr>
        <w:t>.</w:t>
      </w:r>
      <w:r>
        <w:rPr>
          <w:rFonts w:ascii="宋体" w:hAnsi="宋体" w:cs="宋体"/>
          <w:sz w:val="24"/>
          <w:highlight w:val="none"/>
        </w:rPr>
        <w:t>地点：</w:t>
      </w:r>
      <w:r>
        <w:rPr>
          <w:rFonts w:hint="eastAsia" w:ascii="宋体" w:hAnsi="宋体"/>
          <w:sz w:val="24"/>
          <w:highlight w:val="none"/>
        </w:rPr>
        <w:t>河南省公共资源交易中心网站首页“不见面开标大厅”。</w:t>
      </w:r>
      <w:r>
        <w:rPr>
          <w:rFonts w:hint="eastAsia" w:ascii="宋体" w:hAnsi="宋体"/>
          <w:sz w:val="24"/>
          <w:highlight w:val="none"/>
          <w:lang w:eastAsia="zh-CN"/>
        </w:rPr>
        <w:t>供应商</w:t>
      </w:r>
      <w:r>
        <w:rPr>
          <w:rFonts w:hint="eastAsia" w:ascii="宋体" w:hAnsi="宋体"/>
          <w:sz w:val="24"/>
          <w:highlight w:val="none"/>
        </w:rPr>
        <w:t>需要按规定在河南省公共资源交易中心电子交易平台上传加密电子</w:t>
      </w:r>
      <w:r>
        <w:rPr>
          <w:rFonts w:hint="eastAsia" w:ascii="宋体" w:hAnsi="宋体"/>
          <w:sz w:val="24"/>
          <w:highlight w:val="none"/>
          <w:lang w:eastAsia="zh-CN"/>
        </w:rPr>
        <w:t>响应文件</w:t>
      </w:r>
      <w:r>
        <w:rPr>
          <w:rFonts w:hint="eastAsia" w:ascii="宋体" w:hAnsi="宋体"/>
          <w:sz w:val="24"/>
          <w:highlight w:val="none"/>
        </w:rPr>
        <w:t>，逾期上传或未按要求上传或未上传到指定地点的</w:t>
      </w:r>
      <w:r>
        <w:rPr>
          <w:rFonts w:hint="eastAsia" w:ascii="宋体" w:hAnsi="宋体"/>
          <w:sz w:val="24"/>
          <w:highlight w:val="none"/>
          <w:lang w:eastAsia="zh-CN"/>
        </w:rPr>
        <w:t>响应文件</w:t>
      </w:r>
      <w:r>
        <w:rPr>
          <w:rFonts w:hint="eastAsia" w:ascii="宋体" w:hAnsi="宋体"/>
          <w:sz w:val="24"/>
          <w:highlight w:val="none"/>
        </w:rPr>
        <w:t>采购人不予受理。</w:t>
      </w:r>
    </w:p>
    <w:p w14:paraId="4236B964">
      <w:pPr>
        <w:spacing w:line="360" w:lineRule="auto"/>
        <w:outlineLvl w:val="1"/>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五、响应文件开启</w:t>
      </w:r>
    </w:p>
    <w:p w14:paraId="4872FFC7">
      <w:pPr>
        <w:spacing w:line="36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1.开启时间：</w:t>
      </w:r>
      <w:r>
        <w:rPr>
          <w:rFonts w:hint="eastAsia" w:ascii="宋体" w:hAnsi="宋体" w:eastAsia="宋体" w:cs="宋体"/>
          <w:color w:val="auto"/>
          <w:sz w:val="24"/>
          <w:szCs w:val="24"/>
          <w:highlight w:val="none"/>
        </w:rPr>
        <w:t>202</w:t>
      </w:r>
      <w:r>
        <w:rPr>
          <w:rFonts w:hint="eastAsia" w:ascii="宋体" w:hAnsi="宋体" w:cs="宋体"/>
          <w:color w:val="auto"/>
          <w:sz w:val="24"/>
          <w:szCs w:val="24"/>
          <w:highlight w:val="none"/>
          <w:lang w:val="en-US" w:eastAsia="zh-CN"/>
        </w:rPr>
        <w:t>6</w:t>
      </w:r>
      <w:r>
        <w:rPr>
          <w:rFonts w:hint="eastAsia" w:ascii="宋体" w:hAnsi="宋体" w:eastAsia="宋体" w:cs="宋体"/>
          <w:color w:val="auto"/>
          <w:sz w:val="24"/>
          <w:szCs w:val="24"/>
          <w:highlight w:val="none"/>
        </w:rPr>
        <w:t>年</w:t>
      </w:r>
      <w:r>
        <w:rPr>
          <w:rFonts w:hint="eastAsia" w:ascii="宋体" w:hAnsi="宋体" w:cs="宋体"/>
          <w:color w:val="auto"/>
          <w:sz w:val="24"/>
          <w:szCs w:val="24"/>
          <w:highlight w:val="none"/>
          <w:lang w:val="en-US" w:eastAsia="zh-CN"/>
        </w:rPr>
        <w:t>6</w:t>
      </w:r>
      <w:r>
        <w:rPr>
          <w:rFonts w:hint="eastAsia" w:ascii="宋体" w:hAnsi="宋体" w:eastAsia="宋体" w:cs="宋体"/>
          <w:color w:val="auto"/>
          <w:sz w:val="24"/>
          <w:szCs w:val="24"/>
          <w:highlight w:val="none"/>
        </w:rPr>
        <w:t>月</w:t>
      </w:r>
      <w:r>
        <w:rPr>
          <w:rFonts w:hint="eastAsia" w:ascii="宋体" w:hAnsi="宋体" w:cs="宋体"/>
          <w:color w:val="auto"/>
          <w:sz w:val="24"/>
          <w:szCs w:val="24"/>
          <w:highlight w:val="none"/>
          <w:lang w:val="en-US" w:eastAsia="zh-CN"/>
        </w:rPr>
        <w:t>23</w:t>
      </w:r>
      <w:r>
        <w:rPr>
          <w:rFonts w:hint="eastAsia" w:ascii="宋体" w:hAnsi="宋体" w:eastAsia="宋体" w:cs="宋体"/>
          <w:color w:val="auto"/>
          <w:sz w:val="24"/>
          <w:szCs w:val="24"/>
          <w:highlight w:val="none"/>
        </w:rPr>
        <w:t>日</w:t>
      </w:r>
      <w:r>
        <w:rPr>
          <w:rFonts w:hint="eastAsia" w:ascii="宋体" w:hAnsi="宋体" w:eastAsia="宋体" w:cs="宋体"/>
          <w:bCs/>
          <w:color w:val="auto"/>
          <w:sz w:val="24"/>
          <w:szCs w:val="24"/>
          <w:highlight w:val="none"/>
        </w:rPr>
        <w:t>上午9时00分（北京时间）</w:t>
      </w:r>
    </w:p>
    <w:p w14:paraId="3CBCE339">
      <w:pPr>
        <w:spacing w:line="360" w:lineRule="auto"/>
        <w:ind w:firstLine="480" w:firstLineChars="200"/>
        <w:rPr>
          <w:rFonts w:hint="default"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2.地点：河南省公共资源交易中心远程开标室远程开标室(一)-4</w:t>
      </w:r>
    </w:p>
    <w:p w14:paraId="2321B997">
      <w:pPr>
        <w:spacing w:line="360" w:lineRule="auto"/>
        <w:outlineLvl w:val="1"/>
        <w:rPr>
          <w:rFonts w:hint="eastAsia" w:ascii="宋体" w:hAnsi="宋体" w:eastAsia="宋体" w:cs="宋体"/>
          <w:b/>
          <w:bCs/>
          <w:sz w:val="24"/>
          <w:szCs w:val="24"/>
        </w:rPr>
      </w:pPr>
      <w:r>
        <w:rPr>
          <w:rFonts w:hint="eastAsia" w:ascii="宋体" w:hAnsi="宋体" w:eastAsia="宋体" w:cs="宋体"/>
          <w:b/>
          <w:bCs/>
          <w:sz w:val="24"/>
          <w:szCs w:val="24"/>
        </w:rPr>
        <w:t>六、发布公告的媒介及公告期限</w:t>
      </w:r>
    </w:p>
    <w:p w14:paraId="5FD98FEC">
      <w:pPr>
        <w:spacing w:line="360" w:lineRule="auto"/>
        <w:ind w:firstLine="480" w:firstLineChars="200"/>
        <w:rPr>
          <w:rFonts w:hint="eastAsia" w:ascii="宋体" w:hAnsi="宋体" w:eastAsia="宋体" w:cs="宋体"/>
          <w:bCs/>
          <w:color w:val="auto"/>
          <w:sz w:val="24"/>
          <w:szCs w:val="24"/>
        </w:rPr>
      </w:pPr>
      <w:r>
        <w:rPr>
          <w:rFonts w:hint="eastAsia" w:ascii="宋体" w:hAnsi="宋体" w:eastAsia="宋体" w:cs="宋体"/>
          <w:bCs/>
          <w:color w:val="auto"/>
          <w:sz w:val="24"/>
          <w:szCs w:val="24"/>
        </w:rPr>
        <w:t>本次公告在《河南省政府采购网》《河南省公共资源交易中心》《</w:t>
      </w:r>
      <w:r>
        <w:rPr>
          <w:rFonts w:hint="eastAsia" w:ascii="宋体" w:hAnsi="宋体"/>
          <w:color w:val="auto"/>
          <w:sz w:val="24"/>
          <w:highlight w:val="none"/>
          <w:lang w:eastAsia="zh-CN"/>
        </w:rPr>
        <w:t>河南水利与环境职业学院</w:t>
      </w:r>
      <w:r>
        <w:rPr>
          <w:rFonts w:hint="eastAsia" w:ascii="宋体" w:hAnsi="宋体"/>
          <w:color w:val="auto"/>
          <w:sz w:val="24"/>
          <w:highlight w:val="none"/>
          <w:lang w:val="en-US" w:eastAsia="zh-CN"/>
        </w:rPr>
        <w:t>校园网</w:t>
      </w:r>
      <w:r>
        <w:rPr>
          <w:rFonts w:hint="eastAsia" w:ascii="宋体" w:hAnsi="宋体" w:eastAsia="宋体" w:cs="宋体"/>
          <w:bCs/>
          <w:color w:val="auto"/>
          <w:sz w:val="24"/>
          <w:szCs w:val="24"/>
        </w:rPr>
        <w:t>》上发布，公告期限为三个工作日。</w:t>
      </w:r>
    </w:p>
    <w:p w14:paraId="3873482C">
      <w:pPr>
        <w:spacing w:line="360" w:lineRule="auto"/>
        <w:outlineLvl w:val="1"/>
        <w:rPr>
          <w:rFonts w:hint="eastAsia" w:ascii="宋体" w:hAnsi="宋体" w:eastAsia="宋体" w:cs="宋体"/>
          <w:b/>
          <w:bCs/>
          <w:sz w:val="24"/>
          <w:szCs w:val="24"/>
        </w:rPr>
      </w:pPr>
      <w:r>
        <w:rPr>
          <w:rFonts w:hint="eastAsia" w:ascii="宋体" w:hAnsi="宋体" w:eastAsia="宋体" w:cs="宋体"/>
          <w:b/>
          <w:bCs/>
          <w:sz w:val="24"/>
          <w:szCs w:val="24"/>
        </w:rPr>
        <w:t>七、其他补充事宜</w:t>
      </w:r>
    </w:p>
    <w:p w14:paraId="39A487FE">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7.1.采购项目需要落实的政府采购政策：</w:t>
      </w:r>
    </w:p>
    <w:p w14:paraId="7801E41A">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7.1.1《政府采购促进中小企业发展管理办法》（财库〔2020〕46号）、《关于进一步加大政府采购支持中小企业力度的通知》财库〔2022〕19号；</w:t>
      </w:r>
    </w:p>
    <w:p w14:paraId="7B98A890">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7.1.2《财政部、司法部关于政府采购支持监狱企业发展有关问题的通知》（财库[2014]68号）；</w:t>
      </w:r>
    </w:p>
    <w:p w14:paraId="753E6006">
      <w:pPr>
        <w:spacing w:line="360" w:lineRule="auto"/>
        <w:ind w:firstLine="480" w:firstLineChars="200"/>
        <w:rPr>
          <w:rFonts w:hint="eastAsia" w:ascii="宋体" w:hAnsi="宋体" w:eastAsia="宋体" w:cs="宋体"/>
          <w:sz w:val="24"/>
          <w:szCs w:val="24"/>
          <w:highlight w:val="none"/>
          <w:lang w:eastAsia="zh-CN"/>
        </w:rPr>
      </w:pPr>
      <w:r>
        <w:rPr>
          <w:rFonts w:hint="eastAsia" w:ascii="宋体" w:hAnsi="宋体" w:eastAsia="宋体" w:cs="宋体"/>
          <w:sz w:val="24"/>
          <w:szCs w:val="24"/>
        </w:rPr>
        <w:t>7.1.3《三部门联合发布关于促进残疾人就业政府采购政策的通知》（财库[2017]141号）。</w:t>
      </w:r>
    </w:p>
    <w:p w14:paraId="405E0084">
      <w:pPr>
        <w:spacing w:line="360" w:lineRule="auto"/>
        <w:ind w:firstLine="480" w:firstLineChars="200"/>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rPr>
        <w:t>7.</w:t>
      </w:r>
      <w:r>
        <w:rPr>
          <w:rFonts w:hint="eastAsia" w:ascii="宋体" w:hAnsi="宋体" w:cs="宋体"/>
          <w:sz w:val="24"/>
          <w:szCs w:val="24"/>
          <w:highlight w:val="none"/>
          <w:lang w:val="en-US" w:eastAsia="zh-CN"/>
        </w:rPr>
        <w:t>2</w:t>
      </w:r>
      <w:r>
        <w:rPr>
          <w:rFonts w:hint="eastAsia" w:ascii="宋体" w:hAnsi="宋体" w:eastAsia="宋体" w:cs="宋体"/>
          <w:sz w:val="24"/>
          <w:szCs w:val="24"/>
          <w:highlight w:val="none"/>
        </w:rPr>
        <w:t>为采购项目提供整体设计、规范编制或者项目管理、监理、检测等服务的供应商，不得再参加该采购项目的其他采购活动（提供承诺函）</w:t>
      </w:r>
      <w:r>
        <w:rPr>
          <w:rFonts w:hint="eastAsia" w:ascii="宋体" w:hAnsi="宋体" w:cs="宋体"/>
          <w:sz w:val="24"/>
          <w:szCs w:val="24"/>
          <w:highlight w:val="none"/>
          <w:lang w:eastAsia="zh-CN"/>
        </w:rPr>
        <w:t>。</w:t>
      </w:r>
    </w:p>
    <w:p w14:paraId="030BEA9B">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7.</w:t>
      </w:r>
      <w:r>
        <w:rPr>
          <w:rFonts w:hint="eastAsia" w:ascii="宋体" w:hAnsi="宋体" w:cs="宋体"/>
          <w:sz w:val="24"/>
          <w:szCs w:val="24"/>
          <w:lang w:val="en-US" w:eastAsia="zh-CN"/>
        </w:rPr>
        <w:t>3本项目响应文件</w:t>
      </w:r>
      <w:r>
        <w:rPr>
          <w:rFonts w:hint="eastAsia" w:ascii="宋体" w:hAnsi="宋体" w:eastAsia="宋体" w:cs="宋体"/>
          <w:color w:val="auto"/>
          <w:sz w:val="24"/>
          <w:szCs w:val="24"/>
          <w:highlight w:val="none"/>
        </w:rPr>
        <w:t>开启方式为远程解密，供应商无需到河南省公共资源交易</w:t>
      </w:r>
      <w:r>
        <w:rPr>
          <w:rFonts w:hint="eastAsia" w:ascii="宋体" w:hAnsi="宋体" w:eastAsia="宋体" w:cs="宋体"/>
          <w:sz w:val="24"/>
          <w:szCs w:val="24"/>
        </w:rPr>
        <w:t>中心现场参加磋商会议。供应商须在竞争性磋商文件确定的响应文件提交截止时间前，登录远程开标大厅，并在规定的时间内进行响应文件解密、答疑澄清、最后报价等。具体事宜请查阅河南省公共资源交易中心网站“办事指南”专区的《河南省公共资源交易平台不见面服务系统使用指南》。</w:t>
      </w:r>
      <w:bookmarkStart w:id="624" w:name="_GoBack"/>
      <w:bookmarkEnd w:id="624"/>
    </w:p>
    <w:p w14:paraId="7146A29D">
      <w:pPr>
        <w:spacing w:line="360" w:lineRule="auto"/>
        <w:ind w:firstLine="480" w:firstLineChars="200"/>
        <w:rPr>
          <w:rFonts w:hint="eastAsia" w:ascii="宋体" w:hAnsi="宋体" w:eastAsia="宋体" w:cs="宋体"/>
          <w:sz w:val="24"/>
          <w:szCs w:val="24"/>
        </w:rPr>
      </w:pPr>
      <w:r>
        <w:rPr>
          <w:rFonts w:hint="eastAsia" w:ascii="宋体" w:hAnsi="宋体" w:cs="宋体"/>
          <w:sz w:val="24"/>
          <w:szCs w:val="24"/>
          <w:lang w:val="en-US" w:eastAsia="zh-CN"/>
        </w:rPr>
        <w:t>7.4</w:t>
      </w:r>
      <w:r>
        <w:rPr>
          <w:rFonts w:hint="eastAsia" w:ascii="宋体" w:hAnsi="宋体" w:eastAsia="宋体" w:cs="宋体"/>
          <w:sz w:val="24"/>
          <w:szCs w:val="24"/>
        </w:rPr>
        <w:t>本项目代理服务费</w:t>
      </w:r>
      <w:r>
        <w:rPr>
          <w:rFonts w:hint="eastAsia" w:ascii="宋体" w:hAnsi="宋体" w:cs="宋体"/>
          <w:sz w:val="24"/>
          <w:szCs w:val="24"/>
          <w:lang w:val="en-US" w:eastAsia="zh-CN"/>
        </w:rPr>
        <w:t>参</w:t>
      </w:r>
      <w:r>
        <w:rPr>
          <w:rFonts w:hint="eastAsia" w:ascii="宋体" w:hAnsi="宋体" w:eastAsia="宋体" w:cs="宋体"/>
          <w:sz w:val="24"/>
          <w:szCs w:val="24"/>
        </w:rPr>
        <w:t>照《河南省</w:t>
      </w:r>
      <w:r>
        <w:rPr>
          <w:rFonts w:hint="eastAsia" w:ascii="宋体" w:hAnsi="宋体" w:cs="宋体"/>
          <w:sz w:val="24"/>
          <w:szCs w:val="24"/>
          <w:lang w:eastAsia="zh-CN"/>
        </w:rPr>
        <w:t>采购</w:t>
      </w:r>
      <w:r>
        <w:rPr>
          <w:rFonts w:hint="eastAsia" w:ascii="宋体" w:hAnsi="宋体" w:eastAsia="宋体" w:cs="宋体"/>
          <w:sz w:val="24"/>
          <w:szCs w:val="24"/>
        </w:rPr>
        <w:t>代理服务收费指导意见》豫招协[2023]002号标准计取，由成交供应商在收到成交通知书时向采购代理机构缴纳。</w:t>
      </w:r>
    </w:p>
    <w:p w14:paraId="3DD958FF">
      <w:pPr>
        <w:spacing w:line="360" w:lineRule="auto"/>
        <w:outlineLvl w:val="1"/>
        <w:rPr>
          <w:rFonts w:hint="eastAsia" w:ascii="宋体" w:hAnsi="宋体" w:eastAsia="宋体" w:cs="宋体"/>
          <w:b/>
          <w:bCs/>
          <w:sz w:val="24"/>
          <w:szCs w:val="24"/>
        </w:rPr>
      </w:pPr>
      <w:r>
        <w:rPr>
          <w:rFonts w:hint="eastAsia" w:ascii="宋体" w:hAnsi="宋体" w:eastAsia="宋体" w:cs="宋体"/>
          <w:b/>
          <w:bCs/>
          <w:sz w:val="24"/>
          <w:szCs w:val="24"/>
        </w:rPr>
        <w:t>八、凡对本次采购提出询问，请按以下方式联系。</w:t>
      </w:r>
    </w:p>
    <w:p w14:paraId="6CEF6DA2">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ascii="宋体" w:hAnsi="宋体"/>
          <w:sz w:val="24"/>
        </w:rPr>
      </w:pPr>
      <w:bookmarkStart w:id="29" w:name="_Toc28359096"/>
      <w:bookmarkStart w:id="30" w:name="_Toc28359019"/>
      <w:bookmarkStart w:id="31" w:name="_Toc35393806"/>
      <w:bookmarkStart w:id="32" w:name="_Toc49356038"/>
      <w:bookmarkStart w:id="33" w:name="_Toc35393637"/>
      <w:r>
        <w:rPr>
          <w:rFonts w:ascii="宋体" w:hAnsi="宋体"/>
          <w:sz w:val="24"/>
        </w:rPr>
        <w:t>1</w:t>
      </w:r>
      <w:r>
        <w:rPr>
          <w:rFonts w:hint="eastAsia" w:ascii="宋体" w:hAnsi="宋体"/>
          <w:sz w:val="24"/>
          <w:lang w:val="en-US" w:eastAsia="zh-CN"/>
        </w:rPr>
        <w:t>.</w:t>
      </w:r>
      <w:r>
        <w:rPr>
          <w:rFonts w:hint="eastAsia" w:ascii="宋体" w:hAnsi="宋体"/>
          <w:sz w:val="24"/>
        </w:rPr>
        <w:t>采购人信息</w:t>
      </w:r>
      <w:bookmarkEnd w:id="29"/>
      <w:bookmarkEnd w:id="30"/>
      <w:bookmarkEnd w:id="31"/>
      <w:bookmarkEnd w:id="32"/>
      <w:bookmarkEnd w:id="33"/>
    </w:p>
    <w:p w14:paraId="1CA1610B">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highlight w:val="none"/>
          <w:lang w:eastAsia="zh-CN"/>
        </w:rPr>
      </w:pPr>
      <w:r>
        <w:rPr>
          <w:rFonts w:hint="eastAsia" w:ascii="宋体" w:hAnsi="宋体"/>
          <w:sz w:val="24"/>
          <w:highlight w:val="none"/>
        </w:rPr>
        <w:t>名  称：</w:t>
      </w:r>
      <w:r>
        <w:rPr>
          <w:rFonts w:hint="eastAsia" w:ascii="宋体" w:hAnsi="宋体"/>
          <w:sz w:val="24"/>
          <w:highlight w:val="none"/>
          <w:lang w:eastAsia="zh-CN"/>
        </w:rPr>
        <w:t>河南水利与环境职业学院</w:t>
      </w:r>
    </w:p>
    <w:p w14:paraId="1DF3353D">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Times New Roman"/>
          <w:sz w:val="24"/>
          <w:highlight w:val="none"/>
          <w:lang w:eastAsia="zh-CN"/>
        </w:rPr>
      </w:pPr>
      <w:r>
        <w:rPr>
          <w:rFonts w:hint="eastAsia" w:ascii="宋体" w:hAnsi="宋体" w:eastAsia="宋体" w:cs="Times New Roman"/>
          <w:sz w:val="24"/>
          <w:highlight w:val="none"/>
          <w:lang w:eastAsia="zh-CN"/>
        </w:rPr>
        <w:t>地  址：河南省郑州市金水区花园路136号</w:t>
      </w:r>
    </w:p>
    <w:p w14:paraId="7DA800A1">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Times New Roman"/>
          <w:sz w:val="24"/>
          <w:highlight w:val="none"/>
          <w:lang w:eastAsia="zh-CN"/>
        </w:rPr>
      </w:pPr>
      <w:r>
        <w:rPr>
          <w:rFonts w:hint="eastAsia" w:ascii="宋体" w:hAnsi="宋体" w:eastAsia="宋体" w:cs="Times New Roman"/>
          <w:sz w:val="24"/>
          <w:highlight w:val="none"/>
          <w:lang w:eastAsia="zh-CN"/>
        </w:rPr>
        <w:t>联系人：宋洪涛</w:t>
      </w:r>
    </w:p>
    <w:p w14:paraId="0AEE9C4D">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Times New Roman"/>
          <w:sz w:val="24"/>
          <w:highlight w:val="none"/>
          <w:lang w:val="en-US" w:eastAsia="zh-CN"/>
        </w:rPr>
      </w:pPr>
      <w:r>
        <w:rPr>
          <w:rFonts w:hint="eastAsia" w:ascii="宋体" w:hAnsi="宋体" w:eastAsia="宋体" w:cs="Times New Roman"/>
          <w:sz w:val="24"/>
          <w:highlight w:val="none"/>
          <w:lang w:eastAsia="zh-CN"/>
        </w:rPr>
        <w:t>联系方式：13938517541</w:t>
      </w:r>
    </w:p>
    <w:p w14:paraId="0FD4F96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Times New Roman"/>
          <w:color w:val="auto"/>
          <w:sz w:val="24"/>
          <w:highlight w:val="none"/>
        </w:rPr>
      </w:pPr>
      <w:r>
        <w:rPr>
          <w:rFonts w:hint="eastAsia" w:ascii="宋体" w:hAnsi="宋体" w:eastAsia="宋体" w:cs="Times New Roman"/>
          <w:color w:val="auto"/>
          <w:sz w:val="24"/>
          <w:highlight w:val="none"/>
        </w:rPr>
        <w:t>2</w:t>
      </w:r>
      <w:r>
        <w:rPr>
          <w:rFonts w:hint="eastAsia" w:ascii="宋体" w:hAnsi="宋体" w:eastAsia="宋体" w:cs="Times New Roman"/>
          <w:color w:val="auto"/>
          <w:sz w:val="24"/>
          <w:highlight w:val="none"/>
          <w:lang w:val="en-US" w:eastAsia="zh-CN"/>
        </w:rPr>
        <w:t>.</w:t>
      </w:r>
      <w:r>
        <w:rPr>
          <w:rFonts w:hint="eastAsia" w:ascii="宋体" w:hAnsi="宋体" w:eastAsia="宋体" w:cs="Times New Roman"/>
          <w:color w:val="auto"/>
          <w:sz w:val="24"/>
          <w:highlight w:val="none"/>
        </w:rPr>
        <w:t>采购代理机构信息</w:t>
      </w:r>
    </w:p>
    <w:p w14:paraId="1A65B134">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Times New Roman"/>
          <w:color w:val="auto"/>
          <w:sz w:val="24"/>
          <w:highlight w:val="none"/>
          <w:lang w:eastAsia="zh-CN"/>
        </w:rPr>
      </w:pPr>
      <w:r>
        <w:rPr>
          <w:rFonts w:hint="eastAsia" w:ascii="宋体" w:hAnsi="宋体" w:eastAsia="宋体" w:cs="Times New Roman"/>
          <w:color w:val="auto"/>
          <w:sz w:val="24"/>
          <w:highlight w:val="none"/>
        </w:rPr>
        <w:t>名称：</w:t>
      </w:r>
      <w:bookmarkStart w:id="34" w:name="_Toc35393639"/>
      <w:bookmarkStart w:id="35" w:name="_Toc49356040"/>
      <w:bookmarkStart w:id="36" w:name="_Toc28359021"/>
      <w:bookmarkStart w:id="37" w:name="_Toc35393808"/>
      <w:bookmarkStart w:id="38" w:name="_Toc28359098"/>
      <w:r>
        <w:rPr>
          <w:rFonts w:hint="eastAsia" w:ascii="宋体" w:hAnsi="宋体" w:eastAsia="宋体" w:cs="Times New Roman"/>
          <w:color w:val="auto"/>
          <w:sz w:val="24"/>
          <w:highlight w:val="none"/>
          <w:lang w:eastAsia="zh-CN"/>
        </w:rPr>
        <w:t>河南省光大建设管理有限公司</w:t>
      </w:r>
    </w:p>
    <w:p w14:paraId="192F9499">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地址：郑州市北三环与中州大道交叉口西500米路北经三名筑9号楼1009室</w:t>
      </w:r>
    </w:p>
    <w:p w14:paraId="25D4B3F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Times New Roman"/>
          <w:color w:val="auto"/>
          <w:sz w:val="24"/>
          <w:highlight w:val="none"/>
        </w:rPr>
      </w:pPr>
      <w:r>
        <w:rPr>
          <w:rFonts w:hint="eastAsia" w:ascii="宋体" w:hAnsi="宋体" w:eastAsia="宋体" w:cs="Times New Roman"/>
          <w:color w:val="auto"/>
          <w:sz w:val="24"/>
          <w:highlight w:val="none"/>
        </w:rPr>
        <w:t>联系人：</w:t>
      </w:r>
      <w:r>
        <w:rPr>
          <w:rFonts w:hint="eastAsia" w:ascii="宋体" w:hAnsi="宋体" w:eastAsia="宋体" w:cs="Times New Roman"/>
          <w:color w:val="auto"/>
          <w:sz w:val="24"/>
          <w:highlight w:val="none"/>
          <w:lang w:val="en-US" w:eastAsia="zh-CN"/>
        </w:rPr>
        <w:t>姜照芳</w:t>
      </w:r>
    </w:p>
    <w:p w14:paraId="2DD4BB3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Times New Roman"/>
          <w:color w:val="auto"/>
          <w:sz w:val="24"/>
          <w:highlight w:val="none"/>
        </w:rPr>
      </w:pPr>
      <w:r>
        <w:rPr>
          <w:rFonts w:hint="eastAsia" w:ascii="宋体" w:hAnsi="宋体" w:eastAsia="宋体" w:cs="Times New Roman"/>
          <w:color w:val="auto"/>
          <w:sz w:val="24"/>
          <w:highlight w:val="none"/>
        </w:rPr>
        <w:t>联系方式：</w:t>
      </w:r>
      <w:r>
        <w:rPr>
          <w:rFonts w:hint="eastAsia" w:ascii="宋体" w:hAnsi="宋体" w:eastAsia="宋体" w:cs="Times New Roman"/>
          <w:color w:val="auto"/>
          <w:sz w:val="24"/>
          <w:highlight w:val="none"/>
          <w:lang w:val="en-US" w:eastAsia="zh-CN"/>
        </w:rPr>
        <w:t>13592477152；0371-86610696</w:t>
      </w:r>
    </w:p>
    <w:p w14:paraId="2B37295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rPr>
        <w:t>3</w:t>
      </w:r>
      <w:r>
        <w:rPr>
          <w:rFonts w:hint="eastAsia" w:ascii="宋体" w:hAnsi="宋体" w:eastAsia="宋体" w:cs="Times New Roman"/>
          <w:color w:val="auto"/>
          <w:sz w:val="24"/>
          <w:highlight w:val="none"/>
          <w:lang w:val="en-US" w:eastAsia="zh-CN"/>
        </w:rPr>
        <w:t>.</w:t>
      </w:r>
      <w:r>
        <w:rPr>
          <w:rFonts w:hint="eastAsia" w:ascii="宋体" w:hAnsi="宋体" w:eastAsia="宋体" w:cs="Times New Roman"/>
          <w:color w:val="auto"/>
          <w:sz w:val="24"/>
          <w:highlight w:val="none"/>
        </w:rPr>
        <w:t>项目联系方式</w:t>
      </w:r>
      <w:bookmarkEnd w:id="34"/>
      <w:bookmarkEnd w:id="35"/>
      <w:bookmarkEnd w:id="36"/>
      <w:bookmarkEnd w:id="37"/>
      <w:bookmarkEnd w:id="38"/>
    </w:p>
    <w:p w14:paraId="2F99A3F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rPr>
        <w:t>项目联系人：</w:t>
      </w:r>
      <w:r>
        <w:rPr>
          <w:rFonts w:hint="eastAsia" w:ascii="宋体" w:hAnsi="宋体" w:eastAsia="宋体" w:cs="Times New Roman"/>
          <w:color w:val="auto"/>
          <w:sz w:val="24"/>
          <w:highlight w:val="none"/>
          <w:lang w:val="en-US" w:eastAsia="zh-CN"/>
        </w:rPr>
        <w:t>姜照芳</w:t>
      </w:r>
    </w:p>
    <w:p w14:paraId="2B1D6786">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rPr>
        <w:t>联系方式：</w:t>
      </w:r>
      <w:r>
        <w:rPr>
          <w:rFonts w:hint="eastAsia" w:ascii="宋体" w:hAnsi="宋体" w:eastAsia="宋体" w:cs="Times New Roman"/>
          <w:color w:val="auto"/>
          <w:sz w:val="24"/>
          <w:highlight w:val="none"/>
          <w:lang w:val="en-US" w:eastAsia="zh-CN"/>
        </w:rPr>
        <w:t>13592477152；0371-86610696</w:t>
      </w:r>
    </w:p>
    <w:p w14:paraId="24E60CEB">
      <w:pPr>
        <w:tabs>
          <w:tab w:val="left" w:pos="0"/>
        </w:tabs>
        <w:autoSpaceDE w:val="0"/>
        <w:autoSpaceDN w:val="0"/>
        <w:adjustRightInd w:val="0"/>
        <w:spacing w:before="0" w:after="0" w:line="360" w:lineRule="auto"/>
        <w:jc w:val="both"/>
        <w:rPr>
          <w:rFonts w:hint="eastAsia" w:ascii="宋体" w:hAnsi="宋体" w:cs="宋体"/>
        </w:rPr>
      </w:pPr>
      <w:r>
        <w:rPr>
          <w:rFonts w:hint="eastAsia" w:ascii="宋体" w:hAnsi="宋体" w:cs="宋体"/>
        </w:rPr>
        <w:br w:type="page"/>
      </w:r>
    </w:p>
    <w:p w14:paraId="13EDFD3A">
      <w:pPr>
        <w:pStyle w:val="2"/>
        <w:tabs>
          <w:tab w:val="left" w:pos="0"/>
        </w:tabs>
        <w:autoSpaceDE w:val="0"/>
        <w:autoSpaceDN w:val="0"/>
        <w:adjustRightInd w:val="0"/>
        <w:spacing w:before="0" w:after="0" w:line="360" w:lineRule="auto"/>
        <w:jc w:val="center"/>
        <w:rPr>
          <w:rFonts w:hint="eastAsia" w:ascii="宋体" w:hAnsi="宋体" w:cs="宋体"/>
        </w:rPr>
      </w:pPr>
      <w:bookmarkStart w:id="39" w:name="_Toc28596"/>
      <w:r>
        <w:rPr>
          <w:rFonts w:hint="eastAsia" w:ascii="宋体" w:hAnsi="宋体" w:cs="宋体"/>
        </w:rPr>
        <w:t>第二章</w:t>
      </w:r>
      <w:r>
        <w:rPr>
          <w:rFonts w:hint="eastAsia" w:ascii="宋体" w:hAnsi="宋体" w:cs="宋体"/>
          <w:lang w:val="en-US" w:eastAsia="zh-CN"/>
        </w:rPr>
        <w:t xml:space="preserve"> </w:t>
      </w:r>
      <w:r>
        <w:rPr>
          <w:rFonts w:hint="eastAsia" w:ascii="宋体" w:hAnsi="宋体" w:cs="宋体"/>
        </w:rPr>
        <w:t>供应商须知</w:t>
      </w:r>
      <w:bookmarkEnd w:id="39"/>
    </w:p>
    <w:p w14:paraId="2C184F0C">
      <w:pPr>
        <w:pStyle w:val="39"/>
        <w:spacing w:before="0" w:line="360" w:lineRule="auto"/>
        <w:jc w:val="center"/>
        <w:rPr>
          <w:rFonts w:hint="eastAsia" w:ascii="宋体" w:hAnsi="宋体" w:eastAsia="宋体" w:cs="宋体"/>
          <w:b/>
          <w:sz w:val="32"/>
          <w:szCs w:val="32"/>
        </w:rPr>
      </w:pPr>
      <w:bookmarkStart w:id="40" w:name="_Toc147840621"/>
      <w:r>
        <w:rPr>
          <w:rFonts w:hint="eastAsia" w:ascii="宋体" w:hAnsi="宋体" w:eastAsia="宋体" w:cs="宋体"/>
          <w:b/>
          <w:sz w:val="32"/>
          <w:szCs w:val="32"/>
        </w:rPr>
        <w:t>供应商须知前附表</w:t>
      </w:r>
      <w:bookmarkEnd w:id="40"/>
    </w:p>
    <w:p w14:paraId="3B9D42F2">
      <w:pPr>
        <w:spacing w:line="360" w:lineRule="auto"/>
        <w:ind w:firstLine="360" w:firstLineChars="150"/>
        <w:rPr>
          <w:rFonts w:hint="eastAsia" w:ascii="宋体" w:hAnsi="宋体" w:eastAsia="宋体" w:cs="宋体"/>
          <w:sz w:val="24"/>
          <w:szCs w:val="24"/>
        </w:rPr>
      </w:pPr>
      <w:r>
        <w:rPr>
          <w:rFonts w:hint="eastAsia" w:ascii="宋体" w:hAnsi="宋体" w:eastAsia="宋体" w:cs="宋体"/>
          <w:sz w:val="24"/>
          <w:szCs w:val="24"/>
        </w:rPr>
        <w:t xml:space="preserve"> 本表是本采购项目的具体资料，是对供应商须知的具体补充和修改，如有矛盾，应以本表为准。</w:t>
      </w:r>
    </w:p>
    <w:tbl>
      <w:tblPr>
        <w:tblStyle w:val="22"/>
        <w:tblW w:w="9559" w:type="dxa"/>
        <w:tblInd w:w="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108" w:type="dxa"/>
          <w:bottom w:w="0" w:type="dxa"/>
          <w:right w:w="108" w:type="dxa"/>
        </w:tblCellMar>
      </w:tblPr>
      <w:tblGrid>
        <w:gridCol w:w="1297"/>
        <w:gridCol w:w="1921"/>
        <w:gridCol w:w="4"/>
        <w:gridCol w:w="6337"/>
      </w:tblGrid>
      <w:tr w14:paraId="71F3C9D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93" w:hRule="atLeast"/>
          <w:tblHeader/>
        </w:trPr>
        <w:tc>
          <w:tcPr>
            <w:tcW w:w="1297" w:type="dxa"/>
            <w:tcBorders>
              <w:tl2br w:val="nil"/>
              <w:tr2bl w:val="nil"/>
            </w:tcBorders>
            <w:vAlign w:val="center"/>
          </w:tcPr>
          <w:p w14:paraId="1B1E119D">
            <w:pPr>
              <w:spacing w:line="360" w:lineRule="auto"/>
              <w:jc w:val="center"/>
              <w:rPr>
                <w:rFonts w:hint="eastAsia" w:ascii="宋体" w:hAnsi="宋体" w:eastAsia="宋体" w:cs="宋体"/>
                <w:sz w:val="24"/>
                <w:szCs w:val="24"/>
              </w:rPr>
            </w:pPr>
            <w:bookmarkStart w:id="41" w:name="招标项目基本内容及要求其他：Block"/>
            <w:bookmarkEnd w:id="41"/>
            <w:bookmarkStart w:id="42" w:name="sys_招标项目基本内容及要求：Block"/>
            <w:bookmarkEnd w:id="42"/>
            <w:bookmarkStart w:id="43" w:name="招标项目基本内容及要求：Block"/>
            <w:bookmarkEnd w:id="43"/>
            <w:bookmarkStart w:id="44" w:name="sys_招标项目基本内容及要求其他：Block"/>
            <w:bookmarkEnd w:id="44"/>
            <w:r>
              <w:rPr>
                <w:rFonts w:hint="eastAsia" w:ascii="宋体" w:hAnsi="宋体" w:eastAsia="宋体" w:cs="宋体"/>
                <w:sz w:val="24"/>
                <w:szCs w:val="24"/>
              </w:rPr>
              <w:t>条款号</w:t>
            </w:r>
          </w:p>
        </w:tc>
        <w:tc>
          <w:tcPr>
            <w:tcW w:w="1925" w:type="dxa"/>
            <w:gridSpan w:val="2"/>
            <w:tcBorders>
              <w:tl2br w:val="nil"/>
              <w:tr2bl w:val="nil"/>
            </w:tcBorders>
            <w:vAlign w:val="center"/>
          </w:tcPr>
          <w:p w14:paraId="6B966363">
            <w:pPr>
              <w:spacing w:line="360" w:lineRule="auto"/>
              <w:jc w:val="center"/>
              <w:rPr>
                <w:rFonts w:hint="eastAsia" w:ascii="宋体" w:hAnsi="宋体" w:eastAsia="宋体" w:cs="宋体"/>
                <w:sz w:val="24"/>
                <w:szCs w:val="24"/>
              </w:rPr>
            </w:pPr>
            <w:r>
              <w:rPr>
                <w:rFonts w:hint="eastAsia" w:ascii="宋体" w:hAnsi="宋体" w:eastAsia="宋体" w:cs="宋体"/>
                <w:sz w:val="24"/>
                <w:szCs w:val="24"/>
              </w:rPr>
              <w:t>条款名称</w:t>
            </w:r>
          </w:p>
        </w:tc>
        <w:tc>
          <w:tcPr>
            <w:tcW w:w="6337" w:type="dxa"/>
            <w:tcBorders>
              <w:tl2br w:val="nil"/>
              <w:tr2bl w:val="nil"/>
            </w:tcBorders>
            <w:vAlign w:val="center"/>
          </w:tcPr>
          <w:p w14:paraId="036FC561">
            <w:pPr>
              <w:spacing w:line="360" w:lineRule="auto"/>
              <w:jc w:val="center"/>
              <w:rPr>
                <w:rFonts w:hint="eastAsia" w:ascii="宋体" w:hAnsi="宋体" w:eastAsia="宋体" w:cs="宋体"/>
                <w:sz w:val="24"/>
                <w:szCs w:val="24"/>
              </w:rPr>
            </w:pPr>
            <w:r>
              <w:rPr>
                <w:rFonts w:hint="eastAsia" w:ascii="宋体" w:hAnsi="宋体" w:eastAsia="宋体" w:cs="宋体"/>
                <w:sz w:val="24"/>
                <w:szCs w:val="24"/>
              </w:rPr>
              <w:t>内     容</w:t>
            </w:r>
          </w:p>
        </w:tc>
      </w:tr>
      <w:tr w14:paraId="606AD66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193" w:hRule="atLeast"/>
        </w:trPr>
        <w:tc>
          <w:tcPr>
            <w:tcW w:w="1297" w:type="dxa"/>
            <w:tcBorders>
              <w:tl2br w:val="nil"/>
              <w:tr2bl w:val="nil"/>
            </w:tcBorders>
            <w:vAlign w:val="center"/>
          </w:tcPr>
          <w:p w14:paraId="30923DE1">
            <w:pPr>
              <w:spacing w:line="360" w:lineRule="auto"/>
              <w:jc w:val="center"/>
              <w:rPr>
                <w:rFonts w:hint="eastAsia" w:ascii="宋体" w:hAnsi="宋体" w:eastAsia="宋体" w:cs="宋体"/>
                <w:sz w:val="24"/>
                <w:szCs w:val="24"/>
              </w:rPr>
            </w:pPr>
            <w:r>
              <w:rPr>
                <w:rFonts w:hint="eastAsia" w:ascii="宋体" w:hAnsi="宋体" w:eastAsia="宋体" w:cs="宋体"/>
                <w:sz w:val="24"/>
                <w:szCs w:val="24"/>
              </w:rPr>
              <w:t>1.1.1</w:t>
            </w:r>
          </w:p>
        </w:tc>
        <w:tc>
          <w:tcPr>
            <w:tcW w:w="1925" w:type="dxa"/>
            <w:gridSpan w:val="2"/>
            <w:tcBorders>
              <w:tl2br w:val="nil"/>
              <w:tr2bl w:val="nil"/>
            </w:tcBorders>
            <w:vAlign w:val="center"/>
          </w:tcPr>
          <w:p w14:paraId="755CAA64">
            <w:pPr>
              <w:spacing w:line="360" w:lineRule="auto"/>
              <w:jc w:val="center"/>
              <w:rPr>
                <w:rFonts w:hint="eastAsia" w:ascii="宋体" w:hAnsi="宋体" w:eastAsia="宋体" w:cs="宋体"/>
                <w:sz w:val="24"/>
                <w:szCs w:val="24"/>
              </w:rPr>
            </w:pPr>
            <w:r>
              <w:rPr>
                <w:rFonts w:hint="eastAsia" w:ascii="宋体" w:hAnsi="宋体" w:eastAsia="宋体" w:cs="宋体"/>
                <w:sz w:val="24"/>
                <w:szCs w:val="24"/>
              </w:rPr>
              <w:t>采购人</w:t>
            </w:r>
          </w:p>
        </w:tc>
        <w:tc>
          <w:tcPr>
            <w:tcW w:w="6337" w:type="dxa"/>
            <w:tcBorders>
              <w:tl2br w:val="nil"/>
              <w:tr2bl w:val="nil"/>
            </w:tcBorders>
            <w:vAlign w:val="center"/>
          </w:tcPr>
          <w:p w14:paraId="4600AF9C">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sz w:val="24"/>
                <w:highlight w:val="none"/>
                <w:lang w:eastAsia="zh-CN"/>
              </w:rPr>
            </w:pPr>
            <w:r>
              <w:rPr>
                <w:rFonts w:hint="eastAsia" w:ascii="宋体" w:hAnsi="宋体"/>
                <w:sz w:val="24"/>
                <w:highlight w:val="none"/>
              </w:rPr>
              <w:t>名称：</w:t>
            </w:r>
            <w:r>
              <w:rPr>
                <w:rFonts w:hint="eastAsia" w:ascii="宋体" w:hAnsi="宋体"/>
                <w:sz w:val="24"/>
                <w:highlight w:val="none"/>
                <w:lang w:eastAsia="zh-CN"/>
              </w:rPr>
              <w:t>河南水利与环境职业学院</w:t>
            </w:r>
          </w:p>
          <w:p w14:paraId="68971493">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Times New Roman"/>
                <w:sz w:val="24"/>
                <w:highlight w:val="none"/>
                <w:lang w:eastAsia="zh-CN"/>
              </w:rPr>
            </w:pPr>
            <w:r>
              <w:rPr>
                <w:rFonts w:hint="eastAsia" w:ascii="宋体" w:hAnsi="宋体" w:eastAsia="宋体" w:cs="Times New Roman"/>
                <w:sz w:val="24"/>
                <w:highlight w:val="none"/>
                <w:lang w:eastAsia="zh-CN"/>
              </w:rPr>
              <w:t>地址：河南省郑州市金水区花园路136号</w:t>
            </w:r>
          </w:p>
          <w:p w14:paraId="137F49FD">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Times New Roman"/>
                <w:sz w:val="24"/>
                <w:highlight w:val="none"/>
                <w:lang w:eastAsia="zh-CN"/>
              </w:rPr>
            </w:pPr>
            <w:r>
              <w:rPr>
                <w:rFonts w:hint="eastAsia" w:ascii="宋体" w:hAnsi="宋体" w:eastAsia="宋体" w:cs="Times New Roman"/>
                <w:sz w:val="24"/>
                <w:highlight w:val="none"/>
                <w:lang w:eastAsia="zh-CN"/>
              </w:rPr>
              <w:t>联系人：宋洪涛</w:t>
            </w:r>
          </w:p>
          <w:p w14:paraId="10994537">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lang w:eastAsia="zh-CN"/>
              </w:rPr>
            </w:pPr>
            <w:r>
              <w:rPr>
                <w:rFonts w:hint="eastAsia" w:ascii="宋体" w:hAnsi="宋体" w:eastAsia="宋体" w:cs="Times New Roman"/>
                <w:sz w:val="24"/>
                <w:highlight w:val="none"/>
                <w:lang w:eastAsia="zh-CN"/>
              </w:rPr>
              <w:t>联系方式：13938517541</w:t>
            </w:r>
          </w:p>
        </w:tc>
      </w:tr>
      <w:tr w14:paraId="327355D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00" w:hRule="atLeast"/>
        </w:trPr>
        <w:tc>
          <w:tcPr>
            <w:tcW w:w="1297" w:type="dxa"/>
            <w:tcBorders>
              <w:tl2br w:val="nil"/>
              <w:tr2bl w:val="nil"/>
            </w:tcBorders>
            <w:vAlign w:val="center"/>
          </w:tcPr>
          <w:p w14:paraId="7DAFDF29">
            <w:pPr>
              <w:spacing w:line="360" w:lineRule="auto"/>
              <w:jc w:val="center"/>
              <w:rPr>
                <w:rFonts w:hint="eastAsia" w:ascii="宋体" w:hAnsi="宋体" w:eastAsia="宋体" w:cs="宋体"/>
                <w:sz w:val="24"/>
                <w:szCs w:val="24"/>
              </w:rPr>
            </w:pPr>
            <w:r>
              <w:rPr>
                <w:rFonts w:hint="eastAsia" w:ascii="宋体" w:hAnsi="宋体" w:eastAsia="宋体" w:cs="宋体"/>
                <w:sz w:val="24"/>
                <w:szCs w:val="24"/>
              </w:rPr>
              <w:t>1.1.2</w:t>
            </w:r>
          </w:p>
        </w:tc>
        <w:tc>
          <w:tcPr>
            <w:tcW w:w="1925" w:type="dxa"/>
            <w:gridSpan w:val="2"/>
            <w:tcBorders>
              <w:tl2br w:val="nil"/>
              <w:tr2bl w:val="nil"/>
            </w:tcBorders>
            <w:vAlign w:val="center"/>
          </w:tcPr>
          <w:p w14:paraId="5F112C5E">
            <w:pPr>
              <w:spacing w:line="360" w:lineRule="auto"/>
              <w:jc w:val="center"/>
              <w:rPr>
                <w:rFonts w:hint="eastAsia" w:ascii="宋体" w:hAnsi="宋体" w:eastAsia="宋体" w:cs="宋体"/>
                <w:sz w:val="24"/>
                <w:szCs w:val="24"/>
              </w:rPr>
            </w:pPr>
            <w:r>
              <w:rPr>
                <w:rFonts w:hint="eastAsia" w:ascii="宋体" w:hAnsi="宋体" w:eastAsia="宋体" w:cs="宋体"/>
                <w:sz w:val="24"/>
                <w:szCs w:val="24"/>
              </w:rPr>
              <w:t>采购代理机构</w:t>
            </w:r>
          </w:p>
        </w:tc>
        <w:tc>
          <w:tcPr>
            <w:tcW w:w="6337" w:type="dxa"/>
            <w:tcBorders>
              <w:tl2br w:val="nil"/>
              <w:tr2bl w:val="nil"/>
            </w:tcBorders>
            <w:vAlign w:val="center"/>
          </w:tcPr>
          <w:p w14:paraId="0586BBA8">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Times New Roman"/>
                <w:color w:val="auto"/>
                <w:sz w:val="24"/>
                <w:highlight w:val="none"/>
                <w:lang w:eastAsia="zh-CN"/>
              </w:rPr>
            </w:pPr>
            <w:r>
              <w:rPr>
                <w:rFonts w:hint="eastAsia" w:ascii="宋体" w:hAnsi="宋体" w:eastAsia="宋体" w:cs="Times New Roman"/>
                <w:color w:val="auto"/>
                <w:sz w:val="24"/>
                <w:highlight w:val="none"/>
              </w:rPr>
              <w:t>名称：</w:t>
            </w:r>
            <w:r>
              <w:rPr>
                <w:rFonts w:hint="eastAsia" w:ascii="宋体" w:hAnsi="宋体" w:eastAsia="宋体" w:cs="Times New Roman"/>
                <w:color w:val="auto"/>
                <w:sz w:val="24"/>
                <w:highlight w:val="none"/>
                <w:lang w:eastAsia="zh-CN"/>
              </w:rPr>
              <w:t>河南省光大建设管理有限公司</w:t>
            </w:r>
          </w:p>
          <w:p w14:paraId="1477437D">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地址：郑州市北三环与中州大道交叉口西500米路北经三名筑9号楼1009室</w:t>
            </w:r>
          </w:p>
          <w:p w14:paraId="11748BA5">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Times New Roman"/>
                <w:color w:val="auto"/>
                <w:sz w:val="24"/>
                <w:highlight w:val="none"/>
              </w:rPr>
            </w:pPr>
            <w:r>
              <w:rPr>
                <w:rFonts w:hint="eastAsia" w:ascii="宋体" w:hAnsi="宋体" w:eastAsia="宋体" w:cs="Times New Roman"/>
                <w:color w:val="auto"/>
                <w:sz w:val="24"/>
                <w:highlight w:val="none"/>
              </w:rPr>
              <w:t>联系人：</w:t>
            </w:r>
            <w:r>
              <w:rPr>
                <w:rFonts w:hint="eastAsia" w:ascii="宋体" w:hAnsi="宋体" w:eastAsia="宋体" w:cs="Times New Roman"/>
                <w:color w:val="auto"/>
                <w:sz w:val="24"/>
                <w:highlight w:val="none"/>
                <w:lang w:val="en-US" w:eastAsia="zh-CN"/>
              </w:rPr>
              <w:t>姜照芳</w:t>
            </w:r>
          </w:p>
          <w:p w14:paraId="1C97B009">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lang w:eastAsia="zh-CN"/>
              </w:rPr>
            </w:pPr>
            <w:r>
              <w:rPr>
                <w:rFonts w:hint="eastAsia" w:ascii="宋体" w:hAnsi="宋体" w:eastAsia="宋体" w:cs="Times New Roman"/>
                <w:color w:val="auto"/>
                <w:sz w:val="24"/>
                <w:highlight w:val="none"/>
              </w:rPr>
              <w:t>联系方式：</w:t>
            </w:r>
            <w:r>
              <w:rPr>
                <w:rFonts w:hint="eastAsia" w:ascii="宋体" w:hAnsi="宋体" w:eastAsia="宋体" w:cs="Times New Roman"/>
                <w:color w:val="auto"/>
                <w:sz w:val="24"/>
                <w:highlight w:val="none"/>
                <w:lang w:val="en-US" w:eastAsia="zh-CN"/>
              </w:rPr>
              <w:t>13592477152；0371-86610696</w:t>
            </w:r>
          </w:p>
        </w:tc>
      </w:tr>
      <w:tr w14:paraId="221147F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8" w:hRule="atLeast"/>
        </w:trPr>
        <w:tc>
          <w:tcPr>
            <w:tcW w:w="1297" w:type="dxa"/>
            <w:tcBorders>
              <w:tl2br w:val="nil"/>
              <w:tr2bl w:val="nil"/>
            </w:tcBorders>
            <w:vAlign w:val="center"/>
          </w:tcPr>
          <w:p w14:paraId="0DB00B7F">
            <w:pPr>
              <w:spacing w:line="360" w:lineRule="auto"/>
              <w:jc w:val="center"/>
              <w:rPr>
                <w:rFonts w:hint="eastAsia" w:ascii="宋体" w:hAnsi="宋体" w:eastAsia="宋体" w:cs="宋体"/>
                <w:sz w:val="24"/>
                <w:szCs w:val="24"/>
              </w:rPr>
            </w:pPr>
            <w:r>
              <w:rPr>
                <w:rFonts w:hint="eastAsia" w:ascii="宋体" w:hAnsi="宋体" w:eastAsia="宋体" w:cs="宋体"/>
                <w:sz w:val="24"/>
                <w:szCs w:val="24"/>
              </w:rPr>
              <w:t>1.1.3</w:t>
            </w:r>
          </w:p>
        </w:tc>
        <w:tc>
          <w:tcPr>
            <w:tcW w:w="1925" w:type="dxa"/>
            <w:gridSpan w:val="2"/>
            <w:tcBorders>
              <w:tl2br w:val="nil"/>
              <w:tr2bl w:val="nil"/>
            </w:tcBorders>
            <w:vAlign w:val="center"/>
          </w:tcPr>
          <w:p w14:paraId="35B5AF13">
            <w:pPr>
              <w:spacing w:line="360" w:lineRule="auto"/>
              <w:jc w:val="center"/>
              <w:rPr>
                <w:rFonts w:hint="eastAsia" w:ascii="宋体" w:hAnsi="宋体" w:eastAsia="宋体" w:cs="宋体"/>
                <w:sz w:val="24"/>
                <w:szCs w:val="24"/>
              </w:rPr>
            </w:pPr>
            <w:r>
              <w:rPr>
                <w:rFonts w:hint="eastAsia" w:ascii="宋体" w:hAnsi="宋体" w:eastAsia="宋体" w:cs="宋体"/>
                <w:sz w:val="24"/>
                <w:szCs w:val="24"/>
              </w:rPr>
              <w:t>采购项目名称</w:t>
            </w:r>
          </w:p>
        </w:tc>
        <w:tc>
          <w:tcPr>
            <w:tcW w:w="6337" w:type="dxa"/>
            <w:tcBorders>
              <w:tl2br w:val="nil"/>
              <w:tr2bl w:val="nil"/>
            </w:tcBorders>
            <w:vAlign w:val="center"/>
          </w:tcPr>
          <w:p w14:paraId="160A3EA0">
            <w:pPr>
              <w:spacing w:line="360" w:lineRule="auto"/>
              <w:rPr>
                <w:rFonts w:hint="eastAsia" w:ascii="宋体" w:hAnsi="宋体" w:eastAsia="宋体" w:cs="宋体"/>
                <w:sz w:val="24"/>
                <w:szCs w:val="24"/>
              </w:rPr>
            </w:pPr>
            <w:r>
              <w:rPr>
                <w:rFonts w:hint="eastAsia" w:ascii="宋体" w:hAnsi="宋体" w:cs="宋体"/>
                <w:sz w:val="24"/>
                <w:szCs w:val="24"/>
                <w:lang w:eastAsia="zh-CN"/>
              </w:rPr>
              <w:t>河南水利与环境职业学院教学楼教室空调线路专项改造项目</w:t>
            </w:r>
          </w:p>
        </w:tc>
      </w:tr>
      <w:tr w14:paraId="174739C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93" w:hRule="atLeast"/>
        </w:trPr>
        <w:tc>
          <w:tcPr>
            <w:tcW w:w="1297" w:type="dxa"/>
            <w:tcBorders>
              <w:tl2br w:val="nil"/>
              <w:tr2bl w:val="nil"/>
            </w:tcBorders>
            <w:vAlign w:val="center"/>
          </w:tcPr>
          <w:p w14:paraId="0C034972">
            <w:pPr>
              <w:spacing w:line="360" w:lineRule="auto"/>
              <w:jc w:val="center"/>
              <w:rPr>
                <w:rFonts w:hint="eastAsia" w:ascii="宋体" w:hAnsi="宋体" w:eastAsia="宋体" w:cs="宋体"/>
                <w:sz w:val="24"/>
                <w:szCs w:val="24"/>
              </w:rPr>
            </w:pPr>
            <w:r>
              <w:rPr>
                <w:rFonts w:hint="eastAsia" w:ascii="宋体" w:hAnsi="宋体" w:eastAsia="宋体" w:cs="宋体"/>
                <w:sz w:val="24"/>
                <w:szCs w:val="24"/>
              </w:rPr>
              <w:t>1.1.4</w:t>
            </w:r>
          </w:p>
        </w:tc>
        <w:tc>
          <w:tcPr>
            <w:tcW w:w="1925" w:type="dxa"/>
            <w:gridSpan w:val="2"/>
            <w:tcBorders>
              <w:tl2br w:val="nil"/>
              <w:tr2bl w:val="nil"/>
            </w:tcBorders>
            <w:vAlign w:val="center"/>
          </w:tcPr>
          <w:p w14:paraId="7525450C">
            <w:pPr>
              <w:spacing w:line="360" w:lineRule="auto"/>
              <w:jc w:val="center"/>
              <w:rPr>
                <w:rFonts w:hint="eastAsia" w:ascii="宋体" w:hAnsi="宋体" w:eastAsia="宋体" w:cs="宋体"/>
                <w:sz w:val="24"/>
                <w:szCs w:val="24"/>
              </w:rPr>
            </w:pPr>
            <w:r>
              <w:rPr>
                <w:rFonts w:hint="eastAsia" w:ascii="宋体" w:hAnsi="宋体" w:eastAsia="宋体" w:cs="宋体"/>
                <w:sz w:val="24"/>
                <w:szCs w:val="24"/>
              </w:rPr>
              <w:t>采购项目实施地点</w:t>
            </w:r>
          </w:p>
        </w:tc>
        <w:tc>
          <w:tcPr>
            <w:tcW w:w="6337" w:type="dxa"/>
            <w:tcBorders>
              <w:tl2br w:val="nil"/>
              <w:tr2bl w:val="nil"/>
            </w:tcBorders>
            <w:vAlign w:val="center"/>
          </w:tcPr>
          <w:p w14:paraId="31D6C4C3">
            <w:pPr>
              <w:spacing w:line="360" w:lineRule="auto"/>
              <w:rPr>
                <w:rFonts w:hint="eastAsia" w:ascii="宋体" w:hAnsi="宋体" w:eastAsia="宋体" w:cs="宋体"/>
                <w:sz w:val="24"/>
                <w:szCs w:val="24"/>
              </w:rPr>
            </w:pPr>
            <w:r>
              <w:rPr>
                <w:rFonts w:hint="eastAsia" w:ascii="宋体" w:hAnsi="宋体" w:cs="宋体"/>
                <w:sz w:val="24"/>
                <w:szCs w:val="24"/>
                <w:highlight w:val="none"/>
                <w:lang w:eastAsia="zh-CN"/>
              </w:rPr>
              <w:t>河南水利与环境职业学院</w:t>
            </w:r>
          </w:p>
        </w:tc>
      </w:tr>
      <w:tr w14:paraId="57A4514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93" w:hRule="atLeast"/>
        </w:trPr>
        <w:tc>
          <w:tcPr>
            <w:tcW w:w="1297" w:type="dxa"/>
            <w:tcBorders>
              <w:tl2br w:val="nil"/>
              <w:tr2bl w:val="nil"/>
            </w:tcBorders>
            <w:vAlign w:val="center"/>
          </w:tcPr>
          <w:p w14:paraId="2280E921">
            <w:pPr>
              <w:spacing w:line="360" w:lineRule="auto"/>
              <w:jc w:val="center"/>
              <w:rPr>
                <w:rFonts w:hint="eastAsia" w:ascii="宋体" w:hAnsi="宋体" w:eastAsia="宋体" w:cs="宋体"/>
                <w:sz w:val="24"/>
                <w:szCs w:val="24"/>
              </w:rPr>
            </w:pPr>
            <w:r>
              <w:rPr>
                <w:rFonts w:hint="eastAsia" w:ascii="宋体" w:hAnsi="宋体" w:eastAsia="宋体" w:cs="宋体"/>
                <w:sz w:val="24"/>
                <w:szCs w:val="24"/>
              </w:rPr>
              <w:t>1.1.5</w:t>
            </w:r>
          </w:p>
        </w:tc>
        <w:tc>
          <w:tcPr>
            <w:tcW w:w="1925" w:type="dxa"/>
            <w:gridSpan w:val="2"/>
            <w:tcBorders>
              <w:tl2br w:val="nil"/>
              <w:tr2bl w:val="nil"/>
            </w:tcBorders>
            <w:vAlign w:val="center"/>
          </w:tcPr>
          <w:p w14:paraId="467C5C4C">
            <w:pPr>
              <w:spacing w:line="360" w:lineRule="auto"/>
              <w:jc w:val="center"/>
              <w:rPr>
                <w:rFonts w:hint="eastAsia" w:ascii="宋体" w:hAnsi="宋体" w:eastAsia="宋体" w:cs="宋体"/>
                <w:sz w:val="24"/>
                <w:szCs w:val="24"/>
              </w:rPr>
            </w:pPr>
            <w:r>
              <w:rPr>
                <w:rFonts w:hint="eastAsia" w:ascii="宋体" w:hAnsi="宋体" w:eastAsia="宋体" w:cs="宋体"/>
                <w:sz w:val="24"/>
                <w:szCs w:val="24"/>
              </w:rPr>
              <w:t>采购方式</w:t>
            </w:r>
          </w:p>
        </w:tc>
        <w:tc>
          <w:tcPr>
            <w:tcW w:w="6337" w:type="dxa"/>
            <w:tcBorders>
              <w:tl2br w:val="nil"/>
              <w:tr2bl w:val="nil"/>
            </w:tcBorders>
            <w:vAlign w:val="center"/>
          </w:tcPr>
          <w:p w14:paraId="2BEDAA20">
            <w:pPr>
              <w:spacing w:line="360" w:lineRule="auto"/>
              <w:jc w:val="left"/>
              <w:rPr>
                <w:rFonts w:hint="eastAsia" w:ascii="宋体" w:hAnsi="宋体" w:eastAsia="宋体" w:cs="宋体"/>
                <w:sz w:val="24"/>
                <w:szCs w:val="24"/>
              </w:rPr>
            </w:pPr>
            <w:r>
              <w:rPr>
                <w:rFonts w:hint="eastAsia" w:ascii="宋体" w:hAnsi="宋体" w:eastAsia="宋体" w:cs="宋体"/>
                <w:sz w:val="24"/>
                <w:szCs w:val="24"/>
              </w:rPr>
              <w:t>竞争性磋商</w:t>
            </w:r>
          </w:p>
        </w:tc>
      </w:tr>
      <w:tr w14:paraId="7B94A2A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93" w:hRule="atLeast"/>
        </w:trPr>
        <w:tc>
          <w:tcPr>
            <w:tcW w:w="1297" w:type="dxa"/>
            <w:tcBorders>
              <w:tl2br w:val="nil"/>
              <w:tr2bl w:val="nil"/>
            </w:tcBorders>
            <w:vAlign w:val="center"/>
          </w:tcPr>
          <w:p w14:paraId="55CF382F">
            <w:pPr>
              <w:spacing w:line="360" w:lineRule="auto"/>
              <w:jc w:val="center"/>
              <w:rPr>
                <w:rFonts w:hint="eastAsia" w:ascii="宋体" w:hAnsi="宋体" w:eastAsia="宋体" w:cs="宋体"/>
                <w:sz w:val="24"/>
                <w:szCs w:val="24"/>
              </w:rPr>
            </w:pPr>
            <w:r>
              <w:rPr>
                <w:rFonts w:hint="eastAsia" w:ascii="宋体" w:hAnsi="宋体" w:eastAsia="宋体" w:cs="宋体"/>
                <w:sz w:val="24"/>
                <w:szCs w:val="24"/>
              </w:rPr>
              <w:t>1.1.6</w:t>
            </w:r>
          </w:p>
        </w:tc>
        <w:tc>
          <w:tcPr>
            <w:tcW w:w="1925" w:type="dxa"/>
            <w:gridSpan w:val="2"/>
            <w:tcBorders>
              <w:tl2br w:val="nil"/>
              <w:tr2bl w:val="nil"/>
            </w:tcBorders>
            <w:vAlign w:val="center"/>
          </w:tcPr>
          <w:p w14:paraId="09AB34AD">
            <w:pPr>
              <w:spacing w:line="360" w:lineRule="auto"/>
              <w:jc w:val="center"/>
              <w:rPr>
                <w:rFonts w:hint="eastAsia" w:ascii="宋体" w:hAnsi="宋体" w:eastAsia="宋体" w:cs="宋体"/>
                <w:sz w:val="24"/>
                <w:szCs w:val="24"/>
              </w:rPr>
            </w:pPr>
            <w:r>
              <w:rPr>
                <w:rFonts w:hint="eastAsia" w:ascii="宋体" w:hAnsi="宋体" w:eastAsia="宋体" w:cs="宋体"/>
                <w:sz w:val="24"/>
                <w:szCs w:val="24"/>
              </w:rPr>
              <w:t>采购项目属性</w:t>
            </w:r>
          </w:p>
        </w:tc>
        <w:tc>
          <w:tcPr>
            <w:tcW w:w="6337" w:type="dxa"/>
            <w:tcBorders>
              <w:tl2br w:val="nil"/>
              <w:tr2bl w:val="nil"/>
            </w:tcBorders>
            <w:vAlign w:val="center"/>
          </w:tcPr>
          <w:p w14:paraId="08107CE9">
            <w:pPr>
              <w:spacing w:line="360" w:lineRule="auto"/>
              <w:jc w:val="left"/>
              <w:rPr>
                <w:rFonts w:hint="eastAsia" w:ascii="宋体" w:hAnsi="宋体" w:eastAsia="宋体" w:cs="宋体"/>
                <w:bCs/>
                <w:sz w:val="24"/>
                <w:szCs w:val="24"/>
              </w:rPr>
            </w:pPr>
            <w:r>
              <w:rPr>
                <w:rFonts w:hint="eastAsia" w:ascii="宋体" w:hAnsi="宋体" w:eastAsia="宋体" w:cs="宋体"/>
                <w:bCs/>
                <w:sz w:val="24"/>
                <w:szCs w:val="24"/>
              </w:rPr>
              <w:t>工程</w:t>
            </w:r>
          </w:p>
        </w:tc>
      </w:tr>
      <w:tr w14:paraId="563E5DE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93" w:hRule="atLeast"/>
        </w:trPr>
        <w:tc>
          <w:tcPr>
            <w:tcW w:w="1297" w:type="dxa"/>
            <w:tcBorders>
              <w:tl2br w:val="nil"/>
              <w:tr2bl w:val="nil"/>
            </w:tcBorders>
            <w:vAlign w:val="center"/>
          </w:tcPr>
          <w:p w14:paraId="102FC5DF">
            <w:pPr>
              <w:spacing w:line="360" w:lineRule="auto"/>
              <w:jc w:val="center"/>
              <w:rPr>
                <w:rFonts w:hint="eastAsia" w:ascii="宋体" w:hAnsi="宋体" w:eastAsia="宋体" w:cs="宋体"/>
                <w:sz w:val="24"/>
                <w:szCs w:val="24"/>
              </w:rPr>
            </w:pPr>
            <w:r>
              <w:rPr>
                <w:rFonts w:hint="eastAsia" w:ascii="宋体" w:hAnsi="宋体" w:eastAsia="宋体" w:cs="宋体"/>
                <w:sz w:val="24"/>
                <w:szCs w:val="24"/>
              </w:rPr>
              <w:t>1.1.7</w:t>
            </w:r>
          </w:p>
        </w:tc>
        <w:tc>
          <w:tcPr>
            <w:tcW w:w="1925" w:type="dxa"/>
            <w:gridSpan w:val="2"/>
            <w:tcBorders>
              <w:tl2br w:val="nil"/>
              <w:tr2bl w:val="nil"/>
            </w:tcBorders>
            <w:vAlign w:val="center"/>
          </w:tcPr>
          <w:p w14:paraId="13C6A54D">
            <w:pPr>
              <w:spacing w:line="360" w:lineRule="auto"/>
              <w:jc w:val="center"/>
              <w:rPr>
                <w:rFonts w:hint="eastAsia" w:ascii="宋体" w:hAnsi="宋体" w:eastAsia="宋体" w:cs="宋体"/>
                <w:sz w:val="24"/>
                <w:szCs w:val="24"/>
              </w:rPr>
            </w:pPr>
            <w:r>
              <w:rPr>
                <w:rFonts w:hint="eastAsia" w:ascii="宋体" w:hAnsi="宋体" w:eastAsia="宋体" w:cs="宋体"/>
                <w:sz w:val="24"/>
                <w:szCs w:val="24"/>
              </w:rPr>
              <w:t>标的物所属行业</w:t>
            </w:r>
          </w:p>
        </w:tc>
        <w:tc>
          <w:tcPr>
            <w:tcW w:w="6337" w:type="dxa"/>
            <w:tcBorders>
              <w:tl2br w:val="nil"/>
              <w:tr2bl w:val="nil"/>
            </w:tcBorders>
            <w:vAlign w:val="center"/>
          </w:tcPr>
          <w:p w14:paraId="46C031AC">
            <w:pPr>
              <w:spacing w:line="360" w:lineRule="auto"/>
              <w:rPr>
                <w:rFonts w:hint="eastAsia" w:ascii="宋体" w:hAnsi="宋体" w:eastAsia="宋体" w:cs="宋体"/>
                <w:b/>
                <w:sz w:val="24"/>
                <w:szCs w:val="24"/>
              </w:rPr>
            </w:pPr>
            <w:r>
              <w:rPr>
                <w:rStyle w:val="33"/>
                <w:rFonts w:hint="eastAsia" w:ascii="宋体" w:hAnsi="宋体" w:eastAsia="宋体" w:cs="宋体"/>
                <w:color w:val="auto"/>
                <w:sz w:val="24"/>
                <w:szCs w:val="24"/>
              </w:rPr>
              <w:t>根据“工信部联企业[2011]300号”文件的划型标准，本次竞争性磋商采购的标的物所属行业为：</w:t>
            </w:r>
            <w:r>
              <w:rPr>
                <w:rFonts w:hint="eastAsia" w:ascii="宋体" w:hAnsi="宋体" w:eastAsia="宋体" w:cs="宋体"/>
                <w:sz w:val="24"/>
                <w:szCs w:val="24"/>
              </w:rPr>
              <w:t>建筑业。</w:t>
            </w:r>
          </w:p>
        </w:tc>
      </w:tr>
      <w:tr w14:paraId="544F40B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93" w:hRule="atLeast"/>
        </w:trPr>
        <w:tc>
          <w:tcPr>
            <w:tcW w:w="1297" w:type="dxa"/>
            <w:tcBorders>
              <w:tl2br w:val="nil"/>
              <w:tr2bl w:val="nil"/>
            </w:tcBorders>
            <w:vAlign w:val="center"/>
          </w:tcPr>
          <w:p w14:paraId="31A4B577">
            <w:pPr>
              <w:spacing w:line="360" w:lineRule="auto"/>
              <w:jc w:val="center"/>
              <w:rPr>
                <w:rFonts w:hint="eastAsia" w:ascii="宋体" w:hAnsi="宋体" w:eastAsia="宋体" w:cs="宋体"/>
                <w:sz w:val="24"/>
                <w:szCs w:val="24"/>
              </w:rPr>
            </w:pPr>
            <w:r>
              <w:rPr>
                <w:rFonts w:hint="eastAsia" w:ascii="宋体" w:hAnsi="宋体" w:eastAsia="宋体" w:cs="宋体"/>
                <w:sz w:val="24"/>
                <w:szCs w:val="24"/>
              </w:rPr>
              <w:t>1.2.2</w:t>
            </w:r>
          </w:p>
        </w:tc>
        <w:tc>
          <w:tcPr>
            <w:tcW w:w="1925" w:type="dxa"/>
            <w:gridSpan w:val="2"/>
            <w:tcBorders>
              <w:tl2br w:val="nil"/>
              <w:tr2bl w:val="nil"/>
            </w:tcBorders>
            <w:vAlign w:val="center"/>
          </w:tcPr>
          <w:p w14:paraId="16D27491">
            <w:pPr>
              <w:spacing w:line="360" w:lineRule="auto"/>
              <w:jc w:val="center"/>
              <w:rPr>
                <w:rFonts w:hint="eastAsia" w:ascii="宋体" w:hAnsi="宋体" w:eastAsia="宋体" w:cs="宋体"/>
                <w:sz w:val="24"/>
                <w:szCs w:val="24"/>
              </w:rPr>
            </w:pPr>
            <w:r>
              <w:rPr>
                <w:rFonts w:hint="eastAsia" w:ascii="宋体" w:hAnsi="宋体" w:eastAsia="宋体" w:cs="宋体"/>
                <w:sz w:val="24"/>
                <w:szCs w:val="24"/>
              </w:rPr>
              <w:t>项目预算金额和最高限价</w:t>
            </w:r>
          </w:p>
        </w:tc>
        <w:tc>
          <w:tcPr>
            <w:tcW w:w="6337" w:type="dxa"/>
            <w:tcBorders>
              <w:tl2br w:val="nil"/>
              <w:tr2bl w:val="nil"/>
            </w:tcBorders>
            <w:vAlign w:val="center"/>
          </w:tcPr>
          <w:p w14:paraId="6D73AF35">
            <w:pPr>
              <w:spacing w:line="360" w:lineRule="auto"/>
              <w:rPr>
                <w:rStyle w:val="33"/>
                <w:rFonts w:hint="eastAsia" w:ascii="宋体" w:hAnsi="宋体" w:eastAsia="宋体" w:cs="宋体"/>
                <w:color w:val="auto"/>
                <w:sz w:val="24"/>
                <w:szCs w:val="24"/>
                <w:lang w:val="en-US" w:eastAsia="zh-CN"/>
              </w:rPr>
            </w:pPr>
            <w:r>
              <w:rPr>
                <w:rStyle w:val="33"/>
                <w:rFonts w:hint="eastAsia" w:ascii="宋体" w:hAnsi="宋体" w:eastAsia="宋体" w:cs="宋体"/>
                <w:color w:val="auto"/>
                <w:sz w:val="24"/>
                <w:szCs w:val="24"/>
                <w:lang w:val="en-US" w:eastAsia="zh-CN"/>
              </w:rPr>
              <w:t>预算金额：</w:t>
            </w:r>
            <w:r>
              <w:rPr>
                <w:rStyle w:val="33"/>
                <w:rFonts w:hint="eastAsia" w:ascii="宋体" w:hAnsi="宋体" w:cs="宋体"/>
                <w:color w:val="auto"/>
                <w:sz w:val="24"/>
                <w:szCs w:val="24"/>
                <w:lang w:val="en-US" w:eastAsia="zh-CN"/>
              </w:rPr>
              <w:t>1499676.33 .00</w:t>
            </w:r>
            <w:r>
              <w:rPr>
                <w:rStyle w:val="33"/>
                <w:rFonts w:hint="eastAsia" w:ascii="宋体" w:hAnsi="宋体" w:eastAsia="宋体" w:cs="宋体"/>
                <w:color w:val="auto"/>
                <w:sz w:val="24"/>
                <w:szCs w:val="24"/>
                <w:lang w:val="en-US" w:eastAsia="zh-CN"/>
              </w:rPr>
              <w:t>元</w:t>
            </w:r>
          </w:p>
          <w:p w14:paraId="09378698">
            <w:pPr>
              <w:spacing w:line="360" w:lineRule="auto"/>
              <w:rPr>
                <w:rStyle w:val="33"/>
                <w:rFonts w:hint="eastAsia" w:ascii="宋体" w:hAnsi="宋体" w:eastAsia="宋体" w:cs="宋体"/>
                <w:color w:val="auto"/>
                <w:sz w:val="24"/>
                <w:szCs w:val="24"/>
                <w:lang w:val="en-US" w:eastAsia="zh-CN"/>
              </w:rPr>
            </w:pPr>
            <w:r>
              <w:rPr>
                <w:rStyle w:val="33"/>
                <w:rFonts w:hint="eastAsia" w:ascii="宋体" w:hAnsi="宋体" w:eastAsia="宋体" w:cs="宋体"/>
                <w:color w:val="auto"/>
                <w:sz w:val="24"/>
                <w:szCs w:val="24"/>
              </w:rPr>
              <w:t>最高限价（</w:t>
            </w:r>
            <w:r>
              <w:rPr>
                <w:rStyle w:val="33"/>
                <w:rFonts w:hint="eastAsia" w:ascii="宋体" w:hAnsi="宋体" w:cs="宋体"/>
                <w:color w:val="auto"/>
                <w:sz w:val="24"/>
                <w:szCs w:val="24"/>
                <w:lang w:eastAsia="zh-CN"/>
              </w:rPr>
              <w:t>采购</w:t>
            </w:r>
            <w:r>
              <w:rPr>
                <w:rStyle w:val="33"/>
                <w:rFonts w:hint="eastAsia" w:ascii="宋体" w:hAnsi="宋体" w:eastAsia="宋体" w:cs="宋体"/>
                <w:color w:val="auto"/>
                <w:sz w:val="24"/>
                <w:szCs w:val="24"/>
              </w:rPr>
              <w:t>控制总价）：</w:t>
            </w:r>
            <w:r>
              <w:rPr>
                <w:rStyle w:val="33"/>
                <w:rFonts w:hint="eastAsia" w:ascii="宋体" w:hAnsi="宋体" w:cs="宋体"/>
                <w:color w:val="auto"/>
                <w:sz w:val="24"/>
                <w:szCs w:val="24"/>
                <w:lang w:val="en-US" w:eastAsia="zh-CN"/>
              </w:rPr>
              <w:t>1499676.33 .00</w:t>
            </w:r>
            <w:r>
              <w:rPr>
                <w:rStyle w:val="33"/>
                <w:rFonts w:hint="eastAsia" w:ascii="宋体" w:hAnsi="宋体" w:eastAsia="宋体" w:cs="宋体"/>
                <w:color w:val="auto"/>
                <w:sz w:val="24"/>
                <w:szCs w:val="24"/>
                <w:lang w:val="en-US" w:eastAsia="zh-CN"/>
              </w:rPr>
              <w:t>元</w:t>
            </w:r>
          </w:p>
          <w:p w14:paraId="24946F88">
            <w:pPr>
              <w:spacing w:line="360" w:lineRule="auto"/>
              <w:rPr>
                <w:rFonts w:hint="eastAsia" w:ascii="宋体" w:hAnsi="宋体" w:eastAsia="宋体" w:cs="宋体"/>
                <w:sz w:val="24"/>
                <w:szCs w:val="24"/>
              </w:rPr>
            </w:pPr>
            <w:r>
              <w:rPr>
                <w:rFonts w:hint="eastAsia" w:ascii="宋体" w:hAnsi="宋体" w:eastAsia="宋体" w:cs="宋体"/>
                <w:sz w:val="24"/>
                <w:szCs w:val="24"/>
              </w:rPr>
              <w:t>供应商总报价</w:t>
            </w:r>
            <w:r>
              <w:rPr>
                <w:rFonts w:hint="eastAsia" w:ascii="宋体" w:hAnsi="宋体" w:cs="宋体"/>
                <w:sz w:val="24"/>
                <w:szCs w:val="24"/>
                <w:lang w:val="en-US" w:eastAsia="zh-CN"/>
              </w:rPr>
              <w:t>不得</w:t>
            </w:r>
            <w:r>
              <w:rPr>
                <w:rFonts w:hint="eastAsia" w:ascii="宋体" w:hAnsi="宋体" w:eastAsia="宋体" w:cs="宋体"/>
                <w:sz w:val="24"/>
                <w:szCs w:val="24"/>
              </w:rPr>
              <w:t>超过</w:t>
            </w:r>
            <w:r>
              <w:rPr>
                <w:rFonts w:hint="eastAsia" w:ascii="宋体" w:hAnsi="宋体" w:cs="宋体"/>
                <w:sz w:val="24"/>
                <w:szCs w:val="24"/>
                <w:lang w:val="en-US" w:eastAsia="zh-CN"/>
              </w:rPr>
              <w:t>本项目的</w:t>
            </w:r>
            <w:r>
              <w:rPr>
                <w:rFonts w:hint="eastAsia" w:ascii="宋体" w:hAnsi="宋体" w:eastAsia="宋体" w:cs="宋体"/>
                <w:sz w:val="24"/>
                <w:szCs w:val="24"/>
              </w:rPr>
              <w:t>最高限价，</w:t>
            </w:r>
            <w:r>
              <w:rPr>
                <w:rFonts w:hint="eastAsia" w:ascii="宋体" w:hAnsi="宋体" w:cs="宋体"/>
                <w:sz w:val="24"/>
                <w:szCs w:val="24"/>
                <w:lang w:val="en-US" w:eastAsia="zh-CN"/>
              </w:rPr>
              <w:t>否则</w:t>
            </w:r>
            <w:r>
              <w:rPr>
                <w:rFonts w:hint="eastAsia" w:ascii="宋体" w:hAnsi="宋体" w:eastAsia="宋体" w:cs="宋体"/>
                <w:sz w:val="24"/>
                <w:szCs w:val="24"/>
              </w:rPr>
              <w:t>其响应文件</w:t>
            </w:r>
            <w:r>
              <w:rPr>
                <w:rFonts w:hint="eastAsia" w:ascii="宋体" w:hAnsi="宋体" w:cs="宋体"/>
                <w:sz w:val="24"/>
                <w:szCs w:val="24"/>
                <w:lang w:val="en-US" w:eastAsia="zh-CN"/>
              </w:rPr>
              <w:t>按</w:t>
            </w:r>
            <w:r>
              <w:rPr>
                <w:rFonts w:hint="eastAsia" w:ascii="宋体" w:hAnsi="宋体" w:eastAsia="宋体" w:cs="宋体"/>
                <w:sz w:val="24"/>
                <w:szCs w:val="24"/>
              </w:rPr>
              <w:t>无效</w:t>
            </w:r>
            <w:r>
              <w:rPr>
                <w:rFonts w:hint="eastAsia" w:ascii="宋体" w:hAnsi="宋体" w:cs="宋体"/>
                <w:sz w:val="24"/>
                <w:szCs w:val="24"/>
                <w:lang w:val="en-US" w:eastAsia="zh-CN"/>
              </w:rPr>
              <w:t>处理</w:t>
            </w:r>
            <w:r>
              <w:rPr>
                <w:rFonts w:hint="eastAsia" w:ascii="宋体" w:hAnsi="宋体" w:eastAsia="宋体" w:cs="宋体"/>
                <w:sz w:val="24"/>
                <w:szCs w:val="24"/>
              </w:rPr>
              <w:t>。</w:t>
            </w:r>
          </w:p>
        </w:tc>
      </w:tr>
      <w:tr w14:paraId="75912A0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93" w:hRule="atLeast"/>
        </w:trPr>
        <w:tc>
          <w:tcPr>
            <w:tcW w:w="1297" w:type="dxa"/>
            <w:tcBorders>
              <w:tl2br w:val="nil"/>
              <w:tr2bl w:val="nil"/>
            </w:tcBorders>
            <w:vAlign w:val="center"/>
          </w:tcPr>
          <w:p w14:paraId="7F73727D">
            <w:pPr>
              <w:spacing w:line="360" w:lineRule="auto"/>
              <w:jc w:val="center"/>
              <w:rPr>
                <w:rFonts w:hint="eastAsia" w:ascii="宋体" w:hAnsi="宋体" w:eastAsia="宋体" w:cs="宋体"/>
                <w:sz w:val="24"/>
                <w:szCs w:val="24"/>
              </w:rPr>
            </w:pPr>
            <w:r>
              <w:rPr>
                <w:rFonts w:hint="eastAsia" w:ascii="宋体" w:hAnsi="宋体" w:eastAsia="宋体" w:cs="宋体"/>
                <w:sz w:val="24"/>
                <w:szCs w:val="24"/>
              </w:rPr>
              <w:t>1.3.1</w:t>
            </w:r>
          </w:p>
        </w:tc>
        <w:tc>
          <w:tcPr>
            <w:tcW w:w="1925" w:type="dxa"/>
            <w:gridSpan w:val="2"/>
            <w:tcBorders>
              <w:tl2br w:val="nil"/>
              <w:tr2bl w:val="nil"/>
            </w:tcBorders>
            <w:vAlign w:val="center"/>
          </w:tcPr>
          <w:p w14:paraId="0AFC31D4">
            <w:pPr>
              <w:spacing w:line="360" w:lineRule="auto"/>
              <w:jc w:val="center"/>
              <w:rPr>
                <w:rFonts w:hint="eastAsia" w:ascii="宋体" w:hAnsi="宋体" w:eastAsia="宋体" w:cs="宋体"/>
                <w:sz w:val="24"/>
                <w:szCs w:val="24"/>
              </w:rPr>
            </w:pPr>
            <w:r>
              <w:rPr>
                <w:rFonts w:hint="eastAsia" w:ascii="宋体" w:hAnsi="宋体" w:eastAsia="宋体" w:cs="宋体"/>
                <w:sz w:val="24"/>
                <w:szCs w:val="24"/>
              </w:rPr>
              <w:t>采购需求</w:t>
            </w:r>
          </w:p>
        </w:tc>
        <w:tc>
          <w:tcPr>
            <w:tcW w:w="6337" w:type="dxa"/>
            <w:tcBorders>
              <w:tl2br w:val="nil"/>
              <w:tr2bl w:val="nil"/>
            </w:tcBorders>
            <w:vAlign w:val="center"/>
          </w:tcPr>
          <w:p w14:paraId="081054C8">
            <w:pPr>
              <w:spacing w:line="360" w:lineRule="auto"/>
              <w:rPr>
                <w:rFonts w:hint="eastAsia" w:ascii="宋体" w:hAnsi="宋体" w:eastAsia="宋体" w:cs="宋体"/>
                <w:sz w:val="24"/>
                <w:szCs w:val="24"/>
              </w:rPr>
            </w:pPr>
            <w:r>
              <w:rPr>
                <w:rFonts w:hint="eastAsia" w:ascii="宋体" w:hAnsi="宋体" w:eastAsia="宋体" w:cs="宋体"/>
                <w:sz w:val="24"/>
                <w:szCs w:val="24"/>
              </w:rPr>
              <w:t>具体内容详见竞争性磋商文件第三章</w:t>
            </w:r>
          </w:p>
        </w:tc>
      </w:tr>
      <w:tr w14:paraId="20DC8D7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815" w:hRule="atLeast"/>
        </w:trPr>
        <w:tc>
          <w:tcPr>
            <w:tcW w:w="1297" w:type="dxa"/>
            <w:tcBorders>
              <w:tl2br w:val="nil"/>
              <w:tr2bl w:val="nil"/>
            </w:tcBorders>
            <w:vAlign w:val="center"/>
          </w:tcPr>
          <w:p w14:paraId="5D07847F">
            <w:pPr>
              <w:spacing w:line="360" w:lineRule="auto"/>
              <w:jc w:val="center"/>
              <w:rPr>
                <w:rFonts w:hint="eastAsia" w:ascii="宋体" w:hAnsi="宋体" w:eastAsia="宋体" w:cs="宋体"/>
                <w:sz w:val="24"/>
                <w:szCs w:val="24"/>
              </w:rPr>
            </w:pPr>
            <w:r>
              <w:rPr>
                <w:rFonts w:hint="eastAsia" w:ascii="宋体" w:hAnsi="宋体" w:eastAsia="宋体" w:cs="宋体"/>
                <w:sz w:val="24"/>
                <w:szCs w:val="24"/>
              </w:rPr>
              <w:t>1.3.2</w:t>
            </w:r>
          </w:p>
        </w:tc>
        <w:tc>
          <w:tcPr>
            <w:tcW w:w="1925" w:type="dxa"/>
            <w:gridSpan w:val="2"/>
            <w:tcBorders>
              <w:tl2br w:val="nil"/>
              <w:tr2bl w:val="nil"/>
            </w:tcBorders>
            <w:vAlign w:val="center"/>
          </w:tcPr>
          <w:p w14:paraId="0472F081">
            <w:pPr>
              <w:spacing w:line="360" w:lineRule="auto"/>
              <w:jc w:val="center"/>
              <w:rPr>
                <w:rFonts w:hint="eastAsia" w:ascii="宋体" w:hAnsi="宋体" w:eastAsia="宋体" w:cs="宋体"/>
                <w:sz w:val="24"/>
                <w:szCs w:val="24"/>
              </w:rPr>
            </w:pPr>
            <w:r>
              <w:rPr>
                <w:rFonts w:hint="eastAsia" w:ascii="宋体" w:hAnsi="宋体" w:eastAsia="宋体" w:cs="宋体"/>
                <w:sz w:val="24"/>
                <w:szCs w:val="24"/>
                <w:highlight w:val="none"/>
              </w:rPr>
              <w:t>质量标准</w:t>
            </w:r>
          </w:p>
        </w:tc>
        <w:tc>
          <w:tcPr>
            <w:tcW w:w="6337" w:type="dxa"/>
            <w:tcBorders>
              <w:tl2br w:val="nil"/>
              <w:tr2bl w:val="nil"/>
            </w:tcBorders>
            <w:vAlign w:val="center"/>
          </w:tcPr>
          <w:p w14:paraId="48813BB6">
            <w:pPr>
              <w:spacing w:line="360" w:lineRule="auto"/>
              <w:rPr>
                <w:rFonts w:hint="eastAsia" w:ascii="宋体" w:hAnsi="宋体" w:eastAsia="宋体" w:cs="宋体"/>
                <w:sz w:val="24"/>
                <w:szCs w:val="24"/>
                <w:lang w:eastAsia="zh-CN"/>
              </w:rPr>
            </w:pPr>
            <w:r>
              <w:rPr>
                <w:rFonts w:hint="eastAsia" w:ascii="宋体" w:hAnsi="宋体" w:eastAsia="宋体" w:cs="宋体"/>
                <w:sz w:val="24"/>
                <w:szCs w:val="24"/>
                <w:lang w:eastAsia="zh-CN"/>
              </w:rPr>
              <w:t>合格，工程质量符合设计要求及国家现行规范和标准</w:t>
            </w:r>
          </w:p>
        </w:tc>
      </w:tr>
      <w:tr w14:paraId="7E78C45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90" w:hRule="atLeast"/>
        </w:trPr>
        <w:tc>
          <w:tcPr>
            <w:tcW w:w="1297" w:type="dxa"/>
            <w:vMerge w:val="restart"/>
            <w:tcBorders>
              <w:tl2br w:val="nil"/>
              <w:tr2bl w:val="nil"/>
            </w:tcBorders>
            <w:vAlign w:val="center"/>
          </w:tcPr>
          <w:p w14:paraId="482BA143">
            <w:pPr>
              <w:spacing w:line="360" w:lineRule="auto"/>
              <w:jc w:val="center"/>
              <w:rPr>
                <w:rFonts w:hint="eastAsia" w:ascii="宋体" w:hAnsi="宋体" w:eastAsia="宋体" w:cs="宋体"/>
                <w:sz w:val="24"/>
                <w:szCs w:val="24"/>
              </w:rPr>
            </w:pPr>
            <w:r>
              <w:rPr>
                <w:rFonts w:hint="eastAsia" w:ascii="宋体" w:hAnsi="宋体" w:eastAsia="宋体" w:cs="宋体"/>
                <w:sz w:val="24"/>
                <w:szCs w:val="24"/>
              </w:rPr>
              <w:t>1.3.3</w:t>
            </w:r>
          </w:p>
        </w:tc>
        <w:tc>
          <w:tcPr>
            <w:tcW w:w="1925" w:type="dxa"/>
            <w:gridSpan w:val="2"/>
            <w:tcBorders>
              <w:tl2br w:val="nil"/>
              <w:tr2bl w:val="nil"/>
            </w:tcBorders>
            <w:vAlign w:val="center"/>
          </w:tcPr>
          <w:p w14:paraId="4CD6666C">
            <w:pPr>
              <w:spacing w:line="360" w:lineRule="auto"/>
              <w:jc w:val="center"/>
              <w:rPr>
                <w:rFonts w:hint="eastAsia" w:ascii="宋体" w:hAnsi="宋体" w:eastAsia="宋体" w:cs="宋体"/>
                <w:sz w:val="24"/>
                <w:szCs w:val="24"/>
              </w:rPr>
            </w:pPr>
            <w:r>
              <w:rPr>
                <w:rFonts w:hint="eastAsia" w:ascii="宋体" w:hAnsi="宋体" w:eastAsia="宋体" w:cs="宋体"/>
                <w:sz w:val="24"/>
                <w:szCs w:val="24"/>
              </w:rPr>
              <w:t>工期</w:t>
            </w:r>
          </w:p>
        </w:tc>
        <w:tc>
          <w:tcPr>
            <w:tcW w:w="6337" w:type="dxa"/>
            <w:tcBorders>
              <w:tl2br w:val="nil"/>
              <w:tr2bl w:val="nil"/>
            </w:tcBorders>
            <w:vAlign w:val="center"/>
          </w:tcPr>
          <w:p w14:paraId="58242A54">
            <w:pPr>
              <w:spacing w:line="360" w:lineRule="auto"/>
              <w:rPr>
                <w:rFonts w:hint="eastAsia" w:ascii="宋体" w:hAnsi="宋体" w:eastAsia="宋体" w:cs="宋体"/>
                <w:sz w:val="24"/>
                <w:szCs w:val="24"/>
                <w:lang w:eastAsia="zh-CN"/>
              </w:rPr>
            </w:pPr>
            <w:r>
              <w:rPr>
                <w:rFonts w:hint="eastAsia" w:ascii="宋体" w:hAnsi="宋体" w:cs="宋体"/>
                <w:sz w:val="24"/>
                <w:szCs w:val="24"/>
                <w:lang w:val="en-US" w:eastAsia="zh-CN"/>
              </w:rPr>
              <w:t>50</w:t>
            </w:r>
            <w:r>
              <w:rPr>
                <w:rFonts w:hint="eastAsia" w:ascii="宋体" w:hAnsi="宋体" w:cs="宋体"/>
                <w:sz w:val="24"/>
                <w:szCs w:val="24"/>
                <w:lang w:eastAsia="zh-CN"/>
              </w:rPr>
              <w:t>日历天</w:t>
            </w:r>
          </w:p>
        </w:tc>
      </w:tr>
      <w:tr w14:paraId="04DA244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93" w:hRule="atLeast"/>
        </w:trPr>
        <w:tc>
          <w:tcPr>
            <w:tcW w:w="1297" w:type="dxa"/>
            <w:vMerge w:val="continue"/>
            <w:tcBorders>
              <w:tl2br w:val="nil"/>
              <w:tr2bl w:val="nil"/>
            </w:tcBorders>
            <w:vAlign w:val="center"/>
          </w:tcPr>
          <w:p w14:paraId="7A10FFB0">
            <w:pPr>
              <w:spacing w:line="360" w:lineRule="auto"/>
              <w:jc w:val="center"/>
              <w:rPr>
                <w:rFonts w:hint="eastAsia" w:ascii="宋体" w:hAnsi="宋体" w:eastAsia="宋体" w:cs="宋体"/>
                <w:sz w:val="24"/>
                <w:szCs w:val="24"/>
              </w:rPr>
            </w:pPr>
          </w:p>
        </w:tc>
        <w:tc>
          <w:tcPr>
            <w:tcW w:w="1925" w:type="dxa"/>
            <w:gridSpan w:val="2"/>
            <w:tcBorders>
              <w:tl2br w:val="nil"/>
              <w:tr2bl w:val="nil"/>
            </w:tcBorders>
            <w:vAlign w:val="center"/>
          </w:tcPr>
          <w:p w14:paraId="792E0B3B">
            <w:pPr>
              <w:spacing w:line="360" w:lineRule="auto"/>
              <w:jc w:val="center"/>
              <w:rPr>
                <w:rFonts w:hint="eastAsia" w:ascii="宋体" w:hAnsi="宋体" w:eastAsia="宋体" w:cs="宋体"/>
                <w:sz w:val="24"/>
                <w:szCs w:val="24"/>
              </w:rPr>
            </w:pPr>
            <w:r>
              <w:rPr>
                <w:rFonts w:hint="eastAsia" w:ascii="宋体" w:hAnsi="宋体" w:eastAsia="宋体" w:cs="宋体"/>
                <w:sz w:val="24"/>
                <w:szCs w:val="24"/>
              </w:rPr>
              <w:t>合同履行期限</w:t>
            </w:r>
          </w:p>
        </w:tc>
        <w:tc>
          <w:tcPr>
            <w:tcW w:w="6337" w:type="dxa"/>
            <w:tcBorders>
              <w:tl2br w:val="nil"/>
              <w:tr2bl w:val="nil"/>
            </w:tcBorders>
            <w:vAlign w:val="center"/>
          </w:tcPr>
          <w:p w14:paraId="7671BFDB">
            <w:pPr>
              <w:spacing w:line="360" w:lineRule="auto"/>
              <w:rPr>
                <w:rFonts w:hint="eastAsia" w:ascii="宋体" w:hAnsi="宋体" w:eastAsia="宋体" w:cs="宋体"/>
                <w:sz w:val="24"/>
                <w:szCs w:val="24"/>
              </w:rPr>
            </w:pPr>
            <w:r>
              <w:rPr>
                <w:rFonts w:hint="eastAsia" w:ascii="宋体" w:hAnsi="宋体" w:eastAsia="宋体" w:cs="宋体"/>
                <w:sz w:val="24"/>
                <w:szCs w:val="24"/>
              </w:rPr>
              <w:t>合同生效至</w:t>
            </w:r>
            <w:r>
              <w:rPr>
                <w:rFonts w:hint="eastAsia" w:ascii="宋体" w:hAnsi="宋体" w:eastAsia="宋体" w:cs="宋体"/>
                <w:sz w:val="24"/>
                <w:szCs w:val="24"/>
                <w:lang w:val="en-US" w:eastAsia="zh-CN"/>
              </w:rPr>
              <w:t>质量保修期</w:t>
            </w:r>
            <w:r>
              <w:rPr>
                <w:rFonts w:hint="eastAsia" w:ascii="宋体" w:hAnsi="宋体" w:eastAsia="宋体" w:cs="宋体"/>
                <w:sz w:val="24"/>
                <w:szCs w:val="24"/>
              </w:rPr>
              <w:t>满</w:t>
            </w:r>
          </w:p>
        </w:tc>
      </w:tr>
      <w:tr w14:paraId="74A711E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93" w:hRule="atLeast"/>
        </w:trPr>
        <w:tc>
          <w:tcPr>
            <w:tcW w:w="1297" w:type="dxa"/>
            <w:tcBorders>
              <w:tl2br w:val="nil"/>
              <w:tr2bl w:val="nil"/>
            </w:tcBorders>
            <w:vAlign w:val="center"/>
          </w:tcPr>
          <w:p w14:paraId="3FAE8B0A">
            <w:pPr>
              <w:spacing w:line="360" w:lineRule="auto"/>
              <w:jc w:val="center"/>
              <w:rPr>
                <w:rFonts w:hint="eastAsia" w:ascii="宋体" w:hAnsi="宋体" w:eastAsia="宋体" w:cs="宋体"/>
                <w:sz w:val="24"/>
                <w:szCs w:val="24"/>
              </w:rPr>
            </w:pPr>
            <w:r>
              <w:rPr>
                <w:rFonts w:hint="eastAsia" w:ascii="宋体" w:hAnsi="宋体" w:eastAsia="宋体" w:cs="宋体"/>
                <w:sz w:val="24"/>
                <w:szCs w:val="24"/>
              </w:rPr>
              <w:t>1.3.4</w:t>
            </w:r>
          </w:p>
        </w:tc>
        <w:tc>
          <w:tcPr>
            <w:tcW w:w="1925" w:type="dxa"/>
            <w:gridSpan w:val="2"/>
            <w:tcBorders>
              <w:tl2br w:val="nil"/>
              <w:tr2bl w:val="nil"/>
            </w:tcBorders>
            <w:vAlign w:val="center"/>
          </w:tcPr>
          <w:p w14:paraId="2618D0E8">
            <w:pPr>
              <w:spacing w:line="360" w:lineRule="auto"/>
              <w:jc w:val="center"/>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质量保修期</w:t>
            </w:r>
          </w:p>
        </w:tc>
        <w:tc>
          <w:tcPr>
            <w:tcW w:w="6337" w:type="dxa"/>
            <w:tcBorders>
              <w:tl2br w:val="nil"/>
              <w:tr2bl w:val="nil"/>
            </w:tcBorders>
            <w:vAlign w:val="center"/>
          </w:tcPr>
          <w:p w14:paraId="211318B1">
            <w:pPr>
              <w:spacing w:line="360" w:lineRule="auto"/>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竣工验收合格之日起计算</w:t>
            </w:r>
            <w:r>
              <w:rPr>
                <w:rFonts w:hint="eastAsia" w:ascii="宋体" w:hAnsi="宋体" w:cs="宋体"/>
                <w:sz w:val="24"/>
                <w:szCs w:val="24"/>
                <w:highlight w:val="none"/>
                <w:lang w:val="en-US" w:eastAsia="zh-CN"/>
              </w:rPr>
              <w:t>24</w:t>
            </w:r>
            <w:r>
              <w:rPr>
                <w:rFonts w:hint="eastAsia" w:ascii="宋体" w:hAnsi="宋体" w:eastAsia="宋体" w:cs="宋体"/>
                <w:sz w:val="24"/>
                <w:szCs w:val="24"/>
                <w:highlight w:val="none"/>
              </w:rPr>
              <w:t>个月</w:t>
            </w:r>
          </w:p>
        </w:tc>
      </w:tr>
      <w:tr w14:paraId="2D62DFB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00" w:hRule="atLeast"/>
        </w:trPr>
        <w:tc>
          <w:tcPr>
            <w:tcW w:w="1297" w:type="dxa"/>
            <w:tcBorders>
              <w:tl2br w:val="nil"/>
              <w:tr2bl w:val="nil"/>
            </w:tcBorders>
            <w:vAlign w:val="center"/>
          </w:tcPr>
          <w:p w14:paraId="2ACDF784">
            <w:pPr>
              <w:spacing w:line="360" w:lineRule="auto"/>
              <w:jc w:val="center"/>
              <w:rPr>
                <w:rFonts w:hint="eastAsia" w:ascii="宋体" w:hAnsi="宋体" w:eastAsia="宋体" w:cs="宋体"/>
                <w:sz w:val="24"/>
                <w:szCs w:val="24"/>
              </w:rPr>
            </w:pPr>
            <w:r>
              <w:rPr>
                <w:rFonts w:hint="eastAsia" w:ascii="宋体" w:hAnsi="宋体" w:eastAsia="宋体" w:cs="宋体"/>
                <w:sz w:val="24"/>
                <w:szCs w:val="24"/>
              </w:rPr>
              <w:t>1.4.2.4</w:t>
            </w:r>
          </w:p>
        </w:tc>
        <w:tc>
          <w:tcPr>
            <w:tcW w:w="1925" w:type="dxa"/>
            <w:gridSpan w:val="2"/>
            <w:tcBorders>
              <w:tl2br w:val="nil"/>
              <w:tr2bl w:val="nil"/>
            </w:tcBorders>
            <w:vAlign w:val="center"/>
          </w:tcPr>
          <w:p w14:paraId="2D5C2E50">
            <w:pPr>
              <w:spacing w:line="360" w:lineRule="auto"/>
              <w:jc w:val="center"/>
              <w:rPr>
                <w:rFonts w:hint="eastAsia" w:ascii="宋体" w:hAnsi="宋体" w:eastAsia="宋体" w:cs="宋体"/>
                <w:sz w:val="24"/>
                <w:szCs w:val="24"/>
              </w:rPr>
            </w:pPr>
            <w:r>
              <w:rPr>
                <w:rFonts w:hint="eastAsia" w:ascii="宋体" w:hAnsi="宋体" w:eastAsia="宋体" w:cs="宋体"/>
                <w:sz w:val="24"/>
                <w:szCs w:val="24"/>
                <w:highlight w:val="none"/>
              </w:rPr>
              <w:t>供应商还应具备的其他特定资格要求</w:t>
            </w:r>
          </w:p>
        </w:tc>
        <w:tc>
          <w:tcPr>
            <w:tcW w:w="6337" w:type="dxa"/>
            <w:tcBorders>
              <w:tl2br w:val="nil"/>
              <w:tr2bl w:val="nil"/>
            </w:tcBorders>
            <w:vAlign w:val="center"/>
          </w:tcPr>
          <w:p w14:paraId="22A1CEC6">
            <w:pPr>
              <w:spacing w:line="360" w:lineRule="auto"/>
              <w:jc w:val="left"/>
              <w:rPr>
                <w:rFonts w:hint="eastAsia" w:ascii="宋体" w:hAnsi="宋体" w:eastAsia="宋体"/>
                <w:color w:val="000000"/>
                <w:sz w:val="24"/>
              </w:rPr>
            </w:pPr>
            <w:r>
              <w:rPr>
                <w:rFonts w:hint="eastAsia" w:ascii="宋体" w:hAnsi="宋体" w:eastAsia="宋体"/>
                <w:color w:val="000000"/>
                <w:sz w:val="24"/>
                <w:lang w:val="en-US" w:eastAsia="zh-CN"/>
              </w:rPr>
              <w:t>1</w:t>
            </w:r>
            <w:r>
              <w:rPr>
                <w:rFonts w:hint="eastAsia" w:ascii="宋体" w:hAnsi="宋体"/>
                <w:color w:val="000000"/>
                <w:sz w:val="24"/>
                <w:lang w:val="en-US" w:eastAsia="zh-CN"/>
              </w:rPr>
              <w:t>.</w:t>
            </w:r>
            <w:r>
              <w:rPr>
                <w:rFonts w:hint="eastAsia" w:ascii="宋体" w:hAnsi="宋体" w:eastAsia="宋体"/>
                <w:color w:val="000000"/>
                <w:sz w:val="24"/>
              </w:rPr>
              <w:t>供应商须具有建设行政主管部门核发的建筑工程施工总承包叁级及以上资质或建筑装修装饰工程专业承包二级及以上资质</w:t>
            </w:r>
            <w:r>
              <w:rPr>
                <w:rFonts w:hint="eastAsia" w:ascii="宋体" w:hAnsi="宋体"/>
                <w:color w:val="000000"/>
                <w:sz w:val="24"/>
                <w:lang w:eastAsia="zh-CN"/>
              </w:rPr>
              <w:t>；</w:t>
            </w:r>
            <w:r>
              <w:rPr>
                <w:rFonts w:hint="eastAsia" w:ascii="宋体" w:hAnsi="宋体" w:eastAsia="宋体"/>
                <w:color w:val="000000"/>
                <w:sz w:val="24"/>
              </w:rPr>
              <w:t>具备有效的安全生产许可证，并在人员</w:t>
            </w:r>
            <w:r>
              <w:rPr>
                <w:rFonts w:hint="eastAsia" w:ascii="宋体" w:hAnsi="宋体"/>
                <w:color w:val="000000"/>
                <w:sz w:val="24"/>
                <w:lang w:eastAsia="zh-CN"/>
              </w:rPr>
              <w:t>、</w:t>
            </w:r>
            <w:r>
              <w:rPr>
                <w:rFonts w:hint="eastAsia" w:ascii="宋体" w:hAnsi="宋体" w:eastAsia="宋体"/>
                <w:color w:val="000000"/>
                <w:sz w:val="24"/>
              </w:rPr>
              <w:t>设备</w:t>
            </w:r>
            <w:r>
              <w:rPr>
                <w:rFonts w:hint="eastAsia" w:ascii="宋体" w:hAnsi="宋体"/>
                <w:color w:val="000000"/>
                <w:sz w:val="24"/>
                <w:lang w:eastAsia="zh-CN"/>
              </w:rPr>
              <w:t>、</w:t>
            </w:r>
            <w:r>
              <w:rPr>
                <w:rFonts w:hint="eastAsia" w:ascii="宋体" w:hAnsi="宋体" w:eastAsia="宋体"/>
                <w:color w:val="000000"/>
                <w:sz w:val="24"/>
              </w:rPr>
              <w:t>资金等方面具有相应的能力；</w:t>
            </w:r>
          </w:p>
          <w:p w14:paraId="4BB1FE24">
            <w:pPr>
              <w:spacing w:line="360" w:lineRule="auto"/>
              <w:jc w:val="left"/>
              <w:rPr>
                <w:rFonts w:hint="eastAsia" w:ascii="宋体" w:hAnsi="宋体" w:eastAsia="宋体" w:cs="宋体"/>
                <w:b w:val="0"/>
                <w:bCs/>
                <w:color w:val="auto"/>
                <w:sz w:val="24"/>
                <w:szCs w:val="24"/>
                <w:highlight w:val="none"/>
                <w:lang w:eastAsia="zh-CN"/>
              </w:rPr>
            </w:pPr>
            <w:r>
              <w:rPr>
                <w:rFonts w:hint="eastAsia" w:ascii="宋体" w:hAnsi="宋体"/>
                <w:color w:val="000000"/>
                <w:sz w:val="24"/>
                <w:lang w:val="en-US" w:eastAsia="zh-CN"/>
              </w:rPr>
              <w:t>2.</w:t>
            </w:r>
            <w:r>
              <w:rPr>
                <w:rFonts w:hint="eastAsia" w:ascii="宋体" w:hAnsi="宋体" w:eastAsia="宋体"/>
                <w:color w:val="000000"/>
                <w:sz w:val="24"/>
              </w:rPr>
              <w:t>拟派项目经理须具有建筑工程专业贰级及以上注册建造师资格证书</w:t>
            </w:r>
            <w:r>
              <w:rPr>
                <w:rFonts w:hint="eastAsia" w:ascii="宋体" w:hAnsi="宋体"/>
                <w:color w:val="000000"/>
                <w:sz w:val="24"/>
                <w:lang w:eastAsia="zh-CN"/>
              </w:rPr>
              <w:t>；</w:t>
            </w:r>
            <w:r>
              <w:rPr>
                <w:rFonts w:hint="eastAsia" w:ascii="宋体" w:hAnsi="宋体" w:eastAsia="宋体"/>
                <w:color w:val="000000"/>
                <w:sz w:val="24"/>
              </w:rPr>
              <w:t>具备有效的安全生产考核合格证书 ，且未担任其他在建工程的项目经理(提供无在建承诺，格式自拟)，与供应商签订有劳动合同及公司为其缴纳近半年来连续3 个月的社保证明</w:t>
            </w:r>
            <w:r>
              <w:rPr>
                <w:rFonts w:hint="eastAsia" w:ascii="宋体" w:hAnsi="宋体"/>
                <w:color w:val="000000"/>
                <w:sz w:val="24"/>
                <w:lang w:eastAsia="zh-CN"/>
              </w:rPr>
              <w:t>。</w:t>
            </w:r>
          </w:p>
        </w:tc>
      </w:tr>
      <w:tr w14:paraId="231E19A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75" w:hRule="atLeast"/>
        </w:trPr>
        <w:tc>
          <w:tcPr>
            <w:tcW w:w="1297" w:type="dxa"/>
            <w:tcBorders>
              <w:tl2br w:val="nil"/>
              <w:tr2bl w:val="nil"/>
            </w:tcBorders>
            <w:vAlign w:val="center"/>
          </w:tcPr>
          <w:p w14:paraId="452D67E4">
            <w:pPr>
              <w:spacing w:line="360" w:lineRule="auto"/>
              <w:jc w:val="center"/>
              <w:rPr>
                <w:rFonts w:hint="eastAsia" w:ascii="宋体" w:hAnsi="宋体" w:eastAsia="宋体" w:cs="宋体"/>
                <w:sz w:val="24"/>
                <w:szCs w:val="24"/>
              </w:rPr>
            </w:pPr>
            <w:r>
              <w:rPr>
                <w:rFonts w:hint="eastAsia" w:ascii="宋体" w:hAnsi="宋体" w:eastAsia="宋体" w:cs="宋体"/>
                <w:sz w:val="24"/>
                <w:szCs w:val="24"/>
              </w:rPr>
              <w:t>1.4.2.5</w:t>
            </w:r>
          </w:p>
        </w:tc>
        <w:tc>
          <w:tcPr>
            <w:tcW w:w="1925" w:type="dxa"/>
            <w:gridSpan w:val="2"/>
            <w:tcBorders>
              <w:tl2br w:val="nil"/>
              <w:tr2bl w:val="nil"/>
            </w:tcBorders>
            <w:vAlign w:val="center"/>
          </w:tcPr>
          <w:p w14:paraId="79F76BB1">
            <w:pPr>
              <w:spacing w:line="360" w:lineRule="auto"/>
              <w:jc w:val="center"/>
              <w:rPr>
                <w:rFonts w:hint="eastAsia" w:ascii="宋体" w:hAnsi="宋体" w:eastAsia="宋体" w:cs="宋体"/>
                <w:sz w:val="24"/>
                <w:szCs w:val="24"/>
              </w:rPr>
            </w:pPr>
            <w:r>
              <w:rPr>
                <w:rFonts w:hint="eastAsia" w:ascii="宋体" w:hAnsi="宋体" w:eastAsia="宋体" w:cs="宋体"/>
                <w:sz w:val="24"/>
                <w:szCs w:val="24"/>
              </w:rPr>
              <w:t>是否允许</w:t>
            </w:r>
          </w:p>
          <w:p w14:paraId="23EB6BA6">
            <w:pPr>
              <w:spacing w:line="360" w:lineRule="auto"/>
              <w:jc w:val="center"/>
              <w:rPr>
                <w:rFonts w:hint="eastAsia" w:ascii="宋体" w:hAnsi="宋体" w:eastAsia="宋体" w:cs="宋体"/>
                <w:sz w:val="24"/>
                <w:szCs w:val="24"/>
              </w:rPr>
            </w:pPr>
            <w:r>
              <w:rPr>
                <w:rFonts w:hint="eastAsia" w:ascii="宋体" w:hAnsi="宋体" w:eastAsia="宋体" w:cs="宋体"/>
                <w:sz w:val="24"/>
                <w:szCs w:val="24"/>
              </w:rPr>
              <w:t>采购进口产品</w:t>
            </w:r>
          </w:p>
        </w:tc>
        <w:tc>
          <w:tcPr>
            <w:tcW w:w="6337" w:type="dxa"/>
            <w:tcBorders>
              <w:tl2br w:val="nil"/>
              <w:tr2bl w:val="nil"/>
            </w:tcBorders>
            <w:vAlign w:val="center"/>
          </w:tcPr>
          <w:p w14:paraId="198D8D02">
            <w:pPr>
              <w:spacing w:line="360" w:lineRule="auto"/>
              <w:jc w:val="left"/>
              <w:rPr>
                <w:rFonts w:hint="eastAsia" w:ascii="宋体" w:hAnsi="宋体" w:eastAsia="宋体" w:cs="宋体"/>
                <w:sz w:val="24"/>
                <w:szCs w:val="24"/>
              </w:rPr>
            </w:pPr>
            <w:r>
              <w:rPr>
                <w:rFonts w:hint="eastAsia" w:ascii="宋体" w:hAnsi="宋体" w:eastAsia="宋体" w:cs="宋体"/>
                <w:sz w:val="24"/>
                <w:szCs w:val="24"/>
              </w:rPr>
              <w:sym w:font="Wingdings 2" w:char="00A3"/>
            </w:r>
            <w:r>
              <w:rPr>
                <w:rFonts w:hint="eastAsia" w:ascii="宋体" w:hAnsi="宋体" w:eastAsia="宋体" w:cs="宋体"/>
                <w:sz w:val="24"/>
                <w:szCs w:val="24"/>
              </w:rPr>
              <w:t>是</w:t>
            </w:r>
          </w:p>
          <w:p w14:paraId="66674710">
            <w:pPr>
              <w:spacing w:line="360" w:lineRule="auto"/>
              <w:jc w:val="left"/>
              <w:rPr>
                <w:rFonts w:hint="eastAsia" w:ascii="宋体" w:hAnsi="宋体" w:eastAsia="宋体" w:cs="宋体"/>
                <w:sz w:val="24"/>
                <w:szCs w:val="24"/>
              </w:rPr>
            </w:pPr>
            <w:r>
              <w:rPr>
                <w:rFonts w:hint="eastAsia" w:ascii="宋体" w:hAnsi="宋体" w:eastAsia="宋体" w:cs="宋体"/>
                <w:b/>
                <w:sz w:val="24"/>
                <w:szCs w:val="24"/>
              </w:rPr>
              <w:sym w:font="Wingdings 2" w:char="0052"/>
            </w:r>
            <w:r>
              <w:rPr>
                <w:rFonts w:hint="eastAsia" w:ascii="宋体" w:hAnsi="宋体" w:eastAsia="宋体" w:cs="宋体"/>
                <w:sz w:val="24"/>
                <w:szCs w:val="24"/>
              </w:rPr>
              <w:t>否</w:t>
            </w:r>
          </w:p>
        </w:tc>
      </w:tr>
      <w:tr w14:paraId="376FAEB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00" w:hRule="atLeast"/>
        </w:trPr>
        <w:tc>
          <w:tcPr>
            <w:tcW w:w="1297" w:type="dxa"/>
            <w:tcBorders>
              <w:tl2br w:val="nil"/>
              <w:tr2bl w:val="nil"/>
            </w:tcBorders>
            <w:vAlign w:val="center"/>
          </w:tcPr>
          <w:p w14:paraId="54CA6079">
            <w:pPr>
              <w:spacing w:line="360" w:lineRule="auto"/>
              <w:jc w:val="center"/>
              <w:rPr>
                <w:rFonts w:hint="eastAsia" w:ascii="宋体" w:hAnsi="宋体" w:eastAsia="宋体" w:cs="宋体"/>
                <w:sz w:val="24"/>
                <w:szCs w:val="24"/>
              </w:rPr>
            </w:pPr>
            <w:r>
              <w:rPr>
                <w:rFonts w:hint="eastAsia" w:ascii="宋体" w:hAnsi="宋体" w:eastAsia="宋体" w:cs="宋体"/>
                <w:sz w:val="24"/>
                <w:szCs w:val="24"/>
              </w:rPr>
              <w:t>1.4.2.6</w:t>
            </w:r>
          </w:p>
        </w:tc>
        <w:tc>
          <w:tcPr>
            <w:tcW w:w="1925" w:type="dxa"/>
            <w:gridSpan w:val="2"/>
            <w:tcBorders>
              <w:tl2br w:val="nil"/>
              <w:tr2bl w:val="nil"/>
            </w:tcBorders>
            <w:vAlign w:val="center"/>
          </w:tcPr>
          <w:p w14:paraId="72E3EF20">
            <w:pPr>
              <w:spacing w:line="360" w:lineRule="auto"/>
              <w:jc w:val="center"/>
              <w:rPr>
                <w:rFonts w:hint="eastAsia" w:ascii="宋体" w:hAnsi="宋体" w:eastAsia="宋体" w:cs="宋体"/>
                <w:sz w:val="24"/>
                <w:szCs w:val="24"/>
              </w:rPr>
            </w:pPr>
            <w:r>
              <w:rPr>
                <w:rFonts w:hint="eastAsia" w:ascii="宋体" w:hAnsi="宋体" w:eastAsia="宋体" w:cs="宋体"/>
                <w:sz w:val="24"/>
                <w:szCs w:val="24"/>
                <w:highlight w:val="none"/>
              </w:rPr>
              <w:t>是否为专门面向中小企业采购</w:t>
            </w:r>
          </w:p>
        </w:tc>
        <w:tc>
          <w:tcPr>
            <w:tcW w:w="6337" w:type="dxa"/>
            <w:tcBorders>
              <w:tl2br w:val="nil"/>
              <w:tr2bl w:val="nil"/>
            </w:tcBorders>
            <w:vAlign w:val="center"/>
          </w:tcPr>
          <w:p w14:paraId="4762E172">
            <w:pPr>
              <w:pStyle w:val="3"/>
              <w:spacing w:before="0" w:after="0" w:line="360" w:lineRule="auto"/>
              <w:rPr>
                <w:rFonts w:hint="eastAsia" w:ascii="宋体" w:hAnsi="宋体" w:eastAsia="宋体" w:cs="宋体"/>
                <w:sz w:val="24"/>
                <w:szCs w:val="24"/>
              </w:rPr>
            </w:pPr>
            <w:r>
              <w:rPr>
                <w:rFonts w:hint="default" w:ascii="宋体" w:hAnsi="宋体" w:eastAsia="宋体" w:cs="宋体"/>
                <w:b w:val="0"/>
                <w:bCs/>
                <w:color w:val="auto"/>
                <w:sz w:val="24"/>
                <w:szCs w:val="24"/>
                <w:highlight w:val="none"/>
                <w:lang w:val="en-US" w:eastAsia="zh-CN"/>
              </w:rPr>
              <w:t>本项目专门面向中小企业采购，不接受非中小企业参加；供应商应按照采购文件要求的格式提供“中小企业声明函</w:t>
            </w:r>
            <w:r>
              <w:rPr>
                <w:rFonts w:hint="eastAsia" w:ascii="宋体" w:hAnsi="宋体" w:eastAsia="宋体" w:cs="宋体"/>
                <w:b w:val="0"/>
                <w:bCs/>
                <w:color w:val="auto"/>
                <w:sz w:val="24"/>
                <w:szCs w:val="24"/>
                <w:highlight w:val="none"/>
                <w:lang w:val="en-US" w:eastAsia="zh-CN"/>
              </w:rPr>
              <w:t>”。</w:t>
            </w:r>
          </w:p>
        </w:tc>
      </w:tr>
      <w:tr w14:paraId="79216FC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11" w:hRule="atLeast"/>
        </w:trPr>
        <w:tc>
          <w:tcPr>
            <w:tcW w:w="1297" w:type="dxa"/>
            <w:vMerge w:val="restart"/>
            <w:tcBorders>
              <w:tl2br w:val="nil"/>
              <w:tr2bl w:val="nil"/>
            </w:tcBorders>
            <w:vAlign w:val="center"/>
          </w:tcPr>
          <w:p w14:paraId="528EE704">
            <w:pPr>
              <w:spacing w:line="360" w:lineRule="auto"/>
              <w:jc w:val="center"/>
              <w:rPr>
                <w:rFonts w:hint="eastAsia" w:ascii="宋体" w:hAnsi="宋体" w:eastAsia="宋体" w:cs="宋体"/>
                <w:sz w:val="24"/>
                <w:szCs w:val="24"/>
              </w:rPr>
            </w:pPr>
            <w:r>
              <w:rPr>
                <w:rFonts w:hint="eastAsia" w:ascii="宋体" w:hAnsi="宋体" w:eastAsia="宋体" w:cs="宋体"/>
                <w:sz w:val="24"/>
                <w:szCs w:val="24"/>
              </w:rPr>
              <w:t>1.4.2.7</w:t>
            </w:r>
          </w:p>
        </w:tc>
        <w:tc>
          <w:tcPr>
            <w:tcW w:w="1925" w:type="dxa"/>
            <w:gridSpan w:val="2"/>
            <w:vMerge w:val="restart"/>
            <w:tcBorders>
              <w:tl2br w:val="nil"/>
              <w:tr2bl w:val="nil"/>
            </w:tcBorders>
            <w:vAlign w:val="center"/>
          </w:tcPr>
          <w:p w14:paraId="4F416F4D">
            <w:pPr>
              <w:spacing w:line="360" w:lineRule="auto"/>
              <w:jc w:val="center"/>
              <w:rPr>
                <w:rFonts w:hint="eastAsia" w:ascii="宋体" w:hAnsi="宋体" w:eastAsia="宋体" w:cs="宋体"/>
                <w:sz w:val="24"/>
                <w:szCs w:val="24"/>
              </w:rPr>
            </w:pPr>
            <w:r>
              <w:rPr>
                <w:rFonts w:hint="eastAsia" w:ascii="宋体" w:hAnsi="宋体" w:eastAsia="宋体" w:cs="宋体"/>
                <w:sz w:val="24"/>
                <w:szCs w:val="24"/>
              </w:rPr>
              <w:t>政府强制采购产品</w:t>
            </w:r>
          </w:p>
        </w:tc>
        <w:tc>
          <w:tcPr>
            <w:tcW w:w="6337" w:type="dxa"/>
            <w:tcBorders>
              <w:tl2br w:val="nil"/>
              <w:tr2bl w:val="nil"/>
            </w:tcBorders>
            <w:vAlign w:val="center"/>
          </w:tcPr>
          <w:p w14:paraId="1C57B790">
            <w:pPr>
              <w:spacing w:line="360" w:lineRule="auto"/>
              <w:rPr>
                <w:rFonts w:hint="eastAsia" w:ascii="宋体" w:hAnsi="宋体" w:eastAsia="宋体" w:cs="宋体"/>
                <w:sz w:val="24"/>
                <w:szCs w:val="24"/>
              </w:rPr>
            </w:pPr>
            <w:r>
              <w:rPr>
                <w:rFonts w:hint="eastAsia" w:ascii="宋体" w:hAnsi="宋体" w:eastAsia="宋体" w:cs="宋体"/>
                <w:sz w:val="24"/>
                <w:szCs w:val="24"/>
              </w:rPr>
              <w:t>列入政府强制采购的节能产品：</w:t>
            </w:r>
          </w:p>
          <w:p w14:paraId="6C29D9F0">
            <w:pPr>
              <w:spacing w:line="360" w:lineRule="auto"/>
              <w:rPr>
                <w:rFonts w:hint="eastAsia" w:ascii="宋体" w:hAnsi="宋体" w:eastAsia="宋体" w:cs="宋体"/>
                <w:sz w:val="24"/>
                <w:szCs w:val="24"/>
              </w:rPr>
            </w:pPr>
            <w:r>
              <w:rPr>
                <w:rFonts w:hint="eastAsia" w:ascii="宋体" w:hAnsi="宋体" w:eastAsia="宋体" w:cs="宋体"/>
                <w:sz w:val="24"/>
                <w:szCs w:val="24"/>
              </w:rPr>
              <w:sym w:font="Wingdings 2" w:char="00A3"/>
            </w:r>
            <w:r>
              <w:rPr>
                <w:rFonts w:hint="eastAsia" w:ascii="宋体" w:hAnsi="宋体" w:eastAsia="宋体" w:cs="宋体"/>
                <w:sz w:val="24"/>
                <w:szCs w:val="24"/>
              </w:rPr>
              <w:t>有，具体产品为：</w:t>
            </w:r>
          </w:p>
          <w:p w14:paraId="1C9AC918">
            <w:pPr>
              <w:spacing w:line="360" w:lineRule="auto"/>
              <w:jc w:val="left"/>
              <w:rPr>
                <w:rFonts w:hint="eastAsia" w:ascii="宋体" w:hAnsi="宋体" w:eastAsia="宋体" w:cs="宋体"/>
                <w:sz w:val="24"/>
                <w:szCs w:val="24"/>
              </w:rPr>
            </w:pPr>
            <w:r>
              <w:rPr>
                <w:rFonts w:hint="eastAsia" w:ascii="宋体" w:hAnsi="宋体" w:eastAsia="宋体" w:cs="宋体"/>
                <w:sz w:val="24"/>
                <w:szCs w:val="24"/>
              </w:rPr>
              <w:t>☑无</w:t>
            </w:r>
          </w:p>
        </w:tc>
      </w:tr>
      <w:tr w14:paraId="44641A8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86" w:hRule="atLeast"/>
        </w:trPr>
        <w:tc>
          <w:tcPr>
            <w:tcW w:w="1297" w:type="dxa"/>
            <w:vMerge w:val="continue"/>
            <w:tcBorders>
              <w:tl2br w:val="nil"/>
              <w:tr2bl w:val="nil"/>
            </w:tcBorders>
            <w:vAlign w:val="center"/>
          </w:tcPr>
          <w:p w14:paraId="12C98813">
            <w:pPr>
              <w:spacing w:line="360" w:lineRule="auto"/>
              <w:jc w:val="center"/>
              <w:rPr>
                <w:rFonts w:hint="eastAsia" w:ascii="宋体" w:hAnsi="宋体" w:eastAsia="宋体" w:cs="宋体"/>
                <w:sz w:val="24"/>
                <w:szCs w:val="24"/>
              </w:rPr>
            </w:pPr>
          </w:p>
        </w:tc>
        <w:tc>
          <w:tcPr>
            <w:tcW w:w="1925" w:type="dxa"/>
            <w:gridSpan w:val="2"/>
            <w:vMerge w:val="continue"/>
            <w:tcBorders>
              <w:tl2br w:val="nil"/>
              <w:tr2bl w:val="nil"/>
            </w:tcBorders>
            <w:vAlign w:val="center"/>
          </w:tcPr>
          <w:p w14:paraId="5875FAAC">
            <w:pPr>
              <w:spacing w:line="360" w:lineRule="auto"/>
              <w:jc w:val="center"/>
              <w:rPr>
                <w:rFonts w:hint="eastAsia" w:ascii="宋体" w:hAnsi="宋体" w:eastAsia="宋体" w:cs="宋体"/>
                <w:sz w:val="24"/>
                <w:szCs w:val="24"/>
              </w:rPr>
            </w:pPr>
          </w:p>
        </w:tc>
        <w:tc>
          <w:tcPr>
            <w:tcW w:w="6337" w:type="dxa"/>
            <w:tcBorders>
              <w:tl2br w:val="nil"/>
              <w:tr2bl w:val="nil"/>
            </w:tcBorders>
            <w:vAlign w:val="center"/>
          </w:tcPr>
          <w:p w14:paraId="411E740C">
            <w:pPr>
              <w:spacing w:line="360" w:lineRule="auto"/>
              <w:jc w:val="left"/>
              <w:rPr>
                <w:rFonts w:hint="eastAsia" w:ascii="宋体" w:hAnsi="宋体" w:eastAsia="宋体" w:cs="宋体"/>
                <w:sz w:val="24"/>
                <w:szCs w:val="24"/>
              </w:rPr>
            </w:pPr>
            <w:r>
              <w:rPr>
                <w:rFonts w:hint="eastAsia" w:ascii="宋体" w:hAnsi="宋体" w:eastAsia="宋体" w:cs="宋体"/>
                <w:sz w:val="24"/>
                <w:szCs w:val="24"/>
              </w:rPr>
              <w:t>注：上述所列产品名称，仅为根据采购需求内容的初步判定，</w:t>
            </w:r>
            <w:r>
              <w:rPr>
                <w:rFonts w:hint="eastAsia" w:ascii="宋体" w:hAnsi="宋体" w:eastAsia="宋体" w:cs="宋体"/>
                <w:sz w:val="24"/>
                <w:szCs w:val="24"/>
                <w:lang w:eastAsia="zh-CN"/>
              </w:rPr>
              <w:t>供应商</w:t>
            </w:r>
            <w:r>
              <w:rPr>
                <w:rFonts w:hint="eastAsia" w:ascii="宋体" w:hAnsi="宋体" w:eastAsia="宋体" w:cs="宋体"/>
                <w:sz w:val="24"/>
                <w:szCs w:val="24"/>
              </w:rPr>
              <w:t>，须根据自身所投产品的实际情况，自行判定投标产品是否属于如下情形：</w:t>
            </w:r>
          </w:p>
          <w:p w14:paraId="4856C8D9">
            <w:pPr>
              <w:spacing w:line="360" w:lineRule="auto"/>
              <w:jc w:val="left"/>
              <w:rPr>
                <w:rFonts w:hint="eastAsia" w:ascii="宋体" w:hAnsi="宋体" w:eastAsia="宋体" w:cs="宋体"/>
                <w:sz w:val="24"/>
                <w:szCs w:val="24"/>
              </w:rPr>
            </w:pPr>
            <w:r>
              <w:rPr>
                <w:rFonts w:hint="eastAsia" w:ascii="宋体" w:hAnsi="宋体" w:eastAsia="宋体" w:cs="宋体"/>
                <w:sz w:val="24"/>
                <w:szCs w:val="24"/>
              </w:rPr>
              <w:t>属于“节能清单”中标记“★”产品的，</w:t>
            </w:r>
            <w:r>
              <w:rPr>
                <w:rFonts w:hint="eastAsia" w:ascii="宋体" w:hAnsi="宋体" w:eastAsia="宋体" w:cs="宋体"/>
                <w:sz w:val="24"/>
                <w:szCs w:val="24"/>
                <w:lang w:eastAsia="zh-CN"/>
              </w:rPr>
              <w:t>供应商</w:t>
            </w:r>
            <w:r>
              <w:rPr>
                <w:rFonts w:hint="eastAsia" w:ascii="宋体" w:hAnsi="宋体" w:eastAsia="宋体" w:cs="宋体"/>
                <w:sz w:val="24"/>
                <w:szCs w:val="24"/>
              </w:rPr>
              <w:t>应在投标文件中提供经过“机构名录”中的认证机构出具的“节能产品认证证书及相关附件”；未提供的按无效投标（响应）处理。</w:t>
            </w:r>
          </w:p>
        </w:tc>
      </w:tr>
      <w:tr w14:paraId="0EDA57F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87" w:hRule="atLeast"/>
        </w:trPr>
        <w:tc>
          <w:tcPr>
            <w:tcW w:w="1297" w:type="dxa"/>
            <w:vMerge w:val="continue"/>
            <w:tcBorders>
              <w:tl2br w:val="nil"/>
              <w:tr2bl w:val="nil"/>
            </w:tcBorders>
            <w:vAlign w:val="center"/>
          </w:tcPr>
          <w:p w14:paraId="4F5A83E2">
            <w:pPr>
              <w:spacing w:line="360" w:lineRule="auto"/>
              <w:jc w:val="center"/>
              <w:rPr>
                <w:rFonts w:hint="eastAsia" w:ascii="宋体" w:hAnsi="宋体" w:eastAsia="宋体" w:cs="宋体"/>
                <w:sz w:val="24"/>
                <w:szCs w:val="24"/>
              </w:rPr>
            </w:pPr>
          </w:p>
        </w:tc>
        <w:tc>
          <w:tcPr>
            <w:tcW w:w="1925" w:type="dxa"/>
            <w:gridSpan w:val="2"/>
            <w:vMerge w:val="restart"/>
            <w:tcBorders>
              <w:tl2br w:val="nil"/>
              <w:tr2bl w:val="nil"/>
            </w:tcBorders>
            <w:vAlign w:val="center"/>
          </w:tcPr>
          <w:p w14:paraId="5E8262F2">
            <w:pPr>
              <w:spacing w:line="360" w:lineRule="auto"/>
              <w:jc w:val="center"/>
              <w:rPr>
                <w:rFonts w:hint="eastAsia" w:ascii="宋体" w:hAnsi="宋体" w:eastAsia="宋体" w:cs="宋体"/>
                <w:sz w:val="24"/>
                <w:szCs w:val="24"/>
              </w:rPr>
            </w:pPr>
            <w:r>
              <w:rPr>
                <w:rFonts w:hint="eastAsia" w:ascii="宋体" w:hAnsi="宋体" w:eastAsia="宋体" w:cs="宋体"/>
                <w:sz w:val="24"/>
                <w:szCs w:val="24"/>
              </w:rPr>
              <w:t>是否有强制CCC和其他认证的产品</w:t>
            </w:r>
          </w:p>
        </w:tc>
        <w:tc>
          <w:tcPr>
            <w:tcW w:w="6337" w:type="dxa"/>
            <w:tcBorders>
              <w:tl2br w:val="nil"/>
              <w:tr2bl w:val="nil"/>
            </w:tcBorders>
            <w:vAlign w:val="center"/>
          </w:tcPr>
          <w:p w14:paraId="4B1AC2B1">
            <w:pPr>
              <w:spacing w:line="360" w:lineRule="auto"/>
              <w:rPr>
                <w:rFonts w:hint="eastAsia" w:ascii="宋体" w:hAnsi="宋体" w:eastAsia="宋体" w:cs="宋体"/>
                <w:b/>
                <w:sz w:val="24"/>
                <w:szCs w:val="24"/>
              </w:rPr>
            </w:pPr>
            <w:r>
              <w:rPr>
                <w:rFonts w:hint="eastAsia" w:ascii="宋体" w:hAnsi="宋体" w:eastAsia="宋体" w:cs="宋体"/>
                <w:sz w:val="24"/>
                <w:szCs w:val="24"/>
              </w:rPr>
              <w:t>列入强制CCC和其他认证的产品</w:t>
            </w:r>
          </w:p>
          <w:p w14:paraId="5CABE5E7">
            <w:pPr>
              <w:spacing w:line="360" w:lineRule="auto"/>
              <w:rPr>
                <w:rFonts w:hint="eastAsia" w:ascii="宋体" w:hAnsi="宋体" w:eastAsia="宋体" w:cs="宋体"/>
                <w:b/>
                <w:bCs/>
                <w:sz w:val="24"/>
                <w:szCs w:val="24"/>
              </w:rPr>
            </w:pPr>
            <w:r>
              <w:rPr>
                <w:rFonts w:hint="eastAsia" w:ascii="宋体" w:hAnsi="宋体" w:eastAsia="宋体" w:cs="宋体"/>
                <w:b/>
                <w:sz w:val="24"/>
                <w:szCs w:val="24"/>
              </w:rPr>
              <w:sym w:font="Wingdings 2" w:char="00A3"/>
            </w:r>
            <w:r>
              <w:rPr>
                <w:rFonts w:hint="eastAsia" w:ascii="宋体" w:hAnsi="宋体" w:eastAsia="宋体" w:cs="宋体"/>
                <w:sz w:val="24"/>
                <w:szCs w:val="24"/>
              </w:rPr>
              <w:t>有，具体产品为：</w:t>
            </w:r>
          </w:p>
          <w:p w14:paraId="499FB472">
            <w:pPr>
              <w:spacing w:line="360" w:lineRule="auto"/>
              <w:jc w:val="left"/>
              <w:rPr>
                <w:rFonts w:hint="eastAsia" w:ascii="宋体" w:hAnsi="宋体" w:eastAsia="宋体" w:cs="宋体"/>
                <w:sz w:val="24"/>
                <w:szCs w:val="24"/>
              </w:rPr>
            </w:pPr>
            <w:r>
              <w:rPr>
                <w:rFonts w:hint="eastAsia" w:ascii="宋体" w:hAnsi="宋体" w:eastAsia="宋体" w:cs="宋体"/>
                <w:sz w:val="24"/>
                <w:szCs w:val="24"/>
              </w:rPr>
              <w:t>☑无</w:t>
            </w:r>
          </w:p>
        </w:tc>
      </w:tr>
      <w:tr w14:paraId="5AF73B4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11" w:hRule="atLeast"/>
        </w:trPr>
        <w:tc>
          <w:tcPr>
            <w:tcW w:w="1297" w:type="dxa"/>
            <w:vMerge w:val="continue"/>
            <w:tcBorders>
              <w:tl2br w:val="nil"/>
              <w:tr2bl w:val="nil"/>
            </w:tcBorders>
            <w:vAlign w:val="center"/>
          </w:tcPr>
          <w:p w14:paraId="696DCE23">
            <w:pPr>
              <w:spacing w:line="360" w:lineRule="auto"/>
              <w:jc w:val="center"/>
              <w:rPr>
                <w:rFonts w:hint="eastAsia" w:ascii="宋体" w:hAnsi="宋体" w:eastAsia="宋体" w:cs="宋体"/>
                <w:sz w:val="24"/>
                <w:szCs w:val="24"/>
              </w:rPr>
            </w:pPr>
          </w:p>
        </w:tc>
        <w:tc>
          <w:tcPr>
            <w:tcW w:w="1925" w:type="dxa"/>
            <w:gridSpan w:val="2"/>
            <w:vMerge w:val="continue"/>
            <w:tcBorders>
              <w:tl2br w:val="nil"/>
              <w:tr2bl w:val="nil"/>
            </w:tcBorders>
            <w:vAlign w:val="center"/>
          </w:tcPr>
          <w:p w14:paraId="3489F706">
            <w:pPr>
              <w:spacing w:line="360" w:lineRule="auto"/>
              <w:jc w:val="center"/>
              <w:rPr>
                <w:rFonts w:hint="eastAsia" w:ascii="宋体" w:hAnsi="宋体" w:eastAsia="宋体" w:cs="宋体"/>
                <w:sz w:val="24"/>
                <w:szCs w:val="24"/>
              </w:rPr>
            </w:pPr>
          </w:p>
        </w:tc>
        <w:tc>
          <w:tcPr>
            <w:tcW w:w="6337" w:type="dxa"/>
            <w:tcBorders>
              <w:tl2br w:val="nil"/>
              <w:tr2bl w:val="nil"/>
            </w:tcBorders>
            <w:vAlign w:val="center"/>
          </w:tcPr>
          <w:p w14:paraId="2BD660A5">
            <w:pPr>
              <w:spacing w:line="360" w:lineRule="auto"/>
              <w:rPr>
                <w:rFonts w:hint="eastAsia" w:ascii="宋体" w:hAnsi="宋体" w:eastAsia="宋体" w:cs="宋体"/>
                <w:bCs/>
                <w:sz w:val="24"/>
                <w:szCs w:val="24"/>
              </w:rPr>
            </w:pPr>
            <w:r>
              <w:rPr>
                <w:rFonts w:hint="eastAsia" w:ascii="宋体" w:hAnsi="宋体" w:eastAsia="宋体" w:cs="宋体"/>
                <w:bCs/>
                <w:sz w:val="24"/>
                <w:szCs w:val="24"/>
              </w:rPr>
              <w:t>注：上述所列产品名称，仅为根据采购需求内容的初步判定，</w:t>
            </w:r>
            <w:r>
              <w:rPr>
                <w:rFonts w:hint="eastAsia" w:ascii="宋体" w:hAnsi="宋体" w:eastAsia="宋体" w:cs="宋体"/>
                <w:bCs/>
                <w:sz w:val="24"/>
                <w:szCs w:val="24"/>
                <w:lang w:eastAsia="zh-CN"/>
              </w:rPr>
              <w:t>供应商</w:t>
            </w:r>
            <w:r>
              <w:rPr>
                <w:rFonts w:hint="eastAsia" w:ascii="宋体" w:hAnsi="宋体" w:eastAsia="宋体" w:cs="宋体"/>
                <w:bCs/>
                <w:sz w:val="24"/>
                <w:szCs w:val="24"/>
              </w:rPr>
              <w:t>在投标时，须根据自身所投产品的实际情况，自行判定投标产品是否属于如下情形：</w:t>
            </w:r>
          </w:p>
          <w:p w14:paraId="5A466E02">
            <w:pPr>
              <w:spacing w:line="360" w:lineRule="auto"/>
              <w:jc w:val="left"/>
              <w:rPr>
                <w:rFonts w:hint="eastAsia" w:ascii="宋体" w:hAnsi="宋体" w:eastAsia="宋体" w:cs="宋体"/>
                <w:sz w:val="24"/>
                <w:szCs w:val="24"/>
              </w:rPr>
            </w:pPr>
            <w:r>
              <w:rPr>
                <w:rFonts w:hint="eastAsia" w:ascii="宋体" w:hAnsi="宋体" w:eastAsia="宋体" w:cs="宋体"/>
                <w:bCs/>
                <w:sz w:val="24"/>
                <w:szCs w:val="24"/>
              </w:rPr>
              <w:t>根据“国家市场监督管理总局 市场监管总局关于优化强制性产品认证目录的公告” 如投标产品属于强制性产品认证目录的，</w:t>
            </w:r>
            <w:r>
              <w:rPr>
                <w:rFonts w:hint="eastAsia" w:ascii="宋体" w:hAnsi="宋体" w:eastAsia="宋体" w:cs="宋体"/>
                <w:bCs/>
                <w:sz w:val="24"/>
                <w:szCs w:val="24"/>
                <w:lang w:eastAsia="zh-CN"/>
              </w:rPr>
              <w:t>供应商</w:t>
            </w:r>
            <w:r>
              <w:rPr>
                <w:rFonts w:hint="eastAsia" w:ascii="宋体" w:hAnsi="宋体" w:eastAsia="宋体" w:cs="宋体"/>
                <w:bCs/>
                <w:sz w:val="24"/>
                <w:szCs w:val="24"/>
              </w:rPr>
              <w:t>应在投标（响应）文件中提供有效的CCC认证证书或承诺具有有效的CCC认证证书，在签订合同时提供给采购人，否则将自动放弃中标（成交资格）并承担相应的法律责任。</w:t>
            </w:r>
          </w:p>
        </w:tc>
      </w:tr>
      <w:tr w14:paraId="3C76CAA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85" w:hRule="atLeast"/>
        </w:trPr>
        <w:tc>
          <w:tcPr>
            <w:tcW w:w="1297" w:type="dxa"/>
            <w:tcBorders>
              <w:tl2br w:val="nil"/>
              <w:tr2bl w:val="nil"/>
            </w:tcBorders>
            <w:vAlign w:val="center"/>
          </w:tcPr>
          <w:p w14:paraId="59AA4353">
            <w:pPr>
              <w:spacing w:line="360" w:lineRule="auto"/>
              <w:jc w:val="center"/>
              <w:rPr>
                <w:rFonts w:hint="eastAsia" w:ascii="宋体" w:hAnsi="宋体" w:eastAsia="宋体" w:cs="宋体"/>
                <w:sz w:val="24"/>
                <w:szCs w:val="24"/>
              </w:rPr>
            </w:pPr>
            <w:r>
              <w:rPr>
                <w:rFonts w:hint="eastAsia" w:ascii="宋体" w:hAnsi="宋体" w:eastAsia="宋体" w:cs="宋体"/>
                <w:sz w:val="24"/>
                <w:szCs w:val="24"/>
              </w:rPr>
              <w:t>1.4.3</w:t>
            </w:r>
          </w:p>
        </w:tc>
        <w:tc>
          <w:tcPr>
            <w:tcW w:w="1925" w:type="dxa"/>
            <w:gridSpan w:val="2"/>
            <w:tcBorders>
              <w:tl2br w:val="nil"/>
              <w:tr2bl w:val="nil"/>
            </w:tcBorders>
            <w:vAlign w:val="center"/>
          </w:tcPr>
          <w:p w14:paraId="73E59EE4">
            <w:pPr>
              <w:spacing w:line="360" w:lineRule="auto"/>
              <w:jc w:val="center"/>
              <w:rPr>
                <w:rFonts w:hint="eastAsia" w:ascii="宋体" w:hAnsi="宋体" w:eastAsia="宋体" w:cs="宋体"/>
                <w:sz w:val="24"/>
                <w:szCs w:val="24"/>
              </w:rPr>
            </w:pPr>
            <w:r>
              <w:rPr>
                <w:rFonts w:hint="eastAsia" w:ascii="宋体" w:hAnsi="宋体" w:eastAsia="宋体" w:cs="宋体"/>
                <w:sz w:val="24"/>
                <w:szCs w:val="24"/>
              </w:rPr>
              <w:t>是否允许联合体参加政府采购活动</w:t>
            </w:r>
          </w:p>
        </w:tc>
        <w:tc>
          <w:tcPr>
            <w:tcW w:w="6337" w:type="dxa"/>
            <w:tcBorders>
              <w:tl2br w:val="nil"/>
              <w:tr2bl w:val="nil"/>
            </w:tcBorders>
            <w:vAlign w:val="center"/>
          </w:tcPr>
          <w:p w14:paraId="4B0D8591">
            <w:pPr>
              <w:spacing w:line="360" w:lineRule="auto"/>
              <w:jc w:val="left"/>
              <w:rPr>
                <w:rFonts w:hint="eastAsia" w:ascii="宋体" w:hAnsi="宋体" w:eastAsia="宋体" w:cs="宋体"/>
                <w:sz w:val="24"/>
                <w:szCs w:val="24"/>
              </w:rPr>
            </w:pPr>
            <w:r>
              <w:rPr>
                <w:rFonts w:hint="eastAsia" w:ascii="宋体" w:hAnsi="宋体" w:eastAsia="宋体" w:cs="宋体"/>
                <w:sz w:val="24"/>
                <w:szCs w:val="24"/>
              </w:rPr>
              <w:sym w:font="Wingdings 2" w:char="00A3"/>
            </w:r>
            <w:r>
              <w:rPr>
                <w:rFonts w:hint="eastAsia" w:ascii="宋体" w:hAnsi="宋体" w:eastAsia="宋体" w:cs="宋体"/>
                <w:sz w:val="24"/>
                <w:szCs w:val="24"/>
              </w:rPr>
              <w:t>是，以联合体形式参加的，联合协议中中小企业合同金额应当达到</w:t>
            </w:r>
            <w:r>
              <w:rPr>
                <w:rFonts w:hint="eastAsia" w:ascii="宋体" w:hAnsi="宋体" w:eastAsia="宋体" w:cs="宋体"/>
                <w:sz w:val="24"/>
                <w:szCs w:val="24"/>
                <w:u w:val="single"/>
              </w:rPr>
              <w:t xml:space="preserve">     </w:t>
            </w:r>
            <w:r>
              <w:rPr>
                <w:rFonts w:hint="eastAsia" w:ascii="宋体" w:hAnsi="宋体" w:eastAsia="宋体" w:cs="宋体"/>
                <w:sz w:val="24"/>
                <w:szCs w:val="24"/>
              </w:rPr>
              <w:t>%</w:t>
            </w:r>
          </w:p>
          <w:p w14:paraId="60C9E583">
            <w:pPr>
              <w:spacing w:line="360" w:lineRule="auto"/>
              <w:jc w:val="left"/>
              <w:rPr>
                <w:rFonts w:hint="eastAsia" w:ascii="宋体" w:hAnsi="宋体" w:eastAsia="宋体" w:cs="宋体"/>
                <w:sz w:val="24"/>
                <w:szCs w:val="24"/>
              </w:rPr>
            </w:pPr>
            <w:r>
              <w:rPr>
                <w:rFonts w:hint="eastAsia" w:ascii="宋体" w:hAnsi="宋体" w:eastAsia="宋体" w:cs="宋体"/>
                <w:b/>
                <w:sz w:val="24"/>
                <w:szCs w:val="24"/>
              </w:rPr>
              <w:sym w:font="Wingdings 2" w:char="0052"/>
            </w:r>
            <w:r>
              <w:rPr>
                <w:rFonts w:hint="eastAsia" w:ascii="宋体" w:hAnsi="宋体" w:eastAsia="宋体" w:cs="宋体"/>
                <w:sz w:val="24"/>
                <w:szCs w:val="24"/>
              </w:rPr>
              <w:t>否</w:t>
            </w:r>
          </w:p>
        </w:tc>
      </w:tr>
      <w:tr w14:paraId="408A603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00" w:hRule="atLeast"/>
        </w:trPr>
        <w:tc>
          <w:tcPr>
            <w:tcW w:w="1297" w:type="dxa"/>
            <w:tcBorders>
              <w:tl2br w:val="nil"/>
              <w:tr2bl w:val="nil"/>
            </w:tcBorders>
            <w:vAlign w:val="center"/>
          </w:tcPr>
          <w:p w14:paraId="34483584">
            <w:pPr>
              <w:spacing w:line="360" w:lineRule="auto"/>
              <w:jc w:val="center"/>
              <w:rPr>
                <w:rFonts w:hint="eastAsia" w:ascii="宋体" w:hAnsi="宋体" w:eastAsia="宋体" w:cs="宋体"/>
                <w:sz w:val="24"/>
                <w:szCs w:val="24"/>
              </w:rPr>
            </w:pPr>
            <w:r>
              <w:rPr>
                <w:rFonts w:hint="eastAsia" w:ascii="宋体" w:hAnsi="宋体" w:eastAsia="宋体" w:cs="宋体"/>
                <w:sz w:val="24"/>
                <w:szCs w:val="24"/>
              </w:rPr>
              <w:t>1.4.3.8</w:t>
            </w:r>
          </w:p>
        </w:tc>
        <w:tc>
          <w:tcPr>
            <w:tcW w:w="1925" w:type="dxa"/>
            <w:gridSpan w:val="2"/>
            <w:tcBorders>
              <w:tl2br w:val="nil"/>
              <w:tr2bl w:val="nil"/>
            </w:tcBorders>
            <w:vAlign w:val="center"/>
          </w:tcPr>
          <w:p w14:paraId="5139D72D">
            <w:pPr>
              <w:spacing w:line="360" w:lineRule="auto"/>
              <w:jc w:val="center"/>
              <w:rPr>
                <w:rFonts w:hint="eastAsia" w:ascii="宋体" w:hAnsi="宋体" w:eastAsia="宋体" w:cs="宋体"/>
                <w:sz w:val="24"/>
                <w:szCs w:val="24"/>
              </w:rPr>
            </w:pPr>
            <w:r>
              <w:rPr>
                <w:rFonts w:hint="eastAsia" w:ascii="宋体" w:hAnsi="宋体" w:eastAsia="宋体" w:cs="宋体"/>
                <w:sz w:val="24"/>
                <w:szCs w:val="24"/>
              </w:rPr>
              <w:t>联合体的其他资格要求</w:t>
            </w:r>
          </w:p>
        </w:tc>
        <w:tc>
          <w:tcPr>
            <w:tcW w:w="6337" w:type="dxa"/>
            <w:tcBorders>
              <w:tl2br w:val="nil"/>
              <w:tr2bl w:val="nil"/>
            </w:tcBorders>
            <w:vAlign w:val="center"/>
          </w:tcPr>
          <w:p w14:paraId="3300CB77">
            <w:pPr>
              <w:spacing w:line="360" w:lineRule="auto"/>
              <w:jc w:val="left"/>
              <w:rPr>
                <w:rFonts w:hint="eastAsia" w:ascii="宋体" w:hAnsi="宋体" w:eastAsia="宋体" w:cs="宋体"/>
                <w:sz w:val="24"/>
                <w:szCs w:val="24"/>
              </w:rPr>
            </w:pPr>
            <w:r>
              <w:rPr>
                <w:rStyle w:val="33"/>
                <w:rFonts w:hint="eastAsia" w:ascii="宋体" w:hAnsi="宋体" w:eastAsia="宋体" w:cs="宋体"/>
                <w:color w:val="auto"/>
                <w:sz w:val="24"/>
                <w:szCs w:val="24"/>
              </w:rPr>
              <w:t>无</w:t>
            </w:r>
          </w:p>
        </w:tc>
      </w:tr>
      <w:tr w14:paraId="330644C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438" w:hRule="atLeast"/>
        </w:trPr>
        <w:tc>
          <w:tcPr>
            <w:tcW w:w="1297" w:type="dxa"/>
            <w:tcBorders>
              <w:tl2br w:val="nil"/>
              <w:tr2bl w:val="nil"/>
            </w:tcBorders>
            <w:vAlign w:val="center"/>
          </w:tcPr>
          <w:p w14:paraId="1799B224">
            <w:pPr>
              <w:spacing w:line="360" w:lineRule="auto"/>
              <w:jc w:val="center"/>
              <w:rPr>
                <w:rFonts w:hint="eastAsia" w:ascii="宋体" w:hAnsi="宋体" w:eastAsia="宋体" w:cs="宋体"/>
                <w:sz w:val="24"/>
                <w:szCs w:val="24"/>
              </w:rPr>
            </w:pPr>
            <w:r>
              <w:rPr>
                <w:rFonts w:hint="eastAsia" w:ascii="宋体" w:hAnsi="宋体" w:eastAsia="宋体" w:cs="宋体"/>
                <w:sz w:val="24"/>
                <w:szCs w:val="24"/>
              </w:rPr>
              <w:t>1.7.1</w:t>
            </w:r>
          </w:p>
        </w:tc>
        <w:tc>
          <w:tcPr>
            <w:tcW w:w="1925" w:type="dxa"/>
            <w:gridSpan w:val="2"/>
            <w:tcBorders>
              <w:tl2br w:val="nil"/>
              <w:tr2bl w:val="nil"/>
            </w:tcBorders>
            <w:vAlign w:val="center"/>
          </w:tcPr>
          <w:p w14:paraId="7E53BD3B">
            <w:pPr>
              <w:spacing w:line="360" w:lineRule="auto"/>
              <w:jc w:val="center"/>
              <w:rPr>
                <w:rFonts w:hint="eastAsia" w:ascii="宋体" w:hAnsi="宋体" w:eastAsia="宋体" w:cs="宋体"/>
                <w:sz w:val="24"/>
                <w:szCs w:val="24"/>
              </w:rPr>
            </w:pPr>
            <w:r>
              <w:rPr>
                <w:rFonts w:hint="eastAsia" w:ascii="宋体" w:hAnsi="宋体" w:eastAsia="宋体" w:cs="宋体"/>
                <w:sz w:val="24"/>
                <w:szCs w:val="24"/>
              </w:rPr>
              <w:t>现场踏勘、磋商前答疑会</w:t>
            </w:r>
          </w:p>
        </w:tc>
        <w:tc>
          <w:tcPr>
            <w:tcW w:w="6337" w:type="dxa"/>
            <w:tcBorders>
              <w:tl2br w:val="nil"/>
              <w:tr2bl w:val="nil"/>
            </w:tcBorders>
            <w:vAlign w:val="center"/>
          </w:tcPr>
          <w:p w14:paraId="6D8F7C70">
            <w:pPr>
              <w:spacing w:line="360" w:lineRule="auto"/>
              <w:rPr>
                <w:rFonts w:hint="eastAsia" w:ascii="宋体" w:hAnsi="宋体" w:eastAsia="宋体" w:cs="宋体"/>
                <w:sz w:val="24"/>
                <w:szCs w:val="24"/>
              </w:rPr>
            </w:pPr>
            <w:r>
              <w:rPr>
                <w:rFonts w:hint="eastAsia" w:ascii="宋体" w:hAnsi="宋体" w:eastAsia="宋体" w:cs="宋体"/>
                <w:sz w:val="24"/>
                <w:szCs w:val="24"/>
              </w:rPr>
              <w:t>各供应商在获取采购文件后可以</w:t>
            </w:r>
            <w:r>
              <w:rPr>
                <w:rFonts w:hint="eastAsia" w:ascii="宋体" w:hAnsi="宋体" w:eastAsia="宋体" w:cs="宋体"/>
                <w:sz w:val="24"/>
                <w:szCs w:val="24"/>
                <w:lang w:val="en-US" w:eastAsia="zh-CN"/>
              </w:rPr>
              <w:t>自行</w:t>
            </w:r>
            <w:r>
              <w:rPr>
                <w:rFonts w:hint="eastAsia" w:ascii="宋体" w:hAnsi="宋体" w:eastAsia="宋体" w:cs="宋体"/>
                <w:sz w:val="24"/>
                <w:szCs w:val="24"/>
              </w:rPr>
              <w:t>进行现场踏勘，如因未踏勘现场或踏勘不充分，造成不能详细了解现场环境对自身报价产生的一切不利后果由成交供应商自行承担。</w:t>
            </w:r>
          </w:p>
          <w:p w14:paraId="34A5C634">
            <w:pPr>
              <w:spacing w:line="360" w:lineRule="auto"/>
              <w:rPr>
                <w:rFonts w:hint="eastAsia" w:ascii="宋体" w:hAnsi="宋体" w:eastAsia="宋体" w:cs="宋体"/>
                <w:sz w:val="24"/>
                <w:szCs w:val="24"/>
              </w:rPr>
            </w:pPr>
            <w:r>
              <w:rPr>
                <w:rFonts w:hint="eastAsia" w:ascii="宋体" w:hAnsi="宋体" w:eastAsia="宋体" w:cs="宋体"/>
                <w:sz w:val="24"/>
                <w:szCs w:val="24"/>
              </w:rPr>
              <w:t xml:space="preserve">时  间：自行踏勘，不再统一组织 </w:t>
            </w:r>
          </w:p>
          <w:p w14:paraId="6764C519">
            <w:pPr>
              <w:spacing w:line="360" w:lineRule="auto"/>
              <w:rPr>
                <w:rFonts w:hint="eastAsia" w:ascii="宋体" w:hAnsi="宋体" w:eastAsia="宋体" w:cs="宋体"/>
                <w:sz w:val="24"/>
                <w:szCs w:val="24"/>
              </w:rPr>
            </w:pPr>
            <w:r>
              <w:rPr>
                <w:rFonts w:hint="eastAsia" w:ascii="宋体" w:hAnsi="宋体" w:eastAsia="宋体" w:cs="宋体"/>
                <w:sz w:val="24"/>
                <w:szCs w:val="24"/>
              </w:rPr>
              <w:t>地  点：</w:t>
            </w:r>
            <w:r>
              <w:rPr>
                <w:rFonts w:hint="eastAsia" w:ascii="宋体" w:hAnsi="宋体" w:cs="宋体"/>
                <w:sz w:val="24"/>
                <w:szCs w:val="24"/>
                <w:lang w:eastAsia="zh-CN"/>
              </w:rPr>
              <w:t>河南水利与环境职业学院</w:t>
            </w:r>
          </w:p>
        </w:tc>
      </w:tr>
      <w:tr w14:paraId="61661AE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922" w:hRule="atLeast"/>
        </w:trPr>
        <w:tc>
          <w:tcPr>
            <w:tcW w:w="1297" w:type="dxa"/>
            <w:tcBorders>
              <w:tl2br w:val="nil"/>
              <w:tr2bl w:val="nil"/>
            </w:tcBorders>
            <w:vAlign w:val="center"/>
          </w:tcPr>
          <w:p w14:paraId="1289F9BD">
            <w:pPr>
              <w:spacing w:line="360" w:lineRule="auto"/>
              <w:jc w:val="center"/>
              <w:rPr>
                <w:rFonts w:hint="eastAsia" w:ascii="宋体" w:hAnsi="宋体" w:eastAsia="宋体" w:cs="宋体"/>
                <w:sz w:val="24"/>
                <w:szCs w:val="24"/>
              </w:rPr>
            </w:pPr>
            <w:r>
              <w:rPr>
                <w:rFonts w:hint="eastAsia" w:ascii="宋体" w:hAnsi="宋体" w:eastAsia="宋体" w:cs="宋体"/>
                <w:sz w:val="24"/>
                <w:szCs w:val="24"/>
              </w:rPr>
              <w:t>1.8.2</w:t>
            </w:r>
          </w:p>
        </w:tc>
        <w:tc>
          <w:tcPr>
            <w:tcW w:w="1925" w:type="dxa"/>
            <w:gridSpan w:val="2"/>
            <w:tcBorders>
              <w:tl2br w:val="nil"/>
              <w:tr2bl w:val="nil"/>
            </w:tcBorders>
            <w:vAlign w:val="center"/>
          </w:tcPr>
          <w:p w14:paraId="523E80E8">
            <w:pPr>
              <w:spacing w:line="360" w:lineRule="auto"/>
              <w:jc w:val="center"/>
              <w:rPr>
                <w:rFonts w:hint="eastAsia" w:ascii="宋体" w:hAnsi="宋体" w:eastAsia="宋体" w:cs="宋体"/>
                <w:sz w:val="24"/>
                <w:szCs w:val="24"/>
              </w:rPr>
            </w:pPr>
            <w:r>
              <w:rPr>
                <w:rFonts w:hint="eastAsia" w:ascii="宋体" w:hAnsi="宋体" w:eastAsia="宋体" w:cs="宋体"/>
                <w:sz w:val="24"/>
                <w:szCs w:val="24"/>
              </w:rPr>
              <w:t>对样品/演示的要求</w:t>
            </w:r>
          </w:p>
        </w:tc>
        <w:tc>
          <w:tcPr>
            <w:tcW w:w="6337" w:type="dxa"/>
            <w:tcBorders>
              <w:tl2br w:val="nil"/>
              <w:tr2bl w:val="nil"/>
            </w:tcBorders>
            <w:vAlign w:val="center"/>
          </w:tcPr>
          <w:p w14:paraId="42E4156E">
            <w:pPr>
              <w:spacing w:line="360" w:lineRule="auto"/>
              <w:rPr>
                <w:rFonts w:hint="eastAsia" w:ascii="宋体" w:hAnsi="宋体" w:eastAsia="宋体" w:cs="宋体"/>
                <w:sz w:val="24"/>
                <w:szCs w:val="24"/>
              </w:rPr>
            </w:pPr>
            <w:r>
              <w:rPr>
                <w:rFonts w:hint="eastAsia" w:ascii="宋体" w:hAnsi="宋体" w:eastAsia="宋体" w:cs="宋体"/>
                <w:sz w:val="24"/>
                <w:szCs w:val="24"/>
              </w:rPr>
              <w:t>不需要提供样品</w:t>
            </w:r>
          </w:p>
          <w:p w14:paraId="4316EBEF">
            <w:pPr>
              <w:spacing w:line="360" w:lineRule="auto"/>
              <w:rPr>
                <w:rFonts w:hint="eastAsia" w:ascii="宋体" w:hAnsi="宋体" w:eastAsia="宋体" w:cs="宋体"/>
                <w:sz w:val="24"/>
                <w:szCs w:val="24"/>
              </w:rPr>
            </w:pPr>
            <w:r>
              <w:rPr>
                <w:rFonts w:hint="eastAsia" w:ascii="宋体" w:hAnsi="宋体" w:eastAsia="宋体" w:cs="宋体"/>
                <w:sz w:val="24"/>
                <w:szCs w:val="24"/>
              </w:rPr>
              <w:t>不需要提供演示</w:t>
            </w:r>
          </w:p>
        </w:tc>
      </w:tr>
      <w:tr w14:paraId="2147175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97" w:hRule="atLeast"/>
        </w:trPr>
        <w:tc>
          <w:tcPr>
            <w:tcW w:w="1297" w:type="dxa"/>
            <w:vMerge w:val="restart"/>
            <w:tcBorders>
              <w:tl2br w:val="nil"/>
              <w:tr2bl w:val="nil"/>
            </w:tcBorders>
            <w:vAlign w:val="center"/>
          </w:tcPr>
          <w:p w14:paraId="2522B2B0">
            <w:pPr>
              <w:spacing w:line="360" w:lineRule="auto"/>
              <w:jc w:val="center"/>
              <w:rPr>
                <w:rFonts w:hint="eastAsia" w:ascii="宋体" w:hAnsi="宋体" w:eastAsia="宋体" w:cs="宋体"/>
                <w:sz w:val="24"/>
                <w:szCs w:val="24"/>
              </w:rPr>
            </w:pPr>
            <w:r>
              <w:rPr>
                <w:rFonts w:hint="eastAsia" w:ascii="宋体" w:hAnsi="宋体" w:eastAsia="宋体" w:cs="宋体"/>
                <w:sz w:val="24"/>
                <w:szCs w:val="24"/>
              </w:rPr>
              <w:t>2.2.1</w:t>
            </w:r>
          </w:p>
        </w:tc>
        <w:tc>
          <w:tcPr>
            <w:tcW w:w="1925" w:type="dxa"/>
            <w:gridSpan w:val="2"/>
            <w:vMerge w:val="restart"/>
            <w:tcBorders>
              <w:tl2br w:val="nil"/>
              <w:tr2bl w:val="nil"/>
            </w:tcBorders>
            <w:vAlign w:val="center"/>
          </w:tcPr>
          <w:p w14:paraId="3F2DC834">
            <w:pPr>
              <w:spacing w:line="360" w:lineRule="auto"/>
              <w:jc w:val="center"/>
              <w:rPr>
                <w:rFonts w:hint="eastAsia" w:ascii="宋体" w:hAnsi="宋体" w:eastAsia="宋体" w:cs="宋体"/>
                <w:sz w:val="24"/>
                <w:szCs w:val="24"/>
              </w:rPr>
            </w:pPr>
            <w:r>
              <w:rPr>
                <w:rFonts w:hint="eastAsia" w:ascii="宋体" w:hAnsi="宋体" w:eastAsia="宋体" w:cs="宋体"/>
                <w:sz w:val="24"/>
                <w:szCs w:val="24"/>
              </w:rPr>
              <w:t>供应商对采购文件提出疑问的截止时间</w:t>
            </w:r>
          </w:p>
        </w:tc>
        <w:tc>
          <w:tcPr>
            <w:tcW w:w="6337" w:type="dxa"/>
            <w:tcBorders>
              <w:tl2br w:val="nil"/>
              <w:tr2bl w:val="nil"/>
            </w:tcBorders>
            <w:vAlign w:val="center"/>
          </w:tcPr>
          <w:p w14:paraId="5A664A8E">
            <w:pPr>
              <w:spacing w:line="360" w:lineRule="auto"/>
              <w:rPr>
                <w:rFonts w:hint="eastAsia" w:ascii="宋体" w:hAnsi="宋体" w:eastAsia="宋体" w:cs="宋体"/>
                <w:sz w:val="24"/>
                <w:szCs w:val="24"/>
              </w:rPr>
            </w:pPr>
            <w:r>
              <w:rPr>
                <w:rFonts w:hint="eastAsia" w:ascii="宋体" w:hAnsi="宋体" w:eastAsia="宋体" w:cs="宋体"/>
                <w:sz w:val="24"/>
                <w:szCs w:val="24"/>
              </w:rPr>
              <w:t>时间：提交首次响应文件截止时间5日前</w:t>
            </w:r>
          </w:p>
        </w:tc>
      </w:tr>
      <w:tr w14:paraId="1CEEBDD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10" w:hRule="atLeast"/>
        </w:trPr>
        <w:tc>
          <w:tcPr>
            <w:tcW w:w="1297" w:type="dxa"/>
            <w:vMerge w:val="continue"/>
            <w:tcBorders>
              <w:tl2br w:val="nil"/>
              <w:tr2bl w:val="nil"/>
            </w:tcBorders>
            <w:vAlign w:val="center"/>
          </w:tcPr>
          <w:p w14:paraId="3F57DBDF">
            <w:pPr>
              <w:spacing w:line="360" w:lineRule="auto"/>
              <w:jc w:val="center"/>
              <w:rPr>
                <w:rFonts w:hint="eastAsia" w:ascii="宋体" w:hAnsi="宋体" w:eastAsia="宋体" w:cs="宋体"/>
                <w:sz w:val="24"/>
                <w:szCs w:val="24"/>
              </w:rPr>
            </w:pPr>
          </w:p>
        </w:tc>
        <w:tc>
          <w:tcPr>
            <w:tcW w:w="1925" w:type="dxa"/>
            <w:gridSpan w:val="2"/>
            <w:vMerge w:val="continue"/>
            <w:tcBorders>
              <w:tl2br w:val="nil"/>
              <w:tr2bl w:val="nil"/>
            </w:tcBorders>
            <w:vAlign w:val="center"/>
          </w:tcPr>
          <w:p w14:paraId="289ABD60">
            <w:pPr>
              <w:spacing w:line="360" w:lineRule="auto"/>
              <w:jc w:val="center"/>
              <w:rPr>
                <w:rFonts w:hint="eastAsia" w:ascii="宋体" w:hAnsi="宋体" w:eastAsia="宋体" w:cs="宋体"/>
                <w:sz w:val="24"/>
                <w:szCs w:val="24"/>
              </w:rPr>
            </w:pPr>
          </w:p>
        </w:tc>
        <w:tc>
          <w:tcPr>
            <w:tcW w:w="6337" w:type="dxa"/>
            <w:tcBorders>
              <w:tl2br w:val="nil"/>
              <w:tr2bl w:val="nil"/>
            </w:tcBorders>
            <w:vAlign w:val="center"/>
          </w:tcPr>
          <w:p w14:paraId="535FCAAA">
            <w:pPr>
              <w:spacing w:line="360" w:lineRule="auto"/>
              <w:rPr>
                <w:rFonts w:hint="eastAsia" w:ascii="宋体" w:hAnsi="宋体" w:eastAsia="宋体" w:cs="宋体"/>
                <w:sz w:val="24"/>
                <w:szCs w:val="24"/>
              </w:rPr>
            </w:pPr>
            <w:r>
              <w:rPr>
                <w:rFonts w:hint="eastAsia" w:ascii="宋体" w:hAnsi="宋体" w:eastAsia="宋体" w:cs="宋体"/>
                <w:sz w:val="24"/>
                <w:szCs w:val="24"/>
              </w:rPr>
              <w:t>形式：在</w:t>
            </w:r>
            <w:r>
              <w:rPr>
                <w:rFonts w:hint="eastAsia" w:ascii="宋体" w:hAnsi="宋体" w:eastAsia="宋体" w:cs="宋体"/>
                <w:bCs/>
                <w:sz w:val="24"/>
                <w:szCs w:val="24"/>
              </w:rPr>
              <w:t>河南省公共资源交易中心电子交易平台</w:t>
            </w:r>
            <w:r>
              <w:rPr>
                <w:rFonts w:hint="eastAsia" w:ascii="宋体" w:hAnsi="宋体" w:eastAsia="宋体" w:cs="宋体"/>
                <w:sz w:val="24"/>
                <w:szCs w:val="24"/>
              </w:rPr>
              <w:t>进行提问，同时将问题的电子版（附加盖公章的扫描件和可编辑的Word电子版）上传。</w:t>
            </w:r>
          </w:p>
        </w:tc>
      </w:tr>
      <w:tr w14:paraId="7B03AA3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614" w:hRule="atLeast"/>
        </w:trPr>
        <w:tc>
          <w:tcPr>
            <w:tcW w:w="1297" w:type="dxa"/>
            <w:tcBorders>
              <w:tl2br w:val="nil"/>
              <w:tr2bl w:val="nil"/>
            </w:tcBorders>
            <w:vAlign w:val="center"/>
          </w:tcPr>
          <w:p w14:paraId="0DF5B208">
            <w:pPr>
              <w:spacing w:line="360" w:lineRule="auto"/>
              <w:jc w:val="center"/>
              <w:rPr>
                <w:rFonts w:hint="eastAsia" w:ascii="宋体" w:hAnsi="宋体" w:eastAsia="宋体" w:cs="宋体"/>
                <w:sz w:val="24"/>
                <w:szCs w:val="24"/>
              </w:rPr>
            </w:pPr>
            <w:r>
              <w:rPr>
                <w:rFonts w:hint="eastAsia" w:ascii="宋体" w:hAnsi="宋体" w:eastAsia="宋体" w:cs="宋体"/>
                <w:sz w:val="24"/>
                <w:szCs w:val="24"/>
              </w:rPr>
              <w:t>2.2.3</w:t>
            </w:r>
          </w:p>
        </w:tc>
        <w:tc>
          <w:tcPr>
            <w:tcW w:w="1925" w:type="dxa"/>
            <w:gridSpan w:val="2"/>
            <w:tcBorders>
              <w:tl2br w:val="nil"/>
              <w:tr2bl w:val="nil"/>
            </w:tcBorders>
            <w:vAlign w:val="center"/>
          </w:tcPr>
          <w:p w14:paraId="25BB96FA">
            <w:pPr>
              <w:spacing w:line="360" w:lineRule="auto"/>
              <w:jc w:val="center"/>
              <w:rPr>
                <w:rFonts w:hint="eastAsia" w:ascii="宋体" w:hAnsi="宋体" w:eastAsia="宋体" w:cs="宋体"/>
                <w:sz w:val="24"/>
                <w:szCs w:val="24"/>
              </w:rPr>
            </w:pPr>
            <w:r>
              <w:rPr>
                <w:rFonts w:hint="eastAsia" w:ascii="宋体" w:hAnsi="宋体" w:eastAsia="宋体" w:cs="宋体"/>
                <w:sz w:val="24"/>
                <w:szCs w:val="24"/>
              </w:rPr>
              <w:t>采购人书面澄清竞争性磋商文件的时间</w:t>
            </w:r>
          </w:p>
        </w:tc>
        <w:tc>
          <w:tcPr>
            <w:tcW w:w="6337" w:type="dxa"/>
            <w:tcBorders>
              <w:tl2br w:val="nil"/>
              <w:tr2bl w:val="nil"/>
            </w:tcBorders>
            <w:vAlign w:val="center"/>
          </w:tcPr>
          <w:p w14:paraId="289BC5E5">
            <w:pPr>
              <w:spacing w:line="360" w:lineRule="auto"/>
              <w:rPr>
                <w:rFonts w:hint="eastAsia" w:ascii="宋体" w:hAnsi="宋体" w:eastAsia="宋体" w:cs="宋体"/>
                <w:sz w:val="24"/>
                <w:szCs w:val="24"/>
              </w:rPr>
            </w:pPr>
            <w:r>
              <w:rPr>
                <w:rFonts w:hint="eastAsia" w:ascii="宋体" w:hAnsi="宋体" w:eastAsia="宋体" w:cs="宋体"/>
                <w:sz w:val="24"/>
                <w:szCs w:val="24"/>
              </w:rPr>
              <w:t>澄清或者修改的内容可能影响响应文件编制的，将在</w:t>
            </w:r>
            <w:r>
              <w:rPr>
                <w:rFonts w:hint="eastAsia" w:ascii="宋体" w:hAnsi="宋体" w:eastAsia="宋体" w:cs="宋体"/>
                <w:bCs/>
                <w:sz w:val="24"/>
                <w:szCs w:val="24"/>
              </w:rPr>
              <w:t>提交首次响应文件截止时间5日（且不少于3个工作日）前</w:t>
            </w:r>
            <w:r>
              <w:rPr>
                <w:rFonts w:hint="eastAsia" w:ascii="宋体" w:hAnsi="宋体" w:eastAsia="宋体" w:cs="宋体"/>
                <w:sz w:val="24"/>
                <w:szCs w:val="24"/>
              </w:rPr>
              <w:t>，</w:t>
            </w:r>
            <w:r>
              <w:rPr>
                <w:rFonts w:hint="eastAsia" w:ascii="宋体" w:hAnsi="宋体" w:eastAsia="宋体" w:cs="宋体"/>
                <w:bCs/>
                <w:sz w:val="24"/>
                <w:szCs w:val="24"/>
              </w:rPr>
              <w:t>在河南省公共资源交易中心电子交易平台上发出。</w:t>
            </w:r>
          </w:p>
        </w:tc>
      </w:tr>
      <w:tr w14:paraId="0936A2C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614" w:hRule="atLeast"/>
        </w:trPr>
        <w:tc>
          <w:tcPr>
            <w:tcW w:w="1297" w:type="dxa"/>
            <w:tcBorders>
              <w:tl2br w:val="nil"/>
              <w:tr2bl w:val="nil"/>
            </w:tcBorders>
            <w:vAlign w:val="center"/>
          </w:tcPr>
          <w:p w14:paraId="772255A6">
            <w:pPr>
              <w:spacing w:line="360" w:lineRule="auto"/>
              <w:jc w:val="center"/>
              <w:rPr>
                <w:rFonts w:hint="eastAsia" w:ascii="宋体" w:hAnsi="宋体" w:eastAsia="宋体" w:cs="宋体"/>
                <w:sz w:val="24"/>
                <w:szCs w:val="24"/>
              </w:rPr>
            </w:pPr>
            <w:r>
              <w:rPr>
                <w:rFonts w:hint="eastAsia" w:ascii="宋体" w:hAnsi="宋体" w:eastAsia="宋体" w:cs="宋体"/>
                <w:sz w:val="24"/>
                <w:szCs w:val="24"/>
              </w:rPr>
              <w:t>3.2.3</w:t>
            </w:r>
          </w:p>
        </w:tc>
        <w:tc>
          <w:tcPr>
            <w:tcW w:w="1925" w:type="dxa"/>
            <w:gridSpan w:val="2"/>
            <w:tcBorders>
              <w:tl2br w:val="nil"/>
              <w:tr2bl w:val="nil"/>
            </w:tcBorders>
            <w:vAlign w:val="center"/>
          </w:tcPr>
          <w:p w14:paraId="09F8B842">
            <w:pPr>
              <w:spacing w:line="360" w:lineRule="auto"/>
              <w:jc w:val="center"/>
              <w:rPr>
                <w:rFonts w:hint="eastAsia" w:ascii="宋体" w:hAnsi="宋体" w:eastAsia="宋体" w:cs="宋体"/>
                <w:sz w:val="24"/>
                <w:szCs w:val="24"/>
              </w:rPr>
            </w:pPr>
            <w:r>
              <w:rPr>
                <w:rFonts w:hint="eastAsia" w:ascii="宋体" w:hAnsi="宋体" w:eastAsia="宋体" w:cs="宋体"/>
                <w:sz w:val="24"/>
                <w:szCs w:val="24"/>
              </w:rPr>
              <w:t>签字和盖章要求</w:t>
            </w:r>
          </w:p>
        </w:tc>
        <w:tc>
          <w:tcPr>
            <w:tcW w:w="6337" w:type="dxa"/>
            <w:tcBorders>
              <w:tl2br w:val="nil"/>
              <w:tr2bl w:val="nil"/>
            </w:tcBorders>
            <w:vAlign w:val="center"/>
          </w:tcPr>
          <w:p w14:paraId="25C171C7">
            <w:pPr>
              <w:spacing w:line="360" w:lineRule="auto"/>
              <w:rPr>
                <w:rFonts w:hint="eastAsia" w:ascii="宋体" w:hAnsi="宋体" w:eastAsia="宋体" w:cs="宋体"/>
                <w:sz w:val="24"/>
                <w:szCs w:val="24"/>
              </w:rPr>
            </w:pPr>
            <w:r>
              <w:rPr>
                <w:rFonts w:hint="eastAsia" w:ascii="宋体" w:hAnsi="宋体" w:eastAsia="宋体" w:cs="宋体"/>
                <w:sz w:val="24"/>
                <w:szCs w:val="24"/>
              </w:rPr>
              <w:t>按照采购文件的要求进行签字或盖章。</w:t>
            </w:r>
          </w:p>
        </w:tc>
      </w:tr>
      <w:tr w14:paraId="450C6F5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614" w:hRule="atLeast"/>
        </w:trPr>
        <w:tc>
          <w:tcPr>
            <w:tcW w:w="1297" w:type="dxa"/>
            <w:tcBorders>
              <w:tl2br w:val="nil"/>
              <w:tr2bl w:val="nil"/>
            </w:tcBorders>
            <w:vAlign w:val="center"/>
          </w:tcPr>
          <w:p w14:paraId="10108591">
            <w:pPr>
              <w:spacing w:line="360" w:lineRule="auto"/>
              <w:jc w:val="center"/>
              <w:rPr>
                <w:rFonts w:hint="eastAsia" w:ascii="宋体" w:hAnsi="宋体" w:eastAsia="宋体" w:cs="宋体"/>
                <w:sz w:val="24"/>
                <w:szCs w:val="24"/>
              </w:rPr>
            </w:pPr>
            <w:r>
              <w:rPr>
                <w:rFonts w:hint="eastAsia" w:ascii="宋体" w:hAnsi="宋体" w:eastAsia="宋体" w:cs="宋体"/>
                <w:sz w:val="24"/>
                <w:szCs w:val="24"/>
              </w:rPr>
              <w:t>3.4.1</w:t>
            </w:r>
          </w:p>
        </w:tc>
        <w:tc>
          <w:tcPr>
            <w:tcW w:w="1925" w:type="dxa"/>
            <w:gridSpan w:val="2"/>
            <w:tcBorders>
              <w:tl2br w:val="nil"/>
              <w:tr2bl w:val="nil"/>
            </w:tcBorders>
            <w:vAlign w:val="center"/>
          </w:tcPr>
          <w:p w14:paraId="64E0BF26">
            <w:pPr>
              <w:spacing w:line="360" w:lineRule="auto"/>
              <w:jc w:val="center"/>
              <w:rPr>
                <w:rFonts w:hint="eastAsia" w:ascii="宋体" w:hAnsi="宋体" w:eastAsia="宋体" w:cs="宋体"/>
                <w:sz w:val="24"/>
                <w:szCs w:val="24"/>
              </w:rPr>
            </w:pPr>
            <w:r>
              <w:rPr>
                <w:rFonts w:hint="eastAsia" w:ascii="宋体" w:hAnsi="宋体" w:eastAsia="宋体" w:cs="宋体"/>
                <w:sz w:val="24"/>
                <w:szCs w:val="24"/>
              </w:rPr>
              <w:t>响应报价</w:t>
            </w:r>
          </w:p>
        </w:tc>
        <w:tc>
          <w:tcPr>
            <w:tcW w:w="6337" w:type="dxa"/>
            <w:tcBorders>
              <w:tl2br w:val="nil"/>
              <w:tr2bl w:val="nil"/>
            </w:tcBorders>
            <w:vAlign w:val="center"/>
          </w:tcPr>
          <w:p w14:paraId="1D120CD8">
            <w:pPr>
              <w:spacing w:line="360" w:lineRule="auto"/>
              <w:rPr>
                <w:rFonts w:hint="eastAsia" w:ascii="宋体" w:hAnsi="宋体" w:eastAsia="宋体" w:cs="宋体"/>
                <w:sz w:val="24"/>
                <w:szCs w:val="24"/>
              </w:rPr>
            </w:pPr>
            <w:r>
              <w:rPr>
                <w:rFonts w:hint="eastAsia" w:ascii="宋体" w:hAnsi="宋体" w:eastAsia="宋体" w:cs="宋体"/>
                <w:sz w:val="24"/>
                <w:szCs w:val="24"/>
              </w:rPr>
              <w:t>1.报价：供应商的响应报价（及最后报价）应当包括满足所响应“包”或“标段”所应提供的工程等全部内容。</w:t>
            </w:r>
            <w:r>
              <w:rPr>
                <w:rFonts w:hint="eastAsia" w:ascii="宋体" w:hAnsi="宋体" w:eastAsia="宋体" w:cs="宋体"/>
                <w:bCs/>
                <w:sz w:val="24"/>
                <w:szCs w:val="24"/>
              </w:rPr>
              <w:t>对在合同实施过程中可能发生的其他费用（如：增加耗材、材料涨价、人工、运输成本增加等因素），采购人概不负责。对于本文件未列明，而供应商认为必需的费用也需列入总报价。在合同实施时，采购人将不予支付成交人没有列入的项目费用，并认为此项目的费用已包括在总报价中。</w:t>
            </w:r>
            <w:r>
              <w:rPr>
                <w:rFonts w:hint="eastAsia" w:ascii="宋体" w:hAnsi="宋体" w:eastAsia="宋体" w:cs="宋体"/>
                <w:sz w:val="24"/>
                <w:szCs w:val="24"/>
              </w:rPr>
              <w:t>）</w:t>
            </w:r>
          </w:p>
          <w:p w14:paraId="58836D7E">
            <w:pPr>
              <w:spacing w:line="360" w:lineRule="auto"/>
              <w:rPr>
                <w:rFonts w:hint="eastAsia" w:ascii="宋体" w:hAnsi="宋体" w:eastAsia="宋体" w:cs="宋体"/>
                <w:sz w:val="24"/>
                <w:szCs w:val="24"/>
              </w:rPr>
            </w:pPr>
            <w:r>
              <w:rPr>
                <w:rFonts w:hint="eastAsia" w:ascii="宋体" w:hAnsi="宋体" w:eastAsia="宋体" w:cs="宋体"/>
                <w:sz w:val="24"/>
                <w:szCs w:val="24"/>
              </w:rPr>
              <w:t>2.相关费用：</w:t>
            </w:r>
            <w:r>
              <w:rPr>
                <w:rFonts w:hint="eastAsia" w:ascii="宋体" w:hAnsi="宋体" w:cs="宋体"/>
                <w:sz w:val="24"/>
                <w:szCs w:val="24"/>
                <w:lang w:eastAsia="zh-CN"/>
              </w:rPr>
              <w:t>采购</w:t>
            </w:r>
            <w:r>
              <w:rPr>
                <w:rFonts w:hint="eastAsia" w:ascii="宋体" w:hAnsi="宋体" w:eastAsia="宋体" w:cs="宋体"/>
                <w:sz w:val="24"/>
                <w:szCs w:val="24"/>
              </w:rPr>
              <w:t>代理服务费。</w:t>
            </w:r>
          </w:p>
        </w:tc>
      </w:tr>
      <w:tr w14:paraId="4DDCE49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54" w:hRule="atLeast"/>
        </w:trPr>
        <w:tc>
          <w:tcPr>
            <w:tcW w:w="1297" w:type="dxa"/>
            <w:tcBorders>
              <w:tl2br w:val="nil"/>
              <w:tr2bl w:val="nil"/>
            </w:tcBorders>
            <w:vAlign w:val="center"/>
          </w:tcPr>
          <w:p w14:paraId="09190E8B">
            <w:pPr>
              <w:spacing w:line="360" w:lineRule="auto"/>
              <w:jc w:val="center"/>
              <w:rPr>
                <w:rFonts w:hint="eastAsia" w:ascii="宋体" w:hAnsi="宋体" w:eastAsia="宋体" w:cs="宋体"/>
                <w:sz w:val="24"/>
                <w:szCs w:val="24"/>
              </w:rPr>
            </w:pPr>
            <w:r>
              <w:rPr>
                <w:rFonts w:hint="eastAsia" w:ascii="宋体" w:hAnsi="宋体" w:eastAsia="宋体" w:cs="宋体"/>
                <w:sz w:val="24"/>
                <w:szCs w:val="24"/>
              </w:rPr>
              <w:t>3.5</w:t>
            </w:r>
          </w:p>
        </w:tc>
        <w:tc>
          <w:tcPr>
            <w:tcW w:w="1925" w:type="dxa"/>
            <w:gridSpan w:val="2"/>
            <w:tcBorders>
              <w:tl2br w:val="nil"/>
              <w:tr2bl w:val="nil"/>
            </w:tcBorders>
            <w:vAlign w:val="center"/>
          </w:tcPr>
          <w:p w14:paraId="214F901D">
            <w:pPr>
              <w:spacing w:line="360" w:lineRule="auto"/>
              <w:jc w:val="center"/>
              <w:rPr>
                <w:rFonts w:hint="eastAsia" w:ascii="宋体" w:hAnsi="宋体" w:eastAsia="宋体" w:cs="宋体"/>
                <w:sz w:val="24"/>
                <w:szCs w:val="24"/>
              </w:rPr>
            </w:pPr>
            <w:r>
              <w:rPr>
                <w:rFonts w:hint="eastAsia" w:ascii="宋体" w:hAnsi="宋体" w:eastAsia="宋体" w:cs="宋体"/>
                <w:sz w:val="24"/>
                <w:szCs w:val="24"/>
              </w:rPr>
              <w:t>响应保证金</w:t>
            </w:r>
          </w:p>
        </w:tc>
        <w:tc>
          <w:tcPr>
            <w:tcW w:w="6337" w:type="dxa"/>
            <w:tcBorders>
              <w:tl2br w:val="nil"/>
              <w:tr2bl w:val="nil"/>
            </w:tcBorders>
            <w:vAlign w:val="center"/>
          </w:tcPr>
          <w:p w14:paraId="0458630F">
            <w:pPr>
              <w:spacing w:line="360" w:lineRule="auto"/>
              <w:rPr>
                <w:rFonts w:hint="eastAsia" w:ascii="宋体" w:hAnsi="宋体" w:eastAsia="宋体" w:cs="宋体"/>
                <w:sz w:val="24"/>
                <w:szCs w:val="24"/>
              </w:rPr>
            </w:pPr>
            <w:r>
              <w:rPr>
                <w:rFonts w:hint="eastAsia" w:ascii="宋体" w:hAnsi="宋体" w:eastAsia="宋体" w:cs="宋体"/>
                <w:sz w:val="24"/>
                <w:szCs w:val="24"/>
              </w:rPr>
              <w:t>本项目无需缴纳响应保证金</w:t>
            </w:r>
          </w:p>
        </w:tc>
      </w:tr>
      <w:tr w14:paraId="2951E8F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614" w:hRule="atLeast"/>
        </w:trPr>
        <w:tc>
          <w:tcPr>
            <w:tcW w:w="1297" w:type="dxa"/>
            <w:tcBorders>
              <w:tl2br w:val="nil"/>
              <w:tr2bl w:val="nil"/>
            </w:tcBorders>
            <w:vAlign w:val="center"/>
          </w:tcPr>
          <w:p w14:paraId="2E3AE3F4">
            <w:pPr>
              <w:spacing w:line="360" w:lineRule="auto"/>
              <w:jc w:val="center"/>
              <w:rPr>
                <w:rFonts w:hint="eastAsia" w:ascii="宋体" w:hAnsi="宋体" w:eastAsia="宋体" w:cs="宋体"/>
                <w:sz w:val="24"/>
                <w:szCs w:val="24"/>
              </w:rPr>
            </w:pPr>
            <w:r>
              <w:rPr>
                <w:rFonts w:hint="eastAsia" w:ascii="宋体" w:hAnsi="宋体" w:eastAsia="宋体" w:cs="宋体"/>
                <w:sz w:val="24"/>
                <w:szCs w:val="24"/>
              </w:rPr>
              <w:t>3.7.1</w:t>
            </w:r>
          </w:p>
        </w:tc>
        <w:tc>
          <w:tcPr>
            <w:tcW w:w="1925" w:type="dxa"/>
            <w:gridSpan w:val="2"/>
            <w:tcBorders>
              <w:tl2br w:val="nil"/>
              <w:tr2bl w:val="nil"/>
            </w:tcBorders>
            <w:vAlign w:val="center"/>
          </w:tcPr>
          <w:p w14:paraId="2447D2B9">
            <w:pPr>
              <w:spacing w:line="360" w:lineRule="auto"/>
              <w:jc w:val="center"/>
              <w:rPr>
                <w:rFonts w:hint="eastAsia" w:ascii="宋体" w:hAnsi="宋体" w:eastAsia="宋体" w:cs="宋体"/>
                <w:sz w:val="24"/>
                <w:szCs w:val="24"/>
              </w:rPr>
            </w:pPr>
            <w:r>
              <w:rPr>
                <w:rFonts w:hint="eastAsia" w:ascii="宋体" w:hAnsi="宋体" w:eastAsia="宋体" w:cs="宋体"/>
                <w:sz w:val="24"/>
                <w:szCs w:val="24"/>
              </w:rPr>
              <w:t>响应文件有效期</w:t>
            </w:r>
          </w:p>
        </w:tc>
        <w:tc>
          <w:tcPr>
            <w:tcW w:w="6337" w:type="dxa"/>
            <w:tcBorders>
              <w:tl2br w:val="nil"/>
              <w:tr2bl w:val="nil"/>
            </w:tcBorders>
            <w:vAlign w:val="center"/>
          </w:tcPr>
          <w:p w14:paraId="726BB6D4">
            <w:pPr>
              <w:spacing w:line="360" w:lineRule="auto"/>
              <w:rPr>
                <w:rFonts w:hint="eastAsia" w:ascii="宋体" w:hAnsi="宋体" w:eastAsia="宋体" w:cs="宋体"/>
                <w:sz w:val="24"/>
                <w:szCs w:val="24"/>
              </w:rPr>
            </w:pPr>
            <w:r>
              <w:rPr>
                <w:rFonts w:hint="eastAsia" w:ascii="宋体" w:hAnsi="宋体" w:eastAsia="宋体" w:cs="宋体"/>
                <w:sz w:val="24"/>
                <w:szCs w:val="24"/>
              </w:rPr>
              <w:t>提交响应文件截止之日起</w:t>
            </w:r>
            <w:r>
              <w:rPr>
                <w:rFonts w:hint="eastAsia" w:ascii="宋体" w:hAnsi="宋体" w:eastAsia="宋体" w:cs="宋体"/>
                <w:sz w:val="24"/>
                <w:szCs w:val="24"/>
                <w:u w:val="single"/>
              </w:rPr>
              <w:t xml:space="preserve"> </w:t>
            </w:r>
            <w:r>
              <w:rPr>
                <w:rFonts w:hint="eastAsia" w:ascii="宋体" w:hAnsi="宋体" w:eastAsia="宋体" w:cs="宋体"/>
                <w:sz w:val="24"/>
                <w:szCs w:val="24"/>
                <w:u w:val="single"/>
                <w:lang w:val="en-US" w:eastAsia="zh-CN"/>
              </w:rPr>
              <w:t>90</w:t>
            </w:r>
            <w:r>
              <w:rPr>
                <w:rFonts w:hint="eastAsia" w:ascii="宋体" w:hAnsi="宋体" w:eastAsia="宋体" w:cs="宋体"/>
                <w:sz w:val="24"/>
                <w:szCs w:val="24"/>
                <w:u w:val="single"/>
              </w:rPr>
              <w:t xml:space="preserve"> </w:t>
            </w:r>
            <w:r>
              <w:rPr>
                <w:rFonts w:hint="eastAsia" w:ascii="宋体" w:hAnsi="宋体" w:eastAsia="宋体" w:cs="宋体"/>
                <w:sz w:val="24"/>
                <w:szCs w:val="24"/>
              </w:rPr>
              <w:t>日历日</w:t>
            </w:r>
          </w:p>
        </w:tc>
      </w:tr>
      <w:tr w14:paraId="0FFB1ED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23" w:hRule="atLeast"/>
        </w:trPr>
        <w:tc>
          <w:tcPr>
            <w:tcW w:w="1297" w:type="dxa"/>
            <w:vMerge w:val="restart"/>
            <w:tcBorders>
              <w:tl2br w:val="nil"/>
              <w:tr2bl w:val="nil"/>
            </w:tcBorders>
            <w:vAlign w:val="center"/>
          </w:tcPr>
          <w:p w14:paraId="4664030F">
            <w:pPr>
              <w:spacing w:line="360" w:lineRule="auto"/>
              <w:jc w:val="center"/>
              <w:rPr>
                <w:rFonts w:hint="eastAsia" w:ascii="宋体" w:hAnsi="宋体" w:eastAsia="宋体" w:cs="宋体"/>
                <w:sz w:val="24"/>
                <w:szCs w:val="24"/>
              </w:rPr>
            </w:pPr>
            <w:r>
              <w:rPr>
                <w:rFonts w:hint="eastAsia" w:ascii="宋体" w:hAnsi="宋体" w:eastAsia="宋体" w:cs="宋体"/>
                <w:sz w:val="24"/>
                <w:szCs w:val="24"/>
              </w:rPr>
              <w:t>4.2.1</w:t>
            </w:r>
          </w:p>
        </w:tc>
        <w:tc>
          <w:tcPr>
            <w:tcW w:w="1925" w:type="dxa"/>
            <w:gridSpan w:val="2"/>
            <w:vMerge w:val="restart"/>
            <w:tcBorders>
              <w:tl2br w:val="nil"/>
              <w:tr2bl w:val="nil"/>
            </w:tcBorders>
            <w:vAlign w:val="center"/>
          </w:tcPr>
          <w:p w14:paraId="05D6256D">
            <w:pPr>
              <w:spacing w:line="360" w:lineRule="auto"/>
              <w:jc w:val="center"/>
              <w:rPr>
                <w:rFonts w:hint="eastAsia" w:ascii="宋体" w:hAnsi="宋体" w:eastAsia="宋体" w:cs="宋体"/>
                <w:sz w:val="24"/>
                <w:szCs w:val="24"/>
              </w:rPr>
            </w:pPr>
            <w:r>
              <w:rPr>
                <w:rFonts w:hint="eastAsia" w:ascii="宋体" w:hAnsi="宋体" w:eastAsia="宋体" w:cs="宋体"/>
                <w:sz w:val="24"/>
                <w:szCs w:val="24"/>
              </w:rPr>
              <w:t>响应文件提交截止时间</w:t>
            </w:r>
          </w:p>
        </w:tc>
        <w:tc>
          <w:tcPr>
            <w:tcW w:w="6337" w:type="dxa"/>
            <w:tcBorders>
              <w:tl2br w:val="nil"/>
              <w:tr2bl w:val="nil"/>
            </w:tcBorders>
            <w:vAlign w:val="center"/>
          </w:tcPr>
          <w:p w14:paraId="03668B50">
            <w:pPr>
              <w:spacing w:line="360" w:lineRule="auto"/>
              <w:rPr>
                <w:rFonts w:hint="eastAsia" w:ascii="宋体" w:hAnsi="宋体" w:eastAsia="宋体" w:cs="宋体"/>
                <w:sz w:val="24"/>
                <w:szCs w:val="24"/>
              </w:rPr>
            </w:pPr>
            <w:r>
              <w:rPr>
                <w:rFonts w:hint="eastAsia" w:ascii="宋体" w:hAnsi="宋体" w:eastAsia="宋体" w:cs="宋体"/>
                <w:b/>
                <w:sz w:val="24"/>
                <w:szCs w:val="24"/>
              </w:rPr>
              <w:t>截止时间</w:t>
            </w:r>
            <w:r>
              <w:rPr>
                <w:rFonts w:hint="eastAsia" w:ascii="宋体" w:hAnsi="宋体" w:eastAsia="宋体" w:cs="宋体"/>
                <w:b/>
                <w:sz w:val="24"/>
                <w:szCs w:val="24"/>
                <w:highlight w:val="none"/>
              </w:rPr>
              <w:t>：</w:t>
            </w:r>
            <w:r>
              <w:rPr>
                <w:rFonts w:hint="eastAsia" w:ascii="宋体" w:hAnsi="宋体" w:cs="宋体"/>
                <w:b/>
                <w:color w:val="auto"/>
                <w:sz w:val="24"/>
                <w:szCs w:val="24"/>
                <w:highlight w:val="none"/>
                <w:lang w:eastAsia="zh-CN"/>
              </w:rPr>
              <w:t>202</w:t>
            </w:r>
            <w:r>
              <w:rPr>
                <w:rFonts w:hint="eastAsia" w:ascii="宋体" w:hAnsi="宋体" w:cs="宋体"/>
                <w:b/>
                <w:color w:val="auto"/>
                <w:sz w:val="24"/>
                <w:szCs w:val="24"/>
                <w:highlight w:val="none"/>
                <w:lang w:val="en-US" w:eastAsia="zh-CN"/>
              </w:rPr>
              <w:t>6</w:t>
            </w:r>
            <w:r>
              <w:rPr>
                <w:rFonts w:hint="eastAsia" w:ascii="宋体" w:hAnsi="宋体" w:cs="宋体"/>
                <w:b/>
                <w:color w:val="auto"/>
                <w:sz w:val="24"/>
                <w:szCs w:val="24"/>
                <w:highlight w:val="none"/>
                <w:lang w:eastAsia="zh-CN"/>
              </w:rPr>
              <w:t>年</w:t>
            </w:r>
            <w:r>
              <w:rPr>
                <w:rFonts w:hint="eastAsia" w:ascii="宋体" w:hAnsi="宋体" w:cs="宋体"/>
                <w:b/>
                <w:color w:val="auto"/>
                <w:sz w:val="24"/>
                <w:szCs w:val="24"/>
                <w:highlight w:val="none"/>
                <w:lang w:val="en-US" w:eastAsia="zh-CN"/>
              </w:rPr>
              <w:t>6</w:t>
            </w:r>
            <w:r>
              <w:rPr>
                <w:rFonts w:hint="eastAsia" w:ascii="宋体" w:hAnsi="宋体" w:cs="宋体"/>
                <w:b/>
                <w:color w:val="auto"/>
                <w:sz w:val="24"/>
                <w:szCs w:val="24"/>
                <w:highlight w:val="none"/>
                <w:lang w:eastAsia="zh-CN"/>
              </w:rPr>
              <w:t>月</w:t>
            </w:r>
            <w:r>
              <w:rPr>
                <w:rFonts w:hint="eastAsia" w:ascii="宋体" w:hAnsi="宋体" w:cs="宋体"/>
                <w:b/>
                <w:color w:val="auto"/>
                <w:sz w:val="24"/>
                <w:szCs w:val="24"/>
                <w:highlight w:val="none"/>
                <w:lang w:val="en-US" w:eastAsia="zh-CN"/>
              </w:rPr>
              <w:t>23</w:t>
            </w:r>
            <w:r>
              <w:rPr>
                <w:rFonts w:hint="eastAsia" w:ascii="宋体" w:hAnsi="宋体" w:cs="宋体"/>
                <w:b/>
                <w:color w:val="auto"/>
                <w:sz w:val="24"/>
                <w:szCs w:val="24"/>
                <w:highlight w:val="none"/>
                <w:lang w:eastAsia="zh-CN"/>
              </w:rPr>
              <w:t>日</w:t>
            </w:r>
            <w:r>
              <w:rPr>
                <w:rFonts w:hint="eastAsia" w:ascii="宋体" w:hAnsi="宋体" w:eastAsia="宋体" w:cs="宋体"/>
                <w:b/>
                <w:sz w:val="24"/>
                <w:szCs w:val="24"/>
                <w:highlight w:val="none"/>
              </w:rPr>
              <w:t>9时00分</w:t>
            </w:r>
            <w:r>
              <w:rPr>
                <w:rFonts w:hint="eastAsia" w:ascii="宋体" w:hAnsi="宋体" w:eastAsia="宋体" w:cs="宋体"/>
                <w:b/>
                <w:sz w:val="24"/>
                <w:szCs w:val="24"/>
              </w:rPr>
              <w:t>（北京时间）</w:t>
            </w:r>
          </w:p>
        </w:tc>
      </w:tr>
      <w:tr w14:paraId="185B9FF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73" w:hRule="atLeast"/>
        </w:trPr>
        <w:tc>
          <w:tcPr>
            <w:tcW w:w="1297" w:type="dxa"/>
            <w:vMerge w:val="continue"/>
            <w:tcBorders>
              <w:tl2br w:val="nil"/>
              <w:tr2bl w:val="nil"/>
            </w:tcBorders>
            <w:vAlign w:val="center"/>
          </w:tcPr>
          <w:p w14:paraId="2FDA8FA5">
            <w:pPr>
              <w:spacing w:line="360" w:lineRule="auto"/>
              <w:jc w:val="center"/>
              <w:rPr>
                <w:rFonts w:hint="eastAsia" w:ascii="宋体" w:hAnsi="宋体" w:eastAsia="宋体" w:cs="宋体"/>
                <w:sz w:val="24"/>
                <w:szCs w:val="24"/>
              </w:rPr>
            </w:pPr>
          </w:p>
        </w:tc>
        <w:tc>
          <w:tcPr>
            <w:tcW w:w="1925" w:type="dxa"/>
            <w:gridSpan w:val="2"/>
            <w:vMerge w:val="continue"/>
            <w:tcBorders>
              <w:tl2br w:val="nil"/>
              <w:tr2bl w:val="nil"/>
            </w:tcBorders>
            <w:vAlign w:val="center"/>
          </w:tcPr>
          <w:p w14:paraId="6EC5849B">
            <w:pPr>
              <w:spacing w:line="360" w:lineRule="auto"/>
              <w:rPr>
                <w:rFonts w:hint="eastAsia" w:ascii="宋体" w:hAnsi="宋体" w:eastAsia="宋体" w:cs="宋体"/>
                <w:sz w:val="24"/>
                <w:szCs w:val="24"/>
              </w:rPr>
            </w:pPr>
          </w:p>
        </w:tc>
        <w:tc>
          <w:tcPr>
            <w:tcW w:w="6337" w:type="dxa"/>
            <w:tcBorders>
              <w:tl2br w:val="nil"/>
              <w:tr2bl w:val="nil"/>
            </w:tcBorders>
            <w:vAlign w:val="center"/>
          </w:tcPr>
          <w:p w14:paraId="2A7D1C15">
            <w:pPr>
              <w:spacing w:line="360" w:lineRule="auto"/>
              <w:rPr>
                <w:rFonts w:hint="eastAsia" w:ascii="宋体" w:hAnsi="宋体" w:eastAsia="宋体" w:cs="宋体"/>
                <w:b/>
                <w:sz w:val="24"/>
                <w:szCs w:val="24"/>
              </w:rPr>
            </w:pPr>
            <w:r>
              <w:rPr>
                <w:rFonts w:hint="eastAsia" w:ascii="宋体" w:hAnsi="宋体" w:eastAsia="宋体" w:cs="宋体"/>
                <w:b/>
                <w:sz w:val="24"/>
                <w:szCs w:val="24"/>
              </w:rPr>
              <w:t>递交方式和份数：</w:t>
            </w:r>
          </w:p>
          <w:p w14:paraId="1CAB0927">
            <w:pPr>
              <w:spacing w:line="360" w:lineRule="auto"/>
              <w:rPr>
                <w:rFonts w:hint="eastAsia" w:ascii="宋体" w:hAnsi="宋体" w:eastAsia="宋体" w:cs="宋体"/>
                <w:sz w:val="24"/>
                <w:szCs w:val="24"/>
              </w:rPr>
            </w:pPr>
            <w:r>
              <w:rPr>
                <w:rFonts w:hint="eastAsia" w:ascii="宋体" w:hAnsi="宋体" w:eastAsia="宋体" w:cs="宋体"/>
                <w:sz w:val="24"/>
                <w:szCs w:val="24"/>
              </w:rPr>
              <w:t>1.加密的电子响应文件壹份</w:t>
            </w:r>
          </w:p>
          <w:p w14:paraId="688AE77F">
            <w:pPr>
              <w:spacing w:line="360" w:lineRule="auto"/>
              <w:rPr>
                <w:rFonts w:hint="eastAsia" w:ascii="宋体" w:hAnsi="宋体" w:eastAsia="宋体" w:cs="宋体"/>
                <w:sz w:val="24"/>
                <w:szCs w:val="24"/>
              </w:rPr>
            </w:pPr>
            <w:r>
              <w:rPr>
                <w:rFonts w:hint="eastAsia" w:ascii="宋体" w:hAnsi="宋体" w:eastAsia="宋体" w:cs="宋体"/>
                <w:bCs/>
                <w:sz w:val="24"/>
                <w:szCs w:val="24"/>
              </w:rPr>
              <w:t>2.响应文件为“河南省公共资源交易中心”网站提供的最新“投标文件制作工具”软件制作生成的加密电子投标（响应）文件；电子投标（响应）文件须在截止时间前通过“河南省公共资源交易中心”电子交易平台加密上传。</w:t>
            </w:r>
          </w:p>
          <w:p w14:paraId="33DFD42C">
            <w:pPr>
              <w:spacing w:line="360" w:lineRule="auto"/>
              <w:rPr>
                <w:rFonts w:hint="eastAsia" w:ascii="宋体" w:hAnsi="宋体" w:eastAsia="宋体" w:cs="宋体"/>
                <w:sz w:val="24"/>
                <w:szCs w:val="24"/>
              </w:rPr>
            </w:pPr>
            <w:r>
              <w:rPr>
                <w:rFonts w:hint="eastAsia" w:ascii="宋体" w:hAnsi="宋体" w:eastAsia="宋体" w:cs="宋体"/>
                <w:sz w:val="24"/>
                <w:szCs w:val="24"/>
              </w:rPr>
              <w:t>3.采购文件格式所要求包含的全部资料应全部制作在响应性文件内，严格按照本项目采购文件所有格式如实填写（不涉及的内容除外），不应存在漏项或缺项， 否则将存在响应性文件被拒绝的风险。</w:t>
            </w:r>
          </w:p>
          <w:p w14:paraId="2CDB5814">
            <w:pPr>
              <w:spacing w:line="360" w:lineRule="auto"/>
              <w:rPr>
                <w:rFonts w:hint="eastAsia" w:ascii="宋体" w:hAnsi="宋体" w:eastAsia="宋体" w:cs="宋体"/>
                <w:sz w:val="24"/>
                <w:szCs w:val="24"/>
              </w:rPr>
            </w:pPr>
            <w:r>
              <w:rPr>
                <w:rFonts w:hint="eastAsia" w:ascii="宋体" w:hAnsi="宋体" w:eastAsia="宋体" w:cs="宋体"/>
                <w:sz w:val="24"/>
                <w:szCs w:val="24"/>
              </w:rPr>
              <w:t>4.响应性文件以外的任何资料采购人和</w:t>
            </w:r>
            <w:r>
              <w:rPr>
                <w:rFonts w:hint="eastAsia" w:ascii="宋体" w:hAnsi="宋体" w:cs="宋体"/>
                <w:sz w:val="24"/>
                <w:szCs w:val="24"/>
                <w:lang w:eastAsia="zh-CN"/>
              </w:rPr>
              <w:t>采购</w:t>
            </w:r>
            <w:r>
              <w:rPr>
                <w:rFonts w:hint="eastAsia" w:ascii="宋体" w:hAnsi="宋体" w:eastAsia="宋体" w:cs="宋体"/>
                <w:sz w:val="24"/>
                <w:szCs w:val="24"/>
              </w:rPr>
              <w:t>代理机构将拒收。</w:t>
            </w:r>
          </w:p>
          <w:p w14:paraId="75CEC4AA">
            <w:pPr>
              <w:spacing w:line="360" w:lineRule="auto"/>
              <w:rPr>
                <w:rFonts w:hint="eastAsia" w:ascii="宋体" w:hAnsi="宋体" w:eastAsia="宋体" w:cs="宋体"/>
                <w:sz w:val="24"/>
                <w:szCs w:val="24"/>
              </w:rPr>
            </w:pPr>
            <w:r>
              <w:rPr>
                <w:rFonts w:hint="eastAsia" w:ascii="宋体" w:hAnsi="宋体" w:eastAsia="宋体" w:cs="宋体"/>
                <w:sz w:val="24"/>
                <w:szCs w:val="24"/>
              </w:rPr>
              <w:t>5.供应商编辑电子响应性文件时，根据文件要求用法人 CA 密钥和企业 CA 密钥进行签章制作；最后一步生成电子响应性文件时，只能用本单位的企业 CA 密钥。</w:t>
            </w:r>
          </w:p>
        </w:tc>
      </w:tr>
      <w:tr w14:paraId="0AC4886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606" w:hRule="atLeast"/>
        </w:trPr>
        <w:tc>
          <w:tcPr>
            <w:tcW w:w="1297" w:type="dxa"/>
            <w:tcBorders>
              <w:tl2br w:val="nil"/>
              <w:tr2bl w:val="nil"/>
            </w:tcBorders>
            <w:vAlign w:val="center"/>
          </w:tcPr>
          <w:p w14:paraId="0E14003A">
            <w:pPr>
              <w:spacing w:line="360" w:lineRule="auto"/>
              <w:jc w:val="center"/>
              <w:rPr>
                <w:rFonts w:hint="eastAsia" w:ascii="宋体" w:hAnsi="宋体" w:eastAsia="宋体" w:cs="宋体"/>
                <w:sz w:val="24"/>
                <w:szCs w:val="24"/>
              </w:rPr>
            </w:pPr>
            <w:r>
              <w:rPr>
                <w:rFonts w:hint="eastAsia" w:ascii="宋体" w:hAnsi="宋体" w:eastAsia="宋体" w:cs="宋体"/>
                <w:sz w:val="24"/>
                <w:szCs w:val="24"/>
              </w:rPr>
              <w:t>5.1.1</w:t>
            </w:r>
          </w:p>
        </w:tc>
        <w:tc>
          <w:tcPr>
            <w:tcW w:w="1925" w:type="dxa"/>
            <w:gridSpan w:val="2"/>
            <w:tcBorders>
              <w:tl2br w:val="nil"/>
              <w:tr2bl w:val="nil"/>
            </w:tcBorders>
            <w:vAlign w:val="center"/>
          </w:tcPr>
          <w:p w14:paraId="30596778">
            <w:pPr>
              <w:spacing w:line="360" w:lineRule="auto"/>
              <w:jc w:val="center"/>
              <w:rPr>
                <w:rFonts w:hint="eastAsia" w:ascii="宋体" w:hAnsi="宋体" w:eastAsia="宋体" w:cs="宋体"/>
                <w:sz w:val="24"/>
                <w:szCs w:val="24"/>
              </w:rPr>
            </w:pPr>
            <w:r>
              <w:rPr>
                <w:rFonts w:hint="eastAsia" w:ascii="宋体" w:hAnsi="宋体" w:eastAsia="宋体" w:cs="宋体"/>
                <w:sz w:val="24"/>
                <w:szCs w:val="24"/>
              </w:rPr>
              <w:t>磋商会议时间、地点</w:t>
            </w:r>
          </w:p>
        </w:tc>
        <w:tc>
          <w:tcPr>
            <w:tcW w:w="6337" w:type="dxa"/>
            <w:tcBorders>
              <w:tl2br w:val="nil"/>
              <w:tr2bl w:val="nil"/>
            </w:tcBorders>
            <w:vAlign w:val="center"/>
          </w:tcPr>
          <w:p w14:paraId="70E33B7C">
            <w:pPr>
              <w:spacing w:line="360" w:lineRule="auto"/>
              <w:rPr>
                <w:rFonts w:hint="eastAsia" w:ascii="宋体" w:hAnsi="宋体" w:eastAsia="宋体" w:cs="宋体"/>
                <w:sz w:val="24"/>
                <w:szCs w:val="24"/>
              </w:rPr>
            </w:pPr>
            <w:r>
              <w:rPr>
                <w:rFonts w:hint="eastAsia" w:ascii="宋体" w:hAnsi="宋体" w:eastAsia="宋体" w:cs="宋体"/>
                <w:sz w:val="24"/>
                <w:szCs w:val="24"/>
              </w:rPr>
              <w:t>磋商会议开始时间：同响应文件提交截止时间；</w:t>
            </w:r>
          </w:p>
          <w:p w14:paraId="586DFC88">
            <w:pPr>
              <w:spacing w:line="360" w:lineRule="auto"/>
              <w:rPr>
                <w:rFonts w:hint="eastAsia" w:ascii="宋体" w:hAnsi="宋体" w:eastAsia="宋体" w:cs="宋体"/>
                <w:sz w:val="24"/>
                <w:szCs w:val="24"/>
              </w:rPr>
            </w:pPr>
            <w:r>
              <w:rPr>
                <w:rFonts w:hint="eastAsia" w:ascii="宋体" w:hAnsi="宋体" w:eastAsia="宋体" w:cs="宋体"/>
                <w:sz w:val="24"/>
                <w:szCs w:val="24"/>
              </w:rPr>
              <w:t>地点：《河南省公共资源交易中心》电子交易平台。</w:t>
            </w:r>
          </w:p>
          <w:p w14:paraId="0E7DCA3F">
            <w:pPr>
              <w:pStyle w:val="21"/>
              <w:spacing w:line="360" w:lineRule="auto"/>
              <w:ind w:left="0" w:leftChars="0" w:firstLine="0" w:firstLineChars="0"/>
              <w:jc w:val="left"/>
              <w:rPr>
                <w:rFonts w:hint="eastAsia" w:ascii="宋体" w:hAnsi="宋体" w:eastAsia="宋体" w:cs="宋体"/>
                <w:bCs/>
                <w:sz w:val="24"/>
                <w:szCs w:val="24"/>
              </w:rPr>
            </w:pPr>
            <w:r>
              <w:rPr>
                <w:rFonts w:hint="eastAsia" w:ascii="宋体" w:hAnsi="宋体" w:eastAsia="宋体" w:cs="宋体"/>
                <w:bCs/>
                <w:sz w:val="24"/>
                <w:szCs w:val="24"/>
              </w:rPr>
              <w:t>供应商是否现场参加磋商会议：不需要</w:t>
            </w:r>
          </w:p>
        </w:tc>
      </w:tr>
      <w:tr w14:paraId="61EC229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606" w:hRule="atLeast"/>
        </w:trPr>
        <w:tc>
          <w:tcPr>
            <w:tcW w:w="1297" w:type="dxa"/>
            <w:tcBorders>
              <w:tl2br w:val="nil"/>
              <w:tr2bl w:val="nil"/>
            </w:tcBorders>
            <w:vAlign w:val="center"/>
          </w:tcPr>
          <w:p w14:paraId="30B10BF7">
            <w:pPr>
              <w:spacing w:line="360" w:lineRule="auto"/>
              <w:jc w:val="center"/>
              <w:rPr>
                <w:rFonts w:hint="eastAsia" w:ascii="宋体" w:hAnsi="宋体" w:eastAsia="宋体" w:cs="宋体"/>
                <w:sz w:val="24"/>
                <w:szCs w:val="24"/>
              </w:rPr>
            </w:pPr>
            <w:r>
              <w:rPr>
                <w:rFonts w:hint="eastAsia" w:ascii="宋体" w:hAnsi="宋体" w:eastAsia="宋体" w:cs="宋体"/>
                <w:sz w:val="24"/>
                <w:szCs w:val="24"/>
              </w:rPr>
              <w:t>5.1.2</w:t>
            </w:r>
          </w:p>
        </w:tc>
        <w:tc>
          <w:tcPr>
            <w:tcW w:w="1925" w:type="dxa"/>
            <w:gridSpan w:val="2"/>
            <w:tcBorders>
              <w:tl2br w:val="nil"/>
              <w:tr2bl w:val="nil"/>
            </w:tcBorders>
            <w:vAlign w:val="center"/>
          </w:tcPr>
          <w:p w14:paraId="1324DFF2">
            <w:pPr>
              <w:spacing w:line="360" w:lineRule="auto"/>
              <w:jc w:val="center"/>
              <w:rPr>
                <w:rFonts w:hint="eastAsia" w:ascii="宋体" w:hAnsi="宋体" w:eastAsia="宋体" w:cs="宋体"/>
                <w:sz w:val="24"/>
                <w:szCs w:val="24"/>
              </w:rPr>
            </w:pPr>
            <w:r>
              <w:rPr>
                <w:rFonts w:hint="eastAsia" w:ascii="宋体" w:hAnsi="宋体" w:eastAsia="宋体" w:cs="宋体"/>
                <w:sz w:val="24"/>
                <w:szCs w:val="24"/>
              </w:rPr>
              <w:t>电子响应文件解密时间</w:t>
            </w:r>
          </w:p>
        </w:tc>
        <w:tc>
          <w:tcPr>
            <w:tcW w:w="6337" w:type="dxa"/>
            <w:tcBorders>
              <w:tl2br w:val="nil"/>
              <w:tr2bl w:val="nil"/>
            </w:tcBorders>
            <w:vAlign w:val="center"/>
          </w:tcPr>
          <w:p w14:paraId="08AFF8E5">
            <w:pPr>
              <w:spacing w:line="360" w:lineRule="auto"/>
              <w:rPr>
                <w:rFonts w:hint="eastAsia" w:ascii="宋体" w:hAnsi="宋体" w:eastAsia="宋体" w:cs="宋体"/>
                <w:sz w:val="24"/>
                <w:szCs w:val="24"/>
              </w:rPr>
            </w:pPr>
            <w:r>
              <w:rPr>
                <w:rFonts w:hint="eastAsia" w:ascii="宋体" w:hAnsi="宋体" w:eastAsia="宋体" w:cs="宋体"/>
                <w:sz w:val="24"/>
                <w:szCs w:val="24"/>
              </w:rPr>
              <w:t>在开始解密本单位电子响应文件后的30分钟内完成远程解密。</w:t>
            </w:r>
          </w:p>
        </w:tc>
      </w:tr>
      <w:tr w14:paraId="28C8B8E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606" w:hRule="atLeast"/>
        </w:trPr>
        <w:tc>
          <w:tcPr>
            <w:tcW w:w="1297" w:type="dxa"/>
            <w:tcBorders>
              <w:tl2br w:val="nil"/>
              <w:tr2bl w:val="nil"/>
            </w:tcBorders>
            <w:vAlign w:val="center"/>
          </w:tcPr>
          <w:p w14:paraId="3AF7B394">
            <w:pPr>
              <w:spacing w:line="360" w:lineRule="auto"/>
              <w:jc w:val="center"/>
              <w:rPr>
                <w:rFonts w:hint="eastAsia" w:ascii="宋体" w:hAnsi="宋体" w:eastAsia="宋体" w:cs="宋体"/>
                <w:sz w:val="24"/>
                <w:szCs w:val="24"/>
              </w:rPr>
            </w:pPr>
            <w:r>
              <w:rPr>
                <w:rFonts w:hint="eastAsia" w:ascii="宋体" w:hAnsi="宋体" w:eastAsia="宋体" w:cs="宋体"/>
                <w:sz w:val="24"/>
                <w:szCs w:val="24"/>
              </w:rPr>
              <w:t>5.2.2</w:t>
            </w:r>
          </w:p>
        </w:tc>
        <w:tc>
          <w:tcPr>
            <w:tcW w:w="1925" w:type="dxa"/>
            <w:gridSpan w:val="2"/>
            <w:tcBorders>
              <w:tl2br w:val="nil"/>
              <w:tr2bl w:val="nil"/>
            </w:tcBorders>
            <w:vAlign w:val="center"/>
          </w:tcPr>
          <w:p w14:paraId="4BB0FB7F">
            <w:pPr>
              <w:spacing w:line="360" w:lineRule="auto"/>
              <w:jc w:val="center"/>
              <w:rPr>
                <w:rFonts w:hint="eastAsia" w:ascii="宋体" w:hAnsi="宋体" w:eastAsia="宋体" w:cs="宋体"/>
                <w:sz w:val="24"/>
                <w:szCs w:val="24"/>
              </w:rPr>
            </w:pPr>
            <w:r>
              <w:rPr>
                <w:rFonts w:hint="eastAsia" w:ascii="宋体" w:hAnsi="宋体" w:eastAsia="宋体" w:cs="宋体"/>
                <w:sz w:val="24"/>
                <w:szCs w:val="24"/>
              </w:rPr>
              <w:t>磋商小组组成</w:t>
            </w:r>
          </w:p>
        </w:tc>
        <w:tc>
          <w:tcPr>
            <w:tcW w:w="6337" w:type="dxa"/>
            <w:tcBorders>
              <w:tl2br w:val="nil"/>
              <w:tr2bl w:val="nil"/>
            </w:tcBorders>
            <w:vAlign w:val="center"/>
          </w:tcPr>
          <w:p w14:paraId="5FAD22F5">
            <w:pPr>
              <w:spacing w:line="360" w:lineRule="auto"/>
              <w:rPr>
                <w:rFonts w:hint="eastAsia" w:ascii="宋体" w:hAnsi="宋体" w:eastAsia="宋体" w:cs="宋体"/>
                <w:sz w:val="24"/>
                <w:szCs w:val="24"/>
              </w:rPr>
            </w:pPr>
            <w:r>
              <w:rPr>
                <w:rFonts w:hint="eastAsia" w:ascii="宋体" w:hAnsi="宋体" w:eastAsia="宋体" w:cs="宋体"/>
                <w:sz w:val="24"/>
                <w:szCs w:val="24"/>
              </w:rPr>
              <w:t>磋商小组由采购人代表和评审专家组成，成员人数应当为3人或3人以上单数，其中评审专家不得少于成员总数的三分之二，从省级以上财政部门设立的政府采购评审专家库中，通过随机方式抽取。</w:t>
            </w:r>
          </w:p>
          <w:p w14:paraId="1022F975">
            <w:pPr>
              <w:spacing w:line="360" w:lineRule="auto"/>
              <w:rPr>
                <w:rFonts w:hint="eastAsia" w:ascii="宋体" w:hAnsi="宋体" w:eastAsia="宋体" w:cs="宋体"/>
                <w:sz w:val="24"/>
                <w:szCs w:val="24"/>
              </w:rPr>
            </w:pPr>
            <w:r>
              <w:rPr>
                <w:rFonts w:hint="eastAsia" w:ascii="宋体" w:hAnsi="宋体" w:eastAsia="宋体" w:cs="宋体"/>
                <w:sz w:val="24"/>
                <w:szCs w:val="24"/>
              </w:rPr>
              <w:t xml:space="preserve">本项目评审专家确定方式：磋商前从河南省财政厅政府采购专家库中随机抽取。 </w:t>
            </w:r>
          </w:p>
        </w:tc>
      </w:tr>
      <w:tr w14:paraId="0EDAF5B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274" w:hRule="atLeast"/>
        </w:trPr>
        <w:tc>
          <w:tcPr>
            <w:tcW w:w="1297" w:type="dxa"/>
            <w:vMerge w:val="restart"/>
            <w:tcBorders>
              <w:tl2br w:val="nil"/>
              <w:tr2bl w:val="nil"/>
            </w:tcBorders>
            <w:vAlign w:val="center"/>
          </w:tcPr>
          <w:p w14:paraId="376B1126">
            <w:pPr>
              <w:spacing w:line="360" w:lineRule="auto"/>
              <w:jc w:val="center"/>
              <w:rPr>
                <w:rFonts w:hint="eastAsia" w:ascii="宋体" w:hAnsi="宋体" w:eastAsia="宋体" w:cs="宋体"/>
                <w:sz w:val="24"/>
                <w:szCs w:val="24"/>
              </w:rPr>
            </w:pPr>
            <w:r>
              <w:rPr>
                <w:rFonts w:hint="eastAsia" w:ascii="宋体" w:hAnsi="宋体" w:eastAsia="宋体" w:cs="宋体"/>
                <w:sz w:val="24"/>
                <w:szCs w:val="24"/>
              </w:rPr>
              <w:t>5.3.2</w:t>
            </w:r>
          </w:p>
        </w:tc>
        <w:tc>
          <w:tcPr>
            <w:tcW w:w="1925" w:type="dxa"/>
            <w:gridSpan w:val="2"/>
            <w:vMerge w:val="restart"/>
            <w:tcBorders>
              <w:tl2br w:val="nil"/>
              <w:tr2bl w:val="nil"/>
            </w:tcBorders>
            <w:vAlign w:val="center"/>
          </w:tcPr>
          <w:p w14:paraId="217DA95C">
            <w:pPr>
              <w:spacing w:line="360" w:lineRule="auto"/>
              <w:jc w:val="center"/>
              <w:rPr>
                <w:rFonts w:hint="eastAsia" w:ascii="宋体" w:hAnsi="宋体" w:eastAsia="宋体" w:cs="宋体"/>
                <w:sz w:val="24"/>
                <w:szCs w:val="24"/>
              </w:rPr>
            </w:pPr>
            <w:r>
              <w:rPr>
                <w:rFonts w:hint="eastAsia" w:ascii="宋体" w:hAnsi="宋体" w:eastAsia="宋体" w:cs="宋体"/>
                <w:sz w:val="24"/>
                <w:szCs w:val="24"/>
              </w:rPr>
              <w:t>供应商信用记录查询</w:t>
            </w:r>
          </w:p>
        </w:tc>
        <w:tc>
          <w:tcPr>
            <w:tcW w:w="6337" w:type="dxa"/>
            <w:tcBorders>
              <w:tl2br w:val="nil"/>
              <w:tr2bl w:val="nil"/>
            </w:tcBorders>
            <w:vAlign w:val="center"/>
          </w:tcPr>
          <w:p w14:paraId="6CD6FDFE">
            <w:pPr>
              <w:spacing w:line="360" w:lineRule="auto"/>
              <w:rPr>
                <w:rFonts w:hint="eastAsia" w:ascii="宋体" w:hAnsi="宋体" w:eastAsia="宋体" w:cs="宋体"/>
                <w:sz w:val="24"/>
                <w:szCs w:val="24"/>
              </w:rPr>
            </w:pPr>
            <w:r>
              <w:rPr>
                <w:rFonts w:hint="eastAsia" w:ascii="宋体" w:hAnsi="宋体" w:eastAsia="宋体" w:cs="宋体"/>
                <w:sz w:val="24"/>
                <w:szCs w:val="24"/>
              </w:rPr>
              <w:t>根据《关于在政府采购活动中查询及使用信用记录有关问题的通知》（财库[2016]125号）的规定，采购人或采购代理机构通过“信用中国”网站（www.creditchina.gov.cn）和中国政府采购网（www.ccgp.gov.cn）查询企业的信用记录，列入“信用中国”网站的“失信被执行人”“重大税收违法失信主体”和“中国政府采购网”网站的“政府采购严重违法失信行为记录名单”的供应商，将被拒绝参与本次政府采购活动；</w:t>
            </w:r>
          </w:p>
        </w:tc>
      </w:tr>
      <w:tr w14:paraId="5C97851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07" w:hRule="atLeast"/>
        </w:trPr>
        <w:tc>
          <w:tcPr>
            <w:tcW w:w="1297" w:type="dxa"/>
            <w:vMerge w:val="continue"/>
            <w:tcBorders>
              <w:tl2br w:val="nil"/>
              <w:tr2bl w:val="nil"/>
            </w:tcBorders>
            <w:vAlign w:val="center"/>
          </w:tcPr>
          <w:p w14:paraId="0111D58A">
            <w:pPr>
              <w:spacing w:line="360" w:lineRule="auto"/>
              <w:jc w:val="center"/>
              <w:rPr>
                <w:rFonts w:hint="eastAsia" w:ascii="宋体" w:hAnsi="宋体" w:eastAsia="宋体" w:cs="宋体"/>
                <w:sz w:val="24"/>
                <w:szCs w:val="24"/>
              </w:rPr>
            </w:pPr>
          </w:p>
        </w:tc>
        <w:tc>
          <w:tcPr>
            <w:tcW w:w="1925" w:type="dxa"/>
            <w:gridSpan w:val="2"/>
            <w:vMerge w:val="continue"/>
            <w:tcBorders>
              <w:tl2br w:val="nil"/>
              <w:tr2bl w:val="nil"/>
            </w:tcBorders>
            <w:vAlign w:val="center"/>
          </w:tcPr>
          <w:p w14:paraId="2439B101">
            <w:pPr>
              <w:spacing w:line="360" w:lineRule="auto"/>
              <w:jc w:val="center"/>
              <w:rPr>
                <w:rFonts w:hint="eastAsia" w:ascii="宋体" w:hAnsi="宋体" w:eastAsia="宋体" w:cs="宋体"/>
                <w:sz w:val="24"/>
                <w:szCs w:val="24"/>
              </w:rPr>
            </w:pPr>
          </w:p>
        </w:tc>
        <w:tc>
          <w:tcPr>
            <w:tcW w:w="6337" w:type="dxa"/>
            <w:tcBorders>
              <w:tl2br w:val="nil"/>
              <w:tr2bl w:val="nil"/>
            </w:tcBorders>
            <w:vAlign w:val="center"/>
          </w:tcPr>
          <w:p w14:paraId="54482ABC">
            <w:pPr>
              <w:spacing w:line="360" w:lineRule="auto"/>
              <w:rPr>
                <w:rFonts w:hint="eastAsia" w:ascii="宋体" w:hAnsi="宋体" w:eastAsia="宋体" w:cs="宋体"/>
                <w:sz w:val="24"/>
                <w:szCs w:val="24"/>
              </w:rPr>
            </w:pPr>
            <w:r>
              <w:rPr>
                <w:rFonts w:hint="eastAsia" w:ascii="宋体" w:hAnsi="宋体" w:eastAsia="宋体" w:cs="宋体"/>
                <w:sz w:val="24"/>
                <w:szCs w:val="24"/>
              </w:rPr>
              <w:t>信用记录截止时间点：同响应文件提交截止时间；</w:t>
            </w:r>
          </w:p>
          <w:p w14:paraId="6F9C5C8D">
            <w:pPr>
              <w:spacing w:line="360" w:lineRule="auto"/>
              <w:rPr>
                <w:rFonts w:hint="eastAsia" w:ascii="宋体" w:hAnsi="宋体" w:eastAsia="宋体" w:cs="宋体"/>
                <w:sz w:val="24"/>
                <w:szCs w:val="24"/>
              </w:rPr>
            </w:pPr>
            <w:r>
              <w:rPr>
                <w:rFonts w:hint="eastAsia" w:ascii="宋体" w:hAnsi="宋体" w:eastAsia="宋体" w:cs="宋体"/>
                <w:sz w:val="24"/>
                <w:szCs w:val="24"/>
              </w:rPr>
              <w:t>信用记录查询时间：响应文件提交截止时间之后。</w:t>
            </w:r>
          </w:p>
        </w:tc>
      </w:tr>
      <w:tr w14:paraId="6E583DB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606" w:hRule="atLeast"/>
        </w:trPr>
        <w:tc>
          <w:tcPr>
            <w:tcW w:w="1297" w:type="dxa"/>
            <w:tcBorders>
              <w:tl2br w:val="nil"/>
              <w:tr2bl w:val="nil"/>
            </w:tcBorders>
            <w:vAlign w:val="center"/>
          </w:tcPr>
          <w:p w14:paraId="3BDA4EA0">
            <w:pPr>
              <w:spacing w:line="360" w:lineRule="auto"/>
              <w:jc w:val="center"/>
              <w:rPr>
                <w:rFonts w:hint="eastAsia" w:ascii="宋体" w:hAnsi="宋体" w:eastAsia="宋体" w:cs="宋体"/>
                <w:sz w:val="24"/>
                <w:szCs w:val="24"/>
              </w:rPr>
            </w:pPr>
            <w:r>
              <w:rPr>
                <w:rFonts w:hint="eastAsia" w:ascii="宋体" w:hAnsi="宋体" w:eastAsia="宋体" w:cs="宋体"/>
                <w:sz w:val="24"/>
                <w:szCs w:val="24"/>
              </w:rPr>
              <w:t>5.8</w:t>
            </w:r>
          </w:p>
        </w:tc>
        <w:tc>
          <w:tcPr>
            <w:tcW w:w="1925" w:type="dxa"/>
            <w:gridSpan w:val="2"/>
            <w:tcBorders>
              <w:tl2br w:val="nil"/>
              <w:tr2bl w:val="nil"/>
            </w:tcBorders>
            <w:vAlign w:val="center"/>
          </w:tcPr>
          <w:p w14:paraId="41072698">
            <w:pPr>
              <w:spacing w:line="360" w:lineRule="auto"/>
              <w:jc w:val="center"/>
              <w:rPr>
                <w:rFonts w:hint="eastAsia" w:ascii="宋体" w:hAnsi="宋体" w:eastAsia="宋体" w:cs="宋体"/>
                <w:sz w:val="24"/>
                <w:szCs w:val="24"/>
              </w:rPr>
            </w:pPr>
            <w:r>
              <w:rPr>
                <w:rFonts w:hint="eastAsia" w:ascii="宋体" w:hAnsi="宋体" w:eastAsia="宋体" w:cs="宋体"/>
                <w:sz w:val="24"/>
                <w:szCs w:val="24"/>
              </w:rPr>
              <w:t>评审办法</w:t>
            </w:r>
          </w:p>
        </w:tc>
        <w:tc>
          <w:tcPr>
            <w:tcW w:w="6337" w:type="dxa"/>
            <w:tcBorders>
              <w:tl2br w:val="nil"/>
              <w:tr2bl w:val="nil"/>
            </w:tcBorders>
            <w:vAlign w:val="center"/>
          </w:tcPr>
          <w:p w14:paraId="4A606039">
            <w:pPr>
              <w:spacing w:line="360" w:lineRule="auto"/>
              <w:rPr>
                <w:rFonts w:hint="eastAsia" w:ascii="宋体" w:hAnsi="宋体" w:eastAsia="宋体" w:cs="宋体"/>
                <w:sz w:val="24"/>
                <w:szCs w:val="24"/>
              </w:rPr>
            </w:pPr>
            <w:r>
              <w:rPr>
                <w:rFonts w:hint="eastAsia" w:ascii="宋体" w:hAnsi="宋体" w:eastAsia="宋体" w:cs="宋体"/>
                <w:sz w:val="24"/>
                <w:szCs w:val="24"/>
              </w:rPr>
              <w:t>综合评分法</w:t>
            </w:r>
          </w:p>
        </w:tc>
      </w:tr>
      <w:tr w14:paraId="4492744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606" w:hRule="atLeast"/>
        </w:trPr>
        <w:tc>
          <w:tcPr>
            <w:tcW w:w="1297" w:type="dxa"/>
            <w:tcBorders>
              <w:tl2br w:val="nil"/>
              <w:tr2bl w:val="nil"/>
            </w:tcBorders>
            <w:vAlign w:val="center"/>
          </w:tcPr>
          <w:p w14:paraId="4A44EC4D">
            <w:pPr>
              <w:spacing w:line="360" w:lineRule="auto"/>
              <w:jc w:val="center"/>
              <w:rPr>
                <w:rFonts w:hint="eastAsia" w:ascii="宋体" w:hAnsi="宋体" w:eastAsia="宋体" w:cs="宋体"/>
                <w:sz w:val="24"/>
                <w:szCs w:val="24"/>
              </w:rPr>
            </w:pPr>
            <w:r>
              <w:rPr>
                <w:rFonts w:hint="eastAsia" w:ascii="宋体" w:hAnsi="宋体" w:eastAsia="宋体" w:cs="宋体"/>
                <w:sz w:val="24"/>
                <w:szCs w:val="24"/>
              </w:rPr>
              <w:t>6.1.2</w:t>
            </w:r>
          </w:p>
        </w:tc>
        <w:tc>
          <w:tcPr>
            <w:tcW w:w="1925" w:type="dxa"/>
            <w:gridSpan w:val="2"/>
            <w:tcBorders>
              <w:tl2br w:val="nil"/>
              <w:tr2bl w:val="nil"/>
            </w:tcBorders>
            <w:vAlign w:val="center"/>
          </w:tcPr>
          <w:p w14:paraId="512A16D2">
            <w:pPr>
              <w:spacing w:line="360" w:lineRule="auto"/>
              <w:jc w:val="center"/>
              <w:rPr>
                <w:rFonts w:hint="eastAsia" w:ascii="宋体" w:hAnsi="宋体" w:eastAsia="宋体" w:cs="宋体"/>
                <w:sz w:val="24"/>
                <w:szCs w:val="24"/>
              </w:rPr>
            </w:pPr>
            <w:r>
              <w:rPr>
                <w:rFonts w:hint="eastAsia" w:ascii="宋体" w:hAnsi="宋体" w:eastAsia="宋体" w:cs="宋体"/>
                <w:sz w:val="24"/>
                <w:szCs w:val="24"/>
              </w:rPr>
              <w:t>推荐成交候选供应商的数量</w:t>
            </w:r>
          </w:p>
        </w:tc>
        <w:tc>
          <w:tcPr>
            <w:tcW w:w="6337" w:type="dxa"/>
            <w:tcBorders>
              <w:tl2br w:val="nil"/>
              <w:tr2bl w:val="nil"/>
            </w:tcBorders>
            <w:vAlign w:val="center"/>
          </w:tcPr>
          <w:p w14:paraId="56BA4FC1">
            <w:pPr>
              <w:spacing w:line="360" w:lineRule="auto"/>
              <w:rPr>
                <w:rFonts w:hint="eastAsia" w:ascii="宋体" w:hAnsi="宋体" w:eastAsia="宋体" w:cs="宋体"/>
                <w:sz w:val="24"/>
                <w:szCs w:val="24"/>
              </w:rPr>
            </w:pPr>
            <w:r>
              <w:rPr>
                <w:rFonts w:hint="eastAsia" w:ascii="宋体" w:hAnsi="宋体" w:eastAsia="宋体" w:cs="宋体"/>
                <w:sz w:val="24"/>
                <w:szCs w:val="24"/>
              </w:rPr>
              <w:t>磋商小组按综合得分由高到低顺序推荐3名成交候选供应商。</w:t>
            </w:r>
          </w:p>
        </w:tc>
      </w:tr>
      <w:tr w14:paraId="0ADCEAC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606" w:hRule="atLeast"/>
        </w:trPr>
        <w:tc>
          <w:tcPr>
            <w:tcW w:w="1297" w:type="dxa"/>
            <w:tcBorders>
              <w:tl2br w:val="nil"/>
              <w:tr2bl w:val="nil"/>
            </w:tcBorders>
            <w:vAlign w:val="center"/>
          </w:tcPr>
          <w:p w14:paraId="4184C255">
            <w:pPr>
              <w:spacing w:line="360" w:lineRule="auto"/>
              <w:jc w:val="center"/>
              <w:rPr>
                <w:rFonts w:hint="eastAsia" w:ascii="宋体" w:hAnsi="宋体" w:eastAsia="宋体" w:cs="宋体"/>
                <w:sz w:val="24"/>
                <w:szCs w:val="24"/>
              </w:rPr>
            </w:pPr>
            <w:r>
              <w:rPr>
                <w:rFonts w:hint="eastAsia" w:ascii="宋体" w:hAnsi="宋体" w:eastAsia="宋体" w:cs="宋体"/>
                <w:sz w:val="24"/>
                <w:szCs w:val="24"/>
              </w:rPr>
              <w:t>6.2.1</w:t>
            </w:r>
          </w:p>
        </w:tc>
        <w:tc>
          <w:tcPr>
            <w:tcW w:w="1925" w:type="dxa"/>
            <w:gridSpan w:val="2"/>
            <w:tcBorders>
              <w:tl2br w:val="nil"/>
              <w:tr2bl w:val="nil"/>
            </w:tcBorders>
            <w:vAlign w:val="center"/>
          </w:tcPr>
          <w:p w14:paraId="1D20033C">
            <w:pPr>
              <w:spacing w:line="360" w:lineRule="auto"/>
              <w:jc w:val="center"/>
              <w:rPr>
                <w:rFonts w:hint="eastAsia" w:ascii="宋体" w:hAnsi="宋体" w:eastAsia="宋体" w:cs="宋体"/>
                <w:sz w:val="24"/>
                <w:szCs w:val="24"/>
              </w:rPr>
            </w:pPr>
            <w:r>
              <w:rPr>
                <w:rFonts w:hint="eastAsia" w:ascii="宋体" w:hAnsi="宋体" w:eastAsia="宋体" w:cs="宋体"/>
                <w:sz w:val="24"/>
                <w:szCs w:val="24"/>
              </w:rPr>
              <w:t>确定成交供应商的方式</w:t>
            </w:r>
          </w:p>
        </w:tc>
        <w:tc>
          <w:tcPr>
            <w:tcW w:w="6337" w:type="dxa"/>
            <w:tcBorders>
              <w:tl2br w:val="nil"/>
              <w:tr2bl w:val="nil"/>
            </w:tcBorders>
            <w:vAlign w:val="center"/>
          </w:tcPr>
          <w:p w14:paraId="7028CBCB">
            <w:pPr>
              <w:spacing w:line="360" w:lineRule="auto"/>
              <w:rPr>
                <w:rFonts w:hint="eastAsia" w:ascii="宋体" w:hAnsi="宋体" w:eastAsia="宋体" w:cs="宋体"/>
                <w:sz w:val="24"/>
                <w:szCs w:val="24"/>
              </w:rPr>
            </w:pPr>
            <w:r>
              <w:rPr>
                <w:rFonts w:hint="eastAsia" w:ascii="宋体" w:hAnsi="宋体" w:eastAsia="宋体" w:cs="宋体"/>
                <w:sz w:val="24"/>
                <w:szCs w:val="24"/>
              </w:rPr>
              <w:t>成交供应商数量：1名</w:t>
            </w:r>
          </w:p>
          <w:p w14:paraId="681F1105">
            <w:pPr>
              <w:spacing w:line="360" w:lineRule="auto"/>
              <w:rPr>
                <w:rFonts w:hint="eastAsia" w:ascii="宋体" w:hAnsi="宋体" w:eastAsia="宋体" w:cs="宋体"/>
                <w:sz w:val="24"/>
                <w:szCs w:val="24"/>
              </w:rPr>
            </w:pPr>
            <w:r>
              <w:rPr>
                <w:rFonts w:hint="eastAsia" w:ascii="宋体" w:hAnsi="宋体" w:eastAsia="宋体" w:cs="宋体"/>
                <w:sz w:val="24"/>
                <w:szCs w:val="24"/>
              </w:rPr>
              <w:t>由采购人根据磋商小组推荐的成交候选供应商顺序确定成交供应商。</w:t>
            </w:r>
          </w:p>
        </w:tc>
      </w:tr>
      <w:tr w14:paraId="0C62F72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606" w:hRule="atLeast"/>
        </w:trPr>
        <w:tc>
          <w:tcPr>
            <w:tcW w:w="1297" w:type="dxa"/>
            <w:tcBorders>
              <w:tl2br w:val="nil"/>
              <w:tr2bl w:val="nil"/>
            </w:tcBorders>
            <w:vAlign w:val="center"/>
          </w:tcPr>
          <w:p w14:paraId="58276E5E">
            <w:pPr>
              <w:spacing w:line="360" w:lineRule="auto"/>
              <w:jc w:val="center"/>
              <w:rPr>
                <w:rFonts w:hint="eastAsia" w:ascii="宋体" w:hAnsi="宋体" w:eastAsia="宋体" w:cs="宋体"/>
                <w:sz w:val="24"/>
                <w:szCs w:val="24"/>
              </w:rPr>
            </w:pPr>
            <w:r>
              <w:rPr>
                <w:rFonts w:hint="eastAsia" w:ascii="宋体" w:hAnsi="宋体" w:eastAsia="宋体" w:cs="宋体"/>
                <w:sz w:val="24"/>
                <w:szCs w:val="24"/>
              </w:rPr>
              <w:t>9.1</w:t>
            </w:r>
          </w:p>
        </w:tc>
        <w:tc>
          <w:tcPr>
            <w:tcW w:w="1925" w:type="dxa"/>
            <w:gridSpan w:val="2"/>
            <w:tcBorders>
              <w:tl2br w:val="nil"/>
              <w:tr2bl w:val="nil"/>
            </w:tcBorders>
            <w:vAlign w:val="center"/>
          </w:tcPr>
          <w:p w14:paraId="7BC1EE14">
            <w:pPr>
              <w:spacing w:line="360" w:lineRule="auto"/>
              <w:jc w:val="center"/>
              <w:rPr>
                <w:rFonts w:hint="eastAsia" w:ascii="宋体" w:hAnsi="宋体" w:eastAsia="宋体" w:cs="宋体"/>
                <w:sz w:val="24"/>
                <w:szCs w:val="24"/>
              </w:rPr>
            </w:pPr>
            <w:r>
              <w:rPr>
                <w:rFonts w:hint="eastAsia" w:ascii="宋体" w:hAnsi="宋体" w:eastAsia="宋体" w:cs="宋体"/>
                <w:sz w:val="24"/>
                <w:szCs w:val="24"/>
              </w:rPr>
              <w:t>合同签订时间</w:t>
            </w:r>
          </w:p>
        </w:tc>
        <w:tc>
          <w:tcPr>
            <w:tcW w:w="6337" w:type="dxa"/>
            <w:tcBorders>
              <w:tl2br w:val="nil"/>
              <w:tr2bl w:val="nil"/>
            </w:tcBorders>
            <w:vAlign w:val="center"/>
          </w:tcPr>
          <w:p w14:paraId="59D75E9D">
            <w:pPr>
              <w:spacing w:line="360" w:lineRule="auto"/>
              <w:rPr>
                <w:rFonts w:hint="eastAsia" w:ascii="宋体" w:hAnsi="宋体" w:eastAsia="宋体" w:cs="宋体"/>
                <w:sz w:val="24"/>
                <w:szCs w:val="24"/>
              </w:rPr>
            </w:pPr>
            <w:r>
              <w:rPr>
                <w:rFonts w:hint="eastAsia" w:ascii="宋体" w:hAnsi="宋体" w:eastAsia="宋体" w:cs="宋体"/>
                <w:sz w:val="24"/>
                <w:szCs w:val="24"/>
              </w:rPr>
              <w:t>根据《河南省财政厅关于切实做好政府采购合同资金支付优化政府采购营商环境有关事项的通知》（</w:t>
            </w:r>
            <w:bookmarkStart w:id="45" w:name="发文字号"/>
            <w:r>
              <w:rPr>
                <w:rFonts w:hint="eastAsia" w:ascii="宋体" w:hAnsi="宋体" w:eastAsia="宋体" w:cs="宋体"/>
                <w:sz w:val="24"/>
                <w:szCs w:val="24"/>
              </w:rPr>
              <w:t>豫财购〔2021〕3号</w:t>
            </w:r>
            <w:bookmarkEnd w:id="45"/>
            <w:r>
              <w:rPr>
                <w:rFonts w:hint="eastAsia" w:ascii="宋体" w:hAnsi="宋体" w:eastAsia="宋体" w:cs="宋体"/>
                <w:sz w:val="24"/>
                <w:szCs w:val="24"/>
              </w:rPr>
              <w:t>）规定：</w:t>
            </w:r>
          </w:p>
          <w:p w14:paraId="365595DC">
            <w:pPr>
              <w:spacing w:line="360" w:lineRule="auto"/>
              <w:rPr>
                <w:rFonts w:hint="eastAsia" w:ascii="宋体" w:hAnsi="宋体" w:eastAsia="宋体" w:cs="宋体"/>
                <w:sz w:val="24"/>
                <w:szCs w:val="24"/>
              </w:rPr>
            </w:pPr>
            <w:r>
              <w:rPr>
                <w:rFonts w:hint="eastAsia" w:ascii="宋体" w:hAnsi="宋体" w:eastAsia="宋体" w:cs="宋体"/>
                <w:sz w:val="24"/>
                <w:szCs w:val="24"/>
              </w:rPr>
              <w:t>应在中标（成交）通知书发送15日内与中标（成交）供应商签订政府采购合同，无论是国库集中支付还是预算单位自行支付的政府采购合同，预算单位都要自政府采购合同签订之日起2个工作日内，将政府采购合同在河南省政府采购网上公告，合同签订3个工作日内报本级财政部门备案。</w:t>
            </w:r>
          </w:p>
        </w:tc>
      </w:tr>
      <w:tr w14:paraId="5BEEC68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606" w:hRule="atLeast"/>
        </w:trPr>
        <w:tc>
          <w:tcPr>
            <w:tcW w:w="1297" w:type="dxa"/>
            <w:tcBorders>
              <w:tl2br w:val="nil"/>
              <w:tr2bl w:val="nil"/>
            </w:tcBorders>
            <w:vAlign w:val="center"/>
          </w:tcPr>
          <w:p w14:paraId="4BB18CE2">
            <w:pPr>
              <w:spacing w:line="360" w:lineRule="auto"/>
              <w:jc w:val="center"/>
              <w:rPr>
                <w:rFonts w:hint="eastAsia" w:ascii="宋体" w:hAnsi="宋体" w:eastAsia="宋体" w:cs="宋体"/>
                <w:sz w:val="24"/>
                <w:szCs w:val="24"/>
              </w:rPr>
            </w:pPr>
            <w:r>
              <w:rPr>
                <w:rFonts w:hint="eastAsia" w:ascii="宋体" w:hAnsi="宋体" w:eastAsia="宋体" w:cs="宋体"/>
                <w:sz w:val="24"/>
                <w:szCs w:val="24"/>
              </w:rPr>
              <w:t>10.1</w:t>
            </w:r>
          </w:p>
        </w:tc>
        <w:tc>
          <w:tcPr>
            <w:tcW w:w="1925" w:type="dxa"/>
            <w:gridSpan w:val="2"/>
            <w:tcBorders>
              <w:tl2br w:val="nil"/>
              <w:tr2bl w:val="nil"/>
            </w:tcBorders>
            <w:vAlign w:val="center"/>
          </w:tcPr>
          <w:p w14:paraId="75768687">
            <w:pPr>
              <w:spacing w:line="360" w:lineRule="auto"/>
              <w:jc w:val="center"/>
              <w:rPr>
                <w:rFonts w:hint="eastAsia" w:ascii="宋体" w:hAnsi="宋体" w:eastAsia="宋体" w:cs="宋体"/>
                <w:sz w:val="24"/>
                <w:szCs w:val="24"/>
              </w:rPr>
            </w:pPr>
            <w:r>
              <w:rPr>
                <w:rFonts w:hint="eastAsia" w:ascii="宋体" w:hAnsi="宋体" w:eastAsia="宋体" w:cs="宋体"/>
                <w:sz w:val="24"/>
                <w:szCs w:val="24"/>
              </w:rPr>
              <w:t>履约保证金</w:t>
            </w:r>
          </w:p>
        </w:tc>
        <w:tc>
          <w:tcPr>
            <w:tcW w:w="6337" w:type="dxa"/>
            <w:tcBorders>
              <w:tl2br w:val="nil"/>
              <w:tr2bl w:val="nil"/>
            </w:tcBorders>
            <w:vAlign w:val="center"/>
          </w:tcPr>
          <w:p w14:paraId="782885E8">
            <w:pPr>
              <w:numPr>
                <w:ilvl w:val="255"/>
                <w:numId w:val="0"/>
              </w:numPr>
              <w:spacing w:line="360" w:lineRule="auto"/>
              <w:rPr>
                <w:rFonts w:hint="eastAsia" w:ascii="宋体" w:hAnsi="宋体" w:eastAsia="宋体" w:cs="宋体"/>
                <w:sz w:val="24"/>
                <w:szCs w:val="24"/>
                <w:highlight w:val="none"/>
              </w:rPr>
            </w:pPr>
            <w:r>
              <w:rPr>
                <w:rFonts w:hint="eastAsia" w:ascii="宋体" w:hAnsi="宋体" w:eastAsia="宋体" w:cs="宋体"/>
                <w:b/>
                <w:sz w:val="24"/>
                <w:szCs w:val="24"/>
                <w:highlight w:val="none"/>
              </w:rPr>
              <w:sym w:font="Wingdings 2" w:char="00A3"/>
            </w:r>
            <w:r>
              <w:rPr>
                <w:rFonts w:hint="eastAsia" w:ascii="宋体" w:hAnsi="宋体" w:eastAsia="宋体" w:cs="宋体"/>
                <w:sz w:val="24"/>
                <w:szCs w:val="24"/>
                <w:highlight w:val="none"/>
              </w:rPr>
              <w:t>本项目不收取履约保证金</w:t>
            </w:r>
          </w:p>
          <w:p w14:paraId="0FF6A0A1">
            <w:pPr>
              <w:numPr>
                <w:ilvl w:val="255"/>
                <w:numId w:val="0"/>
              </w:numPr>
              <w:spacing w:line="360" w:lineRule="auto"/>
              <w:rPr>
                <w:rFonts w:hint="eastAsia" w:ascii="宋体" w:hAnsi="宋体" w:eastAsia="宋体" w:cs="宋体"/>
                <w:sz w:val="24"/>
                <w:szCs w:val="24"/>
                <w:highlight w:val="none"/>
              </w:rPr>
            </w:pPr>
            <w:r>
              <w:rPr>
                <w:rFonts w:hint="eastAsia" w:ascii="宋体" w:hAnsi="宋体" w:eastAsia="宋体" w:cs="宋体"/>
                <w:b/>
                <w:sz w:val="24"/>
                <w:szCs w:val="24"/>
                <w:highlight w:val="none"/>
              </w:rPr>
              <w:sym w:font="Wingdings 2" w:char="0052"/>
            </w:r>
            <w:r>
              <w:rPr>
                <w:rFonts w:hint="eastAsia" w:ascii="宋体" w:hAnsi="宋体" w:eastAsia="宋体" w:cs="宋体"/>
                <w:sz w:val="24"/>
                <w:szCs w:val="24"/>
                <w:highlight w:val="none"/>
              </w:rPr>
              <w:t>本项目收取履约保证金</w:t>
            </w:r>
          </w:p>
          <w:p w14:paraId="515BE342">
            <w:pPr>
              <w:numPr>
                <w:ilvl w:val="255"/>
                <w:numId w:val="0"/>
              </w:numPr>
              <w:spacing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t>履约担保缴纳形式：</w:t>
            </w:r>
            <w:r>
              <w:rPr>
                <w:rFonts w:hint="eastAsia" w:ascii="宋体" w:hAnsi="宋体" w:cs="宋体"/>
                <w:sz w:val="24"/>
                <w:szCs w:val="24"/>
                <w:highlight w:val="none"/>
                <w:lang w:val="en-US" w:eastAsia="zh-CN"/>
              </w:rPr>
              <w:t>银行保函</w:t>
            </w:r>
            <w:r>
              <w:rPr>
                <w:rFonts w:hint="eastAsia" w:ascii="宋体" w:hAnsi="宋体" w:eastAsia="宋体" w:cs="宋体"/>
                <w:sz w:val="24"/>
                <w:szCs w:val="24"/>
                <w:highlight w:val="none"/>
              </w:rPr>
              <w:t>；</w:t>
            </w:r>
          </w:p>
          <w:p w14:paraId="53616F11">
            <w:pPr>
              <w:numPr>
                <w:ilvl w:val="255"/>
                <w:numId w:val="0"/>
              </w:numPr>
              <w:spacing w:line="360" w:lineRule="auto"/>
              <w:rPr>
                <w:rFonts w:hint="eastAsia" w:ascii="宋体" w:hAnsi="宋体" w:eastAsia="宋体" w:cs="宋体"/>
                <w:sz w:val="24"/>
                <w:szCs w:val="24"/>
                <w:highlight w:val="none"/>
              </w:rPr>
            </w:pPr>
            <w:r>
              <w:rPr>
                <w:rFonts w:hint="eastAsia" w:ascii="宋体" w:hAnsi="宋体" w:cs="宋体"/>
                <w:sz w:val="24"/>
                <w:szCs w:val="24"/>
                <w:highlight w:val="none"/>
                <w:lang w:val="en-US" w:eastAsia="zh-CN"/>
              </w:rPr>
              <w:t>合同金额</w:t>
            </w:r>
            <w:r>
              <w:rPr>
                <w:rFonts w:hint="eastAsia" w:ascii="宋体" w:hAnsi="宋体" w:eastAsia="宋体" w:cs="宋体"/>
                <w:sz w:val="24"/>
                <w:szCs w:val="24"/>
                <w:highlight w:val="none"/>
              </w:rPr>
              <w:t>的</w:t>
            </w:r>
            <w:r>
              <w:rPr>
                <w:rFonts w:hint="eastAsia" w:ascii="宋体" w:hAnsi="宋体" w:cs="宋体"/>
                <w:sz w:val="24"/>
                <w:szCs w:val="24"/>
                <w:highlight w:val="none"/>
                <w:lang w:val="en-US" w:eastAsia="zh-CN"/>
              </w:rPr>
              <w:t>3</w:t>
            </w:r>
            <w:r>
              <w:rPr>
                <w:rFonts w:hint="eastAsia" w:ascii="宋体" w:hAnsi="宋体" w:eastAsia="宋体" w:cs="宋体"/>
                <w:sz w:val="24"/>
                <w:szCs w:val="24"/>
                <w:highlight w:val="none"/>
              </w:rPr>
              <w:t>%；</w:t>
            </w:r>
          </w:p>
          <w:p w14:paraId="4CF773FC">
            <w:pPr>
              <w:pStyle w:val="7"/>
              <w:rPr>
                <w:rFonts w:hint="eastAsia"/>
              </w:rPr>
            </w:pPr>
            <w:r>
              <w:rPr>
                <w:rFonts w:hint="eastAsia" w:ascii="宋体" w:hAnsi="宋体" w:eastAsia="宋体" w:cs="宋体"/>
                <w:color w:val="auto"/>
                <w:sz w:val="24"/>
                <w:szCs w:val="24"/>
                <w:highlight w:val="none"/>
              </w:rPr>
              <w:t>签订合同</w:t>
            </w:r>
            <w:r>
              <w:rPr>
                <w:rFonts w:hint="eastAsia" w:ascii="宋体" w:hAnsi="宋体" w:eastAsia="宋体" w:cs="宋体"/>
                <w:color w:val="auto"/>
                <w:sz w:val="24"/>
                <w:szCs w:val="24"/>
                <w:highlight w:val="none"/>
                <w:lang w:val="en-US" w:eastAsia="zh-CN"/>
              </w:rPr>
              <w:t>前提交</w:t>
            </w:r>
            <w:r>
              <w:rPr>
                <w:rFonts w:hint="eastAsia" w:ascii="宋体" w:hAnsi="宋体" w:eastAsia="宋体" w:cs="宋体"/>
                <w:color w:val="auto"/>
                <w:sz w:val="24"/>
                <w:szCs w:val="24"/>
                <w:highlight w:val="none"/>
              </w:rPr>
              <w:t>。</w:t>
            </w:r>
          </w:p>
        </w:tc>
      </w:tr>
      <w:tr w14:paraId="6421A2C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606" w:hRule="atLeast"/>
        </w:trPr>
        <w:tc>
          <w:tcPr>
            <w:tcW w:w="1297" w:type="dxa"/>
            <w:tcBorders>
              <w:tl2br w:val="nil"/>
              <w:tr2bl w:val="nil"/>
            </w:tcBorders>
            <w:vAlign w:val="center"/>
          </w:tcPr>
          <w:p w14:paraId="724208D8">
            <w:pPr>
              <w:spacing w:line="360" w:lineRule="auto"/>
              <w:jc w:val="center"/>
              <w:rPr>
                <w:rFonts w:hint="eastAsia" w:ascii="宋体" w:hAnsi="宋体" w:eastAsia="宋体" w:cs="宋体"/>
                <w:sz w:val="24"/>
                <w:szCs w:val="24"/>
              </w:rPr>
            </w:pPr>
            <w:r>
              <w:rPr>
                <w:rFonts w:hint="eastAsia" w:ascii="宋体" w:hAnsi="宋体" w:eastAsia="宋体" w:cs="宋体"/>
                <w:sz w:val="24"/>
                <w:szCs w:val="24"/>
              </w:rPr>
              <w:t>11.1</w:t>
            </w:r>
          </w:p>
        </w:tc>
        <w:tc>
          <w:tcPr>
            <w:tcW w:w="1925" w:type="dxa"/>
            <w:gridSpan w:val="2"/>
            <w:tcBorders>
              <w:tl2br w:val="nil"/>
              <w:tr2bl w:val="nil"/>
            </w:tcBorders>
            <w:vAlign w:val="center"/>
          </w:tcPr>
          <w:p w14:paraId="6A5A3955">
            <w:pPr>
              <w:spacing w:line="360" w:lineRule="auto"/>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预付款</w:t>
            </w:r>
          </w:p>
        </w:tc>
        <w:tc>
          <w:tcPr>
            <w:tcW w:w="6337" w:type="dxa"/>
            <w:tcBorders>
              <w:tl2br w:val="nil"/>
              <w:tr2bl w:val="nil"/>
            </w:tcBorders>
            <w:vAlign w:val="center"/>
          </w:tcPr>
          <w:p w14:paraId="66444540">
            <w:pPr>
              <w:spacing w:line="360" w:lineRule="auto"/>
              <w:rPr>
                <w:rFonts w:hint="eastAsia" w:ascii="宋体" w:hAnsi="宋体" w:eastAsia="宋体" w:cs="宋体"/>
                <w:sz w:val="24"/>
                <w:szCs w:val="24"/>
                <w:highlight w:val="none"/>
                <w:lang w:val="en-US" w:eastAsia="zh-CN"/>
              </w:rPr>
            </w:pPr>
            <w:r>
              <w:rPr>
                <w:rFonts w:hint="eastAsia" w:ascii="宋体" w:hAnsi="宋体" w:cs="宋体"/>
                <w:sz w:val="24"/>
                <w:szCs w:val="24"/>
                <w:highlight w:val="none"/>
                <w:lang w:val="en-US" w:eastAsia="zh-CN"/>
              </w:rPr>
              <w:t>无</w:t>
            </w:r>
          </w:p>
        </w:tc>
      </w:tr>
      <w:tr w14:paraId="3F44C79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606" w:hRule="atLeast"/>
        </w:trPr>
        <w:tc>
          <w:tcPr>
            <w:tcW w:w="1297" w:type="dxa"/>
            <w:tcBorders>
              <w:tl2br w:val="nil"/>
              <w:tr2bl w:val="nil"/>
            </w:tcBorders>
            <w:vAlign w:val="center"/>
          </w:tcPr>
          <w:p w14:paraId="796DC5A3">
            <w:pPr>
              <w:spacing w:line="360" w:lineRule="auto"/>
              <w:jc w:val="center"/>
              <w:rPr>
                <w:rFonts w:hint="eastAsia" w:ascii="宋体" w:hAnsi="宋体" w:eastAsia="宋体" w:cs="宋体"/>
                <w:sz w:val="24"/>
                <w:szCs w:val="24"/>
              </w:rPr>
            </w:pPr>
            <w:r>
              <w:rPr>
                <w:rFonts w:hint="eastAsia" w:ascii="宋体" w:hAnsi="宋体" w:eastAsia="宋体" w:cs="宋体"/>
                <w:sz w:val="24"/>
                <w:szCs w:val="24"/>
              </w:rPr>
              <w:t>12</w:t>
            </w:r>
          </w:p>
        </w:tc>
        <w:tc>
          <w:tcPr>
            <w:tcW w:w="1925" w:type="dxa"/>
            <w:gridSpan w:val="2"/>
            <w:tcBorders>
              <w:tl2br w:val="nil"/>
              <w:tr2bl w:val="nil"/>
            </w:tcBorders>
            <w:vAlign w:val="center"/>
          </w:tcPr>
          <w:p w14:paraId="03440444">
            <w:pPr>
              <w:spacing w:line="360" w:lineRule="auto"/>
              <w:jc w:val="center"/>
              <w:rPr>
                <w:rFonts w:hint="eastAsia" w:ascii="宋体" w:hAnsi="宋体" w:eastAsia="宋体" w:cs="宋体"/>
                <w:sz w:val="24"/>
                <w:szCs w:val="24"/>
              </w:rPr>
            </w:pPr>
            <w:r>
              <w:rPr>
                <w:rFonts w:hint="eastAsia" w:ascii="宋体" w:hAnsi="宋体" w:eastAsia="宋体" w:cs="宋体"/>
                <w:sz w:val="24"/>
                <w:szCs w:val="24"/>
              </w:rPr>
              <w:t>采购代理服务费</w:t>
            </w:r>
          </w:p>
        </w:tc>
        <w:tc>
          <w:tcPr>
            <w:tcW w:w="6337" w:type="dxa"/>
            <w:tcBorders>
              <w:tl2br w:val="nil"/>
              <w:tr2bl w:val="nil"/>
            </w:tcBorders>
            <w:vAlign w:val="center"/>
          </w:tcPr>
          <w:p w14:paraId="63645687">
            <w:pPr>
              <w:spacing w:line="360" w:lineRule="auto"/>
              <w:rPr>
                <w:rFonts w:hint="eastAsia" w:ascii="宋体" w:hAnsi="宋体" w:eastAsia="宋体" w:cs="宋体"/>
                <w:sz w:val="24"/>
                <w:szCs w:val="24"/>
              </w:rPr>
            </w:pPr>
            <w:r>
              <w:rPr>
                <w:rFonts w:hint="eastAsia" w:ascii="宋体" w:hAnsi="宋体" w:eastAsia="宋体" w:cs="宋体"/>
                <w:sz w:val="24"/>
                <w:szCs w:val="24"/>
              </w:rPr>
              <w:t>是否由成交供应商缴纳采购代服务费：是</w:t>
            </w:r>
          </w:p>
          <w:p w14:paraId="19A4F166">
            <w:pPr>
              <w:spacing w:line="360" w:lineRule="auto"/>
              <w:rPr>
                <w:rFonts w:hint="eastAsia" w:ascii="宋体" w:hAnsi="宋体" w:eastAsia="宋体" w:cs="宋体"/>
                <w:sz w:val="24"/>
                <w:szCs w:val="24"/>
              </w:rPr>
            </w:pPr>
            <w:r>
              <w:rPr>
                <w:rFonts w:hint="eastAsia" w:ascii="宋体" w:hAnsi="宋体" w:cs="宋体"/>
                <w:sz w:val="24"/>
                <w:szCs w:val="24"/>
                <w:lang w:eastAsia="zh-CN"/>
              </w:rPr>
              <w:t>采购</w:t>
            </w:r>
            <w:r>
              <w:rPr>
                <w:rFonts w:hint="eastAsia" w:ascii="宋体" w:hAnsi="宋体" w:eastAsia="宋体" w:cs="宋体"/>
                <w:sz w:val="24"/>
                <w:szCs w:val="24"/>
              </w:rPr>
              <w:t>代理服务费支付标准：本项目代理服务费按照《河南省</w:t>
            </w:r>
            <w:r>
              <w:rPr>
                <w:rFonts w:hint="eastAsia" w:ascii="宋体" w:hAnsi="宋体" w:cs="宋体"/>
                <w:sz w:val="24"/>
                <w:szCs w:val="24"/>
                <w:lang w:eastAsia="zh-CN"/>
              </w:rPr>
              <w:t>采购</w:t>
            </w:r>
            <w:r>
              <w:rPr>
                <w:rFonts w:hint="eastAsia" w:ascii="宋体" w:hAnsi="宋体" w:eastAsia="宋体" w:cs="宋体"/>
                <w:sz w:val="24"/>
                <w:szCs w:val="24"/>
              </w:rPr>
              <w:t>代理服务收费指导意见》豫招协[2023]002号标准计取，</w:t>
            </w:r>
            <w:r>
              <w:rPr>
                <w:rFonts w:hint="eastAsia" w:ascii="宋体" w:hAnsi="宋体" w:eastAsia="宋体" w:cs="宋体"/>
                <w:color w:val="auto"/>
                <w:sz w:val="24"/>
                <w:szCs w:val="24"/>
                <w:lang w:val="en-US" w:eastAsia="zh-CN"/>
              </w:rPr>
              <w:t>共计</w:t>
            </w:r>
            <w:r>
              <w:rPr>
                <w:rFonts w:hint="eastAsia" w:ascii="宋体" w:hAnsi="宋体" w:cs="宋体"/>
                <w:color w:val="auto"/>
                <w:sz w:val="24"/>
                <w:szCs w:val="24"/>
                <w:lang w:val="en-US" w:eastAsia="zh-CN"/>
              </w:rPr>
              <w:t>16997.00</w:t>
            </w:r>
            <w:r>
              <w:rPr>
                <w:rFonts w:hint="eastAsia" w:ascii="宋体" w:hAnsi="宋体" w:eastAsia="宋体" w:cs="宋体"/>
                <w:color w:val="auto"/>
                <w:sz w:val="24"/>
                <w:szCs w:val="24"/>
                <w:lang w:val="en-US" w:eastAsia="zh-CN"/>
              </w:rPr>
              <w:t>元</w:t>
            </w:r>
            <w:r>
              <w:rPr>
                <w:rFonts w:hint="eastAsia" w:ascii="宋体" w:hAnsi="宋体" w:eastAsia="宋体" w:cs="宋体"/>
                <w:sz w:val="24"/>
                <w:szCs w:val="24"/>
                <w:lang w:val="en-US" w:eastAsia="zh-CN"/>
              </w:rPr>
              <w:t>，</w:t>
            </w:r>
            <w:r>
              <w:rPr>
                <w:rFonts w:hint="eastAsia" w:ascii="宋体" w:hAnsi="宋体" w:eastAsia="宋体" w:cs="宋体"/>
                <w:sz w:val="24"/>
                <w:szCs w:val="24"/>
              </w:rPr>
              <w:t>由成交供应商在收到成交通知书时向采购代理机构缴纳。</w:t>
            </w:r>
            <w:r>
              <w:rPr>
                <w:rFonts w:hint="eastAsia" w:ascii="宋体" w:hAnsi="宋体" w:eastAsia="宋体" w:cs="宋体"/>
                <w:sz w:val="24"/>
                <w:szCs w:val="24"/>
              </w:rPr>
              <w:br w:type="textWrapping"/>
            </w:r>
            <w:r>
              <w:rPr>
                <w:rFonts w:hint="eastAsia" w:ascii="宋体" w:hAnsi="宋体" w:cs="宋体"/>
                <w:sz w:val="24"/>
                <w:szCs w:val="24"/>
                <w:lang w:eastAsia="zh-CN"/>
              </w:rPr>
              <w:t>采购</w:t>
            </w:r>
            <w:r>
              <w:rPr>
                <w:rFonts w:hint="eastAsia" w:ascii="宋体" w:hAnsi="宋体" w:eastAsia="宋体" w:cs="宋体"/>
                <w:sz w:val="24"/>
                <w:szCs w:val="24"/>
              </w:rPr>
              <w:t>代理服务费收取信息：</w:t>
            </w:r>
          </w:p>
          <w:p w14:paraId="4C65AC77">
            <w:pPr>
              <w:spacing w:line="312"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招标代理服务费收款账户信息：</w:t>
            </w:r>
          </w:p>
          <w:p w14:paraId="7FFEAB73">
            <w:pPr>
              <w:spacing w:line="312"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单位名称：河南省光大建设管理有限公司；</w:t>
            </w:r>
          </w:p>
          <w:p w14:paraId="768266BD">
            <w:pPr>
              <w:spacing w:line="312"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开户行：上海浦东发展银行股份有限公司郑州明理路支行；</w:t>
            </w:r>
          </w:p>
          <w:p w14:paraId="74B6057E">
            <w:pPr>
              <w:spacing w:line="360" w:lineRule="auto"/>
              <w:rPr>
                <w:rFonts w:hint="eastAsia" w:ascii="宋体" w:hAnsi="宋体" w:eastAsia="宋体" w:cs="宋体"/>
                <w:sz w:val="24"/>
                <w:szCs w:val="24"/>
              </w:rPr>
            </w:pPr>
            <w:r>
              <w:rPr>
                <w:rFonts w:hint="eastAsia" w:ascii="宋体" w:hAnsi="宋体" w:eastAsia="宋体" w:cs="宋体"/>
                <w:color w:val="auto"/>
                <w:sz w:val="24"/>
                <w:szCs w:val="24"/>
                <w:highlight w:val="none"/>
              </w:rPr>
              <w:t>银行账号：76120154800001954。</w:t>
            </w:r>
          </w:p>
        </w:tc>
      </w:tr>
      <w:tr w14:paraId="566E9F0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672" w:hRule="atLeast"/>
        </w:trPr>
        <w:tc>
          <w:tcPr>
            <w:tcW w:w="1297" w:type="dxa"/>
            <w:tcBorders>
              <w:tl2br w:val="nil"/>
              <w:tr2bl w:val="nil"/>
            </w:tcBorders>
            <w:vAlign w:val="center"/>
          </w:tcPr>
          <w:p w14:paraId="4CAAFB4C">
            <w:pPr>
              <w:spacing w:line="360" w:lineRule="auto"/>
              <w:jc w:val="center"/>
              <w:rPr>
                <w:rFonts w:hint="eastAsia" w:ascii="宋体" w:hAnsi="宋体" w:eastAsia="宋体" w:cs="宋体"/>
                <w:sz w:val="24"/>
                <w:szCs w:val="24"/>
              </w:rPr>
            </w:pPr>
            <w:r>
              <w:rPr>
                <w:rFonts w:hint="eastAsia" w:ascii="宋体" w:hAnsi="宋体" w:eastAsia="宋体" w:cs="宋体"/>
                <w:sz w:val="24"/>
                <w:szCs w:val="24"/>
              </w:rPr>
              <w:t>1</w:t>
            </w:r>
            <w:r>
              <w:rPr>
                <w:rFonts w:hint="eastAsia" w:ascii="宋体" w:hAnsi="宋体" w:cs="宋体"/>
                <w:sz w:val="24"/>
                <w:szCs w:val="24"/>
                <w:lang w:val="en-US" w:eastAsia="zh-CN"/>
              </w:rPr>
              <w:t>3</w:t>
            </w:r>
            <w:r>
              <w:rPr>
                <w:rFonts w:hint="eastAsia" w:ascii="宋体" w:hAnsi="宋体" w:eastAsia="宋体" w:cs="宋体"/>
                <w:sz w:val="24"/>
                <w:szCs w:val="24"/>
              </w:rPr>
              <w:t>.3</w:t>
            </w:r>
          </w:p>
        </w:tc>
        <w:tc>
          <w:tcPr>
            <w:tcW w:w="1925" w:type="dxa"/>
            <w:gridSpan w:val="2"/>
            <w:tcBorders>
              <w:tl2br w:val="nil"/>
              <w:tr2bl w:val="nil"/>
            </w:tcBorders>
            <w:vAlign w:val="center"/>
          </w:tcPr>
          <w:p w14:paraId="567778F6">
            <w:pPr>
              <w:spacing w:line="360" w:lineRule="auto"/>
              <w:rPr>
                <w:rFonts w:hint="eastAsia" w:ascii="宋体" w:hAnsi="宋体" w:eastAsia="宋体" w:cs="宋体"/>
                <w:sz w:val="24"/>
                <w:szCs w:val="24"/>
              </w:rPr>
            </w:pPr>
            <w:r>
              <w:rPr>
                <w:rFonts w:hint="eastAsia" w:ascii="宋体" w:hAnsi="宋体" w:eastAsia="宋体" w:cs="宋体"/>
                <w:sz w:val="24"/>
                <w:szCs w:val="24"/>
              </w:rPr>
              <w:t>质疑的提出与接收</w:t>
            </w:r>
          </w:p>
        </w:tc>
        <w:tc>
          <w:tcPr>
            <w:tcW w:w="6337" w:type="dxa"/>
            <w:tcBorders>
              <w:tl2br w:val="nil"/>
              <w:tr2bl w:val="nil"/>
            </w:tcBorders>
            <w:vAlign w:val="center"/>
          </w:tcPr>
          <w:p w14:paraId="406853DA">
            <w:pPr>
              <w:spacing w:line="360" w:lineRule="auto"/>
              <w:rPr>
                <w:rFonts w:hint="eastAsia" w:ascii="宋体" w:hAnsi="宋体" w:eastAsia="宋体" w:cs="宋体"/>
                <w:sz w:val="24"/>
                <w:szCs w:val="24"/>
              </w:rPr>
            </w:pPr>
            <w:r>
              <w:rPr>
                <w:rFonts w:hint="eastAsia" w:ascii="宋体" w:hAnsi="宋体" w:eastAsia="宋体" w:cs="宋体"/>
                <w:sz w:val="24"/>
                <w:szCs w:val="24"/>
              </w:rPr>
              <w:t>①供应商认为自己的权益受到损害的，可以在知道或者应该知道其权益受到损害之日起七个工作日内，向采购代理机构提出质疑。</w:t>
            </w:r>
          </w:p>
          <w:p w14:paraId="7D65ADE7">
            <w:pPr>
              <w:spacing w:line="360" w:lineRule="auto"/>
              <w:rPr>
                <w:rFonts w:hint="eastAsia" w:ascii="宋体" w:hAnsi="宋体" w:eastAsia="宋体" w:cs="宋体"/>
                <w:sz w:val="24"/>
                <w:szCs w:val="24"/>
              </w:rPr>
            </w:pPr>
            <w:r>
              <w:rPr>
                <w:rFonts w:hint="eastAsia" w:ascii="宋体" w:hAnsi="宋体" w:eastAsia="宋体" w:cs="宋体"/>
                <w:sz w:val="24"/>
                <w:szCs w:val="24"/>
              </w:rPr>
              <w:t>②质疑函的内容、格式：应符合《政府采购质疑和投诉办法》相关规定和财政部门制定的《政府采购质疑函范本》格式。</w:t>
            </w:r>
          </w:p>
          <w:p w14:paraId="40CD83B5">
            <w:pPr>
              <w:spacing w:line="360" w:lineRule="auto"/>
              <w:rPr>
                <w:rFonts w:hint="eastAsia" w:ascii="宋体" w:hAnsi="宋体" w:eastAsia="宋体" w:cs="宋体"/>
                <w:sz w:val="24"/>
                <w:szCs w:val="24"/>
              </w:rPr>
            </w:pPr>
            <w:r>
              <w:rPr>
                <w:rFonts w:hint="eastAsia" w:ascii="宋体" w:hAnsi="宋体" w:eastAsia="宋体" w:cs="宋体"/>
                <w:sz w:val="24"/>
                <w:szCs w:val="24"/>
              </w:rPr>
              <w:t>③供应商应在法定质疑期内一次性针对同一采购程序环节提出质疑，否则针对再次提出质疑将不予接收。（采购程序环节分为：采购公告、采购文件、采购过程、成交结果）</w:t>
            </w:r>
          </w:p>
          <w:p w14:paraId="27429C49">
            <w:pPr>
              <w:spacing w:line="360" w:lineRule="auto"/>
              <w:rPr>
                <w:rFonts w:hint="eastAsia" w:ascii="宋体" w:hAnsi="宋体" w:eastAsia="宋体" w:cs="宋体"/>
                <w:sz w:val="24"/>
                <w:szCs w:val="24"/>
              </w:rPr>
            </w:pPr>
            <w:r>
              <w:rPr>
                <w:rFonts w:hint="eastAsia" w:ascii="宋体" w:hAnsi="宋体" w:eastAsia="宋体" w:cs="宋体"/>
                <w:sz w:val="24"/>
                <w:szCs w:val="24"/>
              </w:rPr>
              <w:t>④接收质疑函的方式：接收加盖单位公章、法定的代表人签字（或加盖个人印章）的书面质疑函。</w:t>
            </w:r>
          </w:p>
          <w:p w14:paraId="417254B7">
            <w:pPr>
              <w:spacing w:line="360" w:lineRule="auto"/>
              <w:rPr>
                <w:rFonts w:hint="eastAsia" w:ascii="宋体" w:hAnsi="宋体" w:eastAsia="宋体" w:cs="宋体"/>
                <w:sz w:val="24"/>
                <w:szCs w:val="24"/>
              </w:rPr>
            </w:pPr>
            <w:r>
              <w:rPr>
                <w:rFonts w:hint="eastAsia" w:ascii="宋体" w:hAnsi="宋体" w:eastAsia="宋体" w:cs="宋体"/>
                <w:sz w:val="24"/>
                <w:szCs w:val="24"/>
              </w:rPr>
              <w:t>⑤质疑函接收信息</w:t>
            </w:r>
          </w:p>
          <w:p w14:paraId="5F82E01E">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Times New Roman"/>
                <w:color w:val="auto"/>
                <w:sz w:val="24"/>
                <w:highlight w:val="none"/>
                <w:lang w:eastAsia="zh-CN"/>
              </w:rPr>
            </w:pPr>
            <w:r>
              <w:rPr>
                <w:rFonts w:hint="eastAsia" w:ascii="宋体" w:hAnsi="宋体" w:eastAsia="宋体" w:cs="Times New Roman"/>
                <w:color w:val="auto"/>
                <w:sz w:val="24"/>
                <w:highlight w:val="none"/>
                <w:lang w:val="en-US" w:eastAsia="zh-CN"/>
              </w:rPr>
              <w:t>单位</w:t>
            </w:r>
            <w:r>
              <w:rPr>
                <w:rFonts w:hint="eastAsia" w:ascii="宋体" w:hAnsi="宋体" w:eastAsia="宋体" w:cs="Times New Roman"/>
                <w:color w:val="auto"/>
                <w:sz w:val="24"/>
                <w:highlight w:val="none"/>
              </w:rPr>
              <w:t>：</w:t>
            </w:r>
            <w:r>
              <w:rPr>
                <w:rFonts w:hint="eastAsia" w:ascii="宋体" w:hAnsi="宋体" w:eastAsia="宋体" w:cs="Times New Roman"/>
                <w:color w:val="auto"/>
                <w:sz w:val="24"/>
                <w:highlight w:val="none"/>
                <w:lang w:eastAsia="zh-CN"/>
              </w:rPr>
              <w:t>河南省光大建设管理有限公司</w:t>
            </w:r>
          </w:p>
          <w:p w14:paraId="7B7DBBDD">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地址：郑州市北三环与中州大道交叉口西500米路北经三名筑9号楼1009室</w:t>
            </w:r>
          </w:p>
          <w:p w14:paraId="60F85F05">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Times New Roman"/>
                <w:color w:val="auto"/>
                <w:sz w:val="24"/>
                <w:highlight w:val="none"/>
              </w:rPr>
            </w:pPr>
            <w:r>
              <w:rPr>
                <w:rFonts w:hint="eastAsia" w:ascii="宋体" w:hAnsi="宋体" w:eastAsia="宋体" w:cs="Times New Roman"/>
                <w:color w:val="auto"/>
                <w:sz w:val="24"/>
                <w:highlight w:val="none"/>
              </w:rPr>
              <w:t>联系人：</w:t>
            </w:r>
            <w:r>
              <w:rPr>
                <w:rFonts w:hint="eastAsia" w:ascii="宋体" w:hAnsi="宋体" w:eastAsia="宋体" w:cs="Times New Roman"/>
                <w:color w:val="auto"/>
                <w:sz w:val="24"/>
                <w:highlight w:val="none"/>
                <w:lang w:val="en-US" w:eastAsia="zh-CN"/>
              </w:rPr>
              <w:t>姜照芳</w:t>
            </w:r>
          </w:p>
          <w:p w14:paraId="305B3A8C">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lang w:eastAsia="zh-CN"/>
              </w:rPr>
            </w:pPr>
            <w:r>
              <w:rPr>
                <w:rFonts w:hint="eastAsia" w:ascii="宋体" w:hAnsi="宋体" w:eastAsia="宋体" w:cs="Times New Roman"/>
                <w:color w:val="auto"/>
                <w:sz w:val="24"/>
                <w:highlight w:val="none"/>
              </w:rPr>
              <w:t>联系方式：</w:t>
            </w:r>
            <w:r>
              <w:rPr>
                <w:rFonts w:hint="eastAsia" w:ascii="宋体" w:hAnsi="宋体" w:eastAsia="宋体" w:cs="Times New Roman"/>
                <w:color w:val="auto"/>
                <w:sz w:val="24"/>
                <w:highlight w:val="none"/>
                <w:lang w:val="en-US" w:eastAsia="zh-CN"/>
              </w:rPr>
              <w:t>13592477152；0371-86610696</w:t>
            </w:r>
          </w:p>
        </w:tc>
      </w:tr>
      <w:tr w14:paraId="4092A06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03" w:hRule="atLeast"/>
        </w:trPr>
        <w:tc>
          <w:tcPr>
            <w:tcW w:w="1297" w:type="dxa"/>
            <w:tcBorders>
              <w:tl2br w:val="nil"/>
              <w:tr2bl w:val="nil"/>
            </w:tcBorders>
            <w:vAlign w:val="center"/>
          </w:tcPr>
          <w:p w14:paraId="6CD8BBC4">
            <w:pPr>
              <w:spacing w:line="360" w:lineRule="auto"/>
              <w:jc w:val="center"/>
              <w:rPr>
                <w:rFonts w:hint="eastAsia" w:ascii="宋体" w:hAnsi="宋体" w:eastAsia="宋体" w:cs="宋体"/>
                <w:sz w:val="24"/>
                <w:szCs w:val="24"/>
                <w:lang w:eastAsia="zh-CN"/>
              </w:rPr>
            </w:pPr>
            <w:r>
              <w:rPr>
                <w:rFonts w:hint="eastAsia" w:ascii="宋体" w:hAnsi="宋体" w:eastAsia="宋体" w:cs="宋体"/>
                <w:sz w:val="24"/>
                <w:szCs w:val="24"/>
              </w:rPr>
              <w:t>2</w:t>
            </w:r>
            <w:r>
              <w:rPr>
                <w:rFonts w:hint="eastAsia" w:ascii="宋体" w:hAnsi="宋体" w:cs="宋体"/>
                <w:sz w:val="24"/>
                <w:szCs w:val="24"/>
                <w:lang w:val="en-US" w:eastAsia="zh-CN"/>
              </w:rPr>
              <w:t>0</w:t>
            </w:r>
          </w:p>
        </w:tc>
        <w:tc>
          <w:tcPr>
            <w:tcW w:w="8262" w:type="dxa"/>
            <w:gridSpan w:val="3"/>
            <w:tcBorders>
              <w:tl2br w:val="nil"/>
              <w:tr2bl w:val="nil"/>
            </w:tcBorders>
            <w:vAlign w:val="center"/>
          </w:tcPr>
          <w:p w14:paraId="51A84CAE">
            <w:pPr>
              <w:spacing w:line="360" w:lineRule="auto"/>
              <w:rPr>
                <w:rFonts w:hint="eastAsia" w:ascii="宋体" w:hAnsi="宋体" w:eastAsia="宋体" w:cs="宋体"/>
                <w:sz w:val="24"/>
                <w:szCs w:val="24"/>
              </w:rPr>
            </w:pPr>
            <w:r>
              <w:rPr>
                <w:rFonts w:hint="eastAsia" w:ascii="宋体" w:hAnsi="宋体" w:eastAsia="宋体" w:cs="宋体"/>
                <w:sz w:val="24"/>
                <w:szCs w:val="24"/>
              </w:rPr>
              <w:t>需要补充的其他内容</w:t>
            </w:r>
          </w:p>
        </w:tc>
      </w:tr>
      <w:tr w14:paraId="6FEA06B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58" w:hRule="atLeast"/>
        </w:trPr>
        <w:tc>
          <w:tcPr>
            <w:tcW w:w="1297" w:type="dxa"/>
            <w:tcBorders>
              <w:tl2br w:val="nil"/>
              <w:tr2bl w:val="nil"/>
            </w:tcBorders>
            <w:vAlign w:val="center"/>
          </w:tcPr>
          <w:p w14:paraId="6B81963D">
            <w:pPr>
              <w:spacing w:line="360" w:lineRule="auto"/>
              <w:jc w:val="center"/>
              <w:rPr>
                <w:rFonts w:hint="default" w:ascii="宋体" w:hAnsi="宋体" w:eastAsia="宋体" w:cs="宋体"/>
                <w:sz w:val="24"/>
                <w:szCs w:val="24"/>
                <w:lang w:val="en-US" w:eastAsia="zh-CN"/>
              </w:rPr>
            </w:pPr>
            <w:r>
              <w:rPr>
                <w:rFonts w:hint="eastAsia" w:ascii="宋体" w:hAnsi="宋体" w:cs="宋体"/>
                <w:sz w:val="24"/>
                <w:szCs w:val="24"/>
                <w:lang w:val="en-US" w:eastAsia="zh-CN"/>
              </w:rPr>
              <w:t>20.1</w:t>
            </w:r>
          </w:p>
        </w:tc>
        <w:tc>
          <w:tcPr>
            <w:tcW w:w="1921" w:type="dxa"/>
            <w:tcBorders>
              <w:tl2br w:val="nil"/>
              <w:tr2bl w:val="nil"/>
            </w:tcBorders>
            <w:vAlign w:val="center"/>
          </w:tcPr>
          <w:p w14:paraId="656DA249">
            <w:pPr>
              <w:spacing w:line="360" w:lineRule="auto"/>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付款方式</w:t>
            </w:r>
          </w:p>
        </w:tc>
        <w:tc>
          <w:tcPr>
            <w:tcW w:w="6341" w:type="dxa"/>
            <w:gridSpan w:val="2"/>
            <w:tcBorders>
              <w:tl2br w:val="nil"/>
              <w:tr2bl w:val="nil"/>
            </w:tcBorders>
            <w:vAlign w:val="center"/>
          </w:tcPr>
          <w:p w14:paraId="2698CCD1">
            <w:pPr>
              <w:spacing w:line="360" w:lineRule="auto"/>
              <w:jc w:val="left"/>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工程完工验收后一次性付款。</w:t>
            </w:r>
          </w:p>
        </w:tc>
      </w:tr>
    </w:tbl>
    <w:p w14:paraId="00119300">
      <w:pPr>
        <w:spacing w:line="360" w:lineRule="auto"/>
        <w:rPr>
          <w:rFonts w:hint="eastAsia" w:ascii="宋体" w:hAnsi="宋体" w:cs="宋体"/>
        </w:rPr>
      </w:pPr>
      <w:bookmarkStart w:id="46" w:name="_Toc15048288"/>
      <w:bookmarkStart w:id="47" w:name="_Toc21215"/>
      <w:bookmarkStart w:id="48" w:name="_Toc532473449"/>
      <w:bookmarkStart w:id="49" w:name="_Toc21015"/>
      <w:r>
        <w:rPr>
          <w:rFonts w:hint="eastAsia" w:ascii="宋体" w:hAnsi="宋体" w:eastAsia="宋体" w:cs="宋体"/>
          <w:sz w:val="24"/>
          <w:szCs w:val="24"/>
        </w:rPr>
        <w:br w:type="page"/>
      </w:r>
    </w:p>
    <w:p w14:paraId="3D4110BC">
      <w:pPr>
        <w:pStyle w:val="3"/>
        <w:spacing w:line="360" w:lineRule="auto"/>
        <w:rPr>
          <w:rFonts w:hint="eastAsia" w:ascii="宋体" w:hAnsi="宋体" w:eastAsia="宋体" w:cs="宋体"/>
          <w:sz w:val="24"/>
          <w:szCs w:val="24"/>
        </w:rPr>
      </w:pPr>
      <w:bookmarkStart w:id="50" w:name="_Toc147840622"/>
      <w:r>
        <w:rPr>
          <w:rFonts w:hint="eastAsia" w:ascii="宋体" w:hAnsi="宋体" w:eastAsia="宋体" w:cs="宋体"/>
          <w:sz w:val="24"/>
          <w:szCs w:val="24"/>
        </w:rPr>
        <w:t>1、总 则</w:t>
      </w:r>
      <w:bookmarkEnd w:id="46"/>
      <w:bookmarkEnd w:id="47"/>
      <w:bookmarkEnd w:id="48"/>
      <w:bookmarkEnd w:id="49"/>
      <w:bookmarkEnd w:id="50"/>
    </w:p>
    <w:p w14:paraId="042BDCCF">
      <w:pPr>
        <w:pStyle w:val="4"/>
        <w:spacing w:before="0" w:after="0" w:line="360" w:lineRule="auto"/>
        <w:rPr>
          <w:rFonts w:hint="eastAsia" w:ascii="宋体" w:hAnsi="宋体" w:eastAsia="宋体" w:cs="宋体"/>
          <w:sz w:val="24"/>
          <w:szCs w:val="24"/>
        </w:rPr>
      </w:pPr>
      <w:bookmarkStart w:id="51" w:name="_Toc147840623"/>
      <w:bookmarkStart w:id="52" w:name="_Toc32189"/>
      <w:bookmarkStart w:id="53" w:name="_Toc532473450"/>
      <w:bookmarkStart w:id="54" w:name="_Toc515647758"/>
      <w:bookmarkStart w:id="55" w:name="_Toc32623"/>
      <w:bookmarkStart w:id="56" w:name="_Toc520356144"/>
      <w:bookmarkStart w:id="57" w:name="_Toc15048289"/>
      <w:r>
        <w:rPr>
          <w:rFonts w:hint="eastAsia" w:ascii="宋体" w:hAnsi="宋体" w:eastAsia="宋体" w:cs="宋体"/>
          <w:sz w:val="24"/>
          <w:szCs w:val="24"/>
        </w:rPr>
        <w:t>1.1 项目概况</w:t>
      </w:r>
      <w:bookmarkEnd w:id="51"/>
    </w:p>
    <w:bookmarkEnd w:id="52"/>
    <w:bookmarkEnd w:id="53"/>
    <w:bookmarkEnd w:id="54"/>
    <w:bookmarkEnd w:id="55"/>
    <w:bookmarkEnd w:id="56"/>
    <w:bookmarkEnd w:id="57"/>
    <w:p w14:paraId="21C2B084">
      <w:pPr>
        <w:tabs>
          <w:tab w:val="left" w:pos="0"/>
        </w:tabs>
        <w:spacing w:line="360" w:lineRule="auto"/>
        <w:rPr>
          <w:rFonts w:hint="eastAsia" w:ascii="宋体" w:hAnsi="宋体" w:eastAsia="宋体" w:cs="宋体"/>
          <w:sz w:val="24"/>
          <w:szCs w:val="24"/>
        </w:rPr>
      </w:pPr>
      <w:r>
        <w:rPr>
          <w:rFonts w:hint="eastAsia" w:ascii="宋体" w:hAnsi="宋体" w:eastAsia="宋体" w:cs="宋体"/>
          <w:sz w:val="24"/>
          <w:szCs w:val="24"/>
        </w:rPr>
        <w:t>1.1.1 采购人：是指依法进行政府采购的国家机关、事业单位、团体组织。</w:t>
      </w:r>
    </w:p>
    <w:p w14:paraId="44FA7E16">
      <w:pPr>
        <w:tabs>
          <w:tab w:val="left" w:pos="0"/>
        </w:tabs>
        <w:spacing w:line="360" w:lineRule="auto"/>
        <w:ind w:firstLine="720" w:firstLineChars="300"/>
        <w:rPr>
          <w:rFonts w:hint="eastAsia" w:ascii="宋体" w:hAnsi="宋体" w:eastAsia="宋体" w:cs="宋体"/>
          <w:sz w:val="24"/>
          <w:szCs w:val="24"/>
        </w:rPr>
      </w:pPr>
      <w:r>
        <w:rPr>
          <w:rFonts w:hint="eastAsia" w:ascii="宋体" w:hAnsi="宋体" w:eastAsia="宋体" w:cs="宋体"/>
          <w:sz w:val="24"/>
          <w:szCs w:val="24"/>
        </w:rPr>
        <w:t>本项目的采购人见：</w:t>
      </w:r>
      <w:r>
        <w:rPr>
          <w:rFonts w:hint="eastAsia" w:ascii="宋体" w:hAnsi="宋体" w:eastAsia="宋体" w:cs="宋体"/>
          <w:b/>
          <w:sz w:val="24"/>
          <w:szCs w:val="24"/>
          <w:u w:val="single"/>
        </w:rPr>
        <w:t>供应商须知前附表</w:t>
      </w:r>
      <w:r>
        <w:rPr>
          <w:rFonts w:hint="eastAsia" w:ascii="宋体" w:hAnsi="宋体" w:eastAsia="宋体" w:cs="宋体"/>
          <w:sz w:val="24"/>
          <w:szCs w:val="24"/>
        </w:rPr>
        <w:t>。</w:t>
      </w:r>
    </w:p>
    <w:p w14:paraId="58C3EC6E">
      <w:pPr>
        <w:tabs>
          <w:tab w:val="left" w:pos="142"/>
        </w:tabs>
        <w:spacing w:line="360" w:lineRule="auto"/>
        <w:rPr>
          <w:rFonts w:hint="eastAsia" w:ascii="宋体" w:hAnsi="宋体" w:eastAsia="宋体" w:cs="宋体"/>
          <w:sz w:val="24"/>
          <w:szCs w:val="24"/>
        </w:rPr>
      </w:pPr>
      <w:r>
        <w:rPr>
          <w:rFonts w:hint="eastAsia" w:ascii="宋体" w:hAnsi="宋体" w:eastAsia="宋体" w:cs="宋体"/>
          <w:sz w:val="24"/>
          <w:szCs w:val="24"/>
        </w:rPr>
        <w:t>1.1.2 采购代理机构是指：</w:t>
      </w:r>
      <w:r>
        <w:rPr>
          <w:rFonts w:hint="eastAsia" w:ascii="宋体" w:hAnsi="宋体" w:cs="宋体"/>
          <w:b/>
          <w:sz w:val="24"/>
          <w:szCs w:val="24"/>
          <w:u w:val="single"/>
          <w:lang w:eastAsia="zh-CN"/>
        </w:rPr>
        <w:t>河南省光大建设管理有限公司</w:t>
      </w:r>
      <w:r>
        <w:rPr>
          <w:rFonts w:hint="eastAsia" w:ascii="宋体" w:hAnsi="宋体" w:eastAsia="宋体" w:cs="宋体"/>
          <w:b/>
          <w:sz w:val="24"/>
          <w:szCs w:val="24"/>
        </w:rPr>
        <w:t>。</w:t>
      </w:r>
    </w:p>
    <w:p w14:paraId="6F521B03">
      <w:pPr>
        <w:tabs>
          <w:tab w:val="left" w:pos="142"/>
        </w:tabs>
        <w:spacing w:line="360" w:lineRule="auto"/>
        <w:rPr>
          <w:rFonts w:hint="eastAsia" w:ascii="宋体" w:hAnsi="宋体" w:eastAsia="宋体" w:cs="宋体"/>
          <w:sz w:val="24"/>
          <w:szCs w:val="24"/>
        </w:rPr>
      </w:pPr>
      <w:r>
        <w:rPr>
          <w:rFonts w:hint="eastAsia" w:ascii="宋体" w:hAnsi="宋体" w:eastAsia="宋体" w:cs="宋体"/>
          <w:sz w:val="24"/>
          <w:szCs w:val="24"/>
        </w:rPr>
        <w:t>1.1.3 采购项目名称：</w:t>
      </w:r>
      <w:r>
        <w:rPr>
          <w:rFonts w:hint="eastAsia" w:ascii="宋体" w:hAnsi="宋体" w:eastAsia="宋体" w:cs="宋体"/>
          <w:b/>
          <w:sz w:val="24"/>
          <w:szCs w:val="24"/>
          <w:u w:val="single"/>
        </w:rPr>
        <w:t>见供应商须知前附表</w:t>
      </w:r>
      <w:r>
        <w:rPr>
          <w:rFonts w:hint="eastAsia" w:ascii="宋体" w:hAnsi="宋体" w:eastAsia="宋体" w:cs="宋体"/>
          <w:sz w:val="24"/>
          <w:szCs w:val="24"/>
        </w:rPr>
        <w:t>。</w:t>
      </w:r>
    </w:p>
    <w:p w14:paraId="3BE3473D">
      <w:pPr>
        <w:tabs>
          <w:tab w:val="left" w:pos="142"/>
        </w:tabs>
        <w:spacing w:line="360" w:lineRule="auto"/>
        <w:rPr>
          <w:rFonts w:hint="eastAsia" w:ascii="宋体" w:hAnsi="宋体" w:eastAsia="宋体" w:cs="宋体"/>
          <w:sz w:val="24"/>
          <w:szCs w:val="24"/>
        </w:rPr>
      </w:pPr>
      <w:r>
        <w:rPr>
          <w:rFonts w:hint="eastAsia" w:ascii="宋体" w:hAnsi="宋体" w:eastAsia="宋体" w:cs="宋体"/>
          <w:sz w:val="24"/>
          <w:szCs w:val="24"/>
        </w:rPr>
        <w:t>1.1.4 采购项目实施地点：</w:t>
      </w:r>
      <w:r>
        <w:rPr>
          <w:rFonts w:hint="eastAsia" w:ascii="宋体" w:hAnsi="宋体" w:eastAsia="宋体" w:cs="宋体"/>
          <w:b/>
          <w:sz w:val="24"/>
          <w:szCs w:val="24"/>
          <w:u w:val="single"/>
        </w:rPr>
        <w:t>见供应商须知前附表</w:t>
      </w:r>
      <w:r>
        <w:rPr>
          <w:rFonts w:hint="eastAsia" w:ascii="宋体" w:hAnsi="宋体" w:eastAsia="宋体" w:cs="宋体"/>
          <w:sz w:val="24"/>
          <w:szCs w:val="24"/>
        </w:rPr>
        <w:t>。</w:t>
      </w:r>
    </w:p>
    <w:p w14:paraId="1930C076">
      <w:pPr>
        <w:widowControl/>
        <w:spacing w:line="360" w:lineRule="auto"/>
        <w:ind w:left="630" w:hanging="720" w:hangingChars="300"/>
        <w:jc w:val="left"/>
        <w:rPr>
          <w:rFonts w:hint="eastAsia" w:ascii="宋体" w:hAnsi="宋体" w:eastAsia="宋体" w:cs="宋体"/>
          <w:bCs/>
          <w:sz w:val="24"/>
          <w:szCs w:val="24"/>
        </w:rPr>
      </w:pPr>
      <w:bookmarkStart w:id="58" w:name="_Hlk56432170"/>
      <w:r>
        <w:rPr>
          <w:rFonts w:hint="eastAsia" w:ascii="宋体" w:hAnsi="宋体" w:eastAsia="宋体" w:cs="宋体"/>
          <w:sz w:val="24"/>
          <w:szCs w:val="24"/>
        </w:rPr>
        <w:t>1.1.5 采购方式：</w:t>
      </w:r>
      <w:r>
        <w:rPr>
          <w:rFonts w:hint="eastAsia" w:ascii="宋体" w:hAnsi="宋体" w:eastAsia="宋体" w:cs="宋体"/>
          <w:bCs/>
          <w:sz w:val="24"/>
          <w:szCs w:val="24"/>
        </w:rPr>
        <w:t>竞争性磋商。</w:t>
      </w:r>
    </w:p>
    <w:p w14:paraId="7E542569">
      <w:pPr>
        <w:widowControl/>
        <w:spacing w:line="360" w:lineRule="auto"/>
        <w:ind w:left="630" w:leftChars="300"/>
        <w:jc w:val="left"/>
        <w:rPr>
          <w:rFonts w:hint="eastAsia" w:ascii="宋体" w:hAnsi="宋体" w:eastAsia="宋体" w:cs="宋体"/>
          <w:sz w:val="24"/>
          <w:szCs w:val="24"/>
        </w:rPr>
      </w:pPr>
      <w:r>
        <w:rPr>
          <w:rFonts w:hint="eastAsia" w:ascii="宋体" w:hAnsi="宋体" w:eastAsia="宋体" w:cs="宋体"/>
          <w:sz w:val="24"/>
          <w:szCs w:val="24"/>
        </w:rPr>
        <w:t>采购人、采购代理机构通过组建竞争性磋商小组（以下简称磋商小组）与符合条件的供应商就采购</w:t>
      </w:r>
      <w:bookmarkStart w:id="59" w:name="_Hlk56432059"/>
      <w:r>
        <w:rPr>
          <w:rFonts w:hint="eastAsia" w:ascii="宋体" w:hAnsi="宋体" w:eastAsia="宋体" w:cs="宋体"/>
          <w:sz w:val="24"/>
          <w:szCs w:val="24"/>
        </w:rPr>
        <w:t>工程（伴随的服务）</w:t>
      </w:r>
      <w:bookmarkEnd w:id="59"/>
      <w:r>
        <w:rPr>
          <w:rFonts w:hint="eastAsia" w:ascii="宋体" w:hAnsi="宋体" w:eastAsia="宋体" w:cs="宋体"/>
          <w:sz w:val="24"/>
          <w:szCs w:val="24"/>
        </w:rPr>
        <w:t>事宜进行磋商，供应商按照竞争性磋商文件（以下简称采购文件）的要求提交响应文件和报价，采购人从磋商小组评审后提出的候选供应商名单中确定成交供应商。</w:t>
      </w:r>
    </w:p>
    <w:p w14:paraId="7D2C3656">
      <w:pPr>
        <w:spacing w:line="360" w:lineRule="auto"/>
        <w:rPr>
          <w:rFonts w:hint="eastAsia" w:ascii="宋体" w:hAnsi="宋体" w:eastAsia="宋体" w:cs="宋体"/>
          <w:sz w:val="24"/>
          <w:szCs w:val="24"/>
        </w:rPr>
      </w:pPr>
      <w:r>
        <w:rPr>
          <w:rFonts w:hint="eastAsia" w:ascii="宋体" w:hAnsi="宋体" w:eastAsia="宋体" w:cs="宋体"/>
          <w:sz w:val="24"/>
          <w:szCs w:val="24"/>
        </w:rPr>
        <w:t>1.1.6 采购项目属性：</w:t>
      </w:r>
      <w:r>
        <w:rPr>
          <w:rFonts w:hint="eastAsia" w:ascii="宋体" w:hAnsi="宋体" w:eastAsia="宋体" w:cs="宋体"/>
          <w:b/>
          <w:sz w:val="24"/>
          <w:szCs w:val="24"/>
          <w:u w:val="single"/>
        </w:rPr>
        <w:t>见供应商须知前附表</w:t>
      </w:r>
      <w:r>
        <w:rPr>
          <w:rFonts w:hint="eastAsia" w:ascii="宋体" w:hAnsi="宋体" w:eastAsia="宋体" w:cs="宋体"/>
          <w:sz w:val="24"/>
          <w:szCs w:val="24"/>
        </w:rPr>
        <w:t>。</w:t>
      </w:r>
    </w:p>
    <w:p w14:paraId="242D7190">
      <w:pPr>
        <w:spacing w:line="360" w:lineRule="auto"/>
        <w:rPr>
          <w:rFonts w:hint="eastAsia" w:ascii="宋体" w:hAnsi="宋体" w:eastAsia="宋体" w:cs="宋体"/>
          <w:sz w:val="24"/>
          <w:szCs w:val="24"/>
        </w:rPr>
      </w:pPr>
      <w:r>
        <w:rPr>
          <w:rFonts w:hint="eastAsia" w:ascii="宋体" w:hAnsi="宋体" w:eastAsia="宋体" w:cs="宋体"/>
          <w:sz w:val="24"/>
          <w:szCs w:val="24"/>
        </w:rPr>
        <w:t>1.1.7 标的物所属行业：</w:t>
      </w:r>
      <w:r>
        <w:rPr>
          <w:rFonts w:hint="eastAsia" w:ascii="宋体" w:hAnsi="宋体" w:eastAsia="宋体" w:cs="宋体"/>
          <w:b/>
          <w:sz w:val="24"/>
          <w:szCs w:val="24"/>
          <w:u w:val="single"/>
        </w:rPr>
        <w:t>见供应商须知前附表</w:t>
      </w:r>
      <w:r>
        <w:rPr>
          <w:rFonts w:hint="eastAsia" w:ascii="宋体" w:hAnsi="宋体" w:eastAsia="宋体" w:cs="宋体"/>
          <w:sz w:val="24"/>
          <w:szCs w:val="24"/>
        </w:rPr>
        <w:t>。</w:t>
      </w:r>
    </w:p>
    <w:bookmarkEnd w:id="58"/>
    <w:p w14:paraId="51E1886E">
      <w:pPr>
        <w:pStyle w:val="4"/>
        <w:spacing w:before="0" w:after="0" w:line="360" w:lineRule="auto"/>
        <w:rPr>
          <w:rFonts w:hint="eastAsia" w:ascii="宋体" w:hAnsi="宋体" w:eastAsia="宋体" w:cs="宋体"/>
          <w:sz w:val="24"/>
          <w:szCs w:val="24"/>
        </w:rPr>
      </w:pPr>
      <w:bookmarkStart w:id="60" w:name="_Toc515647759"/>
      <w:bookmarkStart w:id="61" w:name="_Toc532473451"/>
      <w:bookmarkStart w:id="62" w:name="_Toc147840624"/>
      <w:bookmarkStart w:id="63" w:name="_Toc12139"/>
      <w:bookmarkStart w:id="64" w:name="_Toc5286"/>
      <w:bookmarkStart w:id="65" w:name="_Toc15048290"/>
      <w:r>
        <w:rPr>
          <w:rFonts w:hint="eastAsia" w:ascii="宋体" w:hAnsi="宋体" w:eastAsia="宋体" w:cs="宋体"/>
          <w:sz w:val="24"/>
          <w:szCs w:val="24"/>
        </w:rPr>
        <w:t>1.2 资金来源</w:t>
      </w:r>
      <w:bookmarkEnd w:id="60"/>
      <w:bookmarkEnd w:id="61"/>
      <w:bookmarkEnd w:id="62"/>
      <w:bookmarkEnd w:id="63"/>
      <w:bookmarkEnd w:id="64"/>
      <w:bookmarkEnd w:id="65"/>
    </w:p>
    <w:p w14:paraId="543BD1E1">
      <w:pPr>
        <w:spacing w:line="360" w:lineRule="auto"/>
        <w:ind w:left="630" w:hanging="720" w:hangingChars="300"/>
        <w:rPr>
          <w:rFonts w:hint="eastAsia" w:ascii="宋体" w:hAnsi="宋体" w:eastAsia="宋体" w:cs="宋体"/>
          <w:sz w:val="24"/>
          <w:szCs w:val="24"/>
        </w:rPr>
      </w:pPr>
      <w:r>
        <w:rPr>
          <w:rFonts w:hint="eastAsia" w:ascii="宋体" w:hAnsi="宋体" w:eastAsia="宋体" w:cs="宋体"/>
          <w:sz w:val="24"/>
          <w:szCs w:val="24"/>
        </w:rPr>
        <w:t>1.2.1 本项目的采购人已获得足以支付本次采购后所签订合同项下的资金（包括财政性资金和本项目采购中无法与财政性资金分割的非财政性资金）。</w:t>
      </w:r>
    </w:p>
    <w:p w14:paraId="15EF907D">
      <w:pPr>
        <w:spacing w:line="360" w:lineRule="auto"/>
        <w:rPr>
          <w:rFonts w:hint="eastAsia" w:ascii="宋体" w:hAnsi="宋体" w:eastAsia="宋体" w:cs="宋体"/>
          <w:sz w:val="24"/>
          <w:szCs w:val="24"/>
        </w:rPr>
      </w:pPr>
      <w:r>
        <w:rPr>
          <w:rFonts w:hint="eastAsia" w:ascii="宋体" w:hAnsi="宋体" w:eastAsia="宋体" w:cs="宋体"/>
          <w:sz w:val="24"/>
          <w:szCs w:val="24"/>
        </w:rPr>
        <w:t>1.2.2 项目预算金额和最高限价（如有）见：</w:t>
      </w:r>
      <w:r>
        <w:rPr>
          <w:rFonts w:hint="eastAsia" w:ascii="宋体" w:hAnsi="宋体" w:eastAsia="宋体" w:cs="宋体"/>
          <w:b/>
          <w:sz w:val="24"/>
          <w:szCs w:val="24"/>
          <w:u w:val="single"/>
        </w:rPr>
        <w:t>供应商须知前附表</w:t>
      </w:r>
      <w:r>
        <w:rPr>
          <w:rFonts w:hint="eastAsia" w:ascii="宋体" w:hAnsi="宋体" w:eastAsia="宋体" w:cs="宋体"/>
          <w:sz w:val="24"/>
          <w:szCs w:val="24"/>
        </w:rPr>
        <w:t>。</w:t>
      </w:r>
    </w:p>
    <w:p w14:paraId="2286C688">
      <w:pPr>
        <w:spacing w:line="360" w:lineRule="auto"/>
        <w:ind w:left="630" w:hanging="720" w:hangingChars="300"/>
        <w:rPr>
          <w:rFonts w:hint="eastAsia" w:ascii="宋体" w:hAnsi="宋体" w:eastAsia="宋体" w:cs="宋体"/>
          <w:sz w:val="24"/>
          <w:szCs w:val="24"/>
        </w:rPr>
      </w:pPr>
      <w:r>
        <w:rPr>
          <w:rFonts w:hint="eastAsia" w:ascii="宋体" w:hAnsi="宋体" w:eastAsia="宋体" w:cs="宋体"/>
          <w:sz w:val="24"/>
          <w:szCs w:val="24"/>
        </w:rPr>
        <w:t>1.2.3 供应商报价超过采购文件规定的预算金额或者最高限价的，其响应文件将被认定为</w:t>
      </w:r>
      <w:r>
        <w:rPr>
          <w:rFonts w:hint="eastAsia" w:ascii="宋体" w:hAnsi="宋体" w:eastAsia="宋体" w:cs="宋体"/>
          <w:b/>
          <w:sz w:val="24"/>
          <w:szCs w:val="24"/>
        </w:rPr>
        <w:t>无效响应文件</w:t>
      </w:r>
      <w:r>
        <w:rPr>
          <w:rFonts w:hint="eastAsia" w:ascii="宋体" w:hAnsi="宋体" w:eastAsia="宋体" w:cs="宋体"/>
          <w:sz w:val="24"/>
          <w:szCs w:val="24"/>
        </w:rPr>
        <w:t>。</w:t>
      </w:r>
    </w:p>
    <w:p w14:paraId="277B0EF3">
      <w:pPr>
        <w:pStyle w:val="4"/>
        <w:spacing w:before="0" w:after="0" w:line="360" w:lineRule="auto"/>
        <w:rPr>
          <w:rFonts w:hint="eastAsia" w:ascii="宋体" w:hAnsi="宋体" w:eastAsia="宋体" w:cs="宋体"/>
          <w:b w:val="0"/>
          <w:sz w:val="24"/>
          <w:szCs w:val="24"/>
        </w:rPr>
      </w:pPr>
      <w:bookmarkStart w:id="66" w:name="_Toc34732543"/>
      <w:bookmarkStart w:id="67" w:name="_Toc40972796"/>
      <w:bookmarkStart w:id="68" w:name="_Toc147840625"/>
      <w:bookmarkStart w:id="69" w:name="_Toc36564721"/>
      <w:bookmarkStart w:id="70" w:name="_Toc25832408"/>
      <w:bookmarkStart w:id="71" w:name="_Toc34733011"/>
      <w:r>
        <w:rPr>
          <w:rFonts w:hint="eastAsia" w:ascii="宋体" w:hAnsi="宋体" w:eastAsia="宋体" w:cs="宋体"/>
          <w:sz w:val="24"/>
          <w:szCs w:val="24"/>
        </w:rPr>
        <w:t>1.3 采购需求及其他相关要求</w:t>
      </w:r>
      <w:bookmarkEnd w:id="66"/>
      <w:bookmarkEnd w:id="67"/>
      <w:bookmarkEnd w:id="68"/>
      <w:bookmarkEnd w:id="69"/>
      <w:bookmarkEnd w:id="70"/>
      <w:bookmarkEnd w:id="71"/>
    </w:p>
    <w:p w14:paraId="36F934F4">
      <w:pPr>
        <w:spacing w:line="360" w:lineRule="auto"/>
        <w:outlineLvl w:val="9"/>
        <w:rPr>
          <w:rFonts w:hint="eastAsia" w:ascii="宋体" w:hAnsi="宋体" w:eastAsia="宋体" w:cs="宋体"/>
          <w:b/>
          <w:sz w:val="24"/>
          <w:szCs w:val="24"/>
          <w:u w:val="single"/>
        </w:rPr>
      </w:pPr>
      <w:r>
        <w:rPr>
          <w:rFonts w:hint="eastAsia" w:ascii="宋体" w:hAnsi="宋体" w:eastAsia="宋体" w:cs="宋体"/>
          <w:sz w:val="24"/>
          <w:szCs w:val="24"/>
        </w:rPr>
        <w:t xml:space="preserve">1.3.1采购需求： </w:t>
      </w:r>
      <w:r>
        <w:rPr>
          <w:rFonts w:hint="eastAsia" w:ascii="宋体" w:hAnsi="宋体" w:eastAsia="宋体" w:cs="宋体"/>
          <w:b/>
          <w:sz w:val="24"/>
          <w:szCs w:val="24"/>
          <w:u w:val="single"/>
        </w:rPr>
        <w:t>见竞争性磋商文件第三章</w:t>
      </w:r>
    </w:p>
    <w:p w14:paraId="117142B8">
      <w:pPr>
        <w:tabs>
          <w:tab w:val="left" w:pos="142"/>
        </w:tabs>
        <w:spacing w:line="360" w:lineRule="auto"/>
        <w:outlineLvl w:val="9"/>
        <w:rPr>
          <w:rFonts w:hint="eastAsia" w:ascii="宋体" w:hAnsi="宋体" w:eastAsia="宋体" w:cs="宋体"/>
          <w:sz w:val="24"/>
          <w:szCs w:val="24"/>
        </w:rPr>
      </w:pPr>
      <w:r>
        <w:rPr>
          <w:rFonts w:hint="eastAsia" w:ascii="宋体" w:hAnsi="宋体" w:eastAsia="宋体" w:cs="宋体"/>
          <w:sz w:val="24"/>
          <w:szCs w:val="24"/>
        </w:rPr>
        <w:t>1.3.2 质量标准：</w:t>
      </w:r>
      <w:r>
        <w:rPr>
          <w:rFonts w:hint="eastAsia" w:ascii="宋体" w:hAnsi="宋体" w:eastAsia="宋体" w:cs="宋体"/>
          <w:b/>
          <w:sz w:val="24"/>
          <w:szCs w:val="24"/>
          <w:u w:val="single"/>
        </w:rPr>
        <w:t>见供应商须知前附表</w:t>
      </w:r>
      <w:r>
        <w:rPr>
          <w:rFonts w:hint="eastAsia" w:ascii="宋体" w:hAnsi="宋体" w:eastAsia="宋体" w:cs="宋体"/>
          <w:sz w:val="24"/>
          <w:szCs w:val="24"/>
        </w:rPr>
        <w:t>。</w:t>
      </w:r>
    </w:p>
    <w:p w14:paraId="41194AA9">
      <w:pPr>
        <w:tabs>
          <w:tab w:val="left" w:pos="142"/>
        </w:tabs>
        <w:spacing w:line="360" w:lineRule="auto"/>
        <w:outlineLvl w:val="9"/>
        <w:rPr>
          <w:rFonts w:hint="eastAsia" w:ascii="宋体" w:hAnsi="宋体" w:eastAsia="宋体" w:cs="宋体"/>
          <w:sz w:val="24"/>
          <w:szCs w:val="24"/>
        </w:rPr>
      </w:pPr>
      <w:r>
        <w:rPr>
          <w:rFonts w:hint="eastAsia" w:ascii="宋体" w:hAnsi="宋体" w:eastAsia="宋体" w:cs="宋体"/>
          <w:sz w:val="24"/>
          <w:szCs w:val="24"/>
        </w:rPr>
        <w:t>1.3.3 工期、合同履行期限：</w:t>
      </w:r>
      <w:r>
        <w:rPr>
          <w:rFonts w:hint="eastAsia" w:ascii="宋体" w:hAnsi="宋体" w:eastAsia="宋体" w:cs="宋体"/>
          <w:b/>
          <w:sz w:val="24"/>
          <w:szCs w:val="24"/>
          <w:u w:val="single"/>
        </w:rPr>
        <w:t>见供应商须知前附表</w:t>
      </w:r>
      <w:r>
        <w:rPr>
          <w:rFonts w:hint="eastAsia" w:ascii="宋体" w:hAnsi="宋体" w:eastAsia="宋体" w:cs="宋体"/>
          <w:sz w:val="24"/>
          <w:szCs w:val="24"/>
        </w:rPr>
        <w:t>。</w:t>
      </w:r>
    </w:p>
    <w:p w14:paraId="0252099E">
      <w:pPr>
        <w:tabs>
          <w:tab w:val="left" w:pos="142"/>
        </w:tabs>
        <w:spacing w:line="360" w:lineRule="auto"/>
        <w:outlineLvl w:val="9"/>
        <w:rPr>
          <w:rFonts w:hint="eastAsia" w:ascii="宋体" w:hAnsi="宋体" w:eastAsia="宋体" w:cs="宋体"/>
          <w:sz w:val="24"/>
          <w:szCs w:val="24"/>
        </w:rPr>
      </w:pPr>
      <w:r>
        <w:rPr>
          <w:rFonts w:hint="eastAsia" w:ascii="宋体" w:hAnsi="宋体" w:eastAsia="宋体" w:cs="宋体"/>
          <w:sz w:val="24"/>
          <w:szCs w:val="24"/>
        </w:rPr>
        <w:t xml:space="preserve">1.3.4 </w:t>
      </w:r>
      <w:r>
        <w:rPr>
          <w:rFonts w:hint="eastAsia" w:ascii="宋体" w:hAnsi="宋体" w:eastAsia="宋体" w:cs="宋体"/>
          <w:sz w:val="24"/>
          <w:szCs w:val="24"/>
          <w:lang w:eastAsia="zh-CN"/>
        </w:rPr>
        <w:t>质量保修期</w:t>
      </w:r>
      <w:r>
        <w:rPr>
          <w:rFonts w:hint="eastAsia" w:ascii="宋体" w:hAnsi="宋体" w:eastAsia="宋体" w:cs="宋体"/>
          <w:sz w:val="24"/>
          <w:szCs w:val="24"/>
        </w:rPr>
        <w:t>：</w:t>
      </w:r>
      <w:r>
        <w:rPr>
          <w:rFonts w:hint="eastAsia" w:ascii="宋体" w:hAnsi="宋体" w:eastAsia="宋体" w:cs="宋体"/>
          <w:b/>
          <w:sz w:val="24"/>
          <w:szCs w:val="24"/>
          <w:u w:val="single"/>
        </w:rPr>
        <w:t>见供应商须知前附表</w:t>
      </w:r>
      <w:r>
        <w:rPr>
          <w:rFonts w:hint="eastAsia" w:ascii="宋体" w:hAnsi="宋体" w:eastAsia="宋体" w:cs="宋体"/>
          <w:sz w:val="24"/>
          <w:szCs w:val="24"/>
        </w:rPr>
        <w:t>。</w:t>
      </w:r>
    </w:p>
    <w:p w14:paraId="78A4C92F">
      <w:pPr>
        <w:tabs>
          <w:tab w:val="left" w:pos="142"/>
        </w:tabs>
        <w:spacing w:line="360" w:lineRule="auto"/>
        <w:outlineLvl w:val="9"/>
        <w:rPr>
          <w:rFonts w:hint="eastAsia" w:ascii="宋体" w:hAnsi="宋体" w:eastAsia="宋体" w:cs="宋体"/>
          <w:sz w:val="24"/>
          <w:szCs w:val="24"/>
        </w:rPr>
      </w:pPr>
      <w:r>
        <w:rPr>
          <w:rFonts w:hint="eastAsia" w:ascii="宋体" w:hAnsi="宋体" w:eastAsia="宋体" w:cs="宋体"/>
          <w:sz w:val="24"/>
          <w:szCs w:val="24"/>
        </w:rPr>
        <w:t>1.3.</w:t>
      </w:r>
      <w:r>
        <w:rPr>
          <w:rFonts w:hint="eastAsia" w:ascii="宋体" w:hAnsi="宋体" w:eastAsia="宋体" w:cs="宋体"/>
          <w:sz w:val="24"/>
          <w:szCs w:val="24"/>
          <w:lang w:val="en-US" w:eastAsia="zh-CN"/>
        </w:rPr>
        <w:t>5</w:t>
      </w:r>
      <w:r>
        <w:rPr>
          <w:rFonts w:hint="eastAsia" w:ascii="宋体" w:hAnsi="宋体" w:eastAsia="宋体" w:cs="宋体"/>
          <w:sz w:val="24"/>
          <w:szCs w:val="24"/>
        </w:rPr>
        <w:t xml:space="preserve"> 技术标准和要求</w:t>
      </w:r>
    </w:p>
    <w:p w14:paraId="64C6FF91">
      <w:pPr>
        <w:spacing w:line="360" w:lineRule="auto"/>
        <w:ind w:left="29"/>
        <w:outlineLvl w:val="9"/>
        <w:rPr>
          <w:rFonts w:hint="eastAsia" w:ascii="宋体" w:hAnsi="宋体" w:eastAsia="宋体" w:cs="宋体"/>
          <w:sz w:val="24"/>
          <w:szCs w:val="24"/>
        </w:rPr>
      </w:pPr>
      <w:bookmarkStart w:id="72" w:name="_Toc147840626"/>
      <w:bookmarkStart w:id="73" w:name="_Toc18110"/>
      <w:r>
        <w:rPr>
          <w:rFonts w:hint="eastAsia" w:ascii="宋体" w:hAnsi="宋体" w:eastAsia="宋体" w:cs="宋体"/>
          <w:spacing w:val="-6"/>
          <w:sz w:val="24"/>
          <w:szCs w:val="24"/>
        </w:rPr>
        <w:t>1</w:t>
      </w:r>
      <w:r>
        <w:rPr>
          <w:rFonts w:hint="eastAsia" w:ascii="宋体" w:hAnsi="宋体" w:eastAsia="宋体" w:cs="宋体"/>
          <w:spacing w:val="-4"/>
          <w:sz w:val="24"/>
          <w:szCs w:val="24"/>
        </w:rPr>
        <w:t>.3.</w:t>
      </w:r>
      <w:r>
        <w:rPr>
          <w:rFonts w:hint="eastAsia" w:ascii="宋体" w:hAnsi="宋体" w:eastAsia="宋体" w:cs="宋体"/>
          <w:spacing w:val="-4"/>
          <w:sz w:val="24"/>
          <w:szCs w:val="24"/>
          <w:lang w:val="en-US" w:eastAsia="zh-CN"/>
        </w:rPr>
        <w:t>5</w:t>
      </w:r>
      <w:r>
        <w:rPr>
          <w:rFonts w:hint="eastAsia" w:ascii="宋体" w:hAnsi="宋体" w:eastAsia="宋体" w:cs="宋体"/>
          <w:spacing w:val="-4"/>
          <w:sz w:val="24"/>
          <w:szCs w:val="24"/>
        </w:rPr>
        <w:t>.1</w:t>
      </w:r>
      <w:r>
        <w:rPr>
          <w:rFonts w:hint="eastAsia" w:ascii="宋体" w:hAnsi="宋体" w:eastAsia="宋体" w:cs="宋体"/>
          <w:spacing w:val="-3"/>
          <w:sz w:val="24"/>
          <w:szCs w:val="24"/>
        </w:rPr>
        <w:t xml:space="preserve"> 质量标准</w:t>
      </w:r>
      <w:bookmarkEnd w:id="72"/>
      <w:bookmarkEnd w:id="73"/>
    </w:p>
    <w:p w14:paraId="4147424E">
      <w:pPr>
        <w:spacing w:line="360" w:lineRule="auto"/>
        <w:ind w:right="514" w:firstLine="648" w:firstLineChars="300"/>
        <w:outlineLvl w:val="9"/>
        <w:rPr>
          <w:rFonts w:hint="eastAsia" w:ascii="宋体" w:hAnsi="宋体" w:eastAsia="宋体" w:cs="宋体"/>
          <w:sz w:val="24"/>
          <w:szCs w:val="24"/>
        </w:rPr>
      </w:pPr>
      <w:r>
        <w:rPr>
          <w:rFonts w:hint="eastAsia" w:ascii="宋体" w:hAnsi="宋体" w:eastAsia="宋体" w:cs="宋体"/>
          <w:spacing w:val="-12"/>
          <w:sz w:val="24"/>
          <w:szCs w:val="24"/>
        </w:rPr>
        <w:t>本工程施</w:t>
      </w:r>
      <w:r>
        <w:rPr>
          <w:rFonts w:hint="eastAsia" w:ascii="宋体" w:hAnsi="宋体" w:eastAsia="宋体" w:cs="宋体"/>
          <w:spacing w:val="-8"/>
          <w:sz w:val="24"/>
          <w:szCs w:val="24"/>
        </w:rPr>
        <w:t>工</w:t>
      </w:r>
      <w:r>
        <w:rPr>
          <w:rFonts w:hint="eastAsia" w:ascii="宋体" w:hAnsi="宋体" w:eastAsia="宋体" w:cs="宋体"/>
          <w:spacing w:val="-6"/>
          <w:sz w:val="24"/>
          <w:szCs w:val="24"/>
        </w:rPr>
        <w:t>、材料质量标准以及检测、试验、协调配合等事宜必须符合国家、</w:t>
      </w:r>
      <w:r>
        <w:rPr>
          <w:rFonts w:hint="eastAsia" w:ascii="宋体" w:hAnsi="宋体" w:eastAsia="宋体" w:cs="宋体"/>
          <w:sz w:val="24"/>
          <w:szCs w:val="24"/>
        </w:rPr>
        <w:t xml:space="preserve"> </w:t>
      </w:r>
      <w:r>
        <w:rPr>
          <w:rFonts w:hint="eastAsia" w:ascii="宋体" w:hAnsi="宋体" w:eastAsia="宋体" w:cs="宋体"/>
          <w:spacing w:val="-1"/>
          <w:sz w:val="24"/>
          <w:szCs w:val="24"/>
        </w:rPr>
        <w:t>部委及当地政府颁发的现行技</w:t>
      </w:r>
      <w:r>
        <w:rPr>
          <w:rFonts w:hint="eastAsia" w:ascii="宋体" w:hAnsi="宋体" w:eastAsia="宋体" w:cs="宋体"/>
          <w:sz w:val="24"/>
          <w:szCs w:val="24"/>
        </w:rPr>
        <w:t>术规范和质量检验标准等规范以及行业标准。</w:t>
      </w:r>
    </w:p>
    <w:p w14:paraId="65C78200">
      <w:pPr>
        <w:spacing w:line="360" w:lineRule="auto"/>
        <w:ind w:left="14"/>
        <w:outlineLvl w:val="9"/>
        <w:rPr>
          <w:rFonts w:hint="eastAsia" w:ascii="宋体" w:hAnsi="宋体" w:eastAsia="宋体" w:cs="宋体"/>
          <w:sz w:val="24"/>
          <w:szCs w:val="24"/>
        </w:rPr>
      </w:pPr>
      <w:bookmarkStart w:id="74" w:name="_Toc147840627"/>
      <w:bookmarkStart w:id="75" w:name="_Toc20815"/>
      <w:r>
        <w:rPr>
          <w:rFonts w:hint="eastAsia" w:ascii="宋体" w:hAnsi="宋体" w:eastAsia="宋体" w:cs="宋体"/>
          <w:spacing w:val="-1"/>
          <w:sz w:val="24"/>
          <w:szCs w:val="24"/>
        </w:rPr>
        <w:t>1.3.</w:t>
      </w:r>
      <w:r>
        <w:rPr>
          <w:rFonts w:hint="eastAsia" w:ascii="宋体" w:hAnsi="宋体" w:eastAsia="宋体" w:cs="宋体"/>
          <w:spacing w:val="-1"/>
          <w:sz w:val="24"/>
          <w:szCs w:val="24"/>
          <w:lang w:val="en-US" w:eastAsia="zh-CN"/>
        </w:rPr>
        <w:t>5</w:t>
      </w:r>
      <w:r>
        <w:rPr>
          <w:rFonts w:hint="eastAsia" w:ascii="宋体" w:hAnsi="宋体" w:eastAsia="宋体" w:cs="宋体"/>
          <w:spacing w:val="-1"/>
          <w:sz w:val="24"/>
          <w:szCs w:val="24"/>
        </w:rPr>
        <w:t>.2实施的有</w:t>
      </w:r>
      <w:r>
        <w:rPr>
          <w:rFonts w:hint="eastAsia" w:ascii="宋体" w:hAnsi="宋体" w:eastAsia="宋体" w:cs="宋体"/>
          <w:sz w:val="24"/>
          <w:szCs w:val="24"/>
        </w:rPr>
        <w:t>关标准与法规</w:t>
      </w:r>
      <w:bookmarkEnd w:id="74"/>
      <w:bookmarkEnd w:id="75"/>
    </w:p>
    <w:p w14:paraId="31D327C5">
      <w:pPr>
        <w:spacing w:line="360" w:lineRule="auto"/>
        <w:ind w:right="602" w:firstLine="464" w:firstLineChars="200"/>
        <w:outlineLvl w:val="9"/>
        <w:rPr>
          <w:rFonts w:hint="eastAsia" w:ascii="宋体" w:hAnsi="宋体" w:eastAsia="宋体" w:cs="宋体"/>
          <w:sz w:val="24"/>
          <w:szCs w:val="24"/>
        </w:rPr>
      </w:pPr>
      <w:r>
        <w:rPr>
          <w:rFonts w:hint="eastAsia" w:ascii="宋体" w:hAnsi="宋体" w:eastAsia="宋体" w:cs="宋体"/>
          <w:spacing w:val="-4"/>
          <w:sz w:val="24"/>
          <w:szCs w:val="24"/>
        </w:rPr>
        <w:t>规范中指定的</w:t>
      </w:r>
      <w:r>
        <w:rPr>
          <w:rFonts w:hint="eastAsia" w:ascii="宋体" w:hAnsi="宋体" w:eastAsia="宋体" w:cs="宋体"/>
          <w:spacing w:val="-2"/>
          <w:sz w:val="24"/>
          <w:szCs w:val="24"/>
        </w:rPr>
        <w:t>标准或法规为工程实施中实际采用的标准和法规，承包人提出</w:t>
      </w:r>
      <w:r>
        <w:rPr>
          <w:rFonts w:hint="eastAsia" w:ascii="宋体" w:hAnsi="宋体" w:eastAsia="宋体" w:cs="宋体"/>
          <w:spacing w:val="-4"/>
          <w:sz w:val="24"/>
          <w:szCs w:val="24"/>
        </w:rPr>
        <w:t>采用的其他标准</w:t>
      </w:r>
      <w:r>
        <w:rPr>
          <w:rFonts w:hint="eastAsia" w:ascii="宋体" w:hAnsi="宋体" w:eastAsia="宋体" w:cs="宋体"/>
          <w:spacing w:val="-2"/>
          <w:sz w:val="24"/>
          <w:szCs w:val="24"/>
        </w:rPr>
        <w:t>及规范，如能保证其达到与本规范所规定的标准及规范相同的质</w:t>
      </w:r>
      <w:r>
        <w:rPr>
          <w:rFonts w:hint="eastAsia" w:ascii="宋体" w:hAnsi="宋体" w:eastAsia="宋体" w:cs="宋体"/>
          <w:sz w:val="24"/>
          <w:szCs w:val="24"/>
        </w:rPr>
        <w:t xml:space="preserve"> </w:t>
      </w:r>
      <w:r>
        <w:rPr>
          <w:rFonts w:hint="eastAsia" w:ascii="宋体" w:hAnsi="宋体" w:eastAsia="宋体" w:cs="宋体"/>
          <w:spacing w:val="-1"/>
          <w:sz w:val="24"/>
          <w:szCs w:val="24"/>
        </w:rPr>
        <w:t>量或更高的质量，经</w:t>
      </w:r>
      <w:r>
        <w:rPr>
          <w:rFonts w:hint="eastAsia" w:ascii="宋体" w:hAnsi="宋体" w:eastAsia="宋体" w:cs="宋体"/>
          <w:sz w:val="24"/>
          <w:szCs w:val="24"/>
        </w:rPr>
        <w:t>建设单位事先审阅和书面批准即可采用。</w:t>
      </w:r>
    </w:p>
    <w:p w14:paraId="0CA98E61">
      <w:pPr>
        <w:spacing w:line="360" w:lineRule="auto"/>
        <w:ind w:left="12" w:right="602" w:firstLine="480"/>
        <w:outlineLvl w:val="9"/>
        <w:rPr>
          <w:rFonts w:hint="eastAsia" w:ascii="宋体" w:hAnsi="宋体" w:eastAsia="宋体" w:cs="宋体"/>
          <w:sz w:val="24"/>
          <w:szCs w:val="24"/>
        </w:rPr>
      </w:pPr>
      <w:r>
        <w:rPr>
          <w:rFonts w:hint="eastAsia" w:ascii="宋体" w:hAnsi="宋体" w:eastAsia="宋体" w:cs="宋体"/>
          <w:spacing w:val="-4"/>
          <w:sz w:val="24"/>
          <w:szCs w:val="24"/>
        </w:rPr>
        <w:t>本规范与图纸</w:t>
      </w:r>
      <w:r>
        <w:rPr>
          <w:rFonts w:hint="eastAsia" w:ascii="宋体" w:hAnsi="宋体" w:eastAsia="宋体" w:cs="宋体"/>
          <w:spacing w:val="-2"/>
          <w:sz w:val="24"/>
          <w:szCs w:val="24"/>
        </w:rPr>
        <w:t>中明显未提到的任何细节，或在涉及任何条款的细节说明中</w:t>
      </w:r>
      <w:r>
        <w:rPr>
          <w:rFonts w:hint="eastAsia" w:ascii="宋体" w:hAnsi="宋体" w:eastAsia="宋体" w:cs="宋体"/>
          <w:spacing w:val="-1"/>
          <w:sz w:val="24"/>
          <w:szCs w:val="24"/>
        </w:rPr>
        <w:t>有明显的遗漏，都应被认</w:t>
      </w:r>
      <w:r>
        <w:rPr>
          <w:rFonts w:hint="eastAsia" w:ascii="宋体" w:hAnsi="宋体" w:eastAsia="宋体" w:cs="宋体"/>
          <w:sz w:val="24"/>
          <w:szCs w:val="24"/>
        </w:rPr>
        <w:t>为指的是采用令人满意的习惯做法。</w:t>
      </w:r>
    </w:p>
    <w:p w14:paraId="5FC7E299">
      <w:pPr>
        <w:spacing w:line="360" w:lineRule="auto"/>
        <w:ind w:left="492"/>
        <w:outlineLvl w:val="9"/>
        <w:rPr>
          <w:rFonts w:hint="eastAsia" w:ascii="宋体" w:hAnsi="宋体" w:eastAsia="宋体" w:cs="宋体"/>
          <w:sz w:val="24"/>
          <w:szCs w:val="24"/>
        </w:rPr>
      </w:pPr>
      <w:r>
        <w:rPr>
          <w:rFonts w:hint="eastAsia" w:ascii="宋体" w:hAnsi="宋体" w:eastAsia="宋体" w:cs="宋体"/>
          <w:spacing w:val="-1"/>
          <w:sz w:val="24"/>
          <w:szCs w:val="24"/>
        </w:rPr>
        <w:t>本工程实施中所采用的材</w:t>
      </w:r>
      <w:r>
        <w:rPr>
          <w:rFonts w:hint="eastAsia" w:ascii="宋体" w:hAnsi="宋体" w:eastAsia="宋体" w:cs="宋体"/>
          <w:sz w:val="24"/>
          <w:szCs w:val="24"/>
        </w:rPr>
        <w:t>料、设备和工艺应在各方面符合引用的标准规范。</w:t>
      </w:r>
    </w:p>
    <w:p w14:paraId="124CECBD">
      <w:pPr>
        <w:spacing w:line="360" w:lineRule="auto"/>
        <w:ind w:left="13" w:right="602" w:firstLine="479"/>
        <w:outlineLvl w:val="9"/>
        <w:rPr>
          <w:rFonts w:hint="eastAsia" w:ascii="宋体" w:hAnsi="宋体" w:eastAsia="宋体" w:cs="宋体"/>
          <w:sz w:val="24"/>
          <w:szCs w:val="24"/>
        </w:rPr>
      </w:pPr>
      <w:r>
        <w:rPr>
          <w:rFonts w:hint="eastAsia" w:ascii="宋体" w:hAnsi="宋体" w:eastAsia="宋体" w:cs="宋体"/>
          <w:spacing w:val="-4"/>
          <w:sz w:val="24"/>
          <w:szCs w:val="24"/>
        </w:rPr>
        <w:t>本工程实施中</w:t>
      </w:r>
      <w:r>
        <w:rPr>
          <w:rFonts w:hint="eastAsia" w:ascii="宋体" w:hAnsi="宋体" w:eastAsia="宋体" w:cs="宋体"/>
          <w:spacing w:val="-2"/>
          <w:sz w:val="24"/>
          <w:szCs w:val="24"/>
        </w:rPr>
        <w:t>采用图纸中指定的技术规范和标准。所采用的规范和标准如出</w:t>
      </w:r>
      <w:r>
        <w:rPr>
          <w:rFonts w:hint="eastAsia" w:ascii="宋体" w:hAnsi="宋体" w:eastAsia="宋体" w:cs="宋体"/>
          <w:sz w:val="24"/>
          <w:szCs w:val="24"/>
        </w:rPr>
        <w:t xml:space="preserve"> </w:t>
      </w:r>
      <w:r>
        <w:rPr>
          <w:rFonts w:hint="eastAsia" w:ascii="宋体" w:hAnsi="宋体" w:eastAsia="宋体" w:cs="宋体"/>
          <w:spacing w:val="-1"/>
          <w:sz w:val="24"/>
          <w:szCs w:val="24"/>
        </w:rPr>
        <w:t>现标准不一致的情况，以标</w:t>
      </w:r>
      <w:r>
        <w:rPr>
          <w:rFonts w:hint="eastAsia" w:ascii="宋体" w:hAnsi="宋体" w:eastAsia="宋体" w:cs="宋体"/>
          <w:sz w:val="24"/>
          <w:szCs w:val="24"/>
        </w:rPr>
        <w:t>准高的为准。</w:t>
      </w:r>
    </w:p>
    <w:p w14:paraId="2C22CA61">
      <w:pPr>
        <w:pStyle w:val="4"/>
        <w:spacing w:before="0" w:after="0" w:line="360" w:lineRule="auto"/>
        <w:rPr>
          <w:rFonts w:hint="eastAsia" w:ascii="宋体" w:hAnsi="宋体" w:eastAsia="宋体" w:cs="宋体"/>
          <w:b w:val="0"/>
          <w:sz w:val="24"/>
          <w:szCs w:val="24"/>
        </w:rPr>
      </w:pPr>
      <w:bookmarkStart w:id="76" w:name="_Toc36564722"/>
      <w:bookmarkStart w:id="77" w:name="_Toc147840628"/>
      <w:bookmarkStart w:id="78" w:name="_Toc25832409"/>
      <w:bookmarkStart w:id="79" w:name="_Toc40972797"/>
      <w:bookmarkStart w:id="80" w:name="_Toc34733012"/>
      <w:bookmarkStart w:id="81" w:name="_Toc34732544"/>
      <w:r>
        <w:rPr>
          <w:rFonts w:hint="eastAsia" w:ascii="宋体" w:hAnsi="宋体" w:eastAsia="宋体" w:cs="宋体"/>
          <w:sz w:val="24"/>
          <w:szCs w:val="24"/>
        </w:rPr>
        <w:t>1.4 对供应商的要求</w:t>
      </w:r>
      <w:bookmarkEnd w:id="76"/>
      <w:bookmarkEnd w:id="77"/>
      <w:bookmarkEnd w:id="78"/>
      <w:bookmarkEnd w:id="79"/>
      <w:bookmarkEnd w:id="80"/>
      <w:bookmarkEnd w:id="81"/>
    </w:p>
    <w:p w14:paraId="4DBABC29">
      <w:pPr>
        <w:adjustRightInd w:val="0"/>
        <w:snapToGrid w:val="0"/>
        <w:spacing w:line="360" w:lineRule="auto"/>
        <w:ind w:left="640" w:hanging="732" w:hangingChars="305"/>
        <w:rPr>
          <w:rFonts w:hint="eastAsia" w:ascii="宋体" w:hAnsi="宋体" w:eastAsia="宋体" w:cs="宋体"/>
          <w:sz w:val="24"/>
          <w:szCs w:val="24"/>
        </w:rPr>
      </w:pPr>
      <w:r>
        <w:rPr>
          <w:rFonts w:hint="eastAsia" w:ascii="宋体" w:hAnsi="宋体" w:eastAsia="宋体" w:cs="宋体"/>
          <w:sz w:val="24"/>
          <w:szCs w:val="24"/>
        </w:rPr>
        <w:t>1.4.1 供应商（申请人）是指以本项目竞争性磋商公告中规定的方式获取了本项目的磋商文件并在规定的时间内递交了响应文件，参加磋商采购活动，有意愿向采购人提供工程（伴随的服务）的法人、非法人组织或者自然人。申请人与供应商含义相同，以下均称为供应商。</w:t>
      </w:r>
    </w:p>
    <w:p w14:paraId="0FD15155">
      <w:pPr>
        <w:adjustRightInd w:val="0"/>
        <w:snapToGrid w:val="0"/>
        <w:spacing w:line="360" w:lineRule="auto"/>
        <w:ind w:left="757" w:leftChars="360" w:hanging="1"/>
        <w:rPr>
          <w:rFonts w:hint="eastAsia" w:ascii="宋体" w:hAnsi="宋体" w:eastAsia="宋体" w:cs="宋体"/>
          <w:sz w:val="24"/>
          <w:szCs w:val="24"/>
        </w:rPr>
      </w:pPr>
      <w:r>
        <w:rPr>
          <w:rFonts w:hint="eastAsia" w:ascii="宋体" w:hAnsi="宋体" w:eastAsia="宋体" w:cs="宋体"/>
          <w:sz w:val="24"/>
          <w:szCs w:val="24"/>
        </w:rPr>
        <w:t>潜在供应商：以本项目竞争性磋商公告中规定的方式获取本项目磋商文件的法人、非法人组织或者自然人。</w:t>
      </w:r>
    </w:p>
    <w:p w14:paraId="6C29D496">
      <w:pPr>
        <w:spacing w:line="360" w:lineRule="auto"/>
        <w:ind w:left="630" w:hanging="720" w:hangingChars="300"/>
        <w:rPr>
          <w:rFonts w:hint="eastAsia" w:ascii="宋体" w:hAnsi="宋体" w:eastAsia="宋体" w:cs="宋体"/>
          <w:sz w:val="24"/>
          <w:szCs w:val="24"/>
        </w:rPr>
      </w:pPr>
      <w:r>
        <w:rPr>
          <w:rFonts w:hint="eastAsia" w:ascii="宋体" w:hAnsi="宋体" w:eastAsia="宋体" w:cs="宋体"/>
          <w:sz w:val="24"/>
          <w:szCs w:val="24"/>
        </w:rPr>
        <w:t>1.4.2 本项目的供应商及其提供的工程（伴随的服务）须满足以下条件：</w:t>
      </w:r>
    </w:p>
    <w:p w14:paraId="1BCD6CDD">
      <w:pPr>
        <w:spacing w:line="360" w:lineRule="auto"/>
        <w:ind w:left="630" w:hanging="720" w:hangingChars="300"/>
        <w:rPr>
          <w:rFonts w:hint="eastAsia" w:ascii="宋体" w:hAnsi="宋体" w:eastAsia="宋体" w:cs="宋体"/>
          <w:sz w:val="24"/>
          <w:szCs w:val="24"/>
        </w:rPr>
      </w:pPr>
      <w:r>
        <w:rPr>
          <w:rFonts w:hint="eastAsia" w:ascii="宋体" w:hAnsi="宋体" w:eastAsia="宋体" w:cs="宋体"/>
          <w:sz w:val="24"/>
          <w:szCs w:val="24"/>
        </w:rPr>
        <w:t>1.4.2.1 在中华人民共和国境内注册（或中华人民共和国公民），能够独立承担民事责任，有生产或供应能力的本国供应商。</w:t>
      </w:r>
    </w:p>
    <w:p w14:paraId="32D62331">
      <w:pPr>
        <w:spacing w:line="360" w:lineRule="auto"/>
        <w:rPr>
          <w:rFonts w:hint="eastAsia" w:ascii="宋体" w:hAnsi="宋体" w:eastAsia="宋体" w:cs="宋体"/>
          <w:sz w:val="24"/>
          <w:szCs w:val="24"/>
        </w:rPr>
      </w:pPr>
      <w:r>
        <w:rPr>
          <w:rFonts w:hint="eastAsia" w:ascii="宋体" w:hAnsi="宋体" w:eastAsia="宋体" w:cs="宋体"/>
          <w:sz w:val="24"/>
          <w:szCs w:val="24"/>
        </w:rPr>
        <w:t>1.4.2.2 符合《中华人民共和国政府采购法》第二十二条关于供应商条件的规定。</w:t>
      </w:r>
    </w:p>
    <w:p w14:paraId="5C10DE86">
      <w:pPr>
        <w:spacing w:line="360" w:lineRule="auto"/>
        <w:ind w:firstLine="960" w:firstLineChars="400"/>
        <w:rPr>
          <w:rFonts w:hint="eastAsia" w:ascii="宋体" w:hAnsi="宋体" w:eastAsia="宋体" w:cs="宋体"/>
          <w:sz w:val="24"/>
          <w:szCs w:val="24"/>
        </w:rPr>
      </w:pPr>
      <w:r>
        <w:rPr>
          <w:rFonts w:hint="eastAsia" w:ascii="宋体" w:hAnsi="宋体" w:eastAsia="宋体" w:cs="宋体"/>
          <w:sz w:val="24"/>
          <w:szCs w:val="24"/>
        </w:rPr>
        <w:t>遵守本项目采购人本级和上级财政部门关于政府采购的有关规定。</w:t>
      </w:r>
    </w:p>
    <w:p w14:paraId="0E359EB6">
      <w:pPr>
        <w:spacing w:line="360" w:lineRule="auto"/>
        <w:ind w:left="1"/>
        <w:rPr>
          <w:rFonts w:hint="eastAsia" w:ascii="宋体" w:hAnsi="宋体" w:eastAsia="宋体" w:cs="宋体"/>
          <w:sz w:val="24"/>
          <w:szCs w:val="24"/>
        </w:rPr>
      </w:pPr>
      <w:r>
        <w:rPr>
          <w:rFonts w:hint="eastAsia" w:ascii="宋体" w:hAnsi="宋体" w:eastAsia="宋体" w:cs="宋体"/>
          <w:sz w:val="24"/>
          <w:szCs w:val="24"/>
        </w:rPr>
        <w:t>1.4.2.3 以本项目竞争性磋商公告中规定的方式获取了本项目的竞争性磋商文件。</w:t>
      </w:r>
    </w:p>
    <w:p w14:paraId="3A167267">
      <w:pPr>
        <w:spacing w:line="360" w:lineRule="auto"/>
        <w:rPr>
          <w:rFonts w:hint="eastAsia" w:ascii="宋体" w:hAnsi="宋体" w:eastAsia="宋体" w:cs="宋体"/>
          <w:sz w:val="24"/>
          <w:szCs w:val="24"/>
        </w:rPr>
      </w:pPr>
      <w:bookmarkStart w:id="82" w:name="_Hlk56432737"/>
      <w:r>
        <w:rPr>
          <w:rFonts w:hint="eastAsia" w:ascii="宋体" w:hAnsi="宋体" w:eastAsia="宋体" w:cs="宋体"/>
          <w:sz w:val="24"/>
          <w:szCs w:val="24"/>
        </w:rPr>
        <w:t>1.4.2.4 符合</w:t>
      </w:r>
      <w:r>
        <w:rPr>
          <w:rFonts w:hint="eastAsia" w:ascii="宋体" w:hAnsi="宋体" w:eastAsia="宋体" w:cs="宋体"/>
          <w:b/>
          <w:sz w:val="24"/>
          <w:szCs w:val="24"/>
          <w:u w:val="single"/>
        </w:rPr>
        <w:t>供应商须知前附表</w:t>
      </w:r>
      <w:r>
        <w:rPr>
          <w:rFonts w:hint="eastAsia" w:ascii="宋体" w:hAnsi="宋体" w:eastAsia="宋体" w:cs="宋体"/>
          <w:sz w:val="24"/>
          <w:szCs w:val="24"/>
        </w:rPr>
        <w:t>中规定的合格供应商的其他资格要求。</w:t>
      </w:r>
    </w:p>
    <w:p w14:paraId="0A2F9B6F">
      <w:pPr>
        <w:adjustRightInd w:val="0"/>
        <w:snapToGrid w:val="0"/>
        <w:spacing w:line="360" w:lineRule="auto"/>
        <w:ind w:left="840" w:hanging="960" w:hangingChars="400"/>
        <w:rPr>
          <w:rFonts w:hint="eastAsia" w:ascii="宋体" w:hAnsi="宋体" w:eastAsia="宋体" w:cs="宋体"/>
          <w:sz w:val="24"/>
          <w:szCs w:val="24"/>
        </w:rPr>
      </w:pPr>
      <w:r>
        <w:rPr>
          <w:rFonts w:hint="eastAsia" w:ascii="宋体" w:hAnsi="宋体" w:eastAsia="宋体" w:cs="宋体"/>
          <w:sz w:val="24"/>
          <w:szCs w:val="24"/>
        </w:rPr>
        <w:t>1.4.2.5若</w:t>
      </w:r>
      <w:r>
        <w:rPr>
          <w:rFonts w:hint="eastAsia" w:ascii="宋体" w:hAnsi="宋体" w:eastAsia="宋体" w:cs="宋体"/>
          <w:b/>
          <w:sz w:val="24"/>
          <w:szCs w:val="24"/>
          <w:u w:val="single"/>
        </w:rPr>
        <w:t>供应商须知前附表</w:t>
      </w:r>
      <w:r>
        <w:rPr>
          <w:rFonts w:hint="eastAsia" w:ascii="宋体" w:hAnsi="宋体" w:eastAsia="宋体" w:cs="宋体"/>
          <w:sz w:val="24"/>
          <w:szCs w:val="24"/>
        </w:rPr>
        <w:t>中写明允许采购进口产品，但不限制满足竞争性磋商文件要求的国内产品参与采购活动。供应商应保证所投产品可履行合法通关手续进入中国关境内。</w:t>
      </w:r>
    </w:p>
    <w:p w14:paraId="5F6AA5C6">
      <w:pPr>
        <w:spacing w:line="360" w:lineRule="auto"/>
        <w:ind w:left="842" w:leftChars="401"/>
        <w:rPr>
          <w:rFonts w:hint="eastAsia" w:ascii="宋体" w:hAnsi="宋体" w:eastAsia="宋体" w:cs="宋体"/>
          <w:sz w:val="24"/>
          <w:szCs w:val="24"/>
        </w:rPr>
      </w:pPr>
      <w:r>
        <w:rPr>
          <w:rFonts w:hint="eastAsia" w:ascii="宋体" w:hAnsi="宋体" w:eastAsia="宋体" w:cs="宋体"/>
          <w:sz w:val="24"/>
          <w:szCs w:val="24"/>
        </w:rPr>
        <w:t>若</w:t>
      </w:r>
      <w:r>
        <w:rPr>
          <w:rFonts w:hint="eastAsia" w:ascii="宋体" w:hAnsi="宋体" w:eastAsia="宋体" w:cs="宋体"/>
          <w:b/>
          <w:sz w:val="24"/>
          <w:szCs w:val="24"/>
          <w:u w:val="single"/>
        </w:rPr>
        <w:t>供应商须知前附表</w:t>
      </w:r>
      <w:r>
        <w:rPr>
          <w:rFonts w:hint="eastAsia" w:ascii="宋体" w:hAnsi="宋体" w:eastAsia="宋体" w:cs="宋体"/>
          <w:sz w:val="24"/>
          <w:szCs w:val="24"/>
        </w:rPr>
        <w:t>中未写明允许采购进口产品，如供应商提供产品为进口产品，其响应文件将被认定为</w:t>
      </w:r>
      <w:r>
        <w:rPr>
          <w:rFonts w:hint="eastAsia" w:ascii="宋体" w:hAnsi="宋体" w:eastAsia="宋体" w:cs="宋体"/>
          <w:b/>
          <w:sz w:val="24"/>
          <w:szCs w:val="24"/>
        </w:rPr>
        <w:t>无效响应文件</w:t>
      </w:r>
      <w:r>
        <w:rPr>
          <w:rFonts w:hint="eastAsia" w:ascii="宋体" w:hAnsi="宋体" w:eastAsia="宋体" w:cs="宋体"/>
          <w:sz w:val="24"/>
          <w:szCs w:val="24"/>
        </w:rPr>
        <w:t>。</w:t>
      </w:r>
      <w:bookmarkEnd w:id="82"/>
    </w:p>
    <w:p w14:paraId="19667C77">
      <w:pPr>
        <w:spacing w:line="360" w:lineRule="auto"/>
        <w:ind w:left="840" w:hanging="960" w:hangingChars="400"/>
        <w:rPr>
          <w:rFonts w:hint="eastAsia" w:ascii="宋体" w:hAnsi="宋体" w:eastAsia="宋体" w:cs="宋体"/>
          <w:sz w:val="24"/>
          <w:szCs w:val="24"/>
        </w:rPr>
      </w:pPr>
      <w:bookmarkStart w:id="83" w:name="_Hlk56432822"/>
      <w:r>
        <w:rPr>
          <w:rFonts w:hint="eastAsia" w:ascii="宋体" w:hAnsi="宋体" w:eastAsia="宋体" w:cs="宋体"/>
          <w:sz w:val="24"/>
          <w:szCs w:val="24"/>
        </w:rPr>
        <w:t>1.4.2.6 若</w:t>
      </w:r>
      <w:r>
        <w:rPr>
          <w:rFonts w:hint="eastAsia" w:ascii="宋体" w:hAnsi="宋体" w:eastAsia="宋体" w:cs="宋体"/>
          <w:b/>
          <w:sz w:val="24"/>
          <w:szCs w:val="24"/>
          <w:u w:val="single"/>
        </w:rPr>
        <w:t>供应商须知前附表</w:t>
      </w:r>
      <w:r>
        <w:rPr>
          <w:rFonts w:hint="eastAsia" w:ascii="宋体" w:hAnsi="宋体" w:eastAsia="宋体" w:cs="宋体"/>
          <w:sz w:val="24"/>
          <w:szCs w:val="24"/>
        </w:rPr>
        <w:t>中写明专门面向中小企业采购的，供应商或所提供产品应符合竞争性磋商文件中要求的特定条件，否则其响应文件将被认定为</w:t>
      </w:r>
      <w:r>
        <w:rPr>
          <w:rFonts w:hint="eastAsia" w:ascii="宋体" w:hAnsi="宋体" w:eastAsia="宋体" w:cs="宋体"/>
          <w:b/>
          <w:sz w:val="24"/>
          <w:szCs w:val="24"/>
        </w:rPr>
        <w:t>无效响应文件</w:t>
      </w:r>
      <w:r>
        <w:rPr>
          <w:rFonts w:hint="eastAsia" w:ascii="宋体" w:hAnsi="宋体" w:eastAsia="宋体" w:cs="宋体"/>
          <w:sz w:val="24"/>
          <w:szCs w:val="24"/>
        </w:rPr>
        <w:t>。</w:t>
      </w:r>
    </w:p>
    <w:p w14:paraId="0BC1AB6A">
      <w:pPr>
        <w:spacing w:line="360" w:lineRule="auto"/>
        <w:ind w:left="840" w:hanging="960" w:hangingChars="400"/>
        <w:rPr>
          <w:rFonts w:hint="eastAsia" w:ascii="宋体" w:hAnsi="宋体" w:eastAsia="宋体" w:cs="宋体"/>
          <w:sz w:val="24"/>
          <w:szCs w:val="24"/>
        </w:rPr>
      </w:pPr>
      <w:r>
        <w:rPr>
          <w:rFonts w:hint="eastAsia" w:ascii="宋体" w:hAnsi="宋体" w:eastAsia="宋体" w:cs="宋体"/>
          <w:sz w:val="24"/>
          <w:szCs w:val="24"/>
        </w:rPr>
        <w:t>1.4.2.7若</w:t>
      </w:r>
      <w:r>
        <w:rPr>
          <w:rFonts w:hint="eastAsia" w:ascii="宋体" w:hAnsi="宋体" w:eastAsia="宋体" w:cs="宋体"/>
          <w:b/>
          <w:sz w:val="24"/>
          <w:szCs w:val="24"/>
          <w:u w:val="single"/>
        </w:rPr>
        <w:t>供应商须知前附表</w:t>
      </w:r>
      <w:r>
        <w:rPr>
          <w:rFonts w:hint="eastAsia" w:ascii="宋体" w:hAnsi="宋体" w:eastAsia="宋体" w:cs="宋体"/>
          <w:sz w:val="24"/>
          <w:szCs w:val="24"/>
        </w:rPr>
        <w:t>中写明采购的产品为财政部、国家发展和改革委员会、生态环境部等部门发布的品目清单中属于实施政府强制采购品目清单范围的节能产品、信息安全产品、列入国家CCC认证等产品，供应商应按竞争性磋商文件中的具体要求提供相关证明材料。</w:t>
      </w:r>
      <w:bookmarkEnd w:id="83"/>
    </w:p>
    <w:p w14:paraId="1FD9AE3E">
      <w:pPr>
        <w:spacing w:line="360" w:lineRule="auto"/>
        <w:ind w:left="630" w:hanging="720" w:hangingChars="300"/>
        <w:rPr>
          <w:rFonts w:hint="eastAsia" w:ascii="宋体" w:hAnsi="宋体" w:eastAsia="宋体" w:cs="宋体"/>
          <w:sz w:val="24"/>
          <w:szCs w:val="24"/>
        </w:rPr>
      </w:pPr>
      <w:bookmarkStart w:id="84" w:name="_Hlk56432968"/>
      <w:r>
        <w:rPr>
          <w:rFonts w:hint="eastAsia" w:ascii="宋体" w:hAnsi="宋体" w:eastAsia="宋体" w:cs="宋体"/>
          <w:sz w:val="24"/>
          <w:szCs w:val="24"/>
        </w:rPr>
        <w:t>1.4.3 如</w:t>
      </w:r>
      <w:r>
        <w:rPr>
          <w:rFonts w:hint="eastAsia" w:ascii="宋体" w:hAnsi="宋体" w:eastAsia="宋体" w:cs="宋体"/>
          <w:b/>
          <w:sz w:val="24"/>
          <w:szCs w:val="24"/>
          <w:u w:val="single"/>
        </w:rPr>
        <w:t>供应商须知前附表</w:t>
      </w:r>
      <w:r>
        <w:rPr>
          <w:rFonts w:hint="eastAsia" w:ascii="宋体" w:hAnsi="宋体" w:eastAsia="宋体" w:cs="宋体"/>
          <w:sz w:val="24"/>
          <w:szCs w:val="24"/>
        </w:rPr>
        <w:t>中允许联合体形式参加竞争性磋商采购活动，对联合体规定如下：</w:t>
      </w:r>
    </w:p>
    <w:p w14:paraId="7CFE44DB">
      <w:pPr>
        <w:spacing w:line="360" w:lineRule="auto"/>
        <w:ind w:left="630" w:hanging="720" w:hangingChars="300"/>
        <w:rPr>
          <w:rFonts w:hint="eastAsia" w:ascii="宋体" w:hAnsi="宋体" w:eastAsia="宋体" w:cs="宋体"/>
          <w:sz w:val="24"/>
          <w:szCs w:val="24"/>
        </w:rPr>
      </w:pPr>
      <w:r>
        <w:rPr>
          <w:rFonts w:hint="eastAsia" w:ascii="宋体" w:hAnsi="宋体" w:eastAsia="宋体" w:cs="宋体"/>
          <w:sz w:val="24"/>
          <w:szCs w:val="24"/>
        </w:rPr>
        <w:t>1.4.3.1 两个以上的自然人、法人或者其他组织可以组成一个联合体，以一个供应商的身份共同参加本项目的竞争性磋商采购活动。</w:t>
      </w:r>
    </w:p>
    <w:p w14:paraId="41A47893">
      <w:pPr>
        <w:spacing w:line="360" w:lineRule="auto"/>
        <w:rPr>
          <w:rFonts w:hint="eastAsia" w:ascii="宋体" w:hAnsi="宋体" w:eastAsia="宋体" w:cs="宋体"/>
          <w:sz w:val="24"/>
          <w:szCs w:val="24"/>
        </w:rPr>
      </w:pPr>
      <w:r>
        <w:rPr>
          <w:rFonts w:hint="eastAsia" w:ascii="宋体" w:hAnsi="宋体" w:eastAsia="宋体" w:cs="宋体"/>
          <w:sz w:val="24"/>
          <w:szCs w:val="24"/>
        </w:rPr>
        <w:t>1.4.3.2联合体各方均应符合《中华人民共和国政府采购法》第二十二条规定的条件。</w:t>
      </w:r>
    </w:p>
    <w:p w14:paraId="5DB27259">
      <w:pPr>
        <w:spacing w:line="360" w:lineRule="auto"/>
        <w:ind w:left="962" w:leftChars="1" w:hanging="960" w:hangingChars="400"/>
        <w:rPr>
          <w:rFonts w:hint="eastAsia" w:ascii="宋体" w:hAnsi="宋体" w:eastAsia="宋体" w:cs="宋体"/>
          <w:sz w:val="24"/>
          <w:szCs w:val="24"/>
        </w:rPr>
      </w:pPr>
      <w:r>
        <w:rPr>
          <w:rFonts w:hint="eastAsia" w:ascii="宋体" w:hAnsi="宋体" w:eastAsia="宋体" w:cs="宋体"/>
          <w:sz w:val="24"/>
          <w:szCs w:val="24"/>
        </w:rPr>
        <w:t>1.4.3.3 联合体各方应当签订“联合体共同参加采购活动协议”，明确约定联合体各方承担的工作和相应的责任，并将“联合体共同参加采购活动协议”作为响应文件的组成部分随响应文件一同递交。</w:t>
      </w:r>
    </w:p>
    <w:p w14:paraId="21D99D18">
      <w:pPr>
        <w:spacing w:line="360" w:lineRule="auto"/>
        <w:ind w:left="840" w:hanging="960" w:hangingChars="400"/>
        <w:rPr>
          <w:rFonts w:hint="eastAsia" w:ascii="宋体" w:hAnsi="宋体" w:eastAsia="宋体" w:cs="宋体"/>
          <w:sz w:val="24"/>
          <w:szCs w:val="24"/>
        </w:rPr>
      </w:pPr>
      <w:r>
        <w:rPr>
          <w:rFonts w:hint="eastAsia" w:ascii="宋体" w:hAnsi="宋体" w:eastAsia="宋体" w:cs="宋体"/>
          <w:sz w:val="24"/>
          <w:szCs w:val="24"/>
        </w:rPr>
        <w:t>1.4.3.4 大中型企业、其他自然人、法人或者非法人组织与小型、微型企业组成联合体共同参加竞争性磋商采购活动，“联合体共同参加采购活动协议”中应写明小型、微型企业所提供产品的合同金额占到联合体各方全部提供产品合同总金额的比例。</w:t>
      </w:r>
    </w:p>
    <w:p w14:paraId="346C769D">
      <w:pPr>
        <w:adjustRightInd w:val="0"/>
        <w:snapToGrid w:val="0"/>
        <w:spacing w:line="360" w:lineRule="auto"/>
        <w:ind w:left="840" w:hanging="960" w:hangingChars="400"/>
        <w:rPr>
          <w:rFonts w:hint="eastAsia" w:ascii="宋体" w:hAnsi="宋体" w:eastAsia="宋体" w:cs="宋体"/>
          <w:sz w:val="24"/>
          <w:szCs w:val="24"/>
        </w:rPr>
      </w:pPr>
      <w:r>
        <w:rPr>
          <w:rFonts w:hint="eastAsia" w:ascii="宋体" w:hAnsi="宋体" w:eastAsia="宋体" w:cs="宋体"/>
          <w:sz w:val="24"/>
          <w:szCs w:val="24"/>
        </w:rPr>
        <w:t>1.4.3.5联合体中有同类资质的供应商按照联合体分工承担相同工作的，按照较低的资质等级确定联合体的资质等级。</w:t>
      </w:r>
    </w:p>
    <w:p w14:paraId="400F3728">
      <w:pPr>
        <w:spacing w:line="360" w:lineRule="auto"/>
        <w:ind w:left="840" w:hanging="960" w:hangingChars="400"/>
        <w:rPr>
          <w:rFonts w:hint="eastAsia" w:ascii="宋体" w:hAnsi="宋体" w:eastAsia="宋体" w:cs="宋体"/>
          <w:sz w:val="24"/>
          <w:szCs w:val="24"/>
        </w:rPr>
      </w:pPr>
      <w:r>
        <w:rPr>
          <w:rFonts w:hint="eastAsia" w:ascii="宋体" w:hAnsi="宋体" w:eastAsia="宋体" w:cs="宋体"/>
          <w:sz w:val="24"/>
          <w:szCs w:val="24"/>
        </w:rPr>
        <w:t>1.4.3.6 以联合体形式参加竞争性磋商采购活动的，联合体各方不得再单独参加或者与其他供应商另外组成联合体参加本项目同一合同项下的采购活动，否则相关响应文件将被认定为</w:t>
      </w:r>
      <w:r>
        <w:rPr>
          <w:rFonts w:hint="eastAsia" w:ascii="宋体" w:hAnsi="宋体" w:eastAsia="宋体" w:cs="宋体"/>
          <w:b/>
          <w:sz w:val="24"/>
          <w:szCs w:val="24"/>
        </w:rPr>
        <w:t>无效响应文件</w:t>
      </w:r>
      <w:r>
        <w:rPr>
          <w:rFonts w:hint="eastAsia" w:ascii="宋体" w:hAnsi="宋体" w:eastAsia="宋体" w:cs="宋体"/>
          <w:sz w:val="24"/>
          <w:szCs w:val="24"/>
        </w:rPr>
        <w:t>。</w:t>
      </w:r>
    </w:p>
    <w:p w14:paraId="22C3D65F">
      <w:pPr>
        <w:spacing w:line="360" w:lineRule="auto"/>
        <w:ind w:left="840" w:hanging="960" w:hangingChars="400"/>
        <w:rPr>
          <w:rFonts w:hint="eastAsia" w:ascii="宋体" w:hAnsi="宋体" w:eastAsia="宋体" w:cs="宋体"/>
          <w:sz w:val="24"/>
          <w:szCs w:val="24"/>
        </w:rPr>
      </w:pPr>
      <w:r>
        <w:rPr>
          <w:rFonts w:hint="eastAsia" w:ascii="宋体" w:hAnsi="宋体" w:eastAsia="宋体" w:cs="宋体"/>
          <w:sz w:val="24"/>
          <w:szCs w:val="24"/>
        </w:rPr>
        <w:t>1.4.3.7 以联合体形式成交的，联合体各方应共同与采购人签订采购合同，就采购合同约定的事项对采购人承担连带责任。</w:t>
      </w:r>
    </w:p>
    <w:p w14:paraId="4E03B003">
      <w:pPr>
        <w:spacing w:line="360" w:lineRule="auto"/>
        <w:rPr>
          <w:rFonts w:hint="eastAsia" w:ascii="宋体" w:hAnsi="宋体" w:eastAsia="宋体" w:cs="宋体"/>
          <w:sz w:val="24"/>
          <w:szCs w:val="24"/>
        </w:rPr>
      </w:pPr>
      <w:r>
        <w:rPr>
          <w:rFonts w:hint="eastAsia" w:ascii="宋体" w:hAnsi="宋体" w:eastAsia="宋体" w:cs="宋体"/>
          <w:sz w:val="24"/>
          <w:szCs w:val="24"/>
        </w:rPr>
        <w:t>1.4.3.8 对联合体的其他资格要求见</w:t>
      </w:r>
      <w:r>
        <w:rPr>
          <w:rFonts w:hint="eastAsia" w:ascii="宋体" w:hAnsi="宋体" w:eastAsia="宋体" w:cs="宋体"/>
          <w:b/>
          <w:sz w:val="24"/>
          <w:szCs w:val="24"/>
          <w:u w:val="single"/>
        </w:rPr>
        <w:t>供应商须知前附表</w:t>
      </w:r>
      <w:r>
        <w:rPr>
          <w:rFonts w:hint="eastAsia" w:ascii="宋体" w:hAnsi="宋体" w:eastAsia="宋体" w:cs="宋体"/>
          <w:sz w:val="24"/>
          <w:szCs w:val="24"/>
        </w:rPr>
        <w:t>。</w:t>
      </w:r>
      <w:bookmarkEnd w:id="84"/>
    </w:p>
    <w:p w14:paraId="7E843116">
      <w:pPr>
        <w:spacing w:line="360" w:lineRule="auto"/>
        <w:ind w:left="630" w:hanging="720" w:hangingChars="300"/>
        <w:rPr>
          <w:rFonts w:hint="eastAsia" w:ascii="宋体" w:hAnsi="宋体" w:eastAsia="宋体" w:cs="宋体"/>
          <w:sz w:val="24"/>
          <w:szCs w:val="24"/>
        </w:rPr>
      </w:pPr>
      <w:bookmarkStart w:id="85" w:name="_Hlk56433056"/>
      <w:r>
        <w:rPr>
          <w:rFonts w:hint="eastAsia" w:ascii="宋体" w:hAnsi="宋体" w:eastAsia="宋体" w:cs="宋体"/>
          <w:sz w:val="24"/>
          <w:szCs w:val="24"/>
        </w:rPr>
        <w:t>1.4.4  单位负责人为同一人或者存在直接控股、管理关系的不同供应商参与本项目同一合同项下采购活动的，其相关响应文件将被认定为</w:t>
      </w:r>
      <w:r>
        <w:rPr>
          <w:rFonts w:hint="eastAsia" w:ascii="宋体" w:hAnsi="宋体" w:eastAsia="宋体" w:cs="宋体"/>
          <w:b/>
          <w:sz w:val="24"/>
          <w:szCs w:val="24"/>
        </w:rPr>
        <w:t>无效响应文件</w:t>
      </w:r>
      <w:r>
        <w:rPr>
          <w:rFonts w:hint="eastAsia" w:ascii="宋体" w:hAnsi="宋体" w:eastAsia="宋体" w:cs="宋体"/>
          <w:sz w:val="24"/>
          <w:szCs w:val="24"/>
        </w:rPr>
        <w:t>。</w:t>
      </w:r>
    </w:p>
    <w:p w14:paraId="305C1C91">
      <w:pPr>
        <w:spacing w:line="360" w:lineRule="auto"/>
        <w:ind w:left="722" w:leftChars="1" w:hanging="720" w:hangingChars="300"/>
        <w:rPr>
          <w:rFonts w:hint="eastAsia" w:ascii="宋体" w:hAnsi="宋体" w:eastAsia="宋体" w:cs="宋体"/>
          <w:sz w:val="24"/>
          <w:szCs w:val="24"/>
        </w:rPr>
      </w:pPr>
      <w:r>
        <w:rPr>
          <w:rFonts w:hint="eastAsia" w:ascii="宋体" w:hAnsi="宋体" w:eastAsia="宋体" w:cs="宋体"/>
          <w:sz w:val="24"/>
          <w:szCs w:val="24"/>
        </w:rPr>
        <w:t>1.4.5 为本项目提供过整体设计、规范编制或者项目管理、监理、检测等服务的供应商，不得再参加本项目上述服务以外的其他采购活动。否则其相关响应文件将被认定为</w:t>
      </w:r>
      <w:r>
        <w:rPr>
          <w:rFonts w:hint="eastAsia" w:ascii="宋体" w:hAnsi="宋体" w:eastAsia="宋体" w:cs="宋体"/>
          <w:b/>
          <w:sz w:val="24"/>
          <w:szCs w:val="24"/>
        </w:rPr>
        <w:t>无效响应文件</w:t>
      </w:r>
      <w:r>
        <w:rPr>
          <w:rFonts w:hint="eastAsia" w:ascii="宋体" w:hAnsi="宋体" w:eastAsia="宋体" w:cs="宋体"/>
          <w:sz w:val="24"/>
          <w:szCs w:val="24"/>
        </w:rPr>
        <w:t>。</w:t>
      </w:r>
    </w:p>
    <w:p w14:paraId="58C0BF04">
      <w:pPr>
        <w:spacing w:line="360" w:lineRule="auto"/>
        <w:ind w:left="722" w:leftChars="1" w:hanging="720" w:hangingChars="300"/>
        <w:rPr>
          <w:rFonts w:hint="eastAsia" w:ascii="宋体" w:hAnsi="宋体" w:eastAsia="宋体" w:cs="宋体"/>
          <w:b/>
          <w:sz w:val="24"/>
          <w:szCs w:val="24"/>
        </w:rPr>
      </w:pPr>
      <w:r>
        <w:rPr>
          <w:rFonts w:hint="eastAsia" w:ascii="宋体" w:hAnsi="宋体" w:eastAsia="宋体" w:cs="宋体"/>
          <w:sz w:val="24"/>
          <w:szCs w:val="24"/>
        </w:rPr>
        <w:t>1.4.6 供应商在被确定为成交人之前，不得向采购人提供、给予任何有价值的物品，影响其正常决策行为。一经发现，其成交资格将被取消。</w:t>
      </w:r>
      <w:bookmarkEnd w:id="85"/>
    </w:p>
    <w:p w14:paraId="756CDC35">
      <w:pPr>
        <w:pStyle w:val="4"/>
        <w:spacing w:before="0" w:after="0" w:line="360" w:lineRule="auto"/>
        <w:rPr>
          <w:rFonts w:hint="eastAsia" w:ascii="宋体" w:hAnsi="宋体" w:eastAsia="宋体" w:cs="宋体"/>
          <w:b w:val="0"/>
          <w:sz w:val="24"/>
          <w:szCs w:val="24"/>
        </w:rPr>
      </w:pPr>
      <w:bookmarkStart w:id="86" w:name="_Toc147840629"/>
      <w:r>
        <w:rPr>
          <w:rFonts w:hint="eastAsia" w:ascii="宋体" w:hAnsi="宋体" w:eastAsia="宋体" w:cs="宋体"/>
          <w:sz w:val="24"/>
          <w:szCs w:val="24"/>
        </w:rPr>
        <w:t>1.5 监督管理部门</w:t>
      </w:r>
      <w:bookmarkEnd w:id="86"/>
    </w:p>
    <w:p w14:paraId="6C48E2B3">
      <w:pPr>
        <w:spacing w:line="360" w:lineRule="auto"/>
        <w:ind w:left="420" w:leftChars="200"/>
        <w:rPr>
          <w:rFonts w:hint="eastAsia" w:ascii="宋体" w:hAnsi="宋体" w:eastAsia="宋体" w:cs="宋体"/>
          <w:sz w:val="24"/>
          <w:szCs w:val="24"/>
        </w:rPr>
      </w:pPr>
      <w:r>
        <w:rPr>
          <w:rFonts w:hint="eastAsia" w:ascii="宋体" w:hAnsi="宋体" w:eastAsia="宋体" w:cs="宋体"/>
          <w:sz w:val="24"/>
          <w:szCs w:val="24"/>
        </w:rPr>
        <w:t>本次采购活动的政府采购监督管理部门为：本次采购项目的采购人所属预算级次 的财政部门。</w:t>
      </w:r>
    </w:p>
    <w:p w14:paraId="432DDA33">
      <w:pPr>
        <w:pStyle w:val="4"/>
        <w:spacing w:before="0" w:after="0" w:line="360" w:lineRule="auto"/>
        <w:rPr>
          <w:rFonts w:hint="eastAsia" w:ascii="宋体" w:hAnsi="宋体" w:eastAsia="宋体" w:cs="宋体"/>
          <w:sz w:val="24"/>
          <w:szCs w:val="24"/>
        </w:rPr>
      </w:pPr>
      <w:bookmarkStart w:id="87" w:name="_Toc520356145"/>
      <w:bookmarkStart w:id="88" w:name="_Toc15936"/>
      <w:bookmarkStart w:id="89" w:name="_Toc20526"/>
      <w:bookmarkStart w:id="90" w:name="_Toc147840630"/>
      <w:bookmarkStart w:id="91" w:name="_Toc15048291"/>
      <w:bookmarkStart w:id="92" w:name="_Toc532473452"/>
      <w:bookmarkStart w:id="93" w:name="_Toc515647760"/>
      <w:r>
        <w:rPr>
          <w:rFonts w:hint="eastAsia" w:ascii="宋体" w:hAnsi="宋体" w:eastAsia="宋体" w:cs="宋体"/>
          <w:sz w:val="24"/>
          <w:szCs w:val="24"/>
        </w:rPr>
        <w:t>1.6 供应商参加竞争性磋商采购活动的费用</w:t>
      </w:r>
      <w:bookmarkEnd w:id="87"/>
      <w:bookmarkEnd w:id="88"/>
      <w:bookmarkEnd w:id="89"/>
      <w:bookmarkEnd w:id="90"/>
      <w:bookmarkEnd w:id="91"/>
      <w:bookmarkEnd w:id="92"/>
      <w:bookmarkEnd w:id="93"/>
    </w:p>
    <w:p w14:paraId="5118A307">
      <w:pPr>
        <w:spacing w:line="360" w:lineRule="auto"/>
        <w:ind w:left="630" w:hanging="720" w:hangingChars="300"/>
        <w:rPr>
          <w:rFonts w:hint="eastAsia" w:ascii="宋体" w:hAnsi="宋体" w:eastAsia="宋体" w:cs="宋体"/>
          <w:sz w:val="24"/>
          <w:szCs w:val="24"/>
        </w:rPr>
      </w:pPr>
      <w:r>
        <w:rPr>
          <w:rFonts w:hint="eastAsia" w:ascii="宋体" w:hAnsi="宋体" w:eastAsia="宋体" w:cs="宋体"/>
          <w:sz w:val="24"/>
          <w:szCs w:val="24"/>
        </w:rPr>
        <w:t>1.6.1 不论磋商的结果如何，供应商准备和参加本次竞争性磋商采购活动发生的费用均应自行承担。</w:t>
      </w:r>
    </w:p>
    <w:p w14:paraId="39332ED7">
      <w:pPr>
        <w:pStyle w:val="4"/>
        <w:spacing w:before="0" w:after="0" w:line="360" w:lineRule="auto"/>
        <w:rPr>
          <w:rFonts w:hint="eastAsia" w:ascii="宋体" w:hAnsi="宋体" w:eastAsia="宋体" w:cs="宋体"/>
          <w:sz w:val="24"/>
          <w:szCs w:val="24"/>
        </w:rPr>
      </w:pPr>
      <w:bookmarkStart w:id="94" w:name="_Toc147840631"/>
      <w:r>
        <w:rPr>
          <w:rFonts w:hint="eastAsia" w:ascii="宋体" w:hAnsi="宋体" w:eastAsia="宋体" w:cs="宋体"/>
          <w:sz w:val="24"/>
          <w:szCs w:val="24"/>
        </w:rPr>
        <w:t>1.7现场考察、磋商前答疑会</w:t>
      </w:r>
      <w:bookmarkEnd w:id="94"/>
    </w:p>
    <w:p w14:paraId="7B98CC23">
      <w:pPr>
        <w:adjustRightInd w:val="0"/>
        <w:snapToGrid w:val="0"/>
        <w:spacing w:line="360" w:lineRule="auto"/>
        <w:ind w:left="630" w:hanging="720" w:hangingChars="300"/>
        <w:rPr>
          <w:rFonts w:hint="eastAsia" w:ascii="宋体" w:hAnsi="宋体" w:eastAsia="宋体" w:cs="宋体"/>
          <w:sz w:val="24"/>
          <w:szCs w:val="24"/>
        </w:rPr>
      </w:pPr>
      <w:r>
        <w:rPr>
          <w:rFonts w:hint="eastAsia" w:ascii="宋体" w:hAnsi="宋体" w:eastAsia="宋体" w:cs="宋体"/>
          <w:sz w:val="24"/>
          <w:szCs w:val="24"/>
        </w:rPr>
        <w:t>1.7.1</w:t>
      </w:r>
      <w:r>
        <w:rPr>
          <w:rFonts w:hint="eastAsia" w:ascii="宋体" w:hAnsi="宋体" w:eastAsia="宋体" w:cs="宋体"/>
          <w:b/>
          <w:sz w:val="24"/>
          <w:szCs w:val="24"/>
          <w:u w:val="single"/>
        </w:rPr>
        <w:t>供应商须知前附表</w:t>
      </w:r>
      <w:r>
        <w:rPr>
          <w:rFonts w:hint="eastAsia" w:ascii="宋体" w:hAnsi="宋体" w:eastAsia="宋体" w:cs="宋体"/>
          <w:sz w:val="24"/>
          <w:szCs w:val="24"/>
        </w:rPr>
        <w:t>规定组织现场考察或磋商前答疑会的，采购人按照</w:t>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"_踏勘现场" </w:instrText>
      </w:r>
      <w:r>
        <w:rPr>
          <w:rFonts w:hint="eastAsia" w:ascii="宋体" w:hAnsi="宋体" w:eastAsia="宋体" w:cs="宋体"/>
          <w:sz w:val="24"/>
          <w:szCs w:val="24"/>
        </w:rPr>
        <w:fldChar w:fldCharType="separate"/>
      </w:r>
      <w:r>
        <w:rPr>
          <w:rFonts w:hint="eastAsia" w:ascii="宋体" w:hAnsi="宋体" w:eastAsia="宋体" w:cs="宋体"/>
          <w:sz w:val="24"/>
          <w:szCs w:val="24"/>
        </w:rPr>
        <w:t>供应商须知前附表</w:t>
      </w:r>
      <w:r>
        <w:rPr>
          <w:rFonts w:hint="eastAsia" w:ascii="宋体" w:hAnsi="宋体" w:eastAsia="宋体" w:cs="宋体"/>
          <w:sz w:val="24"/>
          <w:szCs w:val="24"/>
        </w:rPr>
        <w:fldChar w:fldCharType="end"/>
      </w:r>
      <w:r>
        <w:rPr>
          <w:rFonts w:hint="eastAsia" w:ascii="宋体" w:hAnsi="宋体" w:eastAsia="宋体" w:cs="宋体"/>
          <w:sz w:val="24"/>
          <w:szCs w:val="24"/>
        </w:rPr>
        <w:t>中规定的时间、地点组织供应商现场考察或召开磋商前答疑会，或者在领取竞争性磋商文件期限截止后以书面形式通知所有获取竞争性磋商文件的潜在供应商。</w:t>
      </w:r>
    </w:p>
    <w:p w14:paraId="2FDC5958">
      <w:pPr>
        <w:adjustRightInd w:val="0"/>
        <w:snapToGrid w:val="0"/>
        <w:spacing w:line="360" w:lineRule="auto"/>
        <w:ind w:left="630" w:hanging="720" w:hangingChars="300"/>
        <w:rPr>
          <w:rFonts w:hint="eastAsia" w:ascii="宋体" w:hAnsi="宋体" w:eastAsia="宋体" w:cs="宋体"/>
          <w:sz w:val="24"/>
          <w:szCs w:val="24"/>
        </w:rPr>
      </w:pPr>
      <w:bookmarkStart w:id="95" w:name="_1.10_投标预备会"/>
      <w:bookmarkEnd w:id="95"/>
      <w:r>
        <w:rPr>
          <w:rFonts w:hint="eastAsia" w:ascii="宋体" w:hAnsi="宋体" w:eastAsia="宋体" w:cs="宋体"/>
          <w:sz w:val="24"/>
          <w:szCs w:val="24"/>
        </w:rPr>
        <w:t>1.7.2 由于未参加现场考察或磋商前答疑会而导致对项目实际情况不了解，影响技术文件编制、</w:t>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"https://www.baidu.com/s?wd=%E6%8A%95%E6%A0%87%E6%8A%A5%E4%BB%B7&amp;tn=44039180_cpr&amp;fenlei=mv6quAkxTZn0IZRqIHckPjm4nH00T1dWuyfdP1u9uyPBrjKhmvDv0ZwV5Hcvrjm3rH6sPfKWUMw85HfYnjn4nH6sgvPsT6KdThsqpZwYTjCEQLGCpyw9Uz4Bmy-bIi4WUvYETgN-TLwGUv3EPj63P1RkPH6Y" \t "_blank" </w:instrText>
      </w:r>
      <w:r>
        <w:rPr>
          <w:rFonts w:hint="eastAsia" w:ascii="宋体" w:hAnsi="宋体" w:eastAsia="宋体" w:cs="宋体"/>
          <w:sz w:val="24"/>
          <w:szCs w:val="24"/>
        </w:rPr>
        <w:fldChar w:fldCharType="separate"/>
      </w:r>
      <w:r>
        <w:rPr>
          <w:rFonts w:hint="eastAsia" w:ascii="宋体" w:hAnsi="宋体" w:eastAsia="宋体" w:cs="宋体"/>
          <w:sz w:val="24"/>
          <w:szCs w:val="24"/>
        </w:rPr>
        <w:t>响应报价</w:t>
      </w:r>
      <w:r>
        <w:rPr>
          <w:rFonts w:hint="eastAsia" w:ascii="宋体" w:hAnsi="宋体" w:eastAsia="宋体" w:cs="宋体"/>
          <w:sz w:val="24"/>
          <w:szCs w:val="24"/>
        </w:rPr>
        <w:fldChar w:fldCharType="end"/>
      </w:r>
      <w:r>
        <w:rPr>
          <w:rFonts w:hint="eastAsia" w:ascii="宋体" w:hAnsi="宋体" w:eastAsia="宋体" w:cs="宋体"/>
          <w:sz w:val="24"/>
          <w:szCs w:val="24"/>
        </w:rPr>
        <w:t>准确性、综合因素响应不全面等问题的，由供应商自行承担相应后果。</w:t>
      </w:r>
    </w:p>
    <w:p w14:paraId="335C5DE9">
      <w:pPr>
        <w:spacing w:line="360" w:lineRule="auto"/>
        <w:ind w:left="630" w:hanging="720" w:hangingChars="300"/>
        <w:rPr>
          <w:rFonts w:hint="eastAsia" w:ascii="宋体" w:hAnsi="宋体" w:eastAsia="宋体" w:cs="宋体"/>
          <w:sz w:val="24"/>
          <w:szCs w:val="24"/>
        </w:rPr>
      </w:pPr>
      <w:r>
        <w:rPr>
          <w:rFonts w:hint="eastAsia" w:ascii="宋体" w:hAnsi="宋体" w:eastAsia="宋体" w:cs="宋体"/>
          <w:sz w:val="24"/>
          <w:szCs w:val="24"/>
        </w:rPr>
        <w:t>1.7.3 采购人在现场考察或磋商前答疑会中介绍的项目场地和相关的周边环境情况，仅供供应商在编制响应文件时参考，采购人不对供应商据此作出的判断和决策负责。</w:t>
      </w:r>
    </w:p>
    <w:p w14:paraId="798B7E6B">
      <w:pPr>
        <w:spacing w:line="360" w:lineRule="auto"/>
        <w:rPr>
          <w:rFonts w:hint="eastAsia" w:ascii="宋体" w:hAnsi="宋体" w:eastAsia="宋体" w:cs="宋体"/>
          <w:sz w:val="24"/>
          <w:szCs w:val="24"/>
        </w:rPr>
      </w:pPr>
      <w:r>
        <w:rPr>
          <w:rFonts w:hint="eastAsia" w:ascii="宋体" w:hAnsi="宋体" w:eastAsia="宋体" w:cs="宋体"/>
          <w:sz w:val="24"/>
          <w:szCs w:val="24"/>
        </w:rPr>
        <w:t>1.7.4 现场考察及磋商前答疑会所发生的费用及一切责任由供应商自行承担。</w:t>
      </w:r>
    </w:p>
    <w:p w14:paraId="777DD9B6">
      <w:pPr>
        <w:spacing w:line="360" w:lineRule="auto"/>
        <w:ind w:firstLine="480" w:firstLineChars="200"/>
        <w:rPr>
          <w:rFonts w:hint="eastAsia" w:ascii="宋体" w:hAnsi="宋体" w:eastAsia="宋体" w:cs="宋体"/>
          <w:sz w:val="24"/>
          <w:szCs w:val="24"/>
        </w:rPr>
      </w:pPr>
    </w:p>
    <w:p w14:paraId="32160B49">
      <w:pPr>
        <w:pStyle w:val="4"/>
        <w:spacing w:before="0" w:after="0" w:line="360" w:lineRule="auto"/>
        <w:rPr>
          <w:rFonts w:hint="eastAsia" w:ascii="宋体" w:hAnsi="宋体" w:eastAsia="宋体" w:cs="宋体"/>
          <w:sz w:val="24"/>
          <w:szCs w:val="24"/>
        </w:rPr>
      </w:pPr>
      <w:bookmarkStart w:id="96" w:name="_Toc147840632"/>
      <w:r>
        <w:rPr>
          <w:rFonts w:hint="eastAsia" w:ascii="宋体" w:hAnsi="宋体" w:eastAsia="宋体" w:cs="宋体"/>
          <w:sz w:val="24"/>
          <w:szCs w:val="24"/>
        </w:rPr>
        <w:t>1.8 样品</w:t>
      </w:r>
      <w:bookmarkEnd w:id="96"/>
    </w:p>
    <w:p w14:paraId="12BBC637">
      <w:pPr>
        <w:spacing w:line="360" w:lineRule="auto"/>
        <w:ind w:left="630" w:hanging="720" w:hangingChars="300"/>
        <w:rPr>
          <w:rFonts w:hint="eastAsia" w:ascii="宋体" w:hAnsi="宋体" w:eastAsia="宋体" w:cs="宋体"/>
          <w:sz w:val="24"/>
          <w:szCs w:val="24"/>
        </w:rPr>
      </w:pPr>
      <w:r>
        <w:rPr>
          <w:rFonts w:hint="eastAsia" w:ascii="宋体" w:hAnsi="宋体" w:eastAsia="宋体" w:cs="宋体"/>
          <w:sz w:val="24"/>
          <w:szCs w:val="24"/>
        </w:rPr>
        <w:t>1.8.1原则上采购人、采购代理机构不要求供应商提供样品。除仅凭书面方式不能准确描述采购需求，或者需要对样品进行主观判断以确认是否满足采购需求等特殊情况除外。</w:t>
      </w:r>
    </w:p>
    <w:p w14:paraId="48AFE586">
      <w:pPr>
        <w:spacing w:line="360" w:lineRule="auto"/>
        <w:ind w:left="630" w:hanging="720" w:hangingChars="300"/>
        <w:rPr>
          <w:rFonts w:hint="eastAsia" w:ascii="宋体" w:hAnsi="宋体" w:eastAsia="宋体" w:cs="宋体"/>
          <w:sz w:val="24"/>
          <w:szCs w:val="24"/>
        </w:rPr>
      </w:pPr>
      <w:r>
        <w:rPr>
          <w:rFonts w:hint="eastAsia" w:ascii="宋体" w:hAnsi="宋体" w:eastAsia="宋体" w:cs="宋体"/>
          <w:sz w:val="24"/>
          <w:szCs w:val="24"/>
        </w:rPr>
        <w:t>1.8.2如需提供样品，对样品相关要求见</w:t>
      </w:r>
      <w:r>
        <w:rPr>
          <w:rFonts w:hint="eastAsia" w:ascii="宋体" w:hAnsi="宋体" w:eastAsia="宋体" w:cs="宋体"/>
          <w:b/>
          <w:sz w:val="24"/>
          <w:szCs w:val="24"/>
          <w:u w:val="single"/>
        </w:rPr>
        <w:t>供应商须知前附表</w:t>
      </w:r>
      <w:r>
        <w:rPr>
          <w:rFonts w:hint="eastAsia" w:ascii="宋体" w:hAnsi="宋体" w:eastAsia="宋体" w:cs="宋体"/>
          <w:sz w:val="24"/>
          <w:szCs w:val="24"/>
        </w:rPr>
        <w:t>，对样品的评审方法及评审标准见竞争性磋商文件第五章。</w:t>
      </w:r>
    </w:p>
    <w:p w14:paraId="1F0532B4">
      <w:pPr>
        <w:pStyle w:val="4"/>
        <w:spacing w:before="0" w:after="0" w:line="360" w:lineRule="auto"/>
        <w:rPr>
          <w:rFonts w:hint="eastAsia" w:ascii="宋体" w:hAnsi="宋体" w:eastAsia="宋体" w:cs="宋体"/>
          <w:sz w:val="24"/>
          <w:szCs w:val="24"/>
        </w:rPr>
      </w:pPr>
      <w:bookmarkStart w:id="97" w:name="_Toc15048292"/>
      <w:bookmarkStart w:id="98" w:name="_Toc6116"/>
      <w:bookmarkStart w:id="99" w:name="_Toc532473453"/>
      <w:bookmarkStart w:id="100" w:name="_Toc4463"/>
      <w:bookmarkStart w:id="101" w:name="_Toc147840633"/>
      <w:bookmarkStart w:id="102" w:name="_Toc515647761"/>
      <w:r>
        <w:rPr>
          <w:rFonts w:hint="eastAsia" w:ascii="宋体" w:hAnsi="宋体" w:eastAsia="宋体" w:cs="宋体"/>
          <w:sz w:val="24"/>
          <w:szCs w:val="24"/>
        </w:rPr>
        <w:t>1.9 适用法律</w:t>
      </w:r>
      <w:bookmarkEnd w:id="97"/>
      <w:bookmarkEnd w:id="98"/>
      <w:bookmarkEnd w:id="99"/>
      <w:bookmarkEnd w:id="100"/>
      <w:bookmarkEnd w:id="101"/>
      <w:bookmarkEnd w:id="102"/>
    </w:p>
    <w:p w14:paraId="2576E1E2">
      <w:pPr>
        <w:spacing w:line="360" w:lineRule="auto"/>
        <w:ind w:left="630" w:hanging="720" w:hangingChars="300"/>
        <w:rPr>
          <w:rFonts w:hint="eastAsia" w:ascii="宋体" w:hAnsi="宋体" w:eastAsia="宋体" w:cs="宋体"/>
          <w:sz w:val="24"/>
          <w:szCs w:val="24"/>
        </w:rPr>
      </w:pPr>
      <w:r>
        <w:rPr>
          <w:rFonts w:hint="eastAsia" w:ascii="宋体" w:hAnsi="宋体" w:eastAsia="宋体" w:cs="宋体"/>
          <w:sz w:val="24"/>
          <w:szCs w:val="24"/>
        </w:rPr>
        <w:t>1.9.1 本项目采购人、采购代理机构、供应商、磋商小组的相关行为均受《中华人民共和国政府采购法》、《中华人民共和国政府采购法实施条例》、</w:t>
      </w:r>
      <w:bookmarkStart w:id="103" w:name="_Toc39851027"/>
      <w:r>
        <w:rPr>
          <w:rFonts w:hint="eastAsia" w:ascii="宋体" w:hAnsi="宋体" w:eastAsia="宋体" w:cs="宋体"/>
          <w:sz w:val="24"/>
          <w:szCs w:val="24"/>
        </w:rPr>
        <w:t>《政府采购竞争性磋商采购方式管理暂行办法》财库〔2014〕214号</w:t>
      </w:r>
      <w:bookmarkEnd w:id="103"/>
      <w:r>
        <w:rPr>
          <w:rFonts w:hint="eastAsia" w:ascii="宋体" w:hAnsi="宋体" w:eastAsia="宋体" w:cs="宋体"/>
          <w:sz w:val="24"/>
          <w:szCs w:val="24"/>
        </w:rPr>
        <w:t>文、《财政部关于政府采购竞争性磋商采购方式管理暂行办法有关问题的补充通知》财库〔2015〕124号文及本项目本级和上级财政部门政府采购有关规定的约束和保护。</w:t>
      </w:r>
    </w:p>
    <w:p w14:paraId="5CC4614F">
      <w:pPr>
        <w:pStyle w:val="4"/>
        <w:spacing w:before="0" w:after="0" w:line="360" w:lineRule="auto"/>
        <w:rPr>
          <w:rFonts w:hint="eastAsia" w:ascii="宋体" w:hAnsi="宋体" w:eastAsia="宋体" w:cs="宋体"/>
          <w:sz w:val="24"/>
          <w:szCs w:val="24"/>
        </w:rPr>
      </w:pPr>
      <w:bookmarkStart w:id="104" w:name="_Toc34732546"/>
      <w:bookmarkStart w:id="105" w:name="_Toc36564724"/>
      <w:bookmarkStart w:id="106" w:name="_Toc34733014"/>
      <w:bookmarkStart w:id="107" w:name="_Toc25832411"/>
      <w:bookmarkStart w:id="108" w:name="_Toc40972799"/>
      <w:bookmarkStart w:id="109" w:name="_Toc147840634"/>
      <w:r>
        <w:rPr>
          <w:rFonts w:hint="eastAsia" w:ascii="宋体" w:hAnsi="宋体" w:eastAsia="宋体" w:cs="宋体"/>
          <w:sz w:val="24"/>
          <w:szCs w:val="24"/>
        </w:rPr>
        <w:t>1.10 保密</w:t>
      </w:r>
      <w:bookmarkEnd w:id="104"/>
      <w:bookmarkEnd w:id="105"/>
      <w:bookmarkEnd w:id="106"/>
      <w:bookmarkEnd w:id="107"/>
      <w:bookmarkEnd w:id="108"/>
      <w:bookmarkEnd w:id="109"/>
    </w:p>
    <w:p w14:paraId="74D5F51A">
      <w:pPr>
        <w:spacing w:line="360" w:lineRule="auto"/>
        <w:ind w:left="630" w:leftChars="300"/>
        <w:rPr>
          <w:rFonts w:hint="eastAsia" w:ascii="宋体" w:hAnsi="宋体" w:eastAsia="宋体" w:cs="宋体"/>
          <w:sz w:val="24"/>
          <w:szCs w:val="24"/>
        </w:rPr>
      </w:pPr>
      <w:r>
        <w:rPr>
          <w:rFonts w:hint="eastAsia" w:ascii="宋体" w:hAnsi="宋体" w:eastAsia="宋体" w:cs="宋体"/>
          <w:sz w:val="24"/>
          <w:szCs w:val="24"/>
        </w:rPr>
        <w:t xml:space="preserve">参与采购活动的各方应对竞争性磋商文件和响应文件中的商业和技术等秘密保密，违者应对由此造成的后果承担法律责任。 </w:t>
      </w:r>
    </w:p>
    <w:p w14:paraId="4F28EBBE">
      <w:pPr>
        <w:spacing w:line="360" w:lineRule="auto"/>
        <w:ind w:left="788" w:hanging="900" w:hangingChars="375"/>
        <w:rPr>
          <w:rFonts w:hint="eastAsia" w:ascii="宋体" w:hAnsi="宋体" w:eastAsia="宋体" w:cs="宋体"/>
          <w:sz w:val="24"/>
          <w:szCs w:val="24"/>
        </w:rPr>
      </w:pPr>
    </w:p>
    <w:p w14:paraId="6FE8B741">
      <w:pPr>
        <w:pStyle w:val="3"/>
        <w:spacing w:before="0" w:after="0" w:line="360" w:lineRule="auto"/>
        <w:rPr>
          <w:rFonts w:hint="eastAsia" w:ascii="宋体" w:hAnsi="宋体" w:eastAsia="宋体" w:cs="宋体"/>
          <w:sz w:val="24"/>
          <w:szCs w:val="24"/>
        </w:rPr>
      </w:pPr>
      <w:bookmarkStart w:id="110" w:name="_Toc515647762"/>
      <w:bookmarkStart w:id="111" w:name="_Toc4365"/>
      <w:bookmarkStart w:id="112" w:name="_Toc216582806"/>
      <w:bookmarkStart w:id="113" w:name="_Toc147840635"/>
      <w:bookmarkStart w:id="114" w:name="_Toc21566"/>
      <w:bookmarkStart w:id="115" w:name="_Toc532473454"/>
      <w:bookmarkStart w:id="116" w:name="_Toc15048293"/>
      <w:bookmarkStart w:id="117" w:name="_Toc520356146"/>
      <w:r>
        <w:rPr>
          <w:rFonts w:hint="eastAsia" w:ascii="宋体" w:hAnsi="宋体" w:eastAsia="宋体" w:cs="宋体"/>
          <w:sz w:val="24"/>
          <w:szCs w:val="24"/>
        </w:rPr>
        <w:t>2、竞争性磋商文件</w:t>
      </w:r>
      <w:bookmarkEnd w:id="110"/>
      <w:bookmarkEnd w:id="111"/>
      <w:bookmarkEnd w:id="112"/>
      <w:bookmarkEnd w:id="113"/>
      <w:bookmarkEnd w:id="114"/>
      <w:bookmarkEnd w:id="115"/>
      <w:bookmarkEnd w:id="116"/>
      <w:bookmarkEnd w:id="117"/>
    </w:p>
    <w:p w14:paraId="4DCB33A5">
      <w:pPr>
        <w:pStyle w:val="4"/>
        <w:spacing w:before="0" w:after="0" w:line="360" w:lineRule="auto"/>
        <w:rPr>
          <w:rFonts w:hint="eastAsia" w:ascii="宋体" w:hAnsi="宋体" w:eastAsia="宋体" w:cs="宋体"/>
          <w:sz w:val="24"/>
          <w:szCs w:val="24"/>
        </w:rPr>
      </w:pPr>
      <w:bookmarkStart w:id="118" w:name="_Toc15048294"/>
      <w:bookmarkStart w:id="119" w:name="_Toc532473455"/>
      <w:bookmarkStart w:id="120" w:name="_Toc520356147"/>
      <w:bookmarkStart w:id="121" w:name="_Toc147840636"/>
      <w:bookmarkStart w:id="122" w:name="_Toc25743"/>
      <w:bookmarkStart w:id="123" w:name="_Toc14084"/>
      <w:bookmarkStart w:id="124" w:name="_Toc515647763"/>
      <w:r>
        <w:rPr>
          <w:rFonts w:hint="eastAsia" w:ascii="宋体" w:hAnsi="宋体" w:eastAsia="宋体" w:cs="宋体"/>
          <w:sz w:val="24"/>
          <w:szCs w:val="24"/>
        </w:rPr>
        <w:t>2.1 竞争性磋商文件构成</w:t>
      </w:r>
      <w:bookmarkEnd w:id="118"/>
      <w:bookmarkEnd w:id="119"/>
      <w:bookmarkEnd w:id="120"/>
      <w:bookmarkEnd w:id="121"/>
      <w:bookmarkEnd w:id="122"/>
      <w:bookmarkEnd w:id="123"/>
      <w:bookmarkEnd w:id="124"/>
    </w:p>
    <w:p w14:paraId="078924AD">
      <w:pPr>
        <w:spacing w:line="360" w:lineRule="auto"/>
        <w:rPr>
          <w:rFonts w:hint="eastAsia" w:ascii="宋体" w:hAnsi="宋体" w:eastAsia="宋体" w:cs="宋体"/>
          <w:sz w:val="24"/>
          <w:szCs w:val="24"/>
        </w:rPr>
      </w:pPr>
      <w:r>
        <w:rPr>
          <w:rFonts w:hint="eastAsia" w:ascii="宋体" w:hAnsi="宋体" w:eastAsia="宋体" w:cs="宋体"/>
          <w:sz w:val="24"/>
          <w:szCs w:val="24"/>
        </w:rPr>
        <w:t>2.1.1 竞争性磋商文件共七章，构成如下：</w:t>
      </w:r>
    </w:p>
    <w:p w14:paraId="3350AB42">
      <w:pPr>
        <w:spacing w:line="360" w:lineRule="auto"/>
        <w:ind w:firstLine="720" w:firstLineChars="300"/>
        <w:rPr>
          <w:rFonts w:hint="eastAsia" w:ascii="宋体" w:hAnsi="宋体" w:eastAsia="宋体" w:cs="宋体"/>
          <w:sz w:val="24"/>
          <w:szCs w:val="24"/>
        </w:rPr>
      </w:pPr>
      <w:r>
        <w:rPr>
          <w:rFonts w:hint="eastAsia" w:ascii="宋体" w:hAnsi="宋体" w:eastAsia="宋体" w:cs="宋体"/>
          <w:sz w:val="24"/>
          <w:szCs w:val="24"/>
        </w:rPr>
        <w:t>第一章  采购邀请（竞争性磋商公告）</w:t>
      </w:r>
    </w:p>
    <w:p w14:paraId="38C6D579">
      <w:pPr>
        <w:spacing w:line="360" w:lineRule="auto"/>
        <w:ind w:firstLine="720" w:firstLineChars="300"/>
        <w:rPr>
          <w:rFonts w:hint="eastAsia" w:ascii="宋体" w:hAnsi="宋体" w:eastAsia="宋体" w:cs="宋体"/>
          <w:sz w:val="24"/>
          <w:szCs w:val="24"/>
        </w:rPr>
      </w:pPr>
      <w:r>
        <w:rPr>
          <w:rFonts w:hint="eastAsia" w:ascii="宋体" w:hAnsi="宋体" w:eastAsia="宋体" w:cs="宋体"/>
          <w:sz w:val="24"/>
          <w:szCs w:val="24"/>
        </w:rPr>
        <w:t>第二章  供应商须知</w:t>
      </w:r>
    </w:p>
    <w:p w14:paraId="3EF85C46">
      <w:pPr>
        <w:spacing w:line="360" w:lineRule="auto"/>
        <w:ind w:firstLine="720" w:firstLineChars="300"/>
        <w:rPr>
          <w:rFonts w:hint="eastAsia" w:ascii="宋体" w:hAnsi="宋体" w:eastAsia="宋体" w:cs="宋体"/>
          <w:sz w:val="24"/>
          <w:szCs w:val="24"/>
        </w:rPr>
      </w:pPr>
      <w:r>
        <w:rPr>
          <w:rFonts w:hint="eastAsia" w:ascii="宋体" w:hAnsi="宋体" w:eastAsia="宋体" w:cs="宋体"/>
          <w:sz w:val="24"/>
          <w:szCs w:val="24"/>
        </w:rPr>
        <w:t>第三章  采购需求</w:t>
      </w:r>
    </w:p>
    <w:p w14:paraId="58F8B0AF">
      <w:pPr>
        <w:spacing w:line="360" w:lineRule="auto"/>
        <w:ind w:firstLine="720" w:firstLineChars="300"/>
        <w:rPr>
          <w:rFonts w:hint="eastAsia" w:ascii="宋体" w:hAnsi="宋体" w:eastAsia="宋体" w:cs="宋体"/>
          <w:sz w:val="24"/>
          <w:szCs w:val="24"/>
        </w:rPr>
      </w:pPr>
      <w:r>
        <w:rPr>
          <w:rFonts w:hint="eastAsia" w:ascii="宋体" w:hAnsi="宋体" w:eastAsia="宋体" w:cs="宋体"/>
          <w:sz w:val="24"/>
          <w:szCs w:val="24"/>
        </w:rPr>
        <w:t>第四章  磋商内容、磋商过程中可能实质性变动的内容</w:t>
      </w:r>
    </w:p>
    <w:p w14:paraId="579F1FCF">
      <w:pPr>
        <w:spacing w:line="360" w:lineRule="auto"/>
        <w:ind w:firstLine="720" w:firstLineChars="300"/>
        <w:rPr>
          <w:rFonts w:hint="eastAsia" w:ascii="宋体" w:hAnsi="宋体" w:eastAsia="宋体" w:cs="宋体"/>
          <w:sz w:val="24"/>
          <w:szCs w:val="24"/>
        </w:rPr>
      </w:pPr>
      <w:r>
        <w:rPr>
          <w:rFonts w:hint="eastAsia" w:ascii="宋体" w:hAnsi="宋体" w:eastAsia="宋体" w:cs="宋体"/>
          <w:sz w:val="24"/>
          <w:szCs w:val="24"/>
        </w:rPr>
        <w:t>第五章  磋商程序、评审方法</w:t>
      </w:r>
      <w:r>
        <w:rPr>
          <w:rFonts w:hint="eastAsia" w:ascii="宋体" w:hAnsi="宋体" w:cs="宋体"/>
          <w:sz w:val="24"/>
          <w:szCs w:val="24"/>
          <w:lang w:val="en-US" w:eastAsia="zh-CN"/>
        </w:rPr>
        <w:t>及评审</w:t>
      </w:r>
      <w:r>
        <w:rPr>
          <w:rFonts w:hint="eastAsia" w:ascii="宋体" w:hAnsi="宋体" w:eastAsia="宋体" w:cs="宋体"/>
          <w:sz w:val="24"/>
          <w:szCs w:val="24"/>
        </w:rPr>
        <w:t>标准</w:t>
      </w:r>
    </w:p>
    <w:p w14:paraId="0E943A2B">
      <w:pPr>
        <w:spacing w:line="360" w:lineRule="auto"/>
        <w:ind w:firstLine="720" w:firstLineChars="300"/>
        <w:rPr>
          <w:rFonts w:hint="eastAsia" w:ascii="宋体" w:hAnsi="宋体" w:eastAsia="宋体" w:cs="宋体"/>
          <w:sz w:val="24"/>
          <w:szCs w:val="24"/>
          <w:lang w:eastAsia="zh-CN"/>
        </w:rPr>
      </w:pPr>
      <w:r>
        <w:rPr>
          <w:rFonts w:hint="eastAsia" w:ascii="宋体" w:hAnsi="宋体" w:eastAsia="宋体" w:cs="宋体"/>
          <w:sz w:val="24"/>
          <w:szCs w:val="24"/>
        </w:rPr>
        <w:t>第六章  合同条款</w:t>
      </w:r>
      <w:r>
        <w:rPr>
          <w:rFonts w:hint="eastAsia" w:ascii="宋体" w:hAnsi="宋体" w:cs="宋体"/>
          <w:sz w:val="24"/>
          <w:szCs w:val="24"/>
          <w:lang w:eastAsia="zh-CN"/>
        </w:rPr>
        <w:t>（</w:t>
      </w:r>
      <w:r>
        <w:rPr>
          <w:rFonts w:hint="eastAsia" w:ascii="宋体" w:hAnsi="宋体" w:cs="宋体"/>
          <w:sz w:val="24"/>
          <w:szCs w:val="24"/>
          <w:lang w:val="en-US" w:eastAsia="zh-CN"/>
        </w:rPr>
        <w:t>格式</w:t>
      </w:r>
      <w:r>
        <w:rPr>
          <w:rFonts w:hint="eastAsia" w:ascii="宋体" w:hAnsi="宋体" w:cs="宋体"/>
          <w:sz w:val="24"/>
          <w:szCs w:val="24"/>
          <w:lang w:eastAsia="zh-CN"/>
        </w:rPr>
        <w:t>）</w:t>
      </w:r>
    </w:p>
    <w:p w14:paraId="678841A9">
      <w:pPr>
        <w:spacing w:line="360" w:lineRule="auto"/>
        <w:ind w:firstLine="720" w:firstLineChars="300"/>
        <w:rPr>
          <w:rFonts w:hint="eastAsia" w:ascii="宋体" w:hAnsi="宋体" w:eastAsia="宋体" w:cs="宋体"/>
          <w:sz w:val="24"/>
          <w:szCs w:val="24"/>
        </w:rPr>
      </w:pPr>
      <w:r>
        <w:rPr>
          <w:rFonts w:hint="eastAsia" w:ascii="宋体" w:hAnsi="宋体" w:eastAsia="宋体" w:cs="宋体"/>
          <w:sz w:val="24"/>
          <w:szCs w:val="24"/>
        </w:rPr>
        <w:t>第七章  响应文件格式</w:t>
      </w:r>
    </w:p>
    <w:p w14:paraId="714BD984">
      <w:pPr>
        <w:spacing w:line="360" w:lineRule="auto"/>
        <w:ind w:left="722" w:leftChars="1" w:hanging="720" w:hangingChars="300"/>
        <w:rPr>
          <w:rFonts w:hint="eastAsia" w:ascii="宋体" w:hAnsi="宋体" w:eastAsia="宋体" w:cs="宋体"/>
          <w:bCs/>
          <w:sz w:val="24"/>
          <w:szCs w:val="24"/>
        </w:rPr>
      </w:pPr>
      <w:bookmarkStart w:id="125" w:name="_Hlk87209668"/>
      <w:r>
        <w:rPr>
          <w:rFonts w:hint="eastAsia" w:ascii="宋体" w:hAnsi="宋体" w:eastAsia="宋体" w:cs="宋体"/>
          <w:sz w:val="24"/>
          <w:szCs w:val="24"/>
        </w:rPr>
        <w:t>2.1.2 竞争性磋商文件中有不一致（或矛盾）的，有澄清的部分以最终的澄清更正内容为准；未澄清的，按照竞争性磋商公告、</w:t>
      </w:r>
      <w:bookmarkStart w:id="126" w:name="_Hlk57213025"/>
      <w:r>
        <w:rPr>
          <w:rFonts w:hint="eastAsia" w:ascii="宋体" w:hAnsi="宋体" w:eastAsia="宋体" w:cs="宋体"/>
          <w:sz w:val="24"/>
          <w:szCs w:val="24"/>
        </w:rPr>
        <w:t>“磋商程序、评审方法</w:t>
      </w:r>
      <w:r>
        <w:rPr>
          <w:rFonts w:hint="eastAsia" w:ascii="宋体" w:hAnsi="宋体" w:cs="宋体"/>
          <w:sz w:val="24"/>
          <w:szCs w:val="24"/>
          <w:lang w:val="en-US" w:eastAsia="zh-CN"/>
        </w:rPr>
        <w:t>及评审</w:t>
      </w:r>
      <w:r>
        <w:rPr>
          <w:rFonts w:hint="eastAsia" w:ascii="宋体" w:hAnsi="宋体" w:eastAsia="宋体" w:cs="宋体"/>
          <w:sz w:val="24"/>
          <w:szCs w:val="24"/>
        </w:rPr>
        <w:t>标准”</w:t>
      </w:r>
      <w:bookmarkEnd w:id="126"/>
      <w:r>
        <w:rPr>
          <w:rFonts w:hint="eastAsia" w:ascii="宋体" w:hAnsi="宋体" w:eastAsia="宋体" w:cs="宋体"/>
          <w:sz w:val="24"/>
          <w:szCs w:val="24"/>
        </w:rPr>
        <w:t>、采购需求、供应商须知、政府采购合同、响应文件格式的顺序进行解释，排名在前的具有优先解释权。第二章供应商须知中，如果</w:t>
      </w:r>
      <w:r>
        <w:rPr>
          <w:rFonts w:hint="eastAsia" w:ascii="宋体" w:hAnsi="宋体" w:eastAsia="宋体" w:cs="宋体"/>
          <w:bCs/>
          <w:sz w:val="24"/>
          <w:szCs w:val="24"/>
          <w:u w:val="single"/>
        </w:rPr>
        <w:t>供应商须知前附表</w:t>
      </w:r>
      <w:r>
        <w:rPr>
          <w:rFonts w:hint="eastAsia" w:ascii="宋体" w:hAnsi="宋体" w:eastAsia="宋体" w:cs="宋体"/>
          <w:bCs/>
          <w:sz w:val="24"/>
          <w:szCs w:val="24"/>
        </w:rPr>
        <w:t>的</w:t>
      </w:r>
      <w:r>
        <w:rPr>
          <w:rFonts w:hint="eastAsia" w:ascii="宋体" w:hAnsi="宋体" w:eastAsia="宋体" w:cs="宋体"/>
          <w:sz w:val="24"/>
          <w:szCs w:val="24"/>
        </w:rPr>
        <w:t>内容与供应商须知中的内容有不一致（或矛盾）的</w:t>
      </w:r>
      <w:r>
        <w:rPr>
          <w:rFonts w:hint="eastAsia" w:ascii="宋体" w:hAnsi="宋体" w:eastAsia="宋体" w:cs="宋体"/>
          <w:bCs/>
          <w:sz w:val="24"/>
          <w:szCs w:val="24"/>
        </w:rPr>
        <w:t>以</w:t>
      </w:r>
      <w:r>
        <w:rPr>
          <w:rFonts w:hint="eastAsia" w:ascii="宋体" w:hAnsi="宋体" w:eastAsia="宋体" w:cs="宋体"/>
          <w:bCs/>
          <w:sz w:val="24"/>
          <w:szCs w:val="24"/>
          <w:u w:val="single"/>
        </w:rPr>
        <w:t>供应商须知前附表</w:t>
      </w:r>
      <w:r>
        <w:rPr>
          <w:rFonts w:hint="eastAsia" w:ascii="宋体" w:hAnsi="宋体" w:eastAsia="宋体" w:cs="宋体"/>
          <w:bCs/>
          <w:sz w:val="24"/>
          <w:szCs w:val="24"/>
        </w:rPr>
        <w:t>为准。竞争性磋商文件在本文件以下内容中简称“采购文件”。</w:t>
      </w:r>
    </w:p>
    <w:bookmarkEnd w:id="125"/>
    <w:p w14:paraId="05E49717">
      <w:pPr>
        <w:spacing w:line="360" w:lineRule="auto"/>
        <w:ind w:left="630" w:hanging="720" w:hangingChars="300"/>
        <w:rPr>
          <w:rFonts w:hint="eastAsia" w:ascii="宋体" w:hAnsi="宋体" w:eastAsia="宋体" w:cs="宋体"/>
          <w:sz w:val="24"/>
          <w:szCs w:val="24"/>
        </w:rPr>
      </w:pPr>
      <w:bookmarkStart w:id="127" w:name="_Hlk87210240"/>
      <w:r>
        <w:rPr>
          <w:rFonts w:hint="eastAsia" w:ascii="宋体" w:hAnsi="宋体" w:eastAsia="宋体" w:cs="宋体"/>
          <w:sz w:val="24"/>
          <w:szCs w:val="24"/>
        </w:rPr>
        <w:t>2.1.3 供应商应认真阅读采购文件中所有的事项、格式、条款和技术要求等。如果供应商没有按照采购文件要求提交相应资料，或者响应文件没有对采购文件的实质性要求做出响应，其响应文件将被认定为</w:t>
      </w:r>
      <w:r>
        <w:rPr>
          <w:rFonts w:hint="eastAsia" w:ascii="宋体" w:hAnsi="宋体" w:eastAsia="宋体" w:cs="宋体"/>
          <w:b/>
          <w:bCs/>
          <w:sz w:val="24"/>
          <w:szCs w:val="24"/>
        </w:rPr>
        <w:t>无效响应文件</w:t>
      </w:r>
      <w:r>
        <w:rPr>
          <w:rFonts w:hint="eastAsia" w:ascii="宋体" w:hAnsi="宋体" w:eastAsia="宋体" w:cs="宋体"/>
          <w:sz w:val="24"/>
          <w:szCs w:val="24"/>
        </w:rPr>
        <w:t>。</w:t>
      </w:r>
    </w:p>
    <w:bookmarkEnd w:id="127"/>
    <w:p w14:paraId="2D8503D4">
      <w:pPr>
        <w:pStyle w:val="4"/>
        <w:spacing w:before="0" w:after="0" w:line="360" w:lineRule="auto"/>
        <w:rPr>
          <w:rFonts w:hint="eastAsia" w:ascii="宋体" w:hAnsi="宋体" w:eastAsia="宋体" w:cs="宋体"/>
          <w:sz w:val="24"/>
          <w:szCs w:val="24"/>
        </w:rPr>
      </w:pPr>
      <w:bookmarkStart w:id="128" w:name="_Toc515904805"/>
      <w:bookmarkStart w:id="129" w:name="_Toc520356148"/>
      <w:bookmarkStart w:id="130" w:name="_Toc532473456"/>
      <w:bookmarkStart w:id="131" w:name="_Toc147840637"/>
      <w:bookmarkStart w:id="132" w:name="_Toc15048295"/>
      <w:bookmarkStart w:id="133" w:name="_Toc26044"/>
      <w:bookmarkStart w:id="134" w:name="_Toc9232"/>
      <w:r>
        <w:rPr>
          <w:rFonts w:hint="eastAsia" w:ascii="宋体" w:hAnsi="宋体" w:eastAsia="宋体" w:cs="宋体"/>
          <w:sz w:val="24"/>
          <w:szCs w:val="24"/>
        </w:rPr>
        <w:t>2.2 竞争性磋商文件的澄清</w:t>
      </w:r>
      <w:bookmarkEnd w:id="128"/>
      <w:bookmarkEnd w:id="129"/>
      <w:r>
        <w:rPr>
          <w:rFonts w:hint="eastAsia" w:ascii="宋体" w:hAnsi="宋体" w:eastAsia="宋体" w:cs="宋体"/>
          <w:sz w:val="24"/>
          <w:szCs w:val="24"/>
        </w:rPr>
        <w:t>与修改</w:t>
      </w:r>
      <w:bookmarkEnd w:id="130"/>
      <w:bookmarkEnd w:id="131"/>
      <w:bookmarkEnd w:id="132"/>
      <w:bookmarkEnd w:id="133"/>
      <w:bookmarkEnd w:id="134"/>
    </w:p>
    <w:p w14:paraId="62F0B7E0">
      <w:pPr>
        <w:spacing w:line="360" w:lineRule="auto"/>
        <w:ind w:left="630" w:hanging="720" w:hangingChars="300"/>
        <w:rPr>
          <w:rFonts w:hint="eastAsia" w:ascii="宋体" w:hAnsi="宋体" w:eastAsia="宋体" w:cs="宋体"/>
          <w:sz w:val="24"/>
          <w:szCs w:val="24"/>
        </w:rPr>
      </w:pPr>
      <w:bookmarkStart w:id="135" w:name="_Hlk87210338"/>
      <w:r>
        <w:rPr>
          <w:rFonts w:hint="eastAsia" w:ascii="宋体" w:hAnsi="宋体" w:eastAsia="宋体" w:cs="宋体"/>
          <w:sz w:val="24"/>
          <w:szCs w:val="24"/>
        </w:rPr>
        <w:t>2.2.1 供应商应仔细阅读和检查采购文件的全部内容。如发现缺页或附件不全，应及时向采购代理机构提出，以便补齐。如有疑问，应在</w:t>
      </w:r>
      <w:r>
        <w:rPr>
          <w:rFonts w:hint="eastAsia" w:ascii="宋体" w:hAnsi="宋体" w:eastAsia="宋体" w:cs="宋体"/>
          <w:b/>
          <w:sz w:val="24"/>
          <w:szCs w:val="24"/>
          <w:u w:val="single"/>
        </w:rPr>
        <w:t>供应商须知前附表</w:t>
      </w:r>
      <w:r>
        <w:rPr>
          <w:rFonts w:hint="eastAsia" w:ascii="宋体" w:hAnsi="宋体" w:eastAsia="宋体" w:cs="宋体"/>
          <w:sz w:val="24"/>
          <w:szCs w:val="24"/>
        </w:rPr>
        <w:t>规定的时间前在《河南省公共资源交易中心网站》交易平台上进行提问，要求采购代理机构对采购文件予以澄清。</w:t>
      </w:r>
      <w:bookmarkEnd w:id="135"/>
    </w:p>
    <w:p w14:paraId="47CB00BD">
      <w:pPr>
        <w:spacing w:line="360" w:lineRule="auto"/>
        <w:ind w:left="630" w:hanging="720" w:hangingChars="300"/>
        <w:rPr>
          <w:rFonts w:hint="eastAsia" w:ascii="宋体" w:hAnsi="宋体" w:eastAsia="宋体" w:cs="宋体"/>
          <w:sz w:val="24"/>
          <w:szCs w:val="24"/>
        </w:rPr>
      </w:pPr>
      <w:bookmarkStart w:id="136" w:name="_Hlk87210391"/>
      <w:r>
        <w:rPr>
          <w:rFonts w:hint="eastAsia" w:ascii="宋体" w:hAnsi="宋体" w:eastAsia="宋体" w:cs="宋体"/>
          <w:sz w:val="24"/>
          <w:szCs w:val="24"/>
        </w:rPr>
        <w:t>2.2.2 采购代理机构可主动地或在解答供应商提出的澄清问题时对采购文件进行澄清（更正）或修改。采购代理机构将以发布澄清（更正）公告的方式，澄清（更正）或修改采购文件，澄清（更正）或修改的内容作为采购文件的组成部分。澄清（更正）或者修改的内容可能影响响应文件编制的，应当在递交首次响应文件截止时间至少3个工作日前，在原公告发布媒体上发布变更（更正）公告（或澄清公告），不足3个工作日的，采购代理机构将顺延首次递交响应文件的截止时间。</w:t>
      </w:r>
      <w:bookmarkEnd w:id="136"/>
    </w:p>
    <w:p w14:paraId="51E82FDF">
      <w:pPr>
        <w:spacing w:line="360" w:lineRule="auto"/>
        <w:ind w:left="630" w:hanging="720" w:hangingChars="300"/>
        <w:rPr>
          <w:rFonts w:hint="eastAsia" w:ascii="宋体" w:hAnsi="宋体" w:eastAsia="宋体" w:cs="宋体"/>
          <w:sz w:val="24"/>
          <w:szCs w:val="24"/>
        </w:rPr>
      </w:pPr>
      <w:bookmarkStart w:id="137" w:name="_Hlk87210459"/>
      <w:r>
        <w:rPr>
          <w:rFonts w:hint="eastAsia" w:ascii="宋体" w:hAnsi="宋体" w:eastAsia="宋体" w:cs="宋体"/>
          <w:sz w:val="24"/>
          <w:szCs w:val="24"/>
        </w:rPr>
        <w:t>2.2.3 采购文件的澄清（更正）或修改将在</w:t>
      </w:r>
      <w:r>
        <w:rPr>
          <w:rFonts w:hint="eastAsia" w:ascii="宋体" w:hAnsi="宋体" w:eastAsia="宋体" w:cs="宋体"/>
          <w:b/>
          <w:sz w:val="24"/>
          <w:szCs w:val="24"/>
          <w:u w:val="single"/>
        </w:rPr>
        <w:t>供应商须知前附表</w:t>
      </w:r>
      <w:r>
        <w:rPr>
          <w:rFonts w:hint="eastAsia" w:ascii="宋体" w:hAnsi="宋体" w:eastAsia="宋体" w:cs="宋体"/>
          <w:sz w:val="24"/>
          <w:szCs w:val="24"/>
        </w:rPr>
        <w:t>规定的时间在交易平台上公布给供应商，但不指明澄清问题的来源。</w:t>
      </w:r>
    </w:p>
    <w:p w14:paraId="5381565A">
      <w:pPr>
        <w:spacing w:line="360" w:lineRule="auto"/>
        <w:ind w:left="630" w:hanging="720" w:hangingChars="300"/>
        <w:rPr>
          <w:rFonts w:hint="eastAsia" w:ascii="宋体" w:hAnsi="宋体" w:eastAsia="宋体" w:cs="宋体"/>
          <w:sz w:val="24"/>
          <w:szCs w:val="24"/>
        </w:rPr>
      </w:pPr>
      <w:r>
        <w:rPr>
          <w:rFonts w:hint="eastAsia" w:ascii="宋体" w:hAnsi="宋体" w:eastAsia="宋体" w:cs="宋体"/>
          <w:sz w:val="24"/>
          <w:szCs w:val="24"/>
        </w:rPr>
        <w:t>2.2.4 采购代理机构对已发出的采购文件进行澄清、更正或修改，澄清、更正或修改的内容将作为采购文件的组成部分。采购代理机构将通过</w:t>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"http://www.ccgp-henan.gov.cn)和河南省政府采购网河南省公共资源交易网" </w:instrText>
      </w:r>
      <w:r>
        <w:rPr>
          <w:rFonts w:hint="eastAsia" w:ascii="宋体" w:hAnsi="宋体" w:eastAsia="宋体" w:cs="宋体"/>
          <w:sz w:val="24"/>
          <w:szCs w:val="24"/>
        </w:rPr>
        <w:fldChar w:fldCharType="separate"/>
      </w:r>
      <w:r>
        <w:rPr>
          <w:rFonts w:hint="eastAsia" w:ascii="宋体" w:hAnsi="宋体" w:eastAsia="宋体" w:cs="宋体"/>
          <w:sz w:val="24"/>
          <w:szCs w:val="24"/>
        </w:rPr>
        <w:t>河南省政府采购网（http</w:t>
      </w:r>
      <w:r>
        <w:rPr>
          <w:rFonts w:hint="eastAsia" w:ascii="宋体" w:hAnsi="宋体" w:eastAsia="宋体" w:cs="宋体"/>
          <w:sz w:val="24"/>
          <w:szCs w:val="24"/>
          <w:lang w:eastAsia="zh-CN"/>
        </w:rPr>
        <w:t>：</w:t>
      </w:r>
      <w:r>
        <w:rPr>
          <w:rFonts w:hint="eastAsia" w:ascii="宋体" w:hAnsi="宋体" w:eastAsia="宋体" w:cs="宋体"/>
          <w:sz w:val="24"/>
          <w:szCs w:val="24"/>
        </w:rPr>
        <w:t>/www.hngp.gov.cn/）河南省公共资源交易网</w:t>
      </w:r>
      <w:r>
        <w:rPr>
          <w:rFonts w:hint="eastAsia" w:ascii="宋体" w:hAnsi="宋体" w:eastAsia="宋体" w:cs="宋体"/>
          <w:sz w:val="24"/>
          <w:szCs w:val="24"/>
        </w:rPr>
        <w:fldChar w:fldCharType="end"/>
      </w:r>
      <w:r>
        <w:rPr>
          <w:rFonts w:hint="eastAsia" w:ascii="宋体" w:hAnsi="宋体" w:eastAsia="宋体" w:cs="宋体"/>
          <w:sz w:val="24"/>
          <w:szCs w:val="24"/>
        </w:rPr>
        <w:t>（www.hnggzy. net）网站“变更（澄清或更正）公告”和系统内部“答疑文件”告知供应商，各供应商须重新下载最新的答疑、变更（澄清或更正）文件，以此编制响应文件。</w:t>
      </w:r>
    </w:p>
    <w:p w14:paraId="23DA9A75">
      <w:pPr>
        <w:spacing w:line="360" w:lineRule="auto"/>
        <w:ind w:left="630" w:hanging="720" w:hangingChars="300"/>
        <w:rPr>
          <w:rFonts w:hint="eastAsia" w:ascii="宋体" w:hAnsi="宋体" w:eastAsia="宋体" w:cs="宋体"/>
          <w:b/>
          <w:bCs/>
          <w:sz w:val="24"/>
          <w:szCs w:val="24"/>
        </w:rPr>
      </w:pPr>
      <w:r>
        <w:rPr>
          <w:rFonts w:hint="eastAsia" w:ascii="宋体" w:hAnsi="宋体" w:eastAsia="宋体" w:cs="宋体"/>
          <w:sz w:val="24"/>
          <w:szCs w:val="24"/>
        </w:rPr>
        <w:t>2.2.5《</w:t>
      </w:r>
      <w:r>
        <w:rPr>
          <w:rFonts w:hint="eastAsia" w:ascii="宋体" w:hAnsi="宋体" w:eastAsia="宋体" w:cs="宋体"/>
          <w:b/>
          <w:bCs/>
          <w:sz w:val="24"/>
          <w:szCs w:val="24"/>
        </w:rPr>
        <w:t>河南省公共资源交易中心》交易平台供应商信息在磋商开始前具有保密性，供应商在响应文件提交截止时间前应当自行查看项目进展、答疑、变更（澄清或更正）通知、澄清及回复，因供应商未及时查看（或未按要求编制响应文件）而造成的后果自负。</w:t>
      </w:r>
      <w:bookmarkEnd w:id="137"/>
    </w:p>
    <w:p w14:paraId="1464333A">
      <w:pPr>
        <w:pStyle w:val="4"/>
        <w:tabs>
          <w:tab w:val="left" w:pos="900"/>
        </w:tabs>
        <w:spacing w:before="0" w:after="0" w:line="360" w:lineRule="auto"/>
        <w:rPr>
          <w:rFonts w:hint="eastAsia" w:ascii="宋体" w:hAnsi="宋体" w:eastAsia="宋体" w:cs="宋体"/>
          <w:b w:val="0"/>
          <w:sz w:val="24"/>
          <w:szCs w:val="24"/>
        </w:rPr>
      </w:pPr>
      <w:bookmarkStart w:id="138" w:name="_Toc40972811"/>
      <w:bookmarkStart w:id="139" w:name="_Toc15204250"/>
      <w:bookmarkStart w:id="140" w:name="_Toc147840638"/>
      <w:bookmarkStart w:id="141" w:name="_Toc36564736"/>
      <w:r>
        <w:rPr>
          <w:rFonts w:hint="eastAsia" w:ascii="宋体" w:hAnsi="宋体" w:eastAsia="宋体" w:cs="宋体"/>
          <w:sz w:val="24"/>
          <w:szCs w:val="24"/>
        </w:rPr>
        <w:t>2.3 采购文件的解释</w:t>
      </w:r>
      <w:bookmarkEnd w:id="138"/>
      <w:bookmarkEnd w:id="139"/>
      <w:bookmarkEnd w:id="140"/>
      <w:bookmarkEnd w:id="141"/>
    </w:p>
    <w:p w14:paraId="630DFECD">
      <w:pPr>
        <w:spacing w:line="360" w:lineRule="auto"/>
        <w:ind w:left="630" w:hanging="720" w:hangingChars="300"/>
        <w:rPr>
          <w:rFonts w:hint="eastAsia" w:ascii="宋体" w:hAnsi="宋体" w:eastAsia="宋体" w:cs="宋体"/>
          <w:sz w:val="24"/>
          <w:szCs w:val="24"/>
        </w:rPr>
      </w:pPr>
      <w:bookmarkStart w:id="142" w:name="_Hlk87210574"/>
      <w:r>
        <w:rPr>
          <w:rFonts w:hint="eastAsia" w:ascii="宋体" w:hAnsi="宋体" w:eastAsia="宋体" w:cs="宋体"/>
          <w:sz w:val="24"/>
          <w:szCs w:val="24"/>
        </w:rPr>
        <w:t>2.3.1 采购文件的最终解释权归采购人，所有解释均依据本采购文件及有关的法律法规；在磋商时，若出现采购文件无明确说明和处理的情况时，由磋商小组讨论确定处理方案；磋商小组成员之间对处理方案有争议时，采取少数服从多数的方式确定。</w:t>
      </w:r>
      <w:bookmarkEnd w:id="142"/>
    </w:p>
    <w:p w14:paraId="2AF4EA4C">
      <w:pPr>
        <w:pStyle w:val="4"/>
        <w:tabs>
          <w:tab w:val="left" w:pos="900"/>
        </w:tabs>
        <w:spacing w:before="0" w:after="0" w:line="360" w:lineRule="auto"/>
        <w:rPr>
          <w:rFonts w:hint="eastAsia" w:ascii="宋体" w:hAnsi="宋体" w:eastAsia="宋体" w:cs="宋体"/>
          <w:sz w:val="24"/>
          <w:szCs w:val="24"/>
        </w:rPr>
      </w:pPr>
      <w:bookmarkStart w:id="143" w:name="_Toc147840639"/>
      <w:bookmarkStart w:id="144" w:name="_Toc15048296"/>
      <w:bookmarkStart w:id="145" w:name="_Toc532473457"/>
      <w:bookmarkStart w:id="146" w:name="_Toc14569"/>
      <w:bookmarkStart w:id="147" w:name="_Toc25635"/>
      <w:r>
        <w:rPr>
          <w:rFonts w:hint="eastAsia" w:ascii="宋体" w:hAnsi="宋体" w:eastAsia="宋体" w:cs="宋体"/>
          <w:sz w:val="24"/>
          <w:szCs w:val="24"/>
        </w:rPr>
        <w:t>2.4 响应文件提交截止时间的顺延</w:t>
      </w:r>
      <w:bookmarkEnd w:id="143"/>
      <w:bookmarkEnd w:id="144"/>
      <w:bookmarkEnd w:id="145"/>
      <w:bookmarkEnd w:id="146"/>
      <w:bookmarkEnd w:id="147"/>
    </w:p>
    <w:p w14:paraId="2978B972">
      <w:pPr>
        <w:spacing w:line="360" w:lineRule="auto"/>
        <w:ind w:left="420" w:hanging="480" w:hangingChars="200"/>
        <w:rPr>
          <w:rFonts w:hint="eastAsia" w:ascii="宋体" w:hAnsi="宋体" w:eastAsia="宋体" w:cs="宋体"/>
          <w:sz w:val="24"/>
          <w:szCs w:val="24"/>
        </w:rPr>
      </w:pPr>
      <w:bookmarkStart w:id="148" w:name="_Hlk87210621"/>
      <w:r>
        <w:rPr>
          <w:rFonts w:hint="eastAsia" w:ascii="宋体" w:hAnsi="宋体" w:eastAsia="宋体" w:cs="宋体"/>
          <w:sz w:val="24"/>
          <w:szCs w:val="24"/>
        </w:rPr>
        <w:t>2.4.1为使供应商有足够的时间对采购文件的澄清（更正）或者修改部分进行研究而准备编制响应文件或因其他原因，采购人将依法决定是否顺延响应文件提交截止时间。</w:t>
      </w:r>
      <w:bookmarkEnd w:id="148"/>
    </w:p>
    <w:p w14:paraId="176F25D4">
      <w:pPr>
        <w:pStyle w:val="3"/>
        <w:tabs>
          <w:tab w:val="left" w:pos="900"/>
        </w:tabs>
        <w:spacing w:before="0" w:after="0" w:line="360" w:lineRule="auto"/>
        <w:rPr>
          <w:rFonts w:hint="eastAsia" w:ascii="宋体" w:hAnsi="宋体" w:eastAsia="宋体" w:cs="宋体"/>
          <w:sz w:val="24"/>
          <w:szCs w:val="24"/>
        </w:rPr>
      </w:pPr>
      <w:bookmarkStart w:id="149" w:name="_Toc7636"/>
      <w:bookmarkStart w:id="150" w:name="_Toc516367020"/>
      <w:bookmarkStart w:id="151" w:name="_Toc15048297"/>
      <w:bookmarkStart w:id="152" w:name="_Toc520356150"/>
      <w:bookmarkStart w:id="153" w:name="_Toc532473458"/>
      <w:bookmarkStart w:id="154" w:name="_Toc515647766"/>
      <w:bookmarkStart w:id="155" w:name="_Toc30808"/>
      <w:bookmarkStart w:id="156" w:name="_Toc216582807"/>
      <w:bookmarkStart w:id="157" w:name="_Toc147840640"/>
      <w:r>
        <w:rPr>
          <w:rFonts w:hint="eastAsia" w:ascii="宋体" w:hAnsi="宋体" w:eastAsia="宋体" w:cs="宋体"/>
          <w:sz w:val="24"/>
          <w:szCs w:val="24"/>
        </w:rPr>
        <w:t>3、响应文件</w:t>
      </w:r>
      <w:bookmarkEnd w:id="149"/>
      <w:bookmarkEnd w:id="150"/>
      <w:bookmarkEnd w:id="151"/>
      <w:bookmarkEnd w:id="152"/>
      <w:bookmarkEnd w:id="153"/>
      <w:bookmarkEnd w:id="154"/>
      <w:bookmarkEnd w:id="155"/>
      <w:bookmarkEnd w:id="156"/>
      <w:r>
        <w:rPr>
          <w:rFonts w:hint="eastAsia" w:ascii="宋体" w:hAnsi="宋体" w:eastAsia="宋体" w:cs="宋体"/>
          <w:sz w:val="24"/>
          <w:szCs w:val="24"/>
        </w:rPr>
        <w:t>编制</w:t>
      </w:r>
      <w:bookmarkEnd w:id="157"/>
    </w:p>
    <w:p w14:paraId="1E0B0092">
      <w:pPr>
        <w:pStyle w:val="4"/>
        <w:tabs>
          <w:tab w:val="left" w:pos="900"/>
        </w:tabs>
        <w:spacing w:before="0" w:after="0" w:line="360" w:lineRule="auto"/>
        <w:rPr>
          <w:rFonts w:hint="eastAsia" w:ascii="宋体" w:hAnsi="宋体" w:eastAsia="宋体" w:cs="宋体"/>
          <w:sz w:val="24"/>
          <w:szCs w:val="24"/>
        </w:rPr>
      </w:pPr>
      <w:bookmarkStart w:id="158" w:name="_Toc515647767"/>
      <w:bookmarkStart w:id="159" w:name="_Toc516367021"/>
      <w:bookmarkStart w:id="160" w:name="_Toc147840641"/>
      <w:bookmarkStart w:id="161" w:name="_Toc15048298"/>
      <w:bookmarkStart w:id="162" w:name="_Toc520356151"/>
      <w:bookmarkStart w:id="163" w:name="_Toc7786"/>
      <w:bookmarkStart w:id="164" w:name="_Toc532473459"/>
      <w:bookmarkStart w:id="165" w:name="_Toc3553"/>
      <w:bookmarkStart w:id="166" w:name="_Hlk87210739"/>
      <w:r>
        <w:rPr>
          <w:rFonts w:hint="eastAsia" w:ascii="宋体" w:hAnsi="宋体" w:eastAsia="宋体" w:cs="宋体"/>
          <w:sz w:val="24"/>
          <w:szCs w:val="24"/>
        </w:rPr>
        <w:t>3.1响应文件中的标准和计量单位的使用</w:t>
      </w:r>
      <w:bookmarkEnd w:id="158"/>
      <w:bookmarkEnd w:id="159"/>
      <w:bookmarkEnd w:id="160"/>
      <w:bookmarkEnd w:id="161"/>
      <w:bookmarkEnd w:id="162"/>
      <w:bookmarkEnd w:id="163"/>
      <w:bookmarkEnd w:id="164"/>
      <w:bookmarkEnd w:id="165"/>
    </w:p>
    <w:p w14:paraId="2721B09D">
      <w:pPr>
        <w:spacing w:line="360" w:lineRule="auto"/>
        <w:ind w:left="630" w:hanging="720" w:hangingChars="300"/>
        <w:rPr>
          <w:rFonts w:hint="eastAsia" w:ascii="宋体" w:hAnsi="宋体" w:eastAsia="宋体" w:cs="宋体"/>
          <w:sz w:val="24"/>
          <w:szCs w:val="24"/>
        </w:rPr>
      </w:pPr>
      <w:r>
        <w:rPr>
          <w:rFonts w:hint="eastAsia" w:ascii="宋体" w:hAnsi="宋体" w:eastAsia="宋体" w:cs="宋体"/>
          <w:sz w:val="24"/>
          <w:szCs w:val="24"/>
        </w:rPr>
        <w:t>3.1.1 当采购项目只有一个“包”或“标段”的，供应商应当按采购文件中规定的内容编制响应文件；供应商应当对采购文件中的 “采购需求”所列的所有采购内容进行响应及报价，如仅对“采购需求”中的部分内容进行响应（或报价），该响应文件将被认定为</w:t>
      </w:r>
      <w:r>
        <w:rPr>
          <w:rFonts w:hint="eastAsia" w:ascii="宋体" w:hAnsi="宋体" w:eastAsia="宋体" w:cs="宋体"/>
          <w:b/>
          <w:bCs/>
          <w:sz w:val="24"/>
          <w:szCs w:val="24"/>
        </w:rPr>
        <w:t>无效响应文件</w:t>
      </w:r>
      <w:r>
        <w:rPr>
          <w:rFonts w:hint="eastAsia" w:ascii="宋体" w:hAnsi="宋体" w:eastAsia="宋体" w:cs="宋体"/>
          <w:sz w:val="24"/>
          <w:szCs w:val="24"/>
        </w:rPr>
        <w:t>。采购文件中允许的偏差除外。</w:t>
      </w:r>
      <w:bookmarkEnd w:id="166"/>
    </w:p>
    <w:p w14:paraId="52814D21">
      <w:pPr>
        <w:spacing w:line="360" w:lineRule="auto"/>
        <w:ind w:left="630" w:hanging="720" w:hangingChars="300"/>
        <w:rPr>
          <w:rFonts w:hint="eastAsia" w:ascii="宋体" w:hAnsi="宋体" w:eastAsia="宋体" w:cs="宋体"/>
          <w:sz w:val="24"/>
          <w:szCs w:val="24"/>
        </w:rPr>
      </w:pPr>
      <w:bookmarkStart w:id="167" w:name="_Hlk87210787"/>
      <w:r>
        <w:rPr>
          <w:rFonts w:hint="eastAsia" w:ascii="宋体" w:hAnsi="宋体" w:eastAsia="宋体" w:cs="宋体"/>
          <w:sz w:val="24"/>
          <w:szCs w:val="24"/>
        </w:rPr>
        <w:t>3.1.2 当采购项目分为两个及以上不同“包”或“标段”的，供应商可以同时参加各个“包”或“标段”的采购活动，除非在</w:t>
      </w:r>
      <w:r>
        <w:rPr>
          <w:rFonts w:hint="eastAsia" w:ascii="宋体" w:hAnsi="宋体" w:eastAsia="宋体" w:cs="宋体"/>
          <w:b/>
          <w:sz w:val="24"/>
          <w:szCs w:val="24"/>
          <w:u w:val="single"/>
        </w:rPr>
        <w:t>供应商须知前附表</w:t>
      </w:r>
      <w:r>
        <w:rPr>
          <w:rFonts w:hint="eastAsia" w:ascii="宋体" w:hAnsi="宋体" w:eastAsia="宋体" w:cs="宋体"/>
          <w:sz w:val="24"/>
          <w:szCs w:val="24"/>
        </w:rPr>
        <w:t>中另有规定。</w:t>
      </w:r>
    </w:p>
    <w:p w14:paraId="4578B983">
      <w:pPr>
        <w:spacing w:line="360" w:lineRule="auto"/>
        <w:ind w:left="630" w:hanging="720" w:hangingChars="300"/>
        <w:rPr>
          <w:rFonts w:hint="eastAsia" w:ascii="宋体" w:hAnsi="宋体" w:eastAsia="宋体" w:cs="宋体"/>
          <w:sz w:val="24"/>
          <w:szCs w:val="24"/>
        </w:rPr>
      </w:pPr>
      <w:r>
        <w:rPr>
          <w:rFonts w:hint="eastAsia" w:ascii="宋体" w:hAnsi="宋体" w:eastAsia="宋体" w:cs="宋体"/>
          <w:sz w:val="24"/>
          <w:szCs w:val="24"/>
        </w:rPr>
        <w:t>3.1.3 当采购项目分为两个及以上不同“包”或“标段”的，供应商应当以采购文件中的“包”或“标段”为单位编制响应文件；供应商应当对所响应“包”或“标段”按照采购文件中对应“包”或“标段”的 “采购需求”中所列的所有采购内容进行响应及报价；如仅对“包”或“标段”中 “采购需求”的部分内容进行响应（或报价），其该包（或标段）的响应文件将被认定为</w:t>
      </w:r>
      <w:r>
        <w:rPr>
          <w:rFonts w:hint="eastAsia" w:ascii="宋体" w:hAnsi="宋体" w:eastAsia="宋体" w:cs="宋体"/>
          <w:b/>
          <w:bCs/>
          <w:sz w:val="24"/>
          <w:szCs w:val="24"/>
        </w:rPr>
        <w:t>无效响应文件</w:t>
      </w:r>
      <w:r>
        <w:rPr>
          <w:rFonts w:hint="eastAsia" w:ascii="宋体" w:hAnsi="宋体" w:eastAsia="宋体" w:cs="宋体"/>
          <w:sz w:val="24"/>
          <w:szCs w:val="24"/>
        </w:rPr>
        <w:t>。采购文件中允许的偏差除外。</w:t>
      </w:r>
    </w:p>
    <w:p w14:paraId="4371BE37">
      <w:pPr>
        <w:spacing w:line="360" w:lineRule="auto"/>
        <w:ind w:left="630" w:hanging="720" w:hangingChars="300"/>
        <w:rPr>
          <w:rFonts w:hint="eastAsia" w:ascii="宋体" w:hAnsi="宋体" w:eastAsia="宋体" w:cs="宋体"/>
          <w:sz w:val="24"/>
          <w:szCs w:val="24"/>
        </w:rPr>
      </w:pPr>
      <w:r>
        <w:rPr>
          <w:rFonts w:hint="eastAsia" w:ascii="宋体" w:hAnsi="宋体" w:eastAsia="宋体" w:cs="宋体"/>
          <w:sz w:val="24"/>
          <w:szCs w:val="24"/>
        </w:rPr>
        <w:t>3.1.4 无论采购文件中是否要求，供应商所提供的工程（伴随的服务）均应符合国家强制性标准。</w:t>
      </w:r>
    </w:p>
    <w:p w14:paraId="7D9B25D5">
      <w:pPr>
        <w:spacing w:line="360" w:lineRule="auto"/>
        <w:ind w:left="630" w:hanging="720" w:hangingChars="300"/>
        <w:rPr>
          <w:rFonts w:hint="eastAsia" w:ascii="宋体" w:hAnsi="宋体" w:eastAsia="宋体" w:cs="宋体"/>
          <w:sz w:val="24"/>
          <w:szCs w:val="24"/>
        </w:rPr>
      </w:pPr>
      <w:r>
        <w:rPr>
          <w:rFonts w:hint="eastAsia" w:ascii="宋体" w:hAnsi="宋体" w:eastAsia="宋体" w:cs="宋体"/>
          <w:sz w:val="24"/>
          <w:szCs w:val="24"/>
        </w:rPr>
        <w:t xml:space="preserve">3.1.5 </w:t>
      </w:r>
      <w:r>
        <w:rPr>
          <w:rFonts w:hint="eastAsia" w:ascii="宋体" w:hAnsi="宋体" w:eastAsia="宋体" w:cs="宋体"/>
          <w:b/>
          <w:bCs/>
          <w:sz w:val="24"/>
          <w:szCs w:val="24"/>
        </w:rPr>
        <w:t>计量单位：</w:t>
      </w:r>
      <w:r>
        <w:rPr>
          <w:rFonts w:hint="eastAsia" w:ascii="宋体" w:hAnsi="宋体" w:eastAsia="宋体" w:cs="宋体"/>
          <w:sz w:val="24"/>
          <w:szCs w:val="24"/>
        </w:rPr>
        <w:t>除采购文件中有特殊要求外，响应文件中所使用的计量单位，应采用中华人民共和国法定计量单位。</w:t>
      </w:r>
    </w:p>
    <w:bookmarkEnd w:id="167"/>
    <w:p w14:paraId="44076520">
      <w:pPr>
        <w:tabs>
          <w:tab w:val="left" w:pos="360"/>
          <w:tab w:val="left" w:pos="1904"/>
        </w:tabs>
        <w:spacing w:line="360" w:lineRule="auto"/>
        <w:ind w:left="632" w:hanging="723" w:hangingChars="300"/>
        <w:rPr>
          <w:rFonts w:hint="eastAsia" w:ascii="宋体" w:hAnsi="宋体" w:eastAsia="宋体" w:cs="宋体"/>
          <w:b/>
          <w:bCs/>
          <w:sz w:val="24"/>
          <w:szCs w:val="24"/>
        </w:rPr>
      </w:pPr>
      <w:bookmarkStart w:id="168" w:name="_Hlk87210866"/>
      <w:r>
        <w:rPr>
          <w:rFonts w:hint="eastAsia" w:ascii="宋体" w:hAnsi="宋体" w:eastAsia="宋体" w:cs="宋体"/>
          <w:b/>
          <w:bCs/>
          <w:sz w:val="24"/>
          <w:szCs w:val="24"/>
        </w:rPr>
        <w:t>3.1.6 磋商语言文字：</w:t>
      </w:r>
      <w:r>
        <w:rPr>
          <w:rFonts w:hint="eastAsia" w:ascii="宋体" w:hAnsi="宋体" w:eastAsia="宋体" w:cs="宋体"/>
          <w:sz w:val="24"/>
          <w:szCs w:val="24"/>
        </w:rPr>
        <w:t>除专用术语外，</w:t>
      </w:r>
      <w:r>
        <w:rPr>
          <w:rFonts w:hint="eastAsia" w:ascii="宋体" w:hAnsi="宋体" w:eastAsia="宋体" w:cs="宋体"/>
          <w:bCs/>
          <w:sz w:val="24"/>
          <w:szCs w:val="24"/>
        </w:rPr>
        <w:t>响应</w:t>
      </w:r>
      <w:r>
        <w:rPr>
          <w:rFonts w:hint="eastAsia" w:ascii="宋体" w:hAnsi="宋体" w:eastAsia="宋体" w:cs="宋体"/>
          <w:sz w:val="24"/>
          <w:szCs w:val="24"/>
        </w:rPr>
        <w:t>文件以及供应商所有与采购人及采购代理机构就磋商来往的文件、资料均使用中文。如果供应商提供有外文资料应附有相应的中文译本，并以中文译本为准。</w:t>
      </w:r>
      <w:bookmarkEnd w:id="168"/>
    </w:p>
    <w:p w14:paraId="6ABF4321">
      <w:pPr>
        <w:pStyle w:val="4"/>
        <w:tabs>
          <w:tab w:val="left" w:pos="900"/>
        </w:tabs>
        <w:spacing w:before="0" w:after="0" w:line="360" w:lineRule="auto"/>
        <w:rPr>
          <w:rFonts w:hint="eastAsia" w:ascii="宋体" w:hAnsi="宋体" w:eastAsia="宋体" w:cs="宋体"/>
          <w:sz w:val="24"/>
          <w:szCs w:val="24"/>
        </w:rPr>
      </w:pPr>
      <w:bookmarkStart w:id="169" w:name="_Ref467306676"/>
      <w:bookmarkStart w:id="170" w:name="_Toc516367022"/>
      <w:bookmarkStart w:id="171" w:name="_Ref467306195"/>
      <w:bookmarkStart w:id="172" w:name="_Toc515647768"/>
      <w:bookmarkStart w:id="173" w:name="_Toc520356152"/>
      <w:bookmarkStart w:id="174" w:name="_Toc10364"/>
      <w:bookmarkStart w:id="175" w:name="_Toc15048299"/>
      <w:bookmarkStart w:id="176" w:name="_Toc28307"/>
      <w:bookmarkStart w:id="177" w:name="_Toc532473460"/>
      <w:bookmarkStart w:id="178" w:name="_Toc147840642"/>
      <w:r>
        <w:rPr>
          <w:rFonts w:hint="eastAsia" w:ascii="宋体" w:hAnsi="宋体" w:eastAsia="宋体" w:cs="宋体"/>
          <w:sz w:val="24"/>
          <w:szCs w:val="24"/>
        </w:rPr>
        <w:t>3.2 响应文件</w:t>
      </w:r>
      <w:bookmarkEnd w:id="169"/>
      <w:bookmarkEnd w:id="170"/>
      <w:bookmarkEnd w:id="171"/>
      <w:r>
        <w:rPr>
          <w:rFonts w:hint="eastAsia" w:ascii="宋体" w:hAnsi="宋体" w:eastAsia="宋体" w:cs="宋体"/>
          <w:sz w:val="24"/>
          <w:szCs w:val="24"/>
        </w:rPr>
        <w:t>组成</w:t>
      </w:r>
      <w:bookmarkEnd w:id="172"/>
      <w:bookmarkEnd w:id="173"/>
      <w:bookmarkEnd w:id="174"/>
      <w:bookmarkEnd w:id="175"/>
      <w:bookmarkEnd w:id="176"/>
      <w:bookmarkEnd w:id="177"/>
      <w:bookmarkEnd w:id="178"/>
    </w:p>
    <w:p w14:paraId="467F4645">
      <w:pPr>
        <w:tabs>
          <w:tab w:val="left" w:pos="900"/>
          <w:tab w:val="left" w:pos="5580"/>
        </w:tabs>
        <w:spacing w:line="360" w:lineRule="auto"/>
        <w:ind w:left="630" w:hanging="720" w:hangingChars="300"/>
        <w:rPr>
          <w:rFonts w:hint="eastAsia" w:ascii="宋体" w:hAnsi="宋体" w:eastAsia="宋体" w:cs="宋体"/>
          <w:sz w:val="24"/>
          <w:szCs w:val="24"/>
        </w:rPr>
      </w:pPr>
      <w:bookmarkStart w:id="179" w:name="_Ref467052588"/>
      <w:bookmarkStart w:id="180" w:name="_Hlk87211044"/>
      <w:r>
        <w:rPr>
          <w:rFonts w:hint="eastAsia" w:ascii="宋体" w:hAnsi="宋体" w:eastAsia="宋体" w:cs="宋体"/>
          <w:sz w:val="24"/>
          <w:szCs w:val="24"/>
        </w:rPr>
        <w:t>3.2.1 响应文件由“第一部分，</w:t>
      </w:r>
      <w:bookmarkStart w:id="181" w:name="_Hlk57213062"/>
      <w:r>
        <w:rPr>
          <w:rFonts w:hint="eastAsia" w:ascii="宋体" w:hAnsi="宋体" w:eastAsia="宋体" w:cs="宋体"/>
          <w:sz w:val="24"/>
          <w:szCs w:val="24"/>
        </w:rPr>
        <w:t>报价一览表及资格证明文件</w:t>
      </w:r>
      <w:bookmarkEnd w:id="181"/>
      <w:r>
        <w:rPr>
          <w:rFonts w:hint="eastAsia" w:ascii="宋体" w:hAnsi="宋体" w:eastAsia="宋体" w:cs="宋体"/>
          <w:sz w:val="24"/>
          <w:szCs w:val="24"/>
        </w:rPr>
        <w:t>”和“第二部分，商务及技术文件”组成。供应商应完整地按照采购文件“第七章 响应文件格式”中提供的格式及要求编写响应文件，采购文件提供标准格式的按标准格式编制，未提供标准格式的可自行拟定。具体详见采购文件“第七章 响应文件格式”。响应文件中资格审查和符合性审查涉及的事项不满足采购文件要求的，其响应文件将被认定为</w:t>
      </w:r>
      <w:r>
        <w:rPr>
          <w:rFonts w:hint="eastAsia" w:ascii="宋体" w:hAnsi="宋体" w:eastAsia="宋体" w:cs="宋体"/>
          <w:b/>
          <w:sz w:val="24"/>
          <w:szCs w:val="24"/>
        </w:rPr>
        <w:t>无效响应文件</w:t>
      </w:r>
      <w:r>
        <w:rPr>
          <w:rFonts w:hint="eastAsia" w:ascii="宋体" w:hAnsi="宋体" w:eastAsia="宋体" w:cs="宋体"/>
          <w:sz w:val="24"/>
          <w:szCs w:val="24"/>
        </w:rPr>
        <w:t>。</w:t>
      </w:r>
    </w:p>
    <w:p w14:paraId="1BB79385">
      <w:pPr>
        <w:adjustRightInd w:val="0"/>
        <w:snapToGrid w:val="0"/>
        <w:spacing w:line="360" w:lineRule="auto"/>
        <w:rPr>
          <w:rFonts w:hint="eastAsia" w:ascii="宋体" w:hAnsi="宋体" w:eastAsia="宋体" w:cs="宋体"/>
          <w:sz w:val="24"/>
          <w:szCs w:val="24"/>
        </w:rPr>
      </w:pPr>
      <w:r>
        <w:rPr>
          <w:rFonts w:hint="eastAsia" w:ascii="宋体" w:hAnsi="宋体" w:eastAsia="宋体" w:cs="宋体"/>
          <w:sz w:val="24"/>
          <w:szCs w:val="24"/>
        </w:rPr>
        <w:t>3.2.2样品或演示要求详见供应商须知表及采购文件第三章、第五章中的相关要求。</w:t>
      </w:r>
    </w:p>
    <w:bookmarkEnd w:id="179"/>
    <w:p w14:paraId="6CA30F9C">
      <w:pPr>
        <w:pStyle w:val="4"/>
        <w:tabs>
          <w:tab w:val="left" w:pos="900"/>
        </w:tabs>
        <w:spacing w:before="0" w:after="0" w:line="360" w:lineRule="auto"/>
        <w:jc w:val="left"/>
        <w:rPr>
          <w:rFonts w:hint="eastAsia" w:ascii="宋体" w:hAnsi="宋体" w:eastAsia="宋体" w:cs="宋体"/>
          <w:sz w:val="24"/>
          <w:szCs w:val="24"/>
        </w:rPr>
      </w:pPr>
      <w:bookmarkStart w:id="182" w:name="_Toc15048300"/>
      <w:bookmarkStart w:id="183" w:name="_Toc4601"/>
      <w:bookmarkStart w:id="184" w:name="_Toc516367023"/>
      <w:bookmarkStart w:id="185" w:name="_Toc532473461"/>
      <w:bookmarkStart w:id="186" w:name="_Toc10379"/>
      <w:bookmarkStart w:id="187" w:name="_Toc515647769"/>
      <w:bookmarkStart w:id="188" w:name="_Toc520356153"/>
      <w:bookmarkStart w:id="189" w:name="_Toc147840643"/>
      <w:r>
        <w:rPr>
          <w:rFonts w:hint="eastAsia" w:ascii="宋体" w:hAnsi="宋体" w:eastAsia="宋体" w:cs="宋体"/>
          <w:sz w:val="24"/>
          <w:szCs w:val="24"/>
        </w:rPr>
        <w:t>3.3 供应商证明所提供标的的合格性和符合采购文件规定的技术文件</w:t>
      </w:r>
      <w:bookmarkEnd w:id="182"/>
      <w:bookmarkEnd w:id="183"/>
      <w:bookmarkEnd w:id="184"/>
      <w:bookmarkEnd w:id="185"/>
      <w:bookmarkEnd w:id="186"/>
      <w:bookmarkEnd w:id="187"/>
      <w:bookmarkEnd w:id="188"/>
      <w:bookmarkEnd w:id="189"/>
    </w:p>
    <w:p w14:paraId="469AB9A6">
      <w:pPr>
        <w:spacing w:line="360" w:lineRule="auto"/>
        <w:ind w:left="630" w:hanging="720" w:hangingChars="300"/>
        <w:rPr>
          <w:rFonts w:hint="eastAsia" w:ascii="宋体" w:hAnsi="宋体" w:eastAsia="宋体" w:cs="宋体"/>
          <w:sz w:val="24"/>
          <w:szCs w:val="24"/>
        </w:rPr>
      </w:pPr>
      <w:r>
        <w:rPr>
          <w:rFonts w:hint="eastAsia" w:ascii="宋体" w:hAnsi="宋体" w:eastAsia="宋体" w:cs="宋体"/>
          <w:sz w:val="24"/>
          <w:szCs w:val="24"/>
        </w:rPr>
        <w:t>3.3.1 供应商应按采购文件中的具体要求提交证明文件，证明所提供产品符合采购文件的规定。该证明文件是响应文件的技术文件。</w:t>
      </w:r>
    </w:p>
    <w:p w14:paraId="38D0F763">
      <w:pPr>
        <w:spacing w:line="360" w:lineRule="auto"/>
        <w:rPr>
          <w:rFonts w:hint="eastAsia" w:ascii="宋体" w:hAnsi="宋体" w:eastAsia="宋体" w:cs="宋体"/>
          <w:sz w:val="24"/>
          <w:szCs w:val="24"/>
        </w:rPr>
      </w:pPr>
      <w:bookmarkStart w:id="190" w:name="_Ref467306244"/>
      <w:r>
        <w:rPr>
          <w:rFonts w:hint="eastAsia" w:ascii="宋体" w:hAnsi="宋体" w:eastAsia="宋体" w:cs="宋体"/>
          <w:sz w:val="24"/>
          <w:szCs w:val="24"/>
        </w:rPr>
        <w:t>3.3.2 上款所述的证明文件，可以是文字资料、图纸和数据，</w:t>
      </w:r>
      <w:bookmarkEnd w:id="190"/>
      <w:r>
        <w:rPr>
          <w:rFonts w:hint="eastAsia" w:ascii="宋体" w:hAnsi="宋体" w:eastAsia="宋体" w:cs="宋体"/>
          <w:sz w:val="24"/>
          <w:szCs w:val="24"/>
        </w:rPr>
        <w:t>包括：</w:t>
      </w:r>
    </w:p>
    <w:p w14:paraId="43AF61E3">
      <w:pPr>
        <w:spacing w:line="360" w:lineRule="auto"/>
        <w:rPr>
          <w:rFonts w:hint="eastAsia" w:ascii="宋体" w:hAnsi="宋体" w:eastAsia="宋体" w:cs="宋体"/>
          <w:sz w:val="24"/>
          <w:szCs w:val="24"/>
        </w:rPr>
      </w:pPr>
      <w:r>
        <w:rPr>
          <w:rFonts w:hint="eastAsia" w:ascii="宋体" w:hAnsi="宋体" w:eastAsia="宋体" w:cs="宋体"/>
          <w:sz w:val="24"/>
          <w:szCs w:val="24"/>
        </w:rPr>
        <w:t>3.3.2.1 产品主要技术指标和性能的详细说明；</w:t>
      </w:r>
    </w:p>
    <w:p w14:paraId="3A4B21E6">
      <w:pPr>
        <w:spacing w:line="360" w:lineRule="auto"/>
        <w:ind w:left="630" w:hanging="720" w:hangingChars="300"/>
        <w:rPr>
          <w:rFonts w:hint="eastAsia" w:ascii="宋体" w:hAnsi="宋体" w:eastAsia="宋体" w:cs="宋体"/>
          <w:sz w:val="24"/>
          <w:szCs w:val="24"/>
        </w:rPr>
      </w:pPr>
      <w:r>
        <w:rPr>
          <w:rFonts w:hint="eastAsia" w:ascii="宋体" w:hAnsi="宋体" w:eastAsia="宋体" w:cs="宋体"/>
          <w:sz w:val="24"/>
          <w:szCs w:val="24"/>
        </w:rPr>
        <w:t>3.3.3 供应商应注意采购人在采购文件中指出的品牌、型号仅起说明作用，并没有任何倾向性或限制性。评审时不以上述品牌、型号作为评审因素判定其响应文件是否为有效的标准。提供其他品牌的供应商均可依法参加本项目的采购活动。</w:t>
      </w:r>
    </w:p>
    <w:p w14:paraId="6F6045A0">
      <w:pPr>
        <w:spacing w:line="360" w:lineRule="auto"/>
        <w:rPr>
          <w:rFonts w:hint="eastAsia" w:ascii="宋体" w:hAnsi="宋体" w:eastAsia="宋体" w:cs="宋体"/>
          <w:sz w:val="24"/>
          <w:szCs w:val="24"/>
        </w:rPr>
      </w:pPr>
      <w:bookmarkStart w:id="191" w:name="_Hlk57102979"/>
      <w:r>
        <w:rPr>
          <w:rFonts w:hint="eastAsia" w:ascii="宋体" w:hAnsi="宋体" w:eastAsia="宋体" w:cs="宋体"/>
          <w:sz w:val="24"/>
          <w:szCs w:val="24"/>
        </w:rPr>
        <w:t>3.3.4 若采购文件未明确要求提供相应技术证明文件的，供应商可不提供。</w:t>
      </w:r>
      <w:bookmarkEnd w:id="180"/>
      <w:bookmarkEnd w:id="191"/>
    </w:p>
    <w:p w14:paraId="5B5BF97E">
      <w:pPr>
        <w:pStyle w:val="4"/>
        <w:spacing w:before="0" w:after="0" w:line="360" w:lineRule="auto"/>
        <w:rPr>
          <w:rFonts w:hint="eastAsia" w:ascii="宋体" w:hAnsi="宋体" w:eastAsia="宋体" w:cs="宋体"/>
          <w:sz w:val="24"/>
          <w:szCs w:val="24"/>
        </w:rPr>
      </w:pPr>
      <w:bookmarkStart w:id="192" w:name="_Toc147840644"/>
      <w:bookmarkStart w:id="193" w:name="_Toc532473462"/>
      <w:bookmarkStart w:id="194" w:name="_Toc2248"/>
      <w:bookmarkStart w:id="195" w:name="_Toc520356155"/>
      <w:bookmarkStart w:id="196" w:name="_Toc15048301"/>
      <w:bookmarkStart w:id="197" w:name="_Toc23231"/>
      <w:bookmarkStart w:id="198" w:name="_Toc515647770"/>
      <w:r>
        <w:rPr>
          <w:rFonts w:hint="eastAsia" w:ascii="宋体" w:hAnsi="宋体" w:eastAsia="宋体" w:cs="宋体"/>
          <w:sz w:val="24"/>
          <w:szCs w:val="24"/>
        </w:rPr>
        <w:t>3.4 响应报价</w:t>
      </w:r>
      <w:bookmarkEnd w:id="192"/>
      <w:bookmarkEnd w:id="193"/>
      <w:bookmarkEnd w:id="194"/>
      <w:bookmarkEnd w:id="195"/>
      <w:bookmarkEnd w:id="196"/>
      <w:bookmarkEnd w:id="197"/>
      <w:bookmarkEnd w:id="198"/>
    </w:p>
    <w:p w14:paraId="727F460A">
      <w:pPr>
        <w:spacing w:line="360" w:lineRule="auto"/>
        <w:ind w:left="630" w:hanging="720" w:hangingChars="300"/>
        <w:rPr>
          <w:rFonts w:hint="eastAsia" w:ascii="宋体" w:hAnsi="宋体" w:eastAsia="宋体" w:cs="宋体"/>
          <w:sz w:val="24"/>
          <w:szCs w:val="24"/>
        </w:rPr>
      </w:pPr>
      <w:bookmarkStart w:id="199" w:name="_Hlk56443665"/>
      <w:bookmarkStart w:id="200" w:name="_Hlk87211333"/>
      <w:r>
        <w:rPr>
          <w:rFonts w:hint="eastAsia" w:ascii="宋体" w:hAnsi="宋体" w:eastAsia="宋体" w:cs="宋体"/>
          <w:sz w:val="24"/>
          <w:szCs w:val="24"/>
        </w:rPr>
        <w:t>3.4.1 供应商应以“包或标段”为基本单位进行响应及报价。供应商的报价（包括最后报价）应当包括满足所响应“包”或“标段”所应提供工程（伴随的服务）的全部内容（除非在</w:t>
      </w:r>
      <w:r>
        <w:rPr>
          <w:rFonts w:hint="eastAsia" w:ascii="宋体" w:hAnsi="宋体" w:eastAsia="宋体" w:cs="宋体"/>
          <w:bCs/>
          <w:sz w:val="24"/>
          <w:szCs w:val="24"/>
          <w:u w:val="single"/>
        </w:rPr>
        <w:t>供应商须知前附表</w:t>
      </w:r>
      <w:r>
        <w:rPr>
          <w:rFonts w:hint="eastAsia" w:ascii="宋体" w:hAnsi="宋体" w:eastAsia="宋体" w:cs="宋体"/>
          <w:bCs/>
          <w:sz w:val="24"/>
          <w:szCs w:val="24"/>
        </w:rPr>
        <w:t>中另有规定）</w:t>
      </w:r>
      <w:r>
        <w:rPr>
          <w:rFonts w:hint="eastAsia" w:ascii="宋体" w:hAnsi="宋体" w:eastAsia="宋体" w:cs="宋体"/>
          <w:sz w:val="24"/>
          <w:szCs w:val="24"/>
        </w:rPr>
        <w:t>。所有报价均应以人民币报价。供应商的报价应遵守《中华人民共和国价格法》。</w:t>
      </w:r>
      <w:bookmarkEnd w:id="199"/>
    </w:p>
    <w:p w14:paraId="17AEE3B9">
      <w:pPr>
        <w:spacing w:line="360" w:lineRule="auto"/>
        <w:ind w:left="630" w:hanging="720" w:hangingChars="300"/>
        <w:rPr>
          <w:rFonts w:hint="eastAsia" w:ascii="宋体" w:hAnsi="宋体" w:eastAsia="宋体" w:cs="宋体"/>
          <w:sz w:val="24"/>
          <w:szCs w:val="24"/>
        </w:rPr>
      </w:pPr>
      <w:bookmarkStart w:id="201" w:name="_Hlk56443788"/>
      <w:r>
        <w:rPr>
          <w:rFonts w:hint="eastAsia" w:ascii="宋体" w:hAnsi="宋体" w:eastAsia="宋体" w:cs="宋体"/>
          <w:sz w:val="24"/>
          <w:szCs w:val="24"/>
        </w:rPr>
        <w:t>3.4.2 供应商应按照采购文件中所提供的“采购需求”、质量要求、采购预算等全部内容，结合本项目实际情况和供应商自身成本、市场行情等因素，自主报价，且不得高于采购人给定的预算价或最高限价，否则响应文件将被认定为无效响应文件。</w:t>
      </w:r>
    </w:p>
    <w:bookmarkEnd w:id="201"/>
    <w:p w14:paraId="2B62EDE0">
      <w:pPr>
        <w:spacing w:line="360" w:lineRule="auto"/>
        <w:ind w:left="630" w:hanging="720" w:hangingChars="300"/>
        <w:rPr>
          <w:rFonts w:hint="eastAsia" w:ascii="宋体" w:hAnsi="宋体" w:eastAsia="宋体" w:cs="宋体"/>
          <w:bCs/>
          <w:sz w:val="24"/>
          <w:szCs w:val="24"/>
        </w:rPr>
      </w:pPr>
      <w:bookmarkStart w:id="202" w:name="_Hlk56443824"/>
      <w:r>
        <w:rPr>
          <w:rFonts w:hint="eastAsia" w:ascii="宋体" w:hAnsi="宋体" w:eastAsia="宋体" w:cs="宋体"/>
          <w:sz w:val="24"/>
          <w:szCs w:val="24"/>
        </w:rPr>
        <w:t>3.4.3 供应商应当按照采购文件提供的报价表格式如实填写各项工程（伴随的服务）的单价、分项总价和总报价。供应商应认真填报所有项目的单价和合价，响应文件中若有漏项、漏报，采购人视为供应商的报价在总报价中已经包括，风险由供应商自行承担，采购人将不再给予调整。供应商提交最后报价后，如果被确定为成交人，该供应商所报价格，在合同履行过程中是固定不变的，除因设计或采购人原因引起的变更外，不予调整。供应商</w:t>
      </w:r>
      <w:r>
        <w:rPr>
          <w:rFonts w:hint="eastAsia" w:ascii="宋体" w:hAnsi="宋体" w:eastAsia="宋体" w:cs="宋体"/>
          <w:bCs/>
          <w:sz w:val="24"/>
          <w:szCs w:val="24"/>
        </w:rPr>
        <w:t>报价有算术错误的，其风险由供应商承担。</w:t>
      </w:r>
      <w:bookmarkEnd w:id="202"/>
    </w:p>
    <w:p w14:paraId="0D4C70A9">
      <w:pPr>
        <w:spacing w:line="360" w:lineRule="auto"/>
        <w:ind w:left="630" w:hanging="720" w:hangingChars="300"/>
        <w:rPr>
          <w:rFonts w:hint="eastAsia" w:ascii="宋体" w:hAnsi="宋体" w:eastAsia="宋体" w:cs="宋体"/>
          <w:sz w:val="24"/>
          <w:szCs w:val="24"/>
        </w:rPr>
      </w:pPr>
      <w:bookmarkStart w:id="203" w:name="_Hlk87347069"/>
      <w:bookmarkStart w:id="204" w:name="_Hlk56443893"/>
      <w:r>
        <w:rPr>
          <w:rFonts w:hint="eastAsia" w:ascii="宋体" w:hAnsi="宋体" w:eastAsia="宋体" w:cs="宋体"/>
          <w:sz w:val="24"/>
          <w:szCs w:val="24"/>
        </w:rPr>
        <w:t>3.4.4 供应商的最后报价应当包括：所提供工程（伴随的服务）需要缴纳的所有税费的价格（包括已在中国国内的进口产品完税后的仓库交货价、展室交货价或货架交货价），所提供产品的运输（含保险）、装卸、安装（如有）、调试、检验、技术服务、培训</w:t>
      </w:r>
      <w:r>
        <w:rPr>
          <w:rFonts w:hint="eastAsia" w:ascii="宋体" w:hAnsi="宋体" w:cs="宋体"/>
          <w:sz w:val="24"/>
          <w:szCs w:val="24"/>
          <w:lang w:eastAsia="zh-CN"/>
        </w:rPr>
        <w:t>、</w:t>
      </w:r>
      <w:r>
        <w:rPr>
          <w:rFonts w:hint="eastAsia" w:ascii="宋体" w:hAnsi="宋体" w:cs="宋体"/>
          <w:sz w:val="24"/>
          <w:szCs w:val="24"/>
          <w:lang w:val="en-US" w:eastAsia="zh-CN"/>
        </w:rPr>
        <w:t>验收</w:t>
      </w:r>
      <w:r>
        <w:rPr>
          <w:rFonts w:hint="eastAsia" w:ascii="宋体" w:hAnsi="宋体" w:eastAsia="宋体" w:cs="宋体"/>
          <w:sz w:val="24"/>
          <w:szCs w:val="24"/>
        </w:rPr>
        <w:t>和采购文件要求提供的所有伴随服务、工程等费用及交付采购人使用前发生的其他费用。</w:t>
      </w:r>
      <w:bookmarkEnd w:id="203"/>
    </w:p>
    <w:bookmarkEnd w:id="204"/>
    <w:p w14:paraId="488AC568">
      <w:pPr>
        <w:tabs>
          <w:tab w:val="left" w:pos="720"/>
        </w:tabs>
        <w:spacing w:line="360" w:lineRule="auto"/>
        <w:ind w:left="630" w:hanging="720" w:hangingChars="300"/>
        <w:rPr>
          <w:rFonts w:hint="eastAsia" w:ascii="宋体" w:hAnsi="宋体" w:eastAsia="宋体" w:cs="宋体"/>
          <w:sz w:val="24"/>
          <w:szCs w:val="24"/>
        </w:rPr>
      </w:pPr>
      <w:bookmarkStart w:id="205" w:name="_Hlk56443945"/>
      <w:r>
        <w:rPr>
          <w:rFonts w:hint="eastAsia" w:ascii="宋体" w:hAnsi="宋体" w:eastAsia="宋体" w:cs="宋体"/>
          <w:snapToGrid w:val="0"/>
          <w:kern w:val="0"/>
          <w:sz w:val="24"/>
          <w:szCs w:val="24"/>
        </w:rPr>
        <w:t>3.4.5 除非采购文件另有规定，每一“包”或“标段”只允许有一个最后总报价，任何有选择的最后总报价或替代方案将导致响应文件无效。</w:t>
      </w:r>
    </w:p>
    <w:bookmarkEnd w:id="205"/>
    <w:p w14:paraId="0EC40199">
      <w:pPr>
        <w:spacing w:line="360" w:lineRule="auto"/>
        <w:ind w:left="630" w:hanging="720" w:hangingChars="300"/>
        <w:rPr>
          <w:rFonts w:hint="eastAsia" w:ascii="宋体" w:hAnsi="宋体" w:eastAsia="宋体" w:cs="宋体"/>
          <w:sz w:val="24"/>
          <w:szCs w:val="24"/>
        </w:rPr>
      </w:pPr>
      <w:bookmarkStart w:id="206" w:name="_Hlk56443977"/>
      <w:r>
        <w:rPr>
          <w:rFonts w:hint="eastAsia" w:ascii="宋体" w:hAnsi="宋体" w:eastAsia="宋体" w:cs="宋体"/>
          <w:sz w:val="24"/>
          <w:szCs w:val="24"/>
        </w:rPr>
        <w:t>3.4.6 供应商在提交最后总报价后，不得以任何理由再对最后总报价予以修改，最后总报价在</w:t>
      </w:r>
      <w:bookmarkStart w:id="207" w:name="_Hlk57218161"/>
      <w:r>
        <w:rPr>
          <w:rFonts w:hint="eastAsia" w:ascii="宋体" w:hAnsi="宋体" w:eastAsia="宋体" w:cs="宋体"/>
          <w:sz w:val="24"/>
          <w:szCs w:val="24"/>
        </w:rPr>
        <w:t>响应文件</w:t>
      </w:r>
      <w:bookmarkEnd w:id="207"/>
      <w:r>
        <w:rPr>
          <w:rFonts w:hint="eastAsia" w:ascii="宋体" w:hAnsi="宋体" w:eastAsia="宋体" w:cs="宋体"/>
          <w:sz w:val="24"/>
          <w:szCs w:val="24"/>
        </w:rPr>
        <w:t>有效期内是固定的，除采购文件中约定的原因外，不能随意改变。</w:t>
      </w:r>
    </w:p>
    <w:p w14:paraId="107E03C1">
      <w:pPr>
        <w:spacing w:line="360" w:lineRule="auto"/>
        <w:ind w:left="630" w:hanging="720" w:hangingChars="300"/>
        <w:rPr>
          <w:rFonts w:hint="eastAsia" w:ascii="宋体" w:hAnsi="宋体" w:eastAsia="宋体" w:cs="宋体"/>
          <w:sz w:val="24"/>
          <w:szCs w:val="24"/>
        </w:rPr>
      </w:pPr>
      <w:r>
        <w:rPr>
          <w:rFonts w:hint="eastAsia" w:ascii="宋体" w:hAnsi="宋体" w:eastAsia="宋体" w:cs="宋体"/>
          <w:sz w:val="24"/>
          <w:szCs w:val="24"/>
        </w:rPr>
        <w:t>3.4.7 供应商在报价时应考虑期间的物价上涨，政策性调整等诸多因素以及由此引起的费用变动并计入总报价（包含最后总报价）。</w:t>
      </w:r>
    </w:p>
    <w:p w14:paraId="4D62CD4B">
      <w:pPr>
        <w:spacing w:line="360" w:lineRule="auto"/>
        <w:rPr>
          <w:rFonts w:hint="eastAsia" w:ascii="宋体" w:hAnsi="宋体" w:eastAsia="宋体" w:cs="宋体"/>
          <w:sz w:val="24"/>
          <w:szCs w:val="24"/>
        </w:rPr>
      </w:pPr>
      <w:r>
        <w:rPr>
          <w:rFonts w:hint="eastAsia" w:ascii="宋体" w:hAnsi="宋体" w:eastAsia="宋体" w:cs="宋体"/>
          <w:sz w:val="24"/>
          <w:szCs w:val="24"/>
        </w:rPr>
        <w:t>3.4.8 采购人不接受具有附加条件的最后总报价或多个方案的最后总报价。</w:t>
      </w:r>
    </w:p>
    <w:p w14:paraId="626A8957">
      <w:pPr>
        <w:tabs>
          <w:tab w:val="left" w:pos="720"/>
        </w:tabs>
        <w:spacing w:line="360" w:lineRule="auto"/>
        <w:ind w:left="630" w:hanging="720" w:hangingChars="300"/>
        <w:rPr>
          <w:rFonts w:hint="eastAsia" w:ascii="宋体" w:hAnsi="宋体" w:eastAsia="宋体" w:cs="宋体"/>
          <w:sz w:val="24"/>
          <w:szCs w:val="24"/>
        </w:rPr>
      </w:pPr>
      <w:r>
        <w:rPr>
          <w:rFonts w:hint="eastAsia" w:ascii="宋体" w:hAnsi="宋体" w:eastAsia="宋体" w:cs="宋体"/>
          <w:sz w:val="24"/>
          <w:szCs w:val="24"/>
        </w:rPr>
        <w:t>3.4.9 供应商的最后总报价应是采购人指定地点所提供工程（伴随的服务）的价格总和，包括完工前发生的各种税费、运费及保险费、运杂费、检验实验费以及伴随的其他服务费总报价。</w:t>
      </w:r>
    </w:p>
    <w:p w14:paraId="2C23B94E">
      <w:pPr>
        <w:tabs>
          <w:tab w:val="left" w:pos="0"/>
        </w:tabs>
        <w:autoSpaceDE w:val="0"/>
        <w:autoSpaceDN w:val="0"/>
        <w:adjustRightInd w:val="0"/>
        <w:spacing w:before="100" w:after="100" w:line="360" w:lineRule="auto"/>
        <w:ind w:left="630" w:right="44" w:hanging="720" w:hangingChars="300"/>
        <w:jc w:val="left"/>
        <w:rPr>
          <w:rFonts w:hint="eastAsia" w:ascii="宋体" w:hAnsi="宋体" w:eastAsia="宋体" w:cs="宋体"/>
          <w:sz w:val="24"/>
          <w:szCs w:val="24"/>
        </w:rPr>
      </w:pPr>
      <w:r>
        <w:rPr>
          <w:rFonts w:hint="eastAsia" w:ascii="宋体" w:hAnsi="宋体" w:eastAsia="宋体" w:cs="宋体"/>
          <w:kern w:val="0"/>
          <w:sz w:val="24"/>
          <w:szCs w:val="24"/>
        </w:rPr>
        <w:t xml:space="preserve">3.4.10 </w:t>
      </w:r>
      <w:r>
        <w:rPr>
          <w:rFonts w:hint="eastAsia" w:ascii="宋体" w:hAnsi="宋体" w:eastAsia="宋体" w:cs="宋体"/>
          <w:sz w:val="24"/>
          <w:szCs w:val="24"/>
        </w:rPr>
        <w:t>供应商的最后总报价应是</w:t>
      </w:r>
      <w:r>
        <w:rPr>
          <w:rFonts w:hint="eastAsia" w:ascii="宋体" w:hAnsi="宋体" w:eastAsia="宋体" w:cs="宋体"/>
          <w:kern w:val="0"/>
          <w:sz w:val="24"/>
          <w:szCs w:val="24"/>
        </w:rPr>
        <w:t>由供应商计算的完成采购文件中规定的全部工作内容所需一切费用的期望值。</w:t>
      </w:r>
      <w:bookmarkEnd w:id="200"/>
      <w:bookmarkEnd w:id="206"/>
    </w:p>
    <w:p w14:paraId="7188B1FC">
      <w:pPr>
        <w:pStyle w:val="4"/>
        <w:spacing w:before="0" w:after="0" w:line="360" w:lineRule="auto"/>
        <w:rPr>
          <w:rFonts w:hint="eastAsia" w:ascii="宋体" w:hAnsi="宋体" w:eastAsia="宋体" w:cs="宋体"/>
          <w:sz w:val="24"/>
          <w:szCs w:val="24"/>
        </w:rPr>
      </w:pPr>
      <w:bookmarkStart w:id="208" w:name="_Toc515647773"/>
      <w:bookmarkStart w:id="209" w:name="_Toc532473465"/>
      <w:bookmarkStart w:id="210" w:name="_Toc493"/>
      <w:bookmarkStart w:id="211" w:name="_Toc520356158"/>
      <w:bookmarkStart w:id="212" w:name="_Toc17074"/>
      <w:bookmarkStart w:id="213" w:name="_Toc147840645"/>
      <w:bookmarkStart w:id="214" w:name="_Toc15048304"/>
      <w:bookmarkStart w:id="215" w:name="_Hlk87212304"/>
      <w:r>
        <w:rPr>
          <w:rFonts w:hint="eastAsia" w:ascii="宋体" w:hAnsi="宋体" w:eastAsia="宋体" w:cs="宋体"/>
          <w:sz w:val="24"/>
          <w:szCs w:val="24"/>
        </w:rPr>
        <w:t>3.5 响应文件的</w:t>
      </w:r>
      <w:bookmarkEnd w:id="208"/>
      <w:bookmarkEnd w:id="209"/>
      <w:bookmarkEnd w:id="210"/>
      <w:bookmarkEnd w:id="211"/>
      <w:bookmarkEnd w:id="212"/>
      <w:r>
        <w:rPr>
          <w:rFonts w:hint="eastAsia" w:ascii="宋体" w:hAnsi="宋体" w:eastAsia="宋体" w:cs="宋体"/>
          <w:sz w:val="24"/>
          <w:szCs w:val="24"/>
        </w:rPr>
        <w:t>制作</w:t>
      </w:r>
      <w:bookmarkEnd w:id="213"/>
      <w:bookmarkEnd w:id="214"/>
    </w:p>
    <w:p w14:paraId="242109C8">
      <w:pPr>
        <w:tabs>
          <w:tab w:val="left" w:pos="720"/>
        </w:tabs>
        <w:spacing w:line="360" w:lineRule="auto"/>
        <w:ind w:left="630" w:hanging="720" w:hangingChars="300"/>
        <w:rPr>
          <w:rFonts w:hint="eastAsia" w:ascii="宋体" w:hAnsi="宋体" w:eastAsia="宋体" w:cs="宋体"/>
          <w:sz w:val="24"/>
          <w:szCs w:val="24"/>
        </w:rPr>
      </w:pPr>
      <w:r>
        <w:rPr>
          <w:rFonts w:hint="eastAsia" w:ascii="宋体" w:hAnsi="宋体" w:eastAsia="宋体" w:cs="宋体"/>
          <w:sz w:val="24"/>
          <w:szCs w:val="24"/>
        </w:rPr>
        <w:t>3.5.1 供应商在制作电子响应文件时，按照河南省公共资源交易中心提供的“响应文件制作工具”制作电子响应文件。具体查询河南省公共资源交易中心网站主页→办事指南及下载专区。</w:t>
      </w:r>
    </w:p>
    <w:p w14:paraId="2281139A">
      <w:pPr>
        <w:spacing w:line="360" w:lineRule="auto"/>
        <w:ind w:left="630" w:hanging="720" w:hangingChars="300"/>
        <w:rPr>
          <w:rFonts w:hint="eastAsia" w:ascii="宋体" w:hAnsi="宋体" w:eastAsia="宋体" w:cs="宋体"/>
          <w:b/>
          <w:bCs/>
          <w:sz w:val="24"/>
          <w:szCs w:val="24"/>
        </w:rPr>
      </w:pPr>
      <w:r>
        <w:rPr>
          <w:rFonts w:hint="eastAsia" w:ascii="宋体" w:hAnsi="宋体" w:eastAsia="宋体" w:cs="宋体"/>
          <w:sz w:val="24"/>
          <w:szCs w:val="24"/>
        </w:rPr>
        <w:t>3.5.2 响应文件格式所要求包含的全部资料应全部制作在响应文件内（格式中写明可以不提供的除外），严格按照本项目采购文件中提供的所有格式如实填写（不涉及的内容除外），不应存在漏项或缺项，否则将存在响应文件被拒绝的风险。</w:t>
      </w:r>
      <w:bookmarkStart w:id="216" w:name="_Hlk57213199"/>
      <w:r>
        <w:rPr>
          <w:rFonts w:hint="eastAsia" w:ascii="宋体" w:hAnsi="宋体" w:eastAsia="宋体" w:cs="宋体"/>
          <w:b/>
          <w:bCs/>
          <w:sz w:val="24"/>
          <w:szCs w:val="24"/>
          <w:u w:val="single"/>
        </w:rPr>
        <w:t>响应函（磋商函）及报价一览表，须严格按照格式编辑，并作为电子评审系统上传的依据。</w:t>
      </w:r>
      <w:bookmarkEnd w:id="216"/>
    </w:p>
    <w:p w14:paraId="4CD9BB88">
      <w:pPr>
        <w:spacing w:line="360" w:lineRule="auto"/>
        <w:ind w:left="630" w:hanging="720" w:hangingChars="300"/>
        <w:rPr>
          <w:rFonts w:hint="eastAsia" w:ascii="宋体" w:hAnsi="宋体" w:eastAsia="宋体" w:cs="宋体"/>
          <w:sz w:val="24"/>
          <w:szCs w:val="24"/>
        </w:rPr>
      </w:pPr>
      <w:r>
        <w:rPr>
          <w:rFonts w:hint="eastAsia" w:ascii="宋体" w:hAnsi="宋体" w:eastAsia="宋体" w:cs="宋体"/>
          <w:sz w:val="24"/>
          <w:szCs w:val="24"/>
        </w:rPr>
        <w:t>3.5.3 供应商编辑电子响应文件时，根据采购文件要求用法人CA密钥和企业CA密钥进行签章制作；最后一步生成电子响应文件时，只能用本单位的企业CA密钥。</w:t>
      </w:r>
    </w:p>
    <w:p w14:paraId="57FC4046">
      <w:pPr>
        <w:spacing w:line="360" w:lineRule="auto"/>
        <w:ind w:left="630" w:hanging="720" w:hangingChars="300"/>
        <w:rPr>
          <w:rFonts w:hint="eastAsia" w:ascii="宋体" w:hAnsi="宋体" w:eastAsia="宋体" w:cs="宋体"/>
          <w:sz w:val="24"/>
          <w:szCs w:val="24"/>
        </w:rPr>
      </w:pPr>
      <w:r>
        <w:rPr>
          <w:rFonts w:hint="eastAsia" w:ascii="宋体" w:hAnsi="宋体" w:eastAsia="宋体" w:cs="宋体"/>
          <w:sz w:val="24"/>
          <w:szCs w:val="24"/>
        </w:rPr>
        <w:t>3.5.4 电子响应文件的签字或盖章：供应商必须按照采购文件的要求签字、盖章或加盖电子章。</w:t>
      </w:r>
    </w:p>
    <w:p w14:paraId="033A9E8A">
      <w:pPr>
        <w:spacing w:line="360" w:lineRule="auto"/>
        <w:ind w:left="630" w:hanging="720" w:hangingChars="300"/>
        <w:rPr>
          <w:rFonts w:hint="eastAsia" w:ascii="宋体" w:hAnsi="宋体" w:eastAsia="宋体" w:cs="宋体"/>
          <w:sz w:val="24"/>
          <w:szCs w:val="24"/>
        </w:rPr>
      </w:pPr>
      <w:r>
        <w:rPr>
          <w:rFonts w:hint="eastAsia" w:ascii="宋体" w:hAnsi="宋体" w:eastAsia="宋体" w:cs="宋体"/>
          <w:sz w:val="24"/>
          <w:szCs w:val="24"/>
        </w:rPr>
        <w:t>3.5.5 供应商须在响应</w:t>
      </w:r>
      <w:r>
        <w:rPr>
          <w:rFonts w:hint="eastAsia" w:ascii="宋体" w:hAnsi="宋体" w:eastAsia="宋体" w:cs="宋体"/>
          <w:kern w:val="0"/>
          <w:sz w:val="24"/>
          <w:szCs w:val="24"/>
          <w:lang w:val="zh-CN"/>
        </w:rPr>
        <w:t>文件提交截止时间</w:t>
      </w:r>
      <w:r>
        <w:rPr>
          <w:rFonts w:hint="eastAsia" w:ascii="宋体" w:hAnsi="宋体" w:eastAsia="宋体" w:cs="宋体"/>
          <w:sz w:val="24"/>
          <w:szCs w:val="24"/>
        </w:rPr>
        <w:t>前，制作、加密并上传响应文件。加密的电子响应文件，应在响应</w:t>
      </w:r>
      <w:r>
        <w:rPr>
          <w:rFonts w:hint="eastAsia" w:ascii="宋体" w:hAnsi="宋体" w:eastAsia="宋体" w:cs="宋体"/>
          <w:kern w:val="0"/>
          <w:sz w:val="24"/>
          <w:szCs w:val="24"/>
          <w:lang w:val="zh-CN"/>
        </w:rPr>
        <w:t>文件提交截止时间</w:t>
      </w:r>
      <w:r>
        <w:rPr>
          <w:rFonts w:hint="eastAsia" w:ascii="宋体" w:hAnsi="宋体" w:eastAsia="宋体" w:cs="宋体"/>
          <w:sz w:val="24"/>
          <w:szCs w:val="24"/>
        </w:rPr>
        <w:t>前通过“河南省公共资源交易中心”电子交易平台上传并确保上传成功。</w:t>
      </w:r>
    </w:p>
    <w:p w14:paraId="7AE0D731">
      <w:pPr>
        <w:spacing w:line="360" w:lineRule="auto"/>
        <w:ind w:left="630" w:hanging="720" w:hangingChars="300"/>
        <w:rPr>
          <w:rFonts w:hint="eastAsia" w:ascii="宋体" w:hAnsi="宋体" w:eastAsia="宋体" w:cs="宋体"/>
          <w:sz w:val="24"/>
          <w:szCs w:val="24"/>
        </w:rPr>
      </w:pPr>
      <w:bookmarkStart w:id="217" w:name="_Hlk56444404"/>
      <w:r>
        <w:rPr>
          <w:rFonts w:hint="eastAsia" w:ascii="宋体" w:hAnsi="宋体" w:eastAsia="宋体" w:cs="宋体"/>
          <w:sz w:val="24"/>
          <w:szCs w:val="24"/>
        </w:rPr>
        <w:t>3.5.6 加密的电子响应文件为“河南省公共资源交易中心” 网站提供的“响应文件制作工具”软件制作生成的加密版响应文件。</w:t>
      </w:r>
      <w:bookmarkEnd w:id="217"/>
    </w:p>
    <w:p w14:paraId="1EAC6273">
      <w:pPr>
        <w:spacing w:line="360" w:lineRule="auto"/>
        <w:ind w:left="630" w:hanging="720" w:hangingChars="300"/>
        <w:rPr>
          <w:rFonts w:hint="eastAsia" w:ascii="宋体" w:hAnsi="宋体" w:eastAsia="宋体" w:cs="宋体"/>
          <w:sz w:val="24"/>
          <w:szCs w:val="24"/>
        </w:rPr>
      </w:pPr>
      <w:bookmarkStart w:id="218" w:name="_Hlk57218246"/>
      <w:bookmarkStart w:id="219" w:name="_Hlk57213248"/>
      <w:r>
        <w:rPr>
          <w:rFonts w:hint="eastAsia" w:ascii="宋体" w:hAnsi="宋体" w:eastAsia="宋体" w:cs="宋体"/>
          <w:sz w:val="24"/>
          <w:szCs w:val="24"/>
        </w:rPr>
        <w:t>3.5.7 响应文件的修改：供应商如果对响应文件进行了修改，则应在修改处加盖企业（单位）的电子签章。</w:t>
      </w:r>
      <w:bookmarkEnd w:id="215"/>
      <w:bookmarkEnd w:id="218"/>
    </w:p>
    <w:p w14:paraId="564992B1">
      <w:pPr>
        <w:pStyle w:val="4"/>
        <w:spacing w:before="0" w:after="0" w:line="360" w:lineRule="auto"/>
        <w:rPr>
          <w:rFonts w:hint="eastAsia" w:ascii="宋体" w:hAnsi="宋体" w:eastAsia="宋体" w:cs="宋体"/>
          <w:sz w:val="24"/>
          <w:szCs w:val="24"/>
        </w:rPr>
      </w:pPr>
      <w:bookmarkStart w:id="220" w:name="_Toc147840646"/>
      <w:bookmarkStart w:id="221" w:name="_Toc515647771"/>
      <w:bookmarkStart w:id="222" w:name="_Toc532473463"/>
      <w:bookmarkStart w:id="223" w:name="_Toc11514"/>
      <w:bookmarkStart w:id="224" w:name="_Toc17788"/>
      <w:bookmarkStart w:id="225" w:name="_Toc520356156"/>
      <w:bookmarkStart w:id="226" w:name="_Toc15048302"/>
      <w:bookmarkStart w:id="227" w:name="_Ref467306513"/>
      <w:bookmarkStart w:id="228" w:name="_Hlk87212422"/>
      <w:r>
        <w:rPr>
          <w:rFonts w:hint="eastAsia" w:ascii="宋体" w:hAnsi="宋体" w:eastAsia="宋体" w:cs="宋体"/>
          <w:sz w:val="24"/>
          <w:szCs w:val="24"/>
        </w:rPr>
        <w:t>3.6 磋商保证金</w:t>
      </w:r>
      <w:bookmarkEnd w:id="220"/>
      <w:bookmarkEnd w:id="221"/>
      <w:bookmarkEnd w:id="222"/>
      <w:bookmarkEnd w:id="223"/>
      <w:bookmarkEnd w:id="224"/>
      <w:bookmarkEnd w:id="225"/>
      <w:bookmarkEnd w:id="226"/>
      <w:bookmarkEnd w:id="227"/>
    </w:p>
    <w:p w14:paraId="5F8D83FD">
      <w:pPr>
        <w:spacing w:line="360" w:lineRule="auto"/>
        <w:ind w:firstLine="480" w:firstLineChars="200"/>
        <w:rPr>
          <w:rFonts w:hint="eastAsia" w:ascii="宋体" w:hAnsi="宋体" w:eastAsia="宋体" w:cs="宋体"/>
          <w:sz w:val="24"/>
          <w:szCs w:val="24"/>
        </w:rPr>
      </w:pPr>
      <w:bookmarkStart w:id="229" w:name="_Ref467306302"/>
      <w:r>
        <w:rPr>
          <w:rFonts w:hint="eastAsia" w:ascii="宋体" w:hAnsi="宋体" w:eastAsia="宋体" w:cs="宋体"/>
          <w:sz w:val="24"/>
          <w:szCs w:val="24"/>
        </w:rPr>
        <w:t>参加本项目采购活动的供应商无需提交磋商保证金</w:t>
      </w:r>
      <w:bookmarkEnd w:id="229"/>
      <w:r>
        <w:rPr>
          <w:rFonts w:hint="eastAsia" w:ascii="宋体" w:hAnsi="宋体" w:eastAsia="宋体" w:cs="宋体"/>
          <w:sz w:val="24"/>
          <w:szCs w:val="24"/>
        </w:rPr>
        <w:t>。</w:t>
      </w:r>
    </w:p>
    <w:p w14:paraId="530D6C22">
      <w:pPr>
        <w:pStyle w:val="4"/>
        <w:spacing w:before="0" w:after="0" w:line="360" w:lineRule="auto"/>
        <w:rPr>
          <w:rFonts w:hint="eastAsia" w:ascii="宋体" w:hAnsi="宋体" w:eastAsia="宋体" w:cs="宋体"/>
          <w:sz w:val="24"/>
          <w:szCs w:val="24"/>
        </w:rPr>
      </w:pPr>
      <w:bookmarkStart w:id="230" w:name="_Toc15048303"/>
      <w:bookmarkStart w:id="231" w:name="_Toc23590"/>
      <w:bookmarkStart w:id="232" w:name="_Toc515647772"/>
      <w:bookmarkStart w:id="233" w:name="_Toc147840647"/>
      <w:bookmarkStart w:id="234" w:name="_Toc520356157"/>
      <w:bookmarkStart w:id="235" w:name="_Toc532473464"/>
      <w:bookmarkStart w:id="236" w:name="_Toc32569"/>
      <w:r>
        <w:rPr>
          <w:rFonts w:hint="eastAsia" w:ascii="宋体" w:hAnsi="宋体" w:eastAsia="宋体" w:cs="宋体"/>
          <w:sz w:val="24"/>
          <w:szCs w:val="24"/>
        </w:rPr>
        <w:t>3.7 响应文件有效期</w:t>
      </w:r>
      <w:bookmarkEnd w:id="230"/>
      <w:bookmarkEnd w:id="231"/>
      <w:bookmarkEnd w:id="232"/>
      <w:bookmarkEnd w:id="233"/>
      <w:bookmarkEnd w:id="234"/>
      <w:bookmarkEnd w:id="235"/>
      <w:bookmarkEnd w:id="236"/>
    </w:p>
    <w:p w14:paraId="44FA2B6B">
      <w:pPr>
        <w:spacing w:line="360" w:lineRule="auto"/>
        <w:ind w:left="630" w:hanging="720" w:hangingChars="300"/>
        <w:rPr>
          <w:rFonts w:hint="eastAsia" w:ascii="宋体" w:hAnsi="宋体" w:eastAsia="宋体" w:cs="宋体"/>
          <w:sz w:val="24"/>
          <w:szCs w:val="24"/>
        </w:rPr>
      </w:pPr>
      <w:r>
        <w:rPr>
          <w:rFonts w:hint="eastAsia" w:ascii="宋体" w:hAnsi="宋体" w:eastAsia="宋体" w:cs="宋体"/>
          <w:sz w:val="24"/>
          <w:szCs w:val="24"/>
        </w:rPr>
        <w:t>3.7.1 响应文件应在</w:t>
      </w:r>
      <w:r>
        <w:rPr>
          <w:rFonts w:hint="eastAsia" w:ascii="宋体" w:hAnsi="宋体" w:eastAsia="宋体" w:cs="宋体"/>
          <w:b/>
          <w:sz w:val="24"/>
          <w:szCs w:val="24"/>
          <w:u w:val="single"/>
        </w:rPr>
        <w:t>供应商须知前附表</w:t>
      </w:r>
      <w:r>
        <w:rPr>
          <w:rFonts w:hint="eastAsia" w:ascii="宋体" w:hAnsi="宋体" w:eastAsia="宋体" w:cs="宋体"/>
          <w:sz w:val="24"/>
          <w:szCs w:val="24"/>
        </w:rPr>
        <w:t>中规定时间内保持有效。响应文件有效期不满足要求的响应文件，将被认定为</w:t>
      </w:r>
      <w:r>
        <w:rPr>
          <w:rFonts w:hint="eastAsia" w:ascii="宋体" w:hAnsi="宋体" w:eastAsia="宋体" w:cs="宋体"/>
          <w:b/>
          <w:bCs/>
          <w:sz w:val="24"/>
          <w:szCs w:val="24"/>
        </w:rPr>
        <w:t>无效响应文件</w:t>
      </w:r>
      <w:r>
        <w:rPr>
          <w:rFonts w:hint="eastAsia" w:ascii="宋体" w:hAnsi="宋体" w:eastAsia="宋体" w:cs="宋体"/>
          <w:sz w:val="24"/>
          <w:szCs w:val="24"/>
        </w:rPr>
        <w:t>。</w:t>
      </w:r>
    </w:p>
    <w:p w14:paraId="2E6724E8">
      <w:pPr>
        <w:spacing w:line="360" w:lineRule="auto"/>
        <w:ind w:left="630" w:hanging="720" w:hangingChars="300"/>
        <w:rPr>
          <w:rFonts w:hint="eastAsia"/>
        </w:rPr>
      </w:pPr>
      <w:r>
        <w:rPr>
          <w:rFonts w:hint="eastAsia" w:ascii="宋体" w:hAnsi="宋体" w:eastAsia="宋体" w:cs="宋体"/>
          <w:sz w:val="24"/>
          <w:szCs w:val="24"/>
        </w:rPr>
        <w:t>3.7.2 因特殊原因，采购人或采购代理机构可在原响应文件有效期截止之前，要求供应商延长响应文件的有效期。接受该要求的供应商将不会被要求和允许修正其响应文件。供应商也可以拒绝延长响应文件有效期的要求，且不承担任何责任。上述要求和答复都应以书面形式提交。</w:t>
      </w:r>
      <w:bookmarkEnd w:id="228"/>
    </w:p>
    <w:bookmarkEnd w:id="219"/>
    <w:p w14:paraId="2DBEB065">
      <w:pPr>
        <w:pStyle w:val="3"/>
        <w:spacing w:before="0" w:after="0" w:line="360" w:lineRule="auto"/>
        <w:rPr>
          <w:rFonts w:hint="eastAsia" w:ascii="宋体" w:hAnsi="宋体" w:eastAsia="宋体" w:cs="宋体"/>
          <w:sz w:val="24"/>
          <w:szCs w:val="24"/>
        </w:rPr>
      </w:pPr>
      <w:bookmarkStart w:id="237" w:name="_Toc11179"/>
      <w:bookmarkStart w:id="238" w:name="_Toc15048305"/>
      <w:bookmarkStart w:id="239" w:name="_Toc147840648"/>
      <w:bookmarkStart w:id="240" w:name="_Toc515647774"/>
      <w:bookmarkStart w:id="241" w:name="_Toc520356159"/>
      <w:bookmarkStart w:id="242" w:name="_Toc16865"/>
      <w:bookmarkStart w:id="243" w:name="_Toc532473466"/>
      <w:bookmarkStart w:id="244" w:name="_Toc216582808"/>
      <w:r>
        <w:rPr>
          <w:rFonts w:hint="eastAsia" w:ascii="宋体" w:hAnsi="宋体" w:eastAsia="宋体" w:cs="宋体"/>
          <w:sz w:val="24"/>
          <w:szCs w:val="24"/>
        </w:rPr>
        <w:t>4、响应文件的提交</w:t>
      </w:r>
      <w:bookmarkEnd w:id="237"/>
      <w:bookmarkEnd w:id="238"/>
      <w:bookmarkEnd w:id="239"/>
      <w:bookmarkEnd w:id="240"/>
      <w:bookmarkEnd w:id="241"/>
      <w:bookmarkEnd w:id="242"/>
      <w:bookmarkEnd w:id="243"/>
      <w:bookmarkEnd w:id="244"/>
    </w:p>
    <w:p w14:paraId="0781D30F">
      <w:pPr>
        <w:pStyle w:val="4"/>
        <w:spacing w:before="0" w:after="0" w:line="360" w:lineRule="auto"/>
        <w:rPr>
          <w:rFonts w:hint="eastAsia" w:ascii="宋体" w:hAnsi="宋体" w:eastAsia="宋体" w:cs="宋体"/>
          <w:sz w:val="24"/>
          <w:szCs w:val="24"/>
        </w:rPr>
      </w:pPr>
      <w:bookmarkStart w:id="245" w:name="_Toc520356160"/>
      <w:bookmarkStart w:id="246" w:name="_Toc21645"/>
      <w:bookmarkStart w:id="247" w:name="_Toc32337"/>
      <w:bookmarkStart w:id="248" w:name="_Toc15048306"/>
      <w:bookmarkStart w:id="249" w:name="_Toc147840649"/>
      <w:bookmarkStart w:id="250" w:name="_Toc515647775"/>
      <w:bookmarkStart w:id="251" w:name="_Toc532473467"/>
      <w:bookmarkStart w:id="252" w:name="_Hlk87212510"/>
      <w:r>
        <w:rPr>
          <w:rFonts w:hint="eastAsia" w:ascii="宋体" w:hAnsi="宋体" w:eastAsia="宋体" w:cs="宋体"/>
          <w:sz w:val="24"/>
          <w:szCs w:val="24"/>
        </w:rPr>
        <w:t>4.1 响应文件的密封和标记</w:t>
      </w:r>
      <w:bookmarkEnd w:id="245"/>
      <w:bookmarkEnd w:id="246"/>
      <w:bookmarkEnd w:id="247"/>
      <w:bookmarkEnd w:id="248"/>
      <w:bookmarkEnd w:id="249"/>
      <w:bookmarkEnd w:id="250"/>
      <w:bookmarkEnd w:id="251"/>
    </w:p>
    <w:p w14:paraId="1A8A9B0D">
      <w:pPr>
        <w:spacing w:line="360" w:lineRule="auto"/>
        <w:ind w:left="630" w:hanging="720" w:hangingChars="300"/>
        <w:rPr>
          <w:rFonts w:hint="eastAsia" w:ascii="宋体" w:hAnsi="宋体" w:eastAsia="宋体" w:cs="宋体"/>
          <w:sz w:val="24"/>
          <w:szCs w:val="24"/>
        </w:rPr>
      </w:pPr>
      <w:r>
        <w:rPr>
          <w:rFonts w:hint="eastAsia" w:ascii="宋体" w:hAnsi="宋体" w:eastAsia="宋体" w:cs="宋体"/>
          <w:sz w:val="24"/>
          <w:szCs w:val="24"/>
        </w:rPr>
        <w:t>4.1.1 因采用全程不见面磋商、评审方式，故电子响应文件按本采购文件第4.2.2条要求加密上传到指定平台。</w:t>
      </w:r>
    </w:p>
    <w:bookmarkEnd w:id="252"/>
    <w:p w14:paraId="526B08D4">
      <w:pPr>
        <w:pStyle w:val="4"/>
        <w:spacing w:before="0" w:after="0" w:line="360" w:lineRule="auto"/>
        <w:rPr>
          <w:rFonts w:hint="eastAsia" w:ascii="宋体" w:hAnsi="宋体" w:eastAsia="宋体" w:cs="宋体"/>
          <w:sz w:val="24"/>
          <w:szCs w:val="24"/>
        </w:rPr>
      </w:pPr>
      <w:bookmarkStart w:id="253" w:name="_Toc15048307"/>
      <w:bookmarkStart w:id="254" w:name="_Toc12751"/>
      <w:bookmarkStart w:id="255" w:name="_Toc532473468"/>
      <w:bookmarkStart w:id="256" w:name="_Toc520356161"/>
      <w:bookmarkStart w:id="257" w:name="_Toc515647776"/>
      <w:bookmarkStart w:id="258" w:name="_Toc9840"/>
      <w:bookmarkStart w:id="259" w:name="_Toc147840650"/>
      <w:bookmarkStart w:id="260" w:name="_Hlk87212549"/>
      <w:r>
        <w:rPr>
          <w:rFonts w:hint="eastAsia" w:ascii="宋体" w:hAnsi="宋体" w:eastAsia="宋体" w:cs="宋体"/>
          <w:sz w:val="24"/>
          <w:szCs w:val="24"/>
        </w:rPr>
        <w:t>4.2 响应文件提交截止</w:t>
      </w:r>
      <w:bookmarkEnd w:id="253"/>
      <w:bookmarkEnd w:id="254"/>
      <w:bookmarkEnd w:id="255"/>
      <w:bookmarkEnd w:id="256"/>
      <w:bookmarkEnd w:id="257"/>
      <w:bookmarkEnd w:id="258"/>
      <w:r>
        <w:rPr>
          <w:rFonts w:hint="eastAsia" w:ascii="宋体" w:hAnsi="宋体" w:eastAsia="宋体" w:cs="宋体"/>
          <w:sz w:val="24"/>
          <w:szCs w:val="24"/>
        </w:rPr>
        <w:t>时间</w:t>
      </w:r>
      <w:bookmarkEnd w:id="259"/>
    </w:p>
    <w:p w14:paraId="6F3E9550">
      <w:pPr>
        <w:tabs>
          <w:tab w:val="left" w:pos="360"/>
          <w:tab w:val="left" w:pos="720"/>
          <w:tab w:val="left" w:pos="1185"/>
        </w:tabs>
        <w:spacing w:line="360" w:lineRule="auto"/>
        <w:rPr>
          <w:rFonts w:hint="eastAsia" w:ascii="宋体" w:hAnsi="宋体" w:eastAsia="宋体" w:cs="宋体"/>
          <w:sz w:val="24"/>
          <w:szCs w:val="24"/>
        </w:rPr>
      </w:pPr>
      <w:r>
        <w:rPr>
          <w:rFonts w:hint="eastAsia" w:ascii="宋体" w:hAnsi="宋体" w:eastAsia="宋体" w:cs="宋体"/>
          <w:sz w:val="24"/>
          <w:szCs w:val="24"/>
        </w:rPr>
        <w:t>4.2.1 响应文件提交截止时间</w:t>
      </w:r>
      <w:r>
        <w:rPr>
          <w:rFonts w:hint="eastAsia" w:ascii="宋体" w:hAnsi="宋体" w:eastAsia="宋体" w:cs="宋体"/>
          <w:b/>
          <w:sz w:val="24"/>
          <w:szCs w:val="24"/>
          <w:u w:val="single"/>
        </w:rPr>
        <w:t>见供应商须知前附表</w:t>
      </w:r>
      <w:r>
        <w:rPr>
          <w:rFonts w:hint="eastAsia" w:ascii="宋体" w:hAnsi="宋体" w:eastAsia="宋体" w:cs="宋体"/>
          <w:sz w:val="24"/>
          <w:szCs w:val="24"/>
        </w:rPr>
        <w:t>。</w:t>
      </w:r>
    </w:p>
    <w:p w14:paraId="4EF31845">
      <w:pPr>
        <w:tabs>
          <w:tab w:val="left" w:pos="360"/>
          <w:tab w:val="left" w:pos="720"/>
          <w:tab w:val="left" w:pos="1185"/>
        </w:tabs>
        <w:spacing w:line="360" w:lineRule="auto"/>
        <w:ind w:left="630" w:hanging="720" w:hangingChars="300"/>
        <w:rPr>
          <w:rFonts w:hint="eastAsia" w:ascii="宋体" w:hAnsi="宋体" w:eastAsia="宋体" w:cs="宋体"/>
          <w:sz w:val="24"/>
          <w:szCs w:val="24"/>
        </w:rPr>
      </w:pPr>
      <w:r>
        <w:rPr>
          <w:rFonts w:hint="eastAsia" w:ascii="宋体" w:hAnsi="宋体" w:eastAsia="宋体" w:cs="宋体"/>
          <w:sz w:val="24"/>
          <w:szCs w:val="24"/>
        </w:rPr>
        <w:t>4.2.2 加密的电子响应文件应在响应文件提交截止时间前通过“河南省公共资源交易中心”电子交易平台上传，并成功上传。</w:t>
      </w:r>
    </w:p>
    <w:p w14:paraId="5EF6F2CB">
      <w:pPr>
        <w:tabs>
          <w:tab w:val="left" w:pos="360"/>
          <w:tab w:val="left" w:pos="720"/>
          <w:tab w:val="left" w:pos="1185"/>
        </w:tabs>
        <w:spacing w:line="360" w:lineRule="auto"/>
        <w:ind w:left="630" w:hanging="720" w:hangingChars="300"/>
        <w:rPr>
          <w:rFonts w:hint="eastAsia" w:ascii="宋体" w:hAnsi="宋体" w:eastAsia="宋体" w:cs="宋体"/>
          <w:sz w:val="24"/>
          <w:szCs w:val="24"/>
        </w:rPr>
      </w:pPr>
      <w:r>
        <w:rPr>
          <w:rFonts w:hint="eastAsia" w:ascii="宋体" w:hAnsi="宋体" w:eastAsia="宋体" w:cs="宋体"/>
          <w:sz w:val="24"/>
          <w:szCs w:val="24"/>
        </w:rPr>
        <w:t>4.2.3 采购人和采购代理机构可以按本章第2.2.2条、2.4条的规定，通过修改采购文件自行决定是否酌情延长响应文件提交截止时间的期限。</w:t>
      </w:r>
      <w:bookmarkStart w:id="261" w:name="_Hlk57213292"/>
      <w:r>
        <w:rPr>
          <w:rFonts w:hint="eastAsia" w:ascii="宋体" w:hAnsi="宋体" w:eastAsia="宋体" w:cs="宋体"/>
          <w:sz w:val="24"/>
          <w:szCs w:val="24"/>
        </w:rPr>
        <w:t>如果采购人和采购代理机构延长了响应文件提交截止时间的期限，供应商提交响应文件的截止时间则以延长后的时间为准。</w:t>
      </w:r>
      <w:bookmarkEnd w:id="261"/>
    </w:p>
    <w:bookmarkEnd w:id="260"/>
    <w:p w14:paraId="42CD4CE2">
      <w:pPr>
        <w:tabs>
          <w:tab w:val="left" w:pos="360"/>
          <w:tab w:val="left" w:pos="720"/>
          <w:tab w:val="left" w:pos="1185"/>
        </w:tabs>
        <w:spacing w:line="360" w:lineRule="auto"/>
        <w:rPr>
          <w:rFonts w:hint="eastAsia" w:ascii="宋体" w:hAnsi="宋体" w:eastAsia="宋体" w:cs="宋体"/>
          <w:sz w:val="24"/>
          <w:szCs w:val="24"/>
        </w:rPr>
      </w:pPr>
      <w:bookmarkStart w:id="262" w:name="_Hlk87212606"/>
      <w:r>
        <w:rPr>
          <w:rFonts w:hint="eastAsia" w:ascii="宋体" w:hAnsi="宋体" w:eastAsia="宋体" w:cs="宋体"/>
          <w:b/>
          <w:bCs/>
          <w:sz w:val="24"/>
          <w:szCs w:val="24"/>
        </w:rPr>
        <w:t>4.2.4 迟交的响应文件</w:t>
      </w:r>
    </w:p>
    <w:p w14:paraId="590B4C99">
      <w:pPr>
        <w:tabs>
          <w:tab w:val="left" w:pos="360"/>
          <w:tab w:val="left" w:pos="720"/>
          <w:tab w:val="left" w:pos="1185"/>
        </w:tabs>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采购人和采购代理机构将拒绝在规定的时间内未上传、未解密的响应文件。</w:t>
      </w:r>
    </w:p>
    <w:bookmarkEnd w:id="262"/>
    <w:p w14:paraId="218662E6">
      <w:pPr>
        <w:pStyle w:val="4"/>
        <w:spacing w:before="0" w:after="0" w:line="360" w:lineRule="auto"/>
        <w:rPr>
          <w:rFonts w:hint="eastAsia" w:ascii="宋体" w:hAnsi="宋体" w:eastAsia="宋体" w:cs="宋体"/>
          <w:sz w:val="24"/>
          <w:szCs w:val="24"/>
        </w:rPr>
      </w:pPr>
      <w:bookmarkStart w:id="263" w:name="_Toc15048308"/>
      <w:bookmarkStart w:id="264" w:name="_Toc147840651"/>
      <w:bookmarkStart w:id="265" w:name="_Toc532473469"/>
      <w:bookmarkStart w:id="266" w:name="_Toc515647777"/>
      <w:bookmarkStart w:id="267" w:name="_Toc18537"/>
      <w:bookmarkStart w:id="268" w:name="_Toc520356162"/>
      <w:bookmarkStart w:id="269" w:name="_Toc24275"/>
      <w:bookmarkStart w:id="270" w:name="_Hlk87212645"/>
      <w:bookmarkStart w:id="271" w:name="_Hlk87212707"/>
      <w:r>
        <w:rPr>
          <w:rFonts w:hint="eastAsia" w:ascii="宋体" w:hAnsi="宋体" w:eastAsia="宋体" w:cs="宋体"/>
          <w:sz w:val="24"/>
          <w:szCs w:val="24"/>
        </w:rPr>
        <w:t>4.3  响应文件的提交、修改与撤回</w:t>
      </w:r>
      <w:bookmarkEnd w:id="263"/>
      <w:bookmarkEnd w:id="264"/>
      <w:bookmarkEnd w:id="265"/>
      <w:bookmarkEnd w:id="266"/>
      <w:bookmarkEnd w:id="267"/>
      <w:bookmarkEnd w:id="268"/>
      <w:bookmarkEnd w:id="269"/>
    </w:p>
    <w:p w14:paraId="3B8CD8D0">
      <w:pPr>
        <w:tabs>
          <w:tab w:val="left" w:pos="360"/>
          <w:tab w:val="left" w:pos="720"/>
        </w:tabs>
        <w:spacing w:line="360" w:lineRule="auto"/>
        <w:rPr>
          <w:rFonts w:hint="eastAsia" w:ascii="宋体" w:hAnsi="宋体" w:eastAsia="宋体" w:cs="宋体"/>
          <w:b/>
          <w:bCs/>
          <w:sz w:val="24"/>
          <w:szCs w:val="24"/>
        </w:rPr>
      </w:pPr>
      <w:r>
        <w:rPr>
          <w:rFonts w:hint="eastAsia" w:ascii="宋体" w:hAnsi="宋体" w:eastAsia="宋体" w:cs="宋体"/>
          <w:b/>
          <w:bCs/>
          <w:sz w:val="24"/>
          <w:szCs w:val="24"/>
        </w:rPr>
        <w:t>4.3.1 响应文件的提交</w:t>
      </w:r>
    </w:p>
    <w:p w14:paraId="25667370">
      <w:pPr>
        <w:adjustRightInd w:val="0"/>
        <w:snapToGrid w:val="0"/>
        <w:spacing w:line="360" w:lineRule="auto"/>
        <w:ind w:left="630" w:hanging="720" w:hangingChars="300"/>
        <w:rPr>
          <w:rFonts w:hint="eastAsia" w:ascii="宋体" w:hAnsi="宋体" w:eastAsia="宋体" w:cs="宋体"/>
          <w:sz w:val="24"/>
          <w:szCs w:val="24"/>
        </w:rPr>
      </w:pPr>
      <w:r>
        <w:rPr>
          <w:rFonts w:hint="eastAsia" w:ascii="宋体" w:hAnsi="宋体" w:eastAsia="宋体" w:cs="宋体"/>
          <w:sz w:val="24"/>
          <w:szCs w:val="24"/>
        </w:rPr>
        <w:t>4.3.1.1 供应商应在响应文件提交截止时间前上传加密的电子响应文件到河南省公共资源交易中心系统的指定位置。请供应商在上传时认真检查上传的响应文件是否完整、正确。</w:t>
      </w:r>
    </w:p>
    <w:p w14:paraId="66675B4A">
      <w:pPr>
        <w:spacing w:line="360" w:lineRule="auto"/>
        <w:ind w:left="630" w:hanging="720" w:hangingChars="300"/>
        <w:rPr>
          <w:rFonts w:hint="eastAsia" w:ascii="宋体" w:hAnsi="宋体" w:eastAsia="宋体" w:cs="宋体"/>
          <w:sz w:val="24"/>
          <w:szCs w:val="24"/>
        </w:rPr>
      </w:pPr>
      <w:r>
        <w:rPr>
          <w:rFonts w:hint="eastAsia" w:ascii="宋体" w:hAnsi="宋体" w:eastAsia="宋体" w:cs="宋体"/>
          <w:sz w:val="24"/>
          <w:szCs w:val="24"/>
        </w:rPr>
        <w:t>4.3.1.2 供应商因交易中心投标系统问题无法上传电子响应文件时，请在工作时间与河南省公共资源交易中心联系。</w:t>
      </w:r>
      <w:bookmarkEnd w:id="270"/>
    </w:p>
    <w:p w14:paraId="26260A4A">
      <w:pPr>
        <w:tabs>
          <w:tab w:val="left" w:pos="360"/>
          <w:tab w:val="left" w:pos="720"/>
        </w:tabs>
        <w:spacing w:line="360" w:lineRule="auto"/>
        <w:rPr>
          <w:rFonts w:hint="eastAsia" w:ascii="宋体" w:hAnsi="宋体" w:eastAsia="宋体" w:cs="宋体"/>
          <w:b/>
          <w:bCs/>
          <w:sz w:val="24"/>
          <w:szCs w:val="24"/>
        </w:rPr>
      </w:pPr>
      <w:r>
        <w:rPr>
          <w:rFonts w:hint="eastAsia" w:ascii="宋体" w:hAnsi="宋体" w:eastAsia="宋体" w:cs="宋体"/>
          <w:b/>
          <w:bCs/>
          <w:sz w:val="24"/>
          <w:szCs w:val="24"/>
        </w:rPr>
        <w:t>4.3.2 响应文件的修改和撤回</w:t>
      </w:r>
    </w:p>
    <w:p w14:paraId="1C657BA5">
      <w:pPr>
        <w:spacing w:line="360" w:lineRule="auto"/>
        <w:ind w:left="840" w:hanging="960" w:hangingChars="400"/>
        <w:rPr>
          <w:rFonts w:hint="eastAsia" w:ascii="宋体" w:hAnsi="宋体" w:eastAsia="宋体" w:cs="宋体"/>
          <w:sz w:val="24"/>
          <w:szCs w:val="24"/>
        </w:rPr>
      </w:pPr>
      <w:r>
        <w:rPr>
          <w:rFonts w:hint="eastAsia" w:ascii="宋体" w:hAnsi="宋体" w:eastAsia="宋体" w:cs="宋体"/>
          <w:sz w:val="24"/>
          <w:szCs w:val="24"/>
        </w:rPr>
        <w:t>4.3.2.1 供应商在提交响应文件后，在响应文件提交截止时间之前可以修改或撤回其响应文件。</w:t>
      </w:r>
    </w:p>
    <w:p w14:paraId="7C453CB5">
      <w:pPr>
        <w:spacing w:line="360" w:lineRule="auto"/>
        <w:ind w:left="840" w:hanging="960" w:hangingChars="400"/>
        <w:rPr>
          <w:rFonts w:hint="eastAsia" w:ascii="宋体" w:hAnsi="宋体" w:eastAsia="宋体" w:cs="宋体"/>
          <w:sz w:val="24"/>
          <w:szCs w:val="24"/>
        </w:rPr>
      </w:pPr>
      <w:bookmarkStart w:id="272" w:name="_Hlk57218343"/>
      <w:r>
        <w:rPr>
          <w:rFonts w:hint="eastAsia" w:ascii="宋体" w:hAnsi="宋体" w:eastAsia="宋体" w:cs="宋体"/>
          <w:sz w:val="24"/>
          <w:szCs w:val="24"/>
        </w:rPr>
        <w:t>4.3.2.2 供应商在提交了最后报价之后至供应商在响应文件中载明的响应文件有效期满期间，供应商不得撤回</w:t>
      </w:r>
      <w:bookmarkStart w:id="273" w:name="_Hlk57213726"/>
      <w:r>
        <w:rPr>
          <w:rFonts w:hint="eastAsia" w:ascii="宋体" w:hAnsi="宋体" w:eastAsia="宋体" w:cs="宋体"/>
          <w:sz w:val="24"/>
          <w:szCs w:val="24"/>
        </w:rPr>
        <w:t>（撤销）</w:t>
      </w:r>
      <w:bookmarkEnd w:id="273"/>
      <w:r>
        <w:rPr>
          <w:rFonts w:hint="eastAsia" w:ascii="宋体" w:hAnsi="宋体" w:eastAsia="宋体" w:cs="宋体"/>
          <w:sz w:val="24"/>
          <w:szCs w:val="24"/>
        </w:rPr>
        <w:t>其响应文件，否则应当向采购代理机构及采购人分别支付本项目预算金额（或最高限价）2%的违约赔偿金。</w:t>
      </w:r>
      <w:bookmarkEnd w:id="272"/>
    </w:p>
    <w:bookmarkEnd w:id="271"/>
    <w:p w14:paraId="0736EECF">
      <w:pPr>
        <w:pStyle w:val="3"/>
        <w:spacing w:before="0" w:after="0" w:line="360" w:lineRule="auto"/>
        <w:rPr>
          <w:rFonts w:hint="eastAsia" w:ascii="宋体" w:hAnsi="宋体" w:eastAsia="宋体" w:cs="宋体"/>
          <w:sz w:val="24"/>
          <w:szCs w:val="24"/>
        </w:rPr>
      </w:pPr>
      <w:bookmarkStart w:id="274" w:name="_Toc28398"/>
      <w:bookmarkStart w:id="275" w:name="_Toc532473470"/>
      <w:bookmarkStart w:id="276" w:name="_Toc515647778"/>
      <w:bookmarkStart w:id="277" w:name="_Toc520356163"/>
      <w:bookmarkStart w:id="278" w:name="_Toc12436"/>
      <w:bookmarkStart w:id="279" w:name="_Toc15048309"/>
      <w:bookmarkStart w:id="280" w:name="_Toc147840652"/>
      <w:bookmarkStart w:id="281" w:name="_Toc216582809"/>
      <w:r>
        <w:rPr>
          <w:rFonts w:hint="eastAsia" w:ascii="宋体" w:hAnsi="宋体" w:eastAsia="宋体" w:cs="宋体"/>
          <w:sz w:val="24"/>
          <w:szCs w:val="24"/>
        </w:rPr>
        <w:t>5、磋商及评审</w:t>
      </w:r>
      <w:bookmarkEnd w:id="274"/>
      <w:bookmarkEnd w:id="275"/>
      <w:bookmarkEnd w:id="276"/>
      <w:bookmarkEnd w:id="277"/>
      <w:bookmarkEnd w:id="278"/>
      <w:bookmarkEnd w:id="279"/>
      <w:bookmarkEnd w:id="280"/>
      <w:bookmarkEnd w:id="281"/>
    </w:p>
    <w:p w14:paraId="617422D6">
      <w:pPr>
        <w:pStyle w:val="4"/>
        <w:autoSpaceDE w:val="0"/>
        <w:autoSpaceDN w:val="0"/>
        <w:adjustRightInd w:val="0"/>
        <w:spacing w:before="0" w:after="0" w:line="360" w:lineRule="auto"/>
        <w:jc w:val="left"/>
        <w:rPr>
          <w:rFonts w:hint="eastAsia" w:ascii="宋体" w:hAnsi="宋体" w:eastAsia="宋体" w:cs="宋体"/>
          <w:sz w:val="24"/>
          <w:szCs w:val="24"/>
        </w:rPr>
      </w:pPr>
      <w:bookmarkStart w:id="282" w:name="_Toc7186"/>
      <w:bookmarkStart w:id="283" w:name="_Toc532473471"/>
      <w:bookmarkStart w:id="284" w:name="_Toc15048310"/>
      <w:bookmarkStart w:id="285" w:name="_Toc515647779"/>
      <w:bookmarkStart w:id="286" w:name="_Toc520356164"/>
      <w:bookmarkStart w:id="287" w:name="_Toc25345"/>
      <w:bookmarkStart w:id="288" w:name="_Toc147840653"/>
      <w:r>
        <w:rPr>
          <w:rFonts w:hint="eastAsia" w:ascii="宋体" w:hAnsi="宋体" w:eastAsia="宋体" w:cs="宋体"/>
          <w:sz w:val="24"/>
          <w:szCs w:val="24"/>
        </w:rPr>
        <w:t>5.1磋商</w:t>
      </w:r>
      <w:bookmarkEnd w:id="282"/>
      <w:bookmarkEnd w:id="283"/>
      <w:bookmarkEnd w:id="284"/>
      <w:bookmarkEnd w:id="285"/>
      <w:bookmarkEnd w:id="286"/>
      <w:bookmarkEnd w:id="287"/>
      <w:r>
        <w:rPr>
          <w:rFonts w:hint="eastAsia" w:ascii="宋体" w:hAnsi="宋体" w:eastAsia="宋体" w:cs="宋体"/>
          <w:sz w:val="24"/>
          <w:szCs w:val="24"/>
        </w:rPr>
        <w:t>会议</w:t>
      </w:r>
      <w:bookmarkEnd w:id="288"/>
    </w:p>
    <w:p w14:paraId="3F6948F4">
      <w:pPr>
        <w:spacing w:line="360" w:lineRule="auto"/>
        <w:ind w:left="630" w:hanging="720" w:hangingChars="300"/>
        <w:rPr>
          <w:rFonts w:hint="eastAsia" w:ascii="宋体" w:hAnsi="宋体" w:eastAsia="宋体" w:cs="宋体"/>
          <w:bCs/>
          <w:sz w:val="24"/>
          <w:szCs w:val="24"/>
        </w:rPr>
      </w:pPr>
      <w:bookmarkStart w:id="289" w:name="_Hlk87212797"/>
      <w:r>
        <w:rPr>
          <w:rFonts w:hint="eastAsia" w:ascii="宋体" w:hAnsi="宋体" w:eastAsia="宋体" w:cs="宋体"/>
          <w:sz w:val="24"/>
          <w:szCs w:val="24"/>
        </w:rPr>
        <w:t>5.1.1 采购人和采购代理机构将在“</w:t>
      </w:r>
      <w:r>
        <w:rPr>
          <w:rFonts w:hint="eastAsia" w:ascii="宋体" w:hAnsi="宋体" w:eastAsia="宋体" w:cs="宋体"/>
          <w:b/>
          <w:sz w:val="24"/>
          <w:szCs w:val="24"/>
          <w:u w:val="single"/>
        </w:rPr>
        <w:t>供应商须知前附表</w:t>
      </w:r>
      <w:r>
        <w:rPr>
          <w:rFonts w:hint="eastAsia" w:ascii="宋体" w:hAnsi="宋体" w:eastAsia="宋体" w:cs="宋体"/>
          <w:sz w:val="24"/>
          <w:szCs w:val="24"/>
        </w:rPr>
        <w:t>”中规定的时间和地点组织磋商会议。</w:t>
      </w:r>
      <w:r>
        <w:rPr>
          <w:rFonts w:hint="eastAsia" w:ascii="宋体" w:hAnsi="宋体" w:eastAsia="宋体" w:cs="宋体"/>
          <w:bCs/>
          <w:sz w:val="24"/>
          <w:szCs w:val="24"/>
        </w:rPr>
        <w:t>供应商无需到河南省公共资源交易中心现场参加磋商会议， 磋商会议采用“远程不见面”方式。所有供应商须在采购文件规定的响应文件提交截止时间前，登录远程开标大厅，在线准时参加磋商会议活动，并在规定的时间内对响应文件进行解密、答疑澄清（如需要）</w:t>
      </w:r>
      <w:bookmarkStart w:id="290" w:name="_Hlk57218415"/>
      <w:r>
        <w:rPr>
          <w:rFonts w:hint="eastAsia" w:ascii="宋体" w:hAnsi="宋体" w:eastAsia="宋体" w:cs="宋体"/>
          <w:bCs/>
          <w:sz w:val="24"/>
          <w:szCs w:val="24"/>
        </w:rPr>
        <w:t>、</w:t>
      </w:r>
      <w:bookmarkStart w:id="291" w:name="_Hlk57213779"/>
      <w:r>
        <w:rPr>
          <w:rFonts w:hint="eastAsia" w:ascii="宋体" w:hAnsi="宋体" w:eastAsia="宋体" w:cs="宋体"/>
          <w:bCs/>
          <w:sz w:val="24"/>
          <w:szCs w:val="24"/>
        </w:rPr>
        <w:t>最后报价</w:t>
      </w:r>
      <w:bookmarkEnd w:id="290"/>
      <w:bookmarkEnd w:id="291"/>
      <w:r>
        <w:rPr>
          <w:rFonts w:hint="eastAsia" w:ascii="宋体" w:hAnsi="宋体" w:eastAsia="宋体" w:cs="宋体"/>
          <w:bCs/>
          <w:sz w:val="24"/>
          <w:szCs w:val="24"/>
        </w:rPr>
        <w:t>等。具体事宜请查阅河南省公共资源交易中心网站“办事指南”专区的《河南省公共资源交易平台不见面服务系统使用指南》。</w:t>
      </w:r>
    </w:p>
    <w:bookmarkEnd w:id="289"/>
    <w:p w14:paraId="452090FB">
      <w:pPr>
        <w:tabs>
          <w:tab w:val="left" w:pos="360"/>
          <w:tab w:val="left" w:pos="720"/>
        </w:tabs>
        <w:spacing w:line="360" w:lineRule="auto"/>
        <w:ind w:left="840" w:hanging="960" w:hangingChars="400"/>
        <w:rPr>
          <w:rFonts w:hint="eastAsia" w:ascii="宋体" w:hAnsi="宋体" w:eastAsia="宋体" w:cs="宋体"/>
          <w:sz w:val="24"/>
          <w:szCs w:val="24"/>
        </w:rPr>
      </w:pPr>
      <w:bookmarkStart w:id="292" w:name="_Hlk87212891"/>
      <w:r>
        <w:rPr>
          <w:rFonts w:hint="eastAsia" w:ascii="宋体" w:hAnsi="宋体" w:eastAsia="宋体" w:cs="宋体"/>
          <w:sz w:val="24"/>
          <w:szCs w:val="24"/>
        </w:rPr>
        <w:t>5.1.2  供应商须在</w:t>
      </w:r>
      <w:r>
        <w:rPr>
          <w:rFonts w:hint="eastAsia" w:ascii="宋体" w:hAnsi="宋体" w:eastAsia="宋体" w:cs="宋体"/>
          <w:b/>
          <w:sz w:val="24"/>
          <w:szCs w:val="24"/>
          <w:u w:val="single"/>
        </w:rPr>
        <w:t>供应商须知前附表</w:t>
      </w:r>
      <w:r>
        <w:rPr>
          <w:rFonts w:hint="eastAsia" w:ascii="宋体" w:hAnsi="宋体" w:eastAsia="宋体" w:cs="宋体"/>
          <w:sz w:val="24"/>
          <w:szCs w:val="24"/>
        </w:rPr>
        <w:t>规定的时间内完成响应文件的解密。由于供应商的自身原因，在规定时间内解密不成功的，其响应文件将被拒绝。</w:t>
      </w:r>
    </w:p>
    <w:p w14:paraId="0D66CCF2">
      <w:pPr>
        <w:tabs>
          <w:tab w:val="left" w:pos="360"/>
          <w:tab w:val="left" w:pos="720"/>
        </w:tabs>
        <w:spacing w:line="360" w:lineRule="auto"/>
        <w:ind w:left="840" w:hanging="960" w:hangingChars="400"/>
        <w:rPr>
          <w:rFonts w:hint="eastAsia" w:ascii="宋体" w:hAnsi="宋体" w:eastAsia="宋体" w:cs="宋体"/>
          <w:sz w:val="24"/>
          <w:szCs w:val="24"/>
        </w:rPr>
      </w:pPr>
      <w:r>
        <w:rPr>
          <w:rFonts w:hint="eastAsia" w:ascii="宋体" w:hAnsi="宋体" w:eastAsia="宋体" w:cs="宋体"/>
          <w:sz w:val="24"/>
          <w:szCs w:val="24"/>
        </w:rPr>
        <w:t>5.1.3  供应商在“河南省公共资源交易中心</w:t>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"http://www.hnggzy.com）" </w:instrText>
      </w:r>
      <w:r>
        <w:rPr>
          <w:rFonts w:hint="eastAsia" w:ascii="宋体" w:hAnsi="宋体" w:eastAsia="宋体" w:cs="宋体"/>
          <w:sz w:val="24"/>
          <w:szCs w:val="24"/>
        </w:rPr>
        <w:fldChar w:fldCharType="separate"/>
      </w:r>
      <w:r>
        <w:rPr>
          <w:rStyle w:val="33"/>
          <w:rFonts w:hint="eastAsia" w:ascii="宋体" w:hAnsi="宋体" w:eastAsia="宋体" w:cs="宋体"/>
          <w:color w:val="auto"/>
          <w:sz w:val="24"/>
          <w:szCs w:val="24"/>
        </w:rPr>
        <w:t>”网站</w:t>
      </w:r>
      <w:r>
        <w:rPr>
          <w:rFonts w:hint="eastAsia" w:ascii="宋体" w:hAnsi="宋体" w:eastAsia="宋体" w:cs="宋体"/>
          <w:sz w:val="24"/>
          <w:szCs w:val="24"/>
        </w:rPr>
        <w:t>成功</w:t>
      </w:r>
      <w:r>
        <w:rPr>
          <w:rStyle w:val="33"/>
          <w:rFonts w:hint="eastAsia" w:ascii="宋体" w:hAnsi="宋体" w:eastAsia="宋体" w:cs="宋体"/>
          <w:color w:val="auto"/>
          <w:sz w:val="24"/>
          <w:szCs w:val="24"/>
        </w:rPr>
        <w:t>下载采</w:t>
      </w:r>
      <w:r>
        <w:rPr>
          <w:rStyle w:val="33"/>
          <w:rFonts w:hint="eastAsia" w:ascii="宋体" w:hAnsi="宋体" w:eastAsia="宋体" w:cs="宋体"/>
          <w:color w:val="auto"/>
          <w:sz w:val="24"/>
          <w:szCs w:val="24"/>
        </w:rPr>
        <w:fldChar w:fldCharType="end"/>
      </w:r>
      <w:r>
        <w:rPr>
          <w:rFonts w:hint="eastAsia" w:ascii="宋体" w:hAnsi="宋体" w:eastAsia="宋体" w:cs="宋体"/>
          <w:sz w:val="24"/>
          <w:szCs w:val="24"/>
        </w:rPr>
        <w:t>购文件后，如未在采购文件规定的“响应文件提交截止时间”前成功上传或误传加密的响应文件，而导致的解密失败，其响应文件将被拒绝。</w:t>
      </w:r>
    </w:p>
    <w:p w14:paraId="3BD118A3">
      <w:pPr>
        <w:tabs>
          <w:tab w:val="left" w:pos="360"/>
          <w:tab w:val="left" w:pos="720"/>
        </w:tabs>
        <w:spacing w:line="360" w:lineRule="auto"/>
        <w:ind w:left="840" w:hanging="960" w:hangingChars="400"/>
        <w:rPr>
          <w:rFonts w:hint="eastAsia" w:ascii="宋体" w:hAnsi="宋体" w:eastAsia="宋体" w:cs="宋体"/>
          <w:sz w:val="24"/>
          <w:szCs w:val="24"/>
        </w:rPr>
      </w:pPr>
      <w:r>
        <w:rPr>
          <w:rFonts w:hint="eastAsia" w:ascii="宋体" w:hAnsi="宋体" w:eastAsia="宋体" w:cs="宋体"/>
          <w:sz w:val="24"/>
          <w:szCs w:val="24"/>
        </w:rPr>
        <w:t>5.1.4 供应商代表对磋商内容有疑义的，应当在磋商过程中通过交易系统提出。</w:t>
      </w:r>
    </w:p>
    <w:p w14:paraId="5FAAEBF2">
      <w:pPr>
        <w:tabs>
          <w:tab w:val="left" w:pos="360"/>
          <w:tab w:val="left" w:pos="720"/>
        </w:tabs>
        <w:spacing w:line="360" w:lineRule="auto"/>
        <w:ind w:left="630" w:hanging="720" w:hangingChars="300"/>
        <w:rPr>
          <w:rFonts w:hint="eastAsia" w:ascii="宋体" w:hAnsi="宋体" w:eastAsia="宋体" w:cs="宋体"/>
          <w:b/>
          <w:sz w:val="24"/>
          <w:szCs w:val="24"/>
        </w:rPr>
      </w:pPr>
      <w:r>
        <w:rPr>
          <w:rFonts w:hint="eastAsia" w:ascii="宋体" w:hAnsi="宋体" w:eastAsia="宋体" w:cs="宋体"/>
          <w:sz w:val="24"/>
          <w:szCs w:val="24"/>
        </w:rPr>
        <w:t>5.1.5  在</w:t>
      </w:r>
      <w:r>
        <w:rPr>
          <w:rFonts w:hint="eastAsia" w:ascii="宋体" w:hAnsi="宋体" w:eastAsia="宋体" w:cs="宋体"/>
          <w:b/>
          <w:sz w:val="24"/>
          <w:szCs w:val="24"/>
          <w:u w:val="single"/>
        </w:rPr>
        <w:t>供应商须知前附表</w:t>
      </w:r>
      <w:r>
        <w:rPr>
          <w:rFonts w:hint="eastAsia" w:ascii="宋体" w:hAnsi="宋体" w:eastAsia="宋体" w:cs="宋体"/>
          <w:sz w:val="24"/>
          <w:szCs w:val="24"/>
        </w:rPr>
        <w:t>规定的时间内完成响应文件解密的供应商不足3家的，将不再进行磋商</w:t>
      </w:r>
      <w:bookmarkStart w:id="293" w:name="_Hlk57213805"/>
      <w:r>
        <w:rPr>
          <w:rFonts w:hint="eastAsia" w:ascii="宋体" w:hAnsi="宋体" w:eastAsia="宋体" w:cs="宋体"/>
          <w:sz w:val="24"/>
          <w:szCs w:val="24"/>
        </w:rPr>
        <w:t>（特殊情况除外）</w:t>
      </w:r>
      <w:bookmarkEnd w:id="293"/>
      <w:r>
        <w:rPr>
          <w:rFonts w:hint="eastAsia" w:ascii="宋体" w:hAnsi="宋体" w:eastAsia="宋体" w:cs="宋体"/>
          <w:sz w:val="24"/>
          <w:szCs w:val="24"/>
        </w:rPr>
        <w:t>。</w:t>
      </w:r>
    </w:p>
    <w:bookmarkEnd w:id="292"/>
    <w:p w14:paraId="3B2A8EBD">
      <w:pPr>
        <w:pStyle w:val="4"/>
        <w:spacing w:before="0" w:after="0" w:line="360" w:lineRule="auto"/>
        <w:rPr>
          <w:rFonts w:hint="eastAsia" w:ascii="宋体" w:hAnsi="宋体" w:eastAsia="宋体" w:cs="宋体"/>
          <w:sz w:val="24"/>
          <w:szCs w:val="24"/>
        </w:rPr>
      </w:pPr>
      <w:bookmarkStart w:id="294" w:name="_Toc515647780"/>
      <w:bookmarkStart w:id="295" w:name="_Toc532473472"/>
      <w:bookmarkStart w:id="296" w:name="_Toc21372"/>
      <w:bookmarkStart w:id="297" w:name="_Toc19296"/>
      <w:bookmarkStart w:id="298" w:name="_Toc15048311"/>
      <w:bookmarkStart w:id="299" w:name="_Toc147840654"/>
      <w:r>
        <w:rPr>
          <w:rFonts w:hint="eastAsia" w:ascii="宋体" w:hAnsi="宋体" w:eastAsia="宋体" w:cs="宋体"/>
          <w:sz w:val="24"/>
          <w:szCs w:val="24"/>
        </w:rPr>
        <w:t>5.2 组建</w:t>
      </w:r>
      <w:bookmarkEnd w:id="294"/>
      <w:bookmarkEnd w:id="295"/>
      <w:bookmarkEnd w:id="296"/>
      <w:bookmarkEnd w:id="297"/>
      <w:bookmarkEnd w:id="298"/>
      <w:r>
        <w:rPr>
          <w:rFonts w:hint="eastAsia" w:ascii="宋体" w:hAnsi="宋体" w:eastAsia="宋体" w:cs="宋体"/>
          <w:sz w:val="24"/>
          <w:szCs w:val="24"/>
        </w:rPr>
        <w:t>磋商小组</w:t>
      </w:r>
      <w:bookmarkEnd w:id="299"/>
    </w:p>
    <w:p w14:paraId="6AB2AABF">
      <w:pPr>
        <w:spacing w:line="360" w:lineRule="auto"/>
        <w:ind w:left="630" w:hanging="720" w:hangingChars="300"/>
        <w:rPr>
          <w:rFonts w:hint="eastAsia" w:ascii="宋体" w:hAnsi="宋体" w:eastAsia="宋体" w:cs="宋体"/>
          <w:sz w:val="24"/>
          <w:szCs w:val="24"/>
        </w:rPr>
      </w:pPr>
      <w:bookmarkStart w:id="300" w:name="_Hlk87213047"/>
      <w:r>
        <w:rPr>
          <w:rFonts w:hint="eastAsia" w:ascii="宋体" w:hAnsi="宋体" w:eastAsia="宋体" w:cs="宋体"/>
          <w:sz w:val="24"/>
          <w:szCs w:val="24"/>
        </w:rPr>
        <w:t>5.2.1 采购人与采购代理机构将按照《中华人民共和国政府采购法》、《中华人民共和国政府采购法实施条例》、《政府采购竞争性磋商采购方式管理暂行办法》财库〔2014〕214号文及本项目本级和上级财政部门的有关规定依法组建竞争性磋商小组（以下简称磋商小组），负责本项目的磋商及评审工作。</w:t>
      </w:r>
    </w:p>
    <w:p w14:paraId="634D432B">
      <w:pPr>
        <w:tabs>
          <w:tab w:val="left" w:pos="720"/>
        </w:tabs>
        <w:spacing w:line="360" w:lineRule="auto"/>
        <w:ind w:left="630" w:hanging="720" w:hangingChars="300"/>
        <w:rPr>
          <w:rFonts w:hint="eastAsia" w:ascii="宋体" w:hAnsi="宋体" w:eastAsia="宋体" w:cs="宋体"/>
          <w:sz w:val="24"/>
          <w:szCs w:val="24"/>
        </w:rPr>
      </w:pPr>
      <w:r>
        <w:rPr>
          <w:rFonts w:hint="eastAsia" w:ascii="宋体" w:hAnsi="宋体" w:eastAsia="宋体" w:cs="宋体"/>
          <w:sz w:val="24"/>
          <w:szCs w:val="24"/>
        </w:rPr>
        <w:t>5.2.2磋商小组由采购人代表和评审专家组成，成员人数为三人以上单数。其中，评审专家不得少于成员总数的三分之二。具体成员人数见</w:t>
      </w:r>
      <w:r>
        <w:rPr>
          <w:rFonts w:hint="eastAsia" w:ascii="宋体" w:hAnsi="宋体" w:eastAsia="宋体" w:cs="宋体"/>
          <w:b/>
          <w:sz w:val="24"/>
          <w:szCs w:val="24"/>
          <w:u w:val="single"/>
        </w:rPr>
        <w:t>供应商须知前附表</w:t>
      </w:r>
      <w:r>
        <w:rPr>
          <w:rFonts w:hint="eastAsia" w:ascii="宋体" w:hAnsi="宋体" w:eastAsia="宋体" w:cs="宋体"/>
          <w:sz w:val="24"/>
          <w:szCs w:val="24"/>
        </w:rPr>
        <w:t>。</w:t>
      </w:r>
    </w:p>
    <w:bookmarkEnd w:id="300"/>
    <w:p w14:paraId="2616A409">
      <w:pPr>
        <w:pStyle w:val="4"/>
        <w:spacing w:before="0" w:after="0" w:line="360" w:lineRule="auto"/>
        <w:rPr>
          <w:rFonts w:hint="eastAsia" w:ascii="宋体" w:hAnsi="宋体" w:eastAsia="宋体" w:cs="宋体"/>
          <w:sz w:val="24"/>
          <w:szCs w:val="24"/>
        </w:rPr>
      </w:pPr>
      <w:bookmarkStart w:id="301" w:name="_Toc147840655"/>
      <w:r>
        <w:rPr>
          <w:rFonts w:hint="eastAsia" w:ascii="宋体" w:hAnsi="宋体" w:eastAsia="宋体" w:cs="宋体"/>
          <w:sz w:val="24"/>
          <w:szCs w:val="24"/>
        </w:rPr>
        <w:t>5.3资格审查</w:t>
      </w:r>
      <w:bookmarkEnd w:id="301"/>
    </w:p>
    <w:p w14:paraId="4D9FB7D3">
      <w:pPr>
        <w:spacing w:line="360" w:lineRule="auto"/>
        <w:ind w:left="630" w:hanging="720" w:hangingChars="300"/>
        <w:rPr>
          <w:rFonts w:hint="eastAsia" w:ascii="宋体" w:hAnsi="宋体" w:eastAsia="宋体" w:cs="宋体"/>
          <w:sz w:val="24"/>
          <w:szCs w:val="24"/>
          <w:shd w:val="clear" w:color="auto" w:fill="FFFFFF"/>
        </w:rPr>
      </w:pPr>
      <w:bookmarkStart w:id="302" w:name="_Hlk87213105"/>
      <w:r>
        <w:rPr>
          <w:rFonts w:hint="eastAsia" w:ascii="宋体" w:hAnsi="宋体" w:eastAsia="宋体" w:cs="宋体"/>
          <w:sz w:val="24"/>
          <w:szCs w:val="24"/>
        </w:rPr>
        <w:t>5.3.1 磋商小组依据法律法规和采购文件中规定的内容，对供应商的资格（提交的资格证明材料）进行审查。未通过资格审查的供应商不能进入下一阶段评审；通过资格审查的供应商不足3家的（特殊情况下不足2家的）</w:t>
      </w:r>
      <w:r>
        <w:rPr>
          <w:rFonts w:hint="eastAsia" w:ascii="宋体" w:hAnsi="宋体" w:eastAsia="宋体" w:cs="宋体"/>
          <w:sz w:val="24"/>
          <w:szCs w:val="24"/>
          <w:shd w:val="clear" w:color="auto" w:fill="FFFFFF"/>
        </w:rPr>
        <w:t>，不得进入下一阶段评审。</w:t>
      </w:r>
    </w:p>
    <w:p w14:paraId="035BE93B">
      <w:pPr>
        <w:spacing w:line="360" w:lineRule="auto"/>
        <w:ind w:left="630" w:leftChars="300"/>
        <w:rPr>
          <w:rFonts w:hint="eastAsia" w:ascii="宋体" w:hAnsi="宋体" w:eastAsia="宋体" w:cs="宋体"/>
          <w:sz w:val="24"/>
          <w:szCs w:val="24"/>
        </w:rPr>
      </w:pPr>
      <w:r>
        <w:rPr>
          <w:rFonts w:hint="eastAsia" w:ascii="宋体" w:hAnsi="宋体" w:eastAsia="宋体" w:cs="宋体"/>
          <w:sz w:val="24"/>
          <w:szCs w:val="24"/>
          <w:shd w:val="clear" w:color="auto" w:fill="FFFFFF"/>
        </w:rPr>
        <w:t>特殊情况：</w:t>
      </w:r>
      <w:r>
        <w:rPr>
          <w:rFonts w:hint="eastAsia" w:ascii="宋体" w:hAnsi="宋体" w:eastAsia="宋体" w:cs="宋体"/>
          <w:sz w:val="24"/>
          <w:szCs w:val="24"/>
        </w:rPr>
        <w:t>采用竞争性磋商采购方式采购“市场竞争不充分的科研项目，以及   需要扶持的科技成果转化项目”，通过资格审查的供应商不足2家的</w:t>
      </w:r>
      <w:r>
        <w:rPr>
          <w:rFonts w:hint="eastAsia" w:ascii="宋体" w:hAnsi="宋体" w:eastAsia="宋体" w:cs="宋体"/>
          <w:sz w:val="24"/>
          <w:szCs w:val="24"/>
          <w:shd w:val="clear" w:color="auto" w:fill="FFFFFF"/>
        </w:rPr>
        <w:t>，不得进入下一阶段评审。</w:t>
      </w:r>
      <w:r>
        <w:rPr>
          <w:rFonts w:hint="eastAsia" w:ascii="宋体" w:hAnsi="宋体" w:eastAsia="宋体" w:cs="宋体"/>
          <w:sz w:val="24"/>
          <w:szCs w:val="24"/>
        </w:rPr>
        <w:t>采用竞争性磋商采购方式采购的政府购买服务项目（含政府和社会资本合作项目），在采购过程中符合要求的供应商（社会资本）只有2家的，竞争性磋商采购活动可以继续进行。采购过程中符合要求的供应商（社会资本）只有1家的，采购人（项目实施机构）或者采购代理机构应当终止竞争性磋商采购活动，发布项目终止公告并说明原因，重新开展采购活动。</w:t>
      </w:r>
    </w:p>
    <w:bookmarkEnd w:id="302"/>
    <w:p w14:paraId="780F2C29">
      <w:pPr>
        <w:spacing w:line="360" w:lineRule="auto"/>
        <w:ind w:left="718" w:leftChars="-1" w:hanging="720" w:hangingChars="300"/>
        <w:rPr>
          <w:rFonts w:hint="eastAsia" w:ascii="宋体" w:hAnsi="宋体" w:eastAsia="宋体" w:cs="宋体"/>
          <w:sz w:val="24"/>
          <w:szCs w:val="24"/>
        </w:rPr>
      </w:pPr>
      <w:bookmarkStart w:id="303" w:name="_Hlk87213146"/>
      <w:r>
        <w:rPr>
          <w:rFonts w:hint="eastAsia" w:ascii="宋体" w:hAnsi="宋体" w:eastAsia="宋体" w:cs="宋体"/>
          <w:sz w:val="24"/>
          <w:szCs w:val="24"/>
        </w:rPr>
        <w:t>5.3.2采购人或采购代理机构将按照</w:t>
      </w:r>
      <w:r>
        <w:rPr>
          <w:rFonts w:hint="eastAsia" w:ascii="宋体" w:hAnsi="宋体" w:eastAsia="宋体" w:cs="宋体"/>
          <w:b/>
          <w:sz w:val="24"/>
          <w:szCs w:val="24"/>
          <w:u w:val="single"/>
        </w:rPr>
        <w:t>供应商须知前附表</w:t>
      </w:r>
      <w:r>
        <w:rPr>
          <w:rFonts w:hint="eastAsia" w:ascii="宋体" w:hAnsi="宋体" w:eastAsia="宋体" w:cs="宋体"/>
          <w:sz w:val="24"/>
          <w:szCs w:val="24"/>
        </w:rPr>
        <w:t>中规定的时间查询供应商的信用记录。</w:t>
      </w:r>
    </w:p>
    <w:bookmarkEnd w:id="303"/>
    <w:p w14:paraId="791E15C8">
      <w:pPr>
        <w:spacing w:line="360" w:lineRule="auto"/>
        <w:ind w:left="707" w:leftChars="-6" w:hanging="720" w:hangingChars="300"/>
        <w:rPr>
          <w:rFonts w:hint="eastAsia" w:ascii="宋体" w:hAnsi="宋体" w:eastAsia="宋体" w:cs="宋体"/>
          <w:sz w:val="24"/>
          <w:szCs w:val="24"/>
        </w:rPr>
      </w:pPr>
      <w:bookmarkStart w:id="304" w:name="_Hlk87213182"/>
      <w:r>
        <w:rPr>
          <w:rFonts w:hint="eastAsia" w:ascii="宋体" w:hAnsi="宋体" w:eastAsia="宋体" w:cs="宋体"/>
          <w:sz w:val="24"/>
          <w:szCs w:val="24"/>
        </w:rPr>
        <w:t>5.3.3根据《关于在政府采购活动中查询及使用信用记录有关问题的通知》（财库[2016]125号）的规定，采购人或采购代理机构通过“信用中国”网站（www.creditchina.gov.cn）、“中国执行信息公开网”网站（zxgk.court.gov.cn）和中国政府采购网（www.ccgp.gov.cn）查询企业的信用记录，列入“中国执行信息公开网”网站的“失信被执行人”、“信用中国”网站的“重大税收违法失信主体”和“中国政府采购网”网站的“政府采购严重违法失信行为记录名单”及其他不符合《中华人民共和国政府采购法》第二十二条规定条件的供应商，将拒绝参与本次政府采购活动。</w:t>
      </w:r>
    </w:p>
    <w:p w14:paraId="12368149">
      <w:pPr>
        <w:spacing w:line="360" w:lineRule="auto"/>
        <w:ind w:left="714" w:leftChars="340"/>
        <w:rPr>
          <w:rFonts w:hint="eastAsia" w:ascii="宋体" w:hAnsi="宋体" w:eastAsia="宋体" w:cs="宋体"/>
          <w:sz w:val="24"/>
          <w:szCs w:val="24"/>
        </w:rPr>
      </w:pPr>
      <w:r>
        <w:rPr>
          <w:rFonts w:hint="eastAsia" w:ascii="宋体" w:hAnsi="宋体" w:eastAsia="宋体" w:cs="宋体"/>
          <w:sz w:val="24"/>
          <w:szCs w:val="24"/>
        </w:rPr>
        <w:t>以联合体形式参加磋商采购活动的，联合体任何成员存在以上不良信用记录的，其</w:t>
      </w:r>
      <w:r>
        <w:rPr>
          <w:rFonts w:hint="eastAsia" w:ascii="宋体" w:hAnsi="宋体" w:eastAsia="宋体" w:cs="宋体"/>
          <w:sz w:val="24"/>
          <w:szCs w:val="24"/>
          <w:shd w:val="clear" w:color="auto" w:fill="FFFFFF"/>
        </w:rPr>
        <w:t>响应文件将被认定为</w:t>
      </w:r>
      <w:r>
        <w:rPr>
          <w:rFonts w:hint="eastAsia" w:ascii="宋体" w:hAnsi="宋体" w:eastAsia="宋体" w:cs="宋体"/>
          <w:b/>
          <w:bCs/>
          <w:sz w:val="24"/>
          <w:szCs w:val="24"/>
          <w:shd w:val="clear" w:color="auto" w:fill="FFFFFF"/>
        </w:rPr>
        <w:t>无效响应文件</w:t>
      </w:r>
      <w:r>
        <w:rPr>
          <w:rFonts w:hint="eastAsia" w:ascii="宋体" w:hAnsi="宋体" w:eastAsia="宋体" w:cs="宋体"/>
          <w:sz w:val="24"/>
          <w:szCs w:val="24"/>
          <w:shd w:val="clear" w:color="auto" w:fill="FFFFFF"/>
        </w:rPr>
        <w:t>。</w:t>
      </w:r>
    </w:p>
    <w:bookmarkEnd w:id="304"/>
    <w:p w14:paraId="500A8916">
      <w:pPr>
        <w:pStyle w:val="5"/>
        <w:spacing w:line="360" w:lineRule="auto"/>
        <w:ind w:left="630" w:hanging="720" w:hangingChars="300"/>
        <w:rPr>
          <w:rFonts w:hint="eastAsia" w:ascii="宋体" w:hAnsi="宋体" w:eastAsia="宋体" w:cs="宋体"/>
          <w:sz w:val="24"/>
          <w:szCs w:val="24"/>
        </w:rPr>
      </w:pPr>
      <w:bookmarkStart w:id="305" w:name="_Hlk87213213"/>
      <w:r>
        <w:rPr>
          <w:rFonts w:hint="eastAsia" w:ascii="宋体" w:hAnsi="宋体" w:eastAsia="宋体" w:cs="宋体"/>
          <w:sz w:val="24"/>
          <w:szCs w:val="24"/>
        </w:rPr>
        <w:t>5.3.4 查询及记录方式：采购人或采购代理机构经办人将查询网页打印、签字并存档备查。供应商不良信用记录以采购人或采购代理机构查询结果为准。供应商自行提供的与网站信息不一致的其他证明材料亦不作为资格审查依据。在磋商文件规定的查询时间之外，网站信息发生的任何变更均不作为资格审查依据。</w:t>
      </w:r>
    </w:p>
    <w:bookmarkEnd w:id="305"/>
    <w:p w14:paraId="3F39FA57">
      <w:pPr>
        <w:pStyle w:val="4"/>
        <w:spacing w:before="0" w:after="0" w:line="360" w:lineRule="auto"/>
        <w:rPr>
          <w:rFonts w:hint="eastAsia" w:ascii="宋体" w:hAnsi="宋体" w:eastAsia="宋体" w:cs="宋体"/>
          <w:b w:val="0"/>
          <w:bCs w:val="0"/>
          <w:sz w:val="24"/>
          <w:szCs w:val="24"/>
          <w:bdr w:val="single" w:color="auto" w:sz="4" w:space="0"/>
        </w:rPr>
      </w:pPr>
      <w:bookmarkStart w:id="306" w:name="_Toc147840656"/>
      <w:bookmarkStart w:id="307" w:name="_Toc532473473"/>
      <w:bookmarkStart w:id="308" w:name="_Toc515647781"/>
      <w:bookmarkStart w:id="309" w:name="_Toc28479"/>
      <w:bookmarkStart w:id="310" w:name="_Toc19949"/>
      <w:bookmarkStart w:id="311" w:name="_Toc15048312"/>
      <w:r>
        <w:rPr>
          <w:rFonts w:hint="eastAsia" w:ascii="宋体" w:hAnsi="宋体" w:eastAsia="宋体" w:cs="宋体"/>
          <w:sz w:val="24"/>
          <w:szCs w:val="24"/>
        </w:rPr>
        <w:t>5.4 响应文件符合性审查与澄清</w:t>
      </w:r>
      <w:bookmarkEnd w:id="306"/>
      <w:bookmarkEnd w:id="307"/>
      <w:bookmarkEnd w:id="308"/>
      <w:bookmarkEnd w:id="309"/>
      <w:bookmarkEnd w:id="310"/>
      <w:bookmarkEnd w:id="311"/>
    </w:p>
    <w:p w14:paraId="2E45C448">
      <w:pPr>
        <w:spacing w:line="360" w:lineRule="auto"/>
        <w:ind w:left="630" w:hanging="720" w:hangingChars="300"/>
        <w:rPr>
          <w:rFonts w:hint="eastAsia" w:ascii="宋体" w:hAnsi="宋体" w:eastAsia="宋体" w:cs="宋体"/>
          <w:sz w:val="24"/>
          <w:szCs w:val="24"/>
        </w:rPr>
      </w:pPr>
      <w:r>
        <w:rPr>
          <w:rFonts w:hint="eastAsia" w:ascii="宋体" w:hAnsi="宋体" w:eastAsia="宋体" w:cs="宋体"/>
          <w:sz w:val="24"/>
          <w:szCs w:val="24"/>
        </w:rPr>
        <w:t>5.4.1</w:t>
      </w:r>
      <w:bookmarkStart w:id="312" w:name="_Hlt522424701"/>
      <w:bookmarkEnd w:id="312"/>
      <w:r>
        <w:rPr>
          <w:rFonts w:hint="eastAsia" w:ascii="宋体" w:hAnsi="宋体" w:eastAsia="宋体" w:cs="宋体"/>
          <w:sz w:val="24"/>
          <w:szCs w:val="24"/>
        </w:rPr>
        <w:t>符合性审查是指依据采购文件的规定，从商务和技术角度对响应文件的有效性、完整性和响应程度进行审查，以确定是否对采购文件的实质性要求做出响应。供应商应当按照采购文件中的相关要求，提交符合性证明材料。未通过符合性审查的供应商不能进入下一阶段评审，其响应文件将被认定为无效响应文件；通过符合性审查的供应商数量不足3家的（特殊情况下不足2家的），不得作进一步的比较和评价。</w:t>
      </w:r>
    </w:p>
    <w:p w14:paraId="4587CE7B">
      <w:pPr>
        <w:spacing w:line="360" w:lineRule="auto"/>
        <w:ind w:left="630" w:leftChars="300"/>
        <w:rPr>
          <w:rFonts w:hint="eastAsia" w:ascii="宋体" w:hAnsi="宋体" w:eastAsia="宋体" w:cs="宋体"/>
          <w:sz w:val="24"/>
          <w:szCs w:val="24"/>
        </w:rPr>
      </w:pPr>
      <w:r>
        <w:rPr>
          <w:rFonts w:hint="eastAsia" w:ascii="宋体" w:hAnsi="宋体" w:eastAsia="宋体" w:cs="宋体"/>
          <w:sz w:val="24"/>
          <w:szCs w:val="24"/>
          <w:shd w:val="clear" w:color="auto" w:fill="FFFFFF"/>
        </w:rPr>
        <w:t>特殊情况：</w:t>
      </w:r>
      <w:r>
        <w:rPr>
          <w:rFonts w:hint="eastAsia" w:ascii="宋体" w:hAnsi="宋体" w:eastAsia="宋体" w:cs="宋体"/>
          <w:sz w:val="24"/>
          <w:szCs w:val="24"/>
        </w:rPr>
        <w:t>采用竞争性磋商采购方式采购“市场竞争不充分的科研项目，以及   需要扶持的科技成果转化项目”，通过符合性审查的供应商不足2家的</w:t>
      </w:r>
      <w:r>
        <w:rPr>
          <w:rFonts w:hint="eastAsia" w:ascii="宋体" w:hAnsi="宋体" w:eastAsia="宋体" w:cs="宋体"/>
          <w:sz w:val="24"/>
          <w:szCs w:val="24"/>
          <w:shd w:val="clear" w:color="auto" w:fill="FFFFFF"/>
        </w:rPr>
        <w:t>，不得进入下一阶段评审。</w:t>
      </w:r>
      <w:r>
        <w:rPr>
          <w:rFonts w:hint="eastAsia" w:ascii="宋体" w:hAnsi="宋体" w:eastAsia="宋体" w:cs="宋体"/>
          <w:sz w:val="24"/>
          <w:szCs w:val="24"/>
        </w:rPr>
        <w:t>采用竞争性磋商采购方式采购的政府购买服务项目（含政府和社会资本合作项目），在采购过程中符合要求的供应商（社会资本）只有2家的，竞争性磋商采购活动可以继续进行。采购过程中符合要求的供应商（社会资本）只有1家的，采购人（项目实施机构）或者采购代理机构应当终止竞争性磋商采购活动，发布项目终止公告并说明原因，重新开展采购活动。</w:t>
      </w:r>
    </w:p>
    <w:p w14:paraId="060913BD">
      <w:pPr>
        <w:spacing w:line="360" w:lineRule="auto"/>
        <w:rPr>
          <w:rFonts w:hint="eastAsia" w:ascii="宋体" w:hAnsi="宋体" w:eastAsia="宋体" w:cs="宋体"/>
          <w:sz w:val="24"/>
          <w:szCs w:val="24"/>
        </w:rPr>
      </w:pPr>
      <w:r>
        <w:rPr>
          <w:rFonts w:hint="eastAsia" w:ascii="宋体" w:hAnsi="宋体" w:eastAsia="宋体" w:cs="宋体"/>
          <w:sz w:val="24"/>
          <w:szCs w:val="24"/>
        </w:rPr>
        <w:t>5.4.2 响应文件的澄清</w:t>
      </w:r>
    </w:p>
    <w:p w14:paraId="2546DEFA">
      <w:pPr>
        <w:spacing w:line="360" w:lineRule="auto"/>
        <w:ind w:left="630" w:hanging="720" w:hangingChars="300"/>
        <w:rPr>
          <w:rFonts w:hint="eastAsia" w:ascii="宋体" w:hAnsi="宋体" w:eastAsia="宋体" w:cs="宋体"/>
          <w:sz w:val="24"/>
          <w:szCs w:val="24"/>
        </w:rPr>
      </w:pPr>
      <w:r>
        <w:rPr>
          <w:rFonts w:hint="eastAsia" w:ascii="宋体" w:hAnsi="宋体" w:eastAsia="宋体" w:cs="宋体"/>
          <w:sz w:val="24"/>
          <w:szCs w:val="24"/>
        </w:rPr>
        <w:t>5.4.2.1在磋商期间，磋商小组可以书面要求供应商对其响应文件中含义不明确、同类问题表述不一致或者有明显文字和计算错误的内容等作必要的澄清、说明或更正。供应商的澄清、说明或更正应在磋商小组规定的时间内以书面方式进行，并不得超出响应文件范围或者改变响应文件的实质性内容。供应商拒不进行澄清、说明、更正的，或者不能在规定时间内作出书面澄清、说明、更正的，其响应文件将被作为无效响应文件处理。</w:t>
      </w:r>
    </w:p>
    <w:p w14:paraId="2AE4E1D5">
      <w:pPr>
        <w:spacing w:line="360" w:lineRule="auto"/>
        <w:ind w:left="630" w:leftChars="300"/>
        <w:rPr>
          <w:rFonts w:hint="eastAsia" w:ascii="宋体" w:hAnsi="宋体" w:eastAsia="宋体" w:cs="宋体"/>
          <w:sz w:val="24"/>
          <w:szCs w:val="24"/>
        </w:rPr>
      </w:pPr>
      <w:r>
        <w:rPr>
          <w:rFonts w:hint="eastAsia" w:ascii="宋体" w:hAnsi="宋体" w:eastAsia="宋体" w:cs="宋体"/>
          <w:sz w:val="24"/>
          <w:szCs w:val="24"/>
        </w:rPr>
        <w:t>磋商小组要求供应商澄清、说明或者更正响应文件将以书面形式作出，并在交易系统中向供应商发出，供应商在收到该要求后，应在磋商小组规定时间内在交易系统中作出相应的回复，如果磋商小组在规定时间内没有收到供应商的回复则视为该供应商没有回复。</w:t>
      </w:r>
    </w:p>
    <w:p w14:paraId="29B86705">
      <w:pPr>
        <w:spacing w:line="360" w:lineRule="auto"/>
        <w:ind w:left="630" w:hanging="720" w:hangingChars="300"/>
        <w:rPr>
          <w:rFonts w:hint="eastAsia" w:ascii="宋体" w:hAnsi="宋体" w:eastAsia="宋体" w:cs="宋体"/>
          <w:sz w:val="24"/>
          <w:szCs w:val="24"/>
        </w:rPr>
      </w:pPr>
      <w:r>
        <w:rPr>
          <w:rFonts w:hint="eastAsia" w:ascii="宋体" w:hAnsi="宋体" w:eastAsia="宋体" w:cs="宋体"/>
          <w:sz w:val="24"/>
          <w:szCs w:val="24"/>
        </w:rPr>
        <w:t>5.4.2.2 供应商应当在采购文件中确定的响应文件递交截止时间前，登录远程开标大厅，在线准时参加磋商活动并根据需要进行文件答疑澄清等。</w:t>
      </w:r>
    </w:p>
    <w:p w14:paraId="2254FEF7">
      <w:pPr>
        <w:spacing w:line="360" w:lineRule="auto"/>
        <w:ind w:left="630" w:hanging="720" w:hangingChars="300"/>
        <w:rPr>
          <w:rFonts w:hint="eastAsia" w:ascii="宋体" w:hAnsi="宋体" w:eastAsia="宋体" w:cs="宋体"/>
          <w:sz w:val="24"/>
          <w:szCs w:val="24"/>
        </w:rPr>
      </w:pPr>
      <w:r>
        <w:rPr>
          <w:rFonts w:hint="eastAsia" w:ascii="宋体" w:hAnsi="宋体" w:eastAsia="宋体" w:cs="宋体"/>
          <w:sz w:val="24"/>
          <w:szCs w:val="24"/>
        </w:rPr>
        <w:t>5.4.2.3供应商的澄清、说明或者更正应当加盖单位的电子签章及法定代表人（或单位负责人）的电子签章。供应商为自然人的，应当由本人签字并附身份证明。</w:t>
      </w:r>
    </w:p>
    <w:p w14:paraId="31C5FC88">
      <w:pPr>
        <w:tabs>
          <w:tab w:val="left" w:pos="360"/>
          <w:tab w:val="left" w:pos="720"/>
        </w:tabs>
        <w:spacing w:line="360" w:lineRule="auto"/>
        <w:rPr>
          <w:rFonts w:hint="eastAsia" w:ascii="宋体" w:hAnsi="宋体" w:eastAsia="宋体" w:cs="宋体"/>
          <w:sz w:val="24"/>
          <w:szCs w:val="24"/>
        </w:rPr>
      </w:pPr>
      <w:r>
        <w:rPr>
          <w:rFonts w:hint="eastAsia" w:ascii="宋体" w:hAnsi="宋体" w:eastAsia="宋体" w:cs="宋体"/>
          <w:sz w:val="24"/>
          <w:szCs w:val="24"/>
        </w:rPr>
        <w:t>5.4.2.4 响应文件的澄清、说明或者更正不得对响应文件的内容进行实质性修改。</w:t>
      </w:r>
    </w:p>
    <w:p w14:paraId="5DF83462">
      <w:pPr>
        <w:spacing w:line="360" w:lineRule="auto"/>
        <w:ind w:left="840" w:hanging="960" w:hangingChars="400"/>
        <w:rPr>
          <w:rFonts w:hint="eastAsia" w:ascii="宋体" w:hAnsi="宋体" w:eastAsia="宋体" w:cs="宋体"/>
          <w:sz w:val="24"/>
          <w:szCs w:val="24"/>
        </w:rPr>
      </w:pPr>
      <w:r>
        <w:rPr>
          <w:rFonts w:hint="eastAsia" w:ascii="宋体" w:hAnsi="宋体" w:eastAsia="宋体" w:cs="宋体"/>
          <w:sz w:val="24"/>
          <w:szCs w:val="24"/>
        </w:rPr>
        <w:t>5.4.2.5 供应商的澄清、说明或更正将作为响应文件的一部分并取代响应文件中被澄清的部分。</w:t>
      </w:r>
      <w:bookmarkStart w:id="313" w:name="_Toc147840657"/>
    </w:p>
    <w:p w14:paraId="2949C379">
      <w:pPr>
        <w:pStyle w:val="4"/>
        <w:spacing w:before="0" w:after="0" w:line="360" w:lineRule="auto"/>
        <w:rPr>
          <w:rFonts w:hint="eastAsia" w:ascii="宋体" w:hAnsi="宋体" w:eastAsia="宋体" w:cs="宋体"/>
          <w:sz w:val="24"/>
          <w:szCs w:val="24"/>
        </w:rPr>
      </w:pPr>
      <w:r>
        <w:rPr>
          <w:rFonts w:hint="eastAsia" w:ascii="宋体" w:hAnsi="宋体" w:eastAsia="宋体" w:cs="宋体"/>
          <w:sz w:val="24"/>
          <w:szCs w:val="24"/>
        </w:rPr>
        <w:t>5.5 磋商</w:t>
      </w:r>
      <w:bookmarkEnd w:id="313"/>
    </w:p>
    <w:p w14:paraId="0DDCC3D0">
      <w:pPr>
        <w:spacing w:line="360" w:lineRule="auto"/>
        <w:ind w:left="630" w:hanging="720" w:hangingChars="300"/>
        <w:rPr>
          <w:rFonts w:hint="eastAsia" w:ascii="宋体" w:hAnsi="宋体" w:eastAsia="宋体" w:cs="宋体"/>
          <w:sz w:val="24"/>
          <w:szCs w:val="24"/>
        </w:rPr>
      </w:pPr>
      <w:r>
        <w:rPr>
          <w:rFonts w:hint="eastAsia" w:ascii="宋体" w:hAnsi="宋体" w:eastAsia="宋体" w:cs="宋体"/>
          <w:sz w:val="24"/>
          <w:szCs w:val="24"/>
        </w:rPr>
        <w:t>5.5.1磋商小组所有成员应当集中与单一供应商分别进行磋商。磋商小组将根据采购文件规定的程序、评定成交的标准等事项与实质性响应采购文件要求的供应商分别进行磋商。在磋商中，磋商的任何一方不得透露与磋商有关的其他供应商的技术资料、价格和其他信息。</w:t>
      </w:r>
    </w:p>
    <w:p w14:paraId="6950C7A5">
      <w:pPr>
        <w:spacing w:line="360" w:lineRule="auto"/>
        <w:ind w:left="630" w:hanging="720" w:hangingChars="300"/>
        <w:rPr>
          <w:rFonts w:hint="eastAsia" w:ascii="宋体" w:hAnsi="宋体" w:eastAsia="宋体" w:cs="宋体"/>
          <w:sz w:val="24"/>
          <w:szCs w:val="24"/>
        </w:rPr>
      </w:pPr>
      <w:r>
        <w:rPr>
          <w:rFonts w:hint="eastAsia" w:ascii="宋体" w:hAnsi="宋体" w:eastAsia="宋体" w:cs="宋体"/>
          <w:sz w:val="24"/>
          <w:szCs w:val="24"/>
        </w:rPr>
        <w:t>5.5.2在磋商过程中，磋商小组可以根据采购文件和磋商情况，经采购人代表确认后变动采购需求中的技术、服务要求以及合同草案条款等实质性内容，但不得变动磋商文件中的其他内容。</w:t>
      </w:r>
    </w:p>
    <w:p w14:paraId="5B07F0E9">
      <w:pPr>
        <w:spacing w:line="360" w:lineRule="auto"/>
        <w:ind w:left="630" w:hanging="720" w:hangingChars="300"/>
        <w:rPr>
          <w:rFonts w:hint="eastAsia" w:ascii="宋体" w:hAnsi="宋体" w:eastAsia="宋体" w:cs="宋体"/>
          <w:sz w:val="24"/>
          <w:szCs w:val="24"/>
        </w:rPr>
      </w:pPr>
      <w:r>
        <w:rPr>
          <w:rFonts w:hint="eastAsia" w:ascii="宋体" w:hAnsi="宋体" w:eastAsia="宋体" w:cs="宋体"/>
          <w:sz w:val="24"/>
          <w:szCs w:val="24"/>
        </w:rPr>
        <w:t>5.5.3对采购文件作出实质性变动是采购文件的有效组成部分，磋商小组将及时以书面形式同时通知所有参加磋商的供应商。</w:t>
      </w:r>
    </w:p>
    <w:p w14:paraId="5AB21108">
      <w:pPr>
        <w:spacing w:line="360" w:lineRule="auto"/>
        <w:ind w:left="630" w:hanging="720" w:hangingChars="300"/>
        <w:rPr>
          <w:rFonts w:hint="eastAsia" w:ascii="宋体" w:hAnsi="宋体" w:eastAsia="宋体" w:cs="宋体"/>
          <w:sz w:val="24"/>
          <w:szCs w:val="24"/>
        </w:rPr>
      </w:pPr>
      <w:r>
        <w:rPr>
          <w:rFonts w:hint="eastAsia" w:ascii="宋体" w:hAnsi="宋体" w:eastAsia="宋体" w:cs="宋体"/>
          <w:sz w:val="24"/>
          <w:szCs w:val="24"/>
        </w:rPr>
        <w:t>5.5.4如果采购文件作出实质性变动，供应商应当按照采购文件的变动情况和磋商小组的要求重新提交响应文件，并按要求加盖电子签章，供应商为自然人的，应当由本人签字并附身份证明。</w:t>
      </w:r>
    </w:p>
    <w:p w14:paraId="7C443971">
      <w:pPr>
        <w:pStyle w:val="4"/>
        <w:spacing w:before="0" w:after="0" w:line="360" w:lineRule="auto"/>
        <w:rPr>
          <w:rFonts w:hint="eastAsia" w:ascii="宋体" w:hAnsi="宋体" w:eastAsia="宋体" w:cs="宋体"/>
          <w:sz w:val="24"/>
          <w:szCs w:val="24"/>
        </w:rPr>
      </w:pPr>
      <w:bookmarkStart w:id="314" w:name="_Toc147840658"/>
      <w:r>
        <w:rPr>
          <w:rFonts w:hint="eastAsia" w:ascii="宋体" w:hAnsi="宋体" w:eastAsia="宋体" w:cs="宋体"/>
          <w:sz w:val="24"/>
          <w:szCs w:val="24"/>
        </w:rPr>
        <w:t>5.6最后报价</w:t>
      </w:r>
      <w:bookmarkEnd w:id="314"/>
    </w:p>
    <w:p w14:paraId="605CA693">
      <w:pPr>
        <w:spacing w:line="360" w:lineRule="auto"/>
        <w:ind w:left="630" w:hanging="720" w:hangingChars="300"/>
        <w:rPr>
          <w:rFonts w:hint="eastAsia" w:ascii="宋体" w:hAnsi="宋体" w:eastAsia="宋体" w:cs="宋体"/>
          <w:sz w:val="24"/>
          <w:szCs w:val="24"/>
        </w:rPr>
      </w:pPr>
      <w:r>
        <w:rPr>
          <w:rFonts w:hint="eastAsia" w:ascii="宋体" w:hAnsi="宋体" w:eastAsia="宋体" w:cs="宋体"/>
          <w:sz w:val="24"/>
          <w:szCs w:val="24"/>
        </w:rPr>
        <w:t>5.6.1采购文件能够详细列明采购标的的技术、服务要求的，磋商结束后，磋商小组将要求所有实质性响应的供应商在规定时间内提交最后报价。供应商在接到磋商小组的通知后，未在规定的时间内提交最后报价的，视为该供应商退出磋商。磋商小组将不再评审该供应商递交的响应文件。</w:t>
      </w:r>
    </w:p>
    <w:p w14:paraId="5D6F3F6D">
      <w:pPr>
        <w:spacing w:line="360" w:lineRule="auto"/>
        <w:ind w:left="718" w:leftChars="342" w:firstLine="0" w:firstLineChars="0"/>
        <w:rPr>
          <w:rFonts w:hint="eastAsia" w:ascii="宋体" w:hAnsi="宋体" w:eastAsia="宋体" w:cs="宋体"/>
          <w:sz w:val="24"/>
          <w:szCs w:val="24"/>
        </w:rPr>
      </w:pPr>
      <w:r>
        <w:rPr>
          <w:rFonts w:hint="eastAsia" w:ascii="宋体" w:hAnsi="宋体" w:eastAsia="宋体" w:cs="宋体"/>
          <w:sz w:val="24"/>
          <w:szCs w:val="24"/>
        </w:rPr>
        <w:t>采购文件不能详细列明采购标的的技术、服务要求，需经磋商由供应商提供最终设计方案或解决方案的，磋商结束后，磋商小组应当按照少数服从多数的原则投票推荐3家以上供应商的设计方案或者解决方案，并要求其在规定时间内提交最后报价。</w:t>
      </w:r>
    </w:p>
    <w:p w14:paraId="0FE11344">
      <w:pPr>
        <w:spacing w:line="360" w:lineRule="auto"/>
        <w:ind w:firstLine="720" w:firstLineChars="300"/>
        <w:rPr>
          <w:rFonts w:hint="eastAsia" w:ascii="宋体" w:hAnsi="宋体" w:eastAsia="宋体" w:cs="宋体"/>
          <w:sz w:val="24"/>
          <w:szCs w:val="24"/>
        </w:rPr>
      </w:pPr>
      <w:r>
        <w:rPr>
          <w:rFonts w:hint="eastAsia" w:ascii="宋体" w:hAnsi="宋体" w:eastAsia="宋体" w:cs="宋体"/>
          <w:sz w:val="24"/>
          <w:szCs w:val="24"/>
        </w:rPr>
        <w:t>提交最后报价的供应商不得少于3家，本须知第5.6.2条规定的情形除外。</w:t>
      </w:r>
    </w:p>
    <w:p w14:paraId="48ACC2F0">
      <w:pPr>
        <w:spacing w:line="360" w:lineRule="auto"/>
        <w:ind w:left="630" w:hanging="720" w:hangingChars="300"/>
        <w:rPr>
          <w:rFonts w:hint="eastAsia" w:ascii="宋体" w:hAnsi="宋体" w:eastAsia="宋体" w:cs="宋体"/>
          <w:sz w:val="24"/>
          <w:szCs w:val="24"/>
        </w:rPr>
      </w:pPr>
      <w:r>
        <w:rPr>
          <w:rFonts w:hint="eastAsia" w:ascii="宋体" w:hAnsi="宋体" w:eastAsia="宋体" w:cs="宋体"/>
          <w:sz w:val="24"/>
          <w:szCs w:val="24"/>
        </w:rPr>
        <w:t>5.6.2采用竞争性磋商方式开展采购的“市场竞争不充分的科研项目，以及需要扶持的科技成果转化项目”，提交最后报价的供应商可以为2家。</w:t>
      </w:r>
    </w:p>
    <w:p w14:paraId="26BF439C">
      <w:pPr>
        <w:spacing w:line="360" w:lineRule="auto"/>
        <w:ind w:left="630" w:leftChars="300"/>
        <w:rPr>
          <w:rFonts w:hint="eastAsia" w:ascii="宋体" w:hAnsi="宋体" w:eastAsia="宋体" w:cs="宋体"/>
          <w:sz w:val="24"/>
          <w:szCs w:val="24"/>
        </w:rPr>
      </w:pPr>
      <w:r>
        <w:rPr>
          <w:rFonts w:hint="eastAsia" w:ascii="宋体" w:hAnsi="宋体" w:eastAsia="宋体" w:cs="宋体"/>
          <w:sz w:val="24"/>
          <w:szCs w:val="24"/>
        </w:rPr>
        <w:t>采用竞争性磋商采购方式采购的政府购买服务项目（含政府和社会资本合作项目），在采购过程中符合要求的供应商（社会资本）只有2家的，竞争性磋商采购活动可以继续进行。采购过程中符合要求的供应商（社会资本）只有1家的，采购人（项目实施机构）或者采购代理机构应当终止竞争性磋商采购活动，发布项目终止公告并说明原因，重新开展采购活动。</w:t>
      </w:r>
    </w:p>
    <w:p w14:paraId="12918A05">
      <w:pPr>
        <w:spacing w:line="360" w:lineRule="auto"/>
        <w:ind w:left="630" w:hanging="720" w:hangingChars="300"/>
        <w:rPr>
          <w:rFonts w:hint="eastAsia" w:ascii="宋体" w:hAnsi="宋体" w:eastAsia="宋体" w:cs="宋体"/>
          <w:sz w:val="24"/>
          <w:szCs w:val="24"/>
        </w:rPr>
      </w:pPr>
      <w:r>
        <w:rPr>
          <w:rFonts w:hint="eastAsia" w:ascii="宋体" w:hAnsi="宋体" w:eastAsia="宋体" w:cs="宋体"/>
          <w:sz w:val="24"/>
          <w:szCs w:val="24"/>
        </w:rPr>
        <w:t>5.6.3最后报价是供应商响应文件的有效组成部分，且以最后报价为准。大写金额和小写金额不一致的，以大写金额为准；报价有算术错误的，其风险由供应商承担。</w:t>
      </w:r>
    </w:p>
    <w:p w14:paraId="7468AD31">
      <w:pPr>
        <w:spacing w:line="360" w:lineRule="auto"/>
        <w:ind w:left="630" w:hanging="720" w:hangingChars="300"/>
        <w:rPr>
          <w:rFonts w:hint="eastAsia" w:ascii="宋体" w:hAnsi="宋体" w:eastAsia="宋体" w:cs="宋体"/>
          <w:bCs/>
          <w:sz w:val="24"/>
          <w:szCs w:val="24"/>
        </w:rPr>
      </w:pPr>
      <w:r>
        <w:rPr>
          <w:rFonts w:hint="eastAsia" w:ascii="宋体" w:hAnsi="宋体" w:eastAsia="宋体" w:cs="宋体"/>
          <w:sz w:val="24"/>
          <w:szCs w:val="24"/>
        </w:rPr>
        <w:t>5.6.4</w:t>
      </w:r>
      <w:r>
        <w:rPr>
          <w:rFonts w:hint="eastAsia" w:ascii="宋体" w:hAnsi="宋体" w:eastAsia="宋体" w:cs="宋体"/>
          <w:bCs/>
          <w:sz w:val="24"/>
          <w:szCs w:val="24"/>
        </w:rPr>
        <w:t>已提交响应文件的供应商，在提交最后报价之前，可以根据磋商情况退出磋商，退出磋商不视为撤回响应文件，退出磋商不影响退出磋商的供应商对已经递交的响应文件承担法律法规和采购文件中规定的相应责任。</w:t>
      </w:r>
    </w:p>
    <w:p w14:paraId="4DFD3AEC">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b/>
          <w:bCs/>
          <w:color w:val="auto"/>
          <w:kern w:val="0"/>
          <w:sz w:val="24"/>
          <w:szCs w:val="24"/>
          <w:highlight w:val="none"/>
          <w:lang w:val="en-US" w:eastAsia="zh-CN"/>
        </w:rPr>
      </w:pPr>
      <w:r>
        <w:rPr>
          <w:rFonts w:hint="eastAsia" w:ascii="宋体" w:hAnsi="宋体" w:eastAsia="宋体" w:cs="宋体"/>
          <w:sz w:val="24"/>
          <w:szCs w:val="24"/>
        </w:rPr>
        <w:t>5.6.5</w:t>
      </w:r>
      <w:r>
        <w:rPr>
          <w:rFonts w:hint="eastAsia" w:ascii="宋体" w:hAnsi="宋体" w:eastAsia="宋体" w:cs="宋体"/>
          <w:b/>
          <w:bCs/>
          <w:color w:val="auto"/>
          <w:kern w:val="0"/>
          <w:sz w:val="24"/>
          <w:szCs w:val="24"/>
          <w:highlight w:val="none"/>
          <w:lang w:val="en-US" w:eastAsia="zh-CN"/>
        </w:rPr>
        <w:t>政府采购评审中出现下列情形之一的，评审委员会应当启动异常低价投标（响应）审查程序：</w:t>
      </w:r>
    </w:p>
    <w:p w14:paraId="2739981A">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（1）投标（响应）报价低于全部通过符合性审查供应商投标（响应）报价平均值50%的，即投标（响应）报价全部通过符合性审查供应商投标（响应）报价平均值×50%；</w:t>
      </w:r>
    </w:p>
    <w:p w14:paraId="75C87788">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（2）投标（响应）报价低于通过符合性审查的次低报价供应商投标（响应）报价50%的，即投标（响应）报价通过符合性审查的次低报价供应商投标（响应）报价×50%；</w:t>
      </w:r>
    </w:p>
    <w:p w14:paraId="1BDD2F1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（3）投标（响应）报价低于采购项目最高限价45%的，即投标（响应）报价采购项目最高限价×45%；</w:t>
      </w:r>
    </w:p>
    <w:p w14:paraId="7077A9D9">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（4）评审委员会基于专业判断，认为供应商报价过低，有可能影响产品质量或者不能诚信履约的其他情形。</w:t>
      </w:r>
    </w:p>
    <w:p w14:paraId="7FCF91CA">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评审委员会启动异常低价投标（响应）审查后，属于前述第1项至第4项情形的，应当要求相关供应商在评审现场</w:t>
      </w:r>
      <w:r>
        <w:rPr>
          <w:rFonts w:hint="eastAsia" w:ascii="宋体" w:hAnsi="宋体" w:eastAsia="宋体" w:cs="宋体"/>
          <w:b/>
          <w:bCs/>
          <w:color w:val="auto"/>
          <w:kern w:val="0"/>
          <w:sz w:val="24"/>
          <w:szCs w:val="24"/>
          <w:highlight w:val="none"/>
          <w:lang w:val="en-US" w:eastAsia="zh-CN"/>
        </w:rPr>
        <w:t>合理的时间内对投标（响应）价格作出解释</w:t>
      </w:r>
      <w:r>
        <w:rPr>
          <w:rFonts w:hint="eastAsia" w:ascii="宋体" w:hAnsi="宋体" w:eastAsia="宋体" w:cs="宋体"/>
          <w:color w:val="auto"/>
          <w:kern w:val="0"/>
          <w:sz w:val="24"/>
          <w:szCs w:val="24"/>
          <w:highlight w:val="none"/>
          <w:lang w:val="en-US" w:eastAsia="zh-CN"/>
        </w:rPr>
        <w:t>，提供项目具体成本测算等与报价合理性相关的书面说明及必要的证明材料，包括但不限于原材料成本、人工成本、制造费用等，</w:t>
      </w:r>
      <w:r>
        <w:rPr>
          <w:rFonts w:hint="eastAsia" w:ascii="宋体" w:hAnsi="宋体" w:eastAsia="宋体" w:cs="宋体"/>
          <w:b/>
          <w:bCs/>
          <w:color w:val="auto"/>
          <w:kern w:val="0"/>
          <w:sz w:val="24"/>
          <w:szCs w:val="24"/>
          <w:highlight w:val="none"/>
          <w:lang w:val="en-US" w:eastAsia="zh-CN"/>
        </w:rPr>
        <w:t>给予相关供应商30分钟的时间回复</w:t>
      </w:r>
      <w:r>
        <w:rPr>
          <w:rFonts w:hint="eastAsia" w:ascii="宋体" w:hAnsi="宋体" w:eastAsia="宋体" w:cs="宋体"/>
          <w:color w:val="auto"/>
          <w:kern w:val="0"/>
          <w:sz w:val="24"/>
          <w:szCs w:val="24"/>
          <w:highlight w:val="none"/>
          <w:lang w:val="en-US" w:eastAsia="zh-CN"/>
        </w:rPr>
        <w:t>。其中，属于第3项情形，供应商已随投标（响应）文件一并提交相关书面说明及必要的证明材料的，在评审现场可不再重复提交。</w:t>
      </w:r>
    </w:p>
    <w:p w14:paraId="7956ECE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p w14:paraId="278D0049">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bCs/>
          <w:color w:val="auto"/>
          <w:kern w:val="0"/>
          <w:sz w:val="24"/>
          <w:szCs w:val="24"/>
          <w:highlight w:val="none"/>
          <w:lang w:val="en-US" w:eastAsia="zh-CN"/>
        </w:rPr>
      </w:pPr>
      <w:r>
        <w:rPr>
          <w:rFonts w:hint="eastAsia" w:ascii="宋体" w:hAnsi="宋体" w:eastAsia="宋体" w:cs="宋体"/>
          <w:b/>
          <w:bCs/>
          <w:color w:val="auto"/>
          <w:kern w:val="0"/>
          <w:sz w:val="24"/>
          <w:szCs w:val="24"/>
          <w:highlight w:val="none"/>
          <w:lang w:val="en-US" w:eastAsia="zh-CN"/>
        </w:rPr>
        <w:t>异常低价投标（响应）审查的启动原因、审查意见和审查结果应当在评审报告中记录，并随供应商提供的相关书面说明及证明材料，以及评审委员会有关互联网浏览、查询历史一并归档。</w:t>
      </w:r>
    </w:p>
    <w:p w14:paraId="5C7B8B05">
      <w:pPr>
        <w:pStyle w:val="7"/>
        <w:spacing w:after="0" w:line="360" w:lineRule="auto"/>
        <w:ind w:firstLine="480" w:firstLineChars="200"/>
        <w:rPr>
          <w:rFonts w:hint="eastAsia" w:ascii="宋体" w:hAnsi="宋体" w:eastAsia="宋体" w:cs="宋体"/>
          <w:sz w:val="24"/>
          <w:szCs w:val="24"/>
        </w:rPr>
      </w:pPr>
    </w:p>
    <w:p w14:paraId="2854FB08">
      <w:pPr>
        <w:pStyle w:val="4"/>
        <w:spacing w:before="0" w:after="0" w:line="360" w:lineRule="auto"/>
        <w:rPr>
          <w:rFonts w:hint="eastAsia" w:ascii="宋体" w:hAnsi="宋体" w:eastAsia="宋体" w:cs="宋体"/>
          <w:b w:val="0"/>
          <w:bCs w:val="0"/>
          <w:sz w:val="24"/>
          <w:szCs w:val="24"/>
          <w:bdr w:val="single" w:color="auto" w:sz="4" w:space="0"/>
        </w:rPr>
      </w:pPr>
      <w:bookmarkStart w:id="315" w:name="_Toc15048314"/>
      <w:bookmarkStart w:id="316" w:name="_Toc532473475"/>
      <w:bookmarkStart w:id="317" w:name="_Toc4950"/>
      <w:bookmarkStart w:id="318" w:name="_Toc147840659"/>
      <w:bookmarkStart w:id="319" w:name="_Toc6092"/>
      <w:bookmarkStart w:id="320" w:name="_Toc515647783"/>
      <w:r>
        <w:rPr>
          <w:rFonts w:hint="eastAsia" w:ascii="宋体" w:hAnsi="宋体" w:eastAsia="宋体" w:cs="宋体"/>
          <w:sz w:val="24"/>
          <w:szCs w:val="24"/>
        </w:rPr>
        <w:t>5.7无效响应文件的规定</w:t>
      </w:r>
      <w:bookmarkEnd w:id="315"/>
      <w:bookmarkEnd w:id="316"/>
      <w:bookmarkEnd w:id="317"/>
      <w:bookmarkEnd w:id="318"/>
      <w:bookmarkEnd w:id="319"/>
      <w:bookmarkEnd w:id="320"/>
    </w:p>
    <w:p w14:paraId="5F2F335A">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5.7.1 在评审之前，根据采购文件的规定，磋商小组将审查每份响应文件是否实质性响应了采购文件的要求。供应商不得通过修正或撤销不符合要求的偏离，从而使其响应文件成为实质上响应采购文件。磋商小组决定响应文件是否符合要求是否实质性响应只根据采购文件要求、响应文件内容及政府采购的相关法律法规、财政主管部门的相关文件。</w:t>
      </w:r>
    </w:p>
    <w:p w14:paraId="30D1EE8B">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5.7.2如果响应文件没有对采购文件的实质性要求进行响应，将作为无效响应处理，供应商不得再对响应文件进行任何修正从而使其响应成为实质上响应。</w:t>
      </w:r>
    </w:p>
    <w:p w14:paraId="00B92517">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5.7.3如发现下列情况之一的，其响应文件将被认定为无效响应文件：</w:t>
      </w:r>
    </w:p>
    <w:p w14:paraId="59D0879F">
      <w:pPr>
        <w:spacing w:line="360" w:lineRule="auto"/>
        <w:ind w:firstLine="840" w:firstLineChars="350"/>
        <w:rPr>
          <w:rFonts w:hint="eastAsia" w:ascii="宋体" w:hAnsi="宋体" w:eastAsia="宋体" w:cs="宋体"/>
          <w:sz w:val="24"/>
          <w:szCs w:val="24"/>
        </w:rPr>
      </w:pPr>
      <w:r>
        <w:rPr>
          <w:rFonts w:hint="eastAsia" w:ascii="宋体" w:hAnsi="宋体" w:eastAsia="宋体" w:cs="宋体"/>
          <w:sz w:val="24"/>
          <w:szCs w:val="24"/>
        </w:rPr>
        <w:t>5.7.3.1 供应商未按磋商文件要求签字或加盖电子签章的；</w:t>
      </w:r>
    </w:p>
    <w:p w14:paraId="2FEFB54E">
      <w:pPr>
        <w:spacing w:line="360" w:lineRule="auto"/>
        <w:ind w:firstLine="840" w:firstLineChars="350"/>
        <w:rPr>
          <w:rFonts w:hint="eastAsia" w:ascii="宋体" w:hAnsi="宋体" w:eastAsia="宋体" w:cs="宋体"/>
          <w:sz w:val="24"/>
          <w:szCs w:val="24"/>
        </w:rPr>
      </w:pPr>
      <w:r>
        <w:rPr>
          <w:rFonts w:hint="eastAsia" w:ascii="宋体" w:hAnsi="宋体" w:eastAsia="宋体" w:cs="宋体"/>
          <w:sz w:val="24"/>
          <w:szCs w:val="24"/>
        </w:rPr>
        <w:t>5.7.3.2供应商的报价超过了采购文件中规定的预算金额或者最高限价的；未在规定时间递交二次报价（或最终报价的）。</w:t>
      </w:r>
    </w:p>
    <w:p w14:paraId="1A0B4EC6">
      <w:pPr>
        <w:spacing w:line="360" w:lineRule="auto"/>
        <w:ind w:firstLine="840" w:firstLineChars="350"/>
        <w:rPr>
          <w:rFonts w:hint="eastAsia" w:ascii="宋体" w:hAnsi="宋体" w:eastAsia="宋体" w:cs="宋体"/>
          <w:sz w:val="24"/>
          <w:szCs w:val="24"/>
        </w:rPr>
      </w:pPr>
      <w:r>
        <w:rPr>
          <w:rFonts w:hint="eastAsia" w:ascii="宋体" w:hAnsi="宋体" w:eastAsia="宋体" w:cs="宋体"/>
          <w:sz w:val="24"/>
          <w:szCs w:val="24"/>
        </w:rPr>
        <w:t>5.7.3.3不具备采购文件中规定的资格要求的；</w:t>
      </w:r>
    </w:p>
    <w:p w14:paraId="3ED9C8D0">
      <w:pPr>
        <w:spacing w:line="360" w:lineRule="auto"/>
        <w:ind w:firstLine="840" w:firstLineChars="350"/>
        <w:rPr>
          <w:rFonts w:hint="eastAsia" w:ascii="宋体" w:hAnsi="宋体" w:eastAsia="宋体" w:cs="宋体"/>
          <w:sz w:val="24"/>
          <w:szCs w:val="24"/>
        </w:rPr>
      </w:pPr>
      <w:r>
        <w:rPr>
          <w:rFonts w:hint="eastAsia" w:ascii="宋体" w:hAnsi="宋体" w:eastAsia="宋体" w:cs="宋体"/>
          <w:sz w:val="24"/>
          <w:szCs w:val="24"/>
        </w:rPr>
        <w:t>5.7.3.4 不同供应商递交的响应文件制作机器码一致的；</w:t>
      </w:r>
    </w:p>
    <w:p w14:paraId="43F9A6F5">
      <w:pPr>
        <w:spacing w:line="360" w:lineRule="auto"/>
        <w:ind w:firstLine="840" w:firstLineChars="350"/>
        <w:rPr>
          <w:rFonts w:hint="eastAsia" w:ascii="宋体" w:hAnsi="宋体" w:eastAsia="宋体" w:cs="宋体"/>
          <w:sz w:val="24"/>
          <w:szCs w:val="24"/>
        </w:rPr>
      </w:pPr>
      <w:r>
        <w:rPr>
          <w:rFonts w:hint="eastAsia" w:ascii="宋体" w:hAnsi="宋体" w:eastAsia="宋体" w:cs="宋体"/>
          <w:sz w:val="24"/>
          <w:szCs w:val="24"/>
        </w:rPr>
        <w:t>5.7.3.5 未满足采购文件中商务和技术条款的实质性要求；</w:t>
      </w:r>
    </w:p>
    <w:p w14:paraId="5B86E536">
      <w:pPr>
        <w:spacing w:line="360" w:lineRule="auto"/>
        <w:ind w:firstLine="840" w:firstLineChars="350"/>
        <w:rPr>
          <w:rFonts w:hint="eastAsia" w:ascii="宋体" w:hAnsi="宋体" w:eastAsia="宋体" w:cs="宋体"/>
          <w:sz w:val="24"/>
          <w:szCs w:val="24"/>
        </w:rPr>
      </w:pPr>
      <w:r>
        <w:rPr>
          <w:rFonts w:hint="eastAsia" w:ascii="宋体" w:hAnsi="宋体" w:eastAsia="宋体" w:cs="宋体"/>
          <w:sz w:val="24"/>
          <w:szCs w:val="24"/>
        </w:rPr>
        <w:t>5.7.3.6 属于供应商之间串通，或者依法被视为供应商之间串通；</w:t>
      </w:r>
    </w:p>
    <w:p w14:paraId="61142B25">
      <w:pPr>
        <w:spacing w:line="360" w:lineRule="auto"/>
        <w:ind w:firstLine="840" w:firstLineChars="350"/>
        <w:rPr>
          <w:rFonts w:hint="eastAsia" w:ascii="宋体" w:hAnsi="宋体" w:eastAsia="宋体" w:cs="宋体"/>
          <w:sz w:val="24"/>
          <w:szCs w:val="24"/>
        </w:rPr>
      </w:pPr>
      <w:r>
        <w:rPr>
          <w:rFonts w:hint="eastAsia" w:ascii="宋体" w:hAnsi="宋体" w:eastAsia="宋体" w:cs="宋体"/>
          <w:sz w:val="24"/>
          <w:szCs w:val="24"/>
        </w:rPr>
        <w:t>5.7.3.7磋商小组认为供应商的报价明显低于其他符合要求供应商的报价，有可能影响履约的，且供应商未按照磋商小组要求提供证明其报价合理性的相关材料；</w:t>
      </w:r>
    </w:p>
    <w:p w14:paraId="5DC8252C">
      <w:pPr>
        <w:spacing w:line="360" w:lineRule="auto"/>
        <w:ind w:firstLine="840" w:firstLineChars="350"/>
        <w:rPr>
          <w:rFonts w:hint="eastAsia" w:ascii="宋体" w:hAnsi="宋体" w:eastAsia="宋体" w:cs="宋体"/>
          <w:sz w:val="24"/>
          <w:szCs w:val="24"/>
        </w:rPr>
      </w:pPr>
      <w:r>
        <w:rPr>
          <w:rFonts w:hint="eastAsia" w:ascii="宋体" w:hAnsi="宋体" w:eastAsia="宋体" w:cs="宋体"/>
          <w:sz w:val="24"/>
          <w:szCs w:val="24"/>
        </w:rPr>
        <w:t>5.7.3.8响应文件含有采购人不能接受的附加条件的；</w:t>
      </w:r>
    </w:p>
    <w:p w14:paraId="6246F70D">
      <w:pPr>
        <w:spacing w:line="360" w:lineRule="auto"/>
        <w:ind w:firstLine="808" w:firstLineChars="337"/>
        <w:rPr>
          <w:rFonts w:hint="eastAsia" w:ascii="宋体" w:hAnsi="宋体" w:eastAsia="宋体" w:cs="宋体"/>
          <w:sz w:val="24"/>
          <w:szCs w:val="24"/>
        </w:rPr>
      </w:pPr>
      <w:r>
        <w:rPr>
          <w:rFonts w:hint="eastAsia" w:ascii="宋体" w:hAnsi="宋体" w:eastAsia="宋体" w:cs="宋体"/>
          <w:sz w:val="24"/>
          <w:szCs w:val="24"/>
        </w:rPr>
        <w:t>5.7.3.9属于法律法规和采购文件中规定的其他无效响应情形的。</w:t>
      </w:r>
    </w:p>
    <w:p w14:paraId="5780A768">
      <w:pPr>
        <w:spacing w:line="360" w:lineRule="auto"/>
        <w:ind w:firstLine="600" w:firstLineChars="250"/>
        <w:rPr>
          <w:rFonts w:hint="eastAsia" w:ascii="宋体" w:hAnsi="宋体" w:eastAsia="宋体" w:cs="宋体"/>
          <w:sz w:val="24"/>
          <w:szCs w:val="24"/>
        </w:rPr>
      </w:pPr>
      <w:r>
        <w:rPr>
          <w:rFonts w:hint="eastAsia" w:ascii="宋体" w:hAnsi="宋体" w:eastAsia="宋体" w:cs="宋体"/>
          <w:sz w:val="24"/>
          <w:szCs w:val="24"/>
        </w:rPr>
        <w:t>5.7.4依据《河南省财政厅关于防范供应商串通投标促进政府采购公平竞争的通知》{豫财购﹝2021﹞6号}文件中的相关规定，参与同一个标段（包）的</w:t>
      </w:r>
      <w:r>
        <w:rPr>
          <w:rFonts w:hint="eastAsia" w:ascii="宋体" w:hAnsi="宋体" w:eastAsia="宋体" w:cs="宋体"/>
          <w:sz w:val="24"/>
          <w:szCs w:val="24"/>
          <w:lang w:eastAsia="zh-CN"/>
        </w:rPr>
        <w:t>供应商</w:t>
      </w:r>
      <w:r>
        <w:rPr>
          <w:rFonts w:hint="eastAsia" w:ascii="宋体" w:hAnsi="宋体" w:eastAsia="宋体" w:cs="宋体"/>
          <w:sz w:val="24"/>
          <w:szCs w:val="24"/>
        </w:rPr>
        <w:t>存在下列情形之一的，其投标（响应）文件无效：</w:t>
      </w:r>
    </w:p>
    <w:p w14:paraId="7DA31A04">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（1）不同</w:t>
      </w:r>
      <w:r>
        <w:rPr>
          <w:rFonts w:hint="eastAsia" w:ascii="宋体" w:hAnsi="宋体" w:eastAsia="宋体" w:cs="宋体"/>
          <w:sz w:val="24"/>
          <w:szCs w:val="24"/>
          <w:lang w:eastAsia="zh-CN"/>
        </w:rPr>
        <w:t>供应商</w:t>
      </w:r>
      <w:r>
        <w:rPr>
          <w:rFonts w:hint="eastAsia" w:ascii="宋体" w:hAnsi="宋体" w:eastAsia="宋体" w:cs="宋体"/>
          <w:sz w:val="24"/>
          <w:szCs w:val="24"/>
        </w:rPr>
        <w:t>的电子投标（响应）文件上传计算机的网卡MAC地址、CPU序列号和硬盘序列号等硬件信息相同的；</w:t>
      </w:r>
    </w:p>
    <w:p w14:paraId="752A1877">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（2）不同</w:t>
      </w:r>
      <w:r>
        <w:rPr>
          <w:rFonts w:hint="eastAsia" w:ascii="宋体" w:hAnsi="宋体" w:eastAsia="宋体" w:cs="宋体"/>
          <w:sz w:val="24"/>
          <w:szCs w:val="24"/>
          <w:lang w:eastAsia="zh-CN"/>
        </w:rPr>
        <w:t>供应商</w:t>
      </w:r>
      <w:r>
        <w:rPr>
          <w:rFonts w:hint="eastAsia" w:ascii="宋体" w:hAnsi="宋体" w:eastAsia="宋体" w:cs="宋体"/>
          <w:sz w:val="24"/>
          <w:szCs w:val="24"/>
        </w:rPr>
        <w:t>的投标（响应）文件由同一电子设备编制、打印加密或者上传；</w:t>
      </w:r>
    </w:p>
    <w:p w14:paraId="6AF987BC">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（3）不同</w:t>
      </w:r>
      <w:r>
        <w:rPr>
          <w:rFonts w:hint="eastAsia" w:ascii="宋体" w:hAnsi="宋体" w:eastAsia="宋体" w:cs="宋体"/>
          <w:sz w:val="24"/>
          <w:szCs w:val="24"/>
          <w:lang w:eastAsia="zh-CN"/>
        </w:rPr>
        <w:t>供应商</w:t>
      </w:r>
      <w:r>
        <w:rPr>
          <w:rFonts w:hint="eastAsia" w:ascii="宋体" w:hAnsi="宋体" w:eastAsia="宋体" w:cs="宋体"/>
          <w:sz w:val="24"/>
          <w:szCs w:val="24"/>
        </w:rPr>
        <w:t>的投标（响应）文件由同一电子设备打印、复印；</w:t>
      </w:r>
    </w:p>
    <w:p w14:paraId="01D936E7">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（4）不同</w:t>
      </w:r>
      <w:r>
        <w:rPr>
          <w:rFonts w:hint="eastAsia" w:ascii="宋体" w:hAnsi="宋体" w:eastAsia="宋体" w:cs="宋体"/>
          <w:sz w:val="24"/>
          <w:szCs w:val="24"/>
          <w:lang w:eastAsia="zh-CN"/>
        </w:rPr>
        <w:t>供应商</w:t>
      </w:r>
      <w:r>
        <w:rPr>
          <w:rFonts w:hint="eastAsia" w:ascii="宋体" w:hAnsi="宋体" w:eastAsia="宋体" w:cs="宋体"/>
          <w:sz w:val="24"/>
          <w:szCs w:val="24"/>
        </w:rPr>
        <w:t>的投标（响应）文件由同一人送达或者分发，或者不同供应商联系人为同一人或不同联系人的联系电话一致的；</w:t>
      </w:r>
    </w:p>
    <w:p w14:paraId="051BFC49">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（5）不同</w:t>
      </w:r>
      <w:r>
        <w:rPr>
          <w:rFonts w:hint="eastAsia" w:ascii="宋体" w:hAnsi="宋体" w:eastAsia="宋体" w:cs="宋体"/>
          <w:sz w:val="24"/>
          <w:szCs w:val="24"/>
          <w:lang w:eastAsia="zh-CN"/>
        </w:rPr>
        <w:t>供应商</w:t>
      </w:r>
      <w:r>
        <w:rPr>
          <w:rFonts w:hint="eastAsia" w:ascii="宋体" w:hAnsi="宋体" w:eastAsia="宋体" w:cs="宋体"/>
          <w:sz w:val="24"/>
          <w:szCs w:val="24"/>
        </w:rPr>
        <w:t>的投标（响应）文件的内容存在两处以上细节错误一致；</w:t>
      </w:r>
    </w:p>
    <w:p w14:paraId="1DAA3120">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（6）不同</w:t>
      </w:r>
      <w:r>
        <w:rPr>
          <w:rFonts w:hint="eastAsia" w:ascii="宋体" w:hAnsi="宋体" w:eastAsia="宋体" w:cs="宋体"/>
          <w:sz w:val="24"/>
          <w:szCs w:val="24"/>
          <w:lang w:eastAsia="zh-CN"/>
        </w:rPr>
        <w:t>供应商</w:t>
      </w:r>
      <w:r>
        <w:rPr>
          <w:rFonts w:hint="eastAsia" w:ascii="宋体" w:hAnsi="宋体" w:eastAsia="宋体" w:cs="宋体"/>
          <w:sz w:val="24"/>
          <w:szCs w:val="24"/>
        </w:rPr>
        <w:t>的法定代表人、委托代理人、项目经理、项目负责人等由同一个单位缴纳社会保险或者领取报酬的；</w:t>
      </w:r>
    </w:p>
    <w:p w14:paraId="252B505D">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（7）不同</w:t>
      </w:r>
      <w:r>
        <w:rPr>
          <w:rFonts w:hint="eastAsia" w:ascii="宋体" w:hAnsi="宋体" w:eastAsia="宋体" w:cs="宋体"/>
          <w:sz w:val="24"/>
          <w:szCs w:val="24"/>
          <w:lang w:eastAsia="zh-CN"/>
        </w:rPr>
        <w:t>供应商</w:t>
      </w:r>
      <w:r>
        <w:rPr>
          <w:rFonts w:hint="eastAsia" w:ascii="宋体" w:hAnsi="宋体" w:eastAsia="宋体" w:cs="宋体"/>
          <w:sz w:val="24"/>
          <w:szCs w:val="24"/>
        </w:rPr>
        <w:t>投标（响应）文件中法定代表人或者负责人签字出自同一人之手；</w:t>
      </w:r>
    </w:p>
    <w:p w14:paraId="454DA1CE">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（8）其他涉嫌串通的情形。</w:t>
      </w:r>
    </w:p>
    <w:p w14:paraId="4E4526E0">
      <w:pPr>
        <w:pStyle w:val="4"/>
        <w:spacing w:before="0" w:after="0" w:line="360" w:lineRule="auto"/>
        <w:rPr>
          <w:rFonts w:hint="eastAsia" w:ascii="宋体" w:hAnsi="宋体" w:eastAsia="宋体" w:cs="宋体"/>
          <w:sz w:val="24"/>
          <w:szCs w:val="24"/>
        </w:rPr>
      </w:pPr>
      <w:bookmarkStart w:id="321" w:name="_Toc13652"/>
      <w:bookmarkStart w:id="322" w:name="_Toc532473476"/>
      <w:bookmarkStart w:id="323" w:name="_Toc515647784"/>
      <w:bookmarkStart w:id="324" w:name="_Toc22941"/>
      <w:bookmarkStart w:id="325" w:name="_Toc147840660"/>
      <w:bookmarkStart w:id="326" w:name="_Toc15048315"/>
      <w:r>
        <w:rPr>
          <w:rFonts w:hint="eastAsia" w:ascii="宋体" w:hAnsi="宋体" w:eastAsia="宋体" w:cs="宋体"/>
          <w:sz w:val="24"/>
          <w:szCs w:val="24"/>
        </w:rPr>
        <w:t>5.8 响应文件的评审</w:t>
      </w:r>
      <w:bookmarkEnd w:id="321"/>
      <w:bookmarkEnd w:id="322"/>
      <w:bookmarkEnd w:id="323"/>
      <w:bookmarkEnd w:id="324"/>
      <w:bookmarkEnd w:id="325"/>
      <w:bookmarkEnd w:id="326"/>
    </w:p>
    <w:p w14:paraId="4DF14906">
      <w:pPr>
        <w:spacing w:line="360" w:lineRule="auto"/>
        <w:ind w:left="630" w:hanging="720" w:hangingChars="300"/>
        <w:rPr>
          <w:rFonts w:hint="eastAsia" w:ascii="宋体" w:hAnsi="宋体" w:eastAsia="宋体" w:cs="宋体"/>
          <w:sz w:val="24"/>
          <w:szCs w:val="24"/>
        </w:rPr>
      </w:pPr>
      <w:r>
        <w:rPr>
          <w:rFonts w:hint="eastAsia" w:ascii="宋体" w:hAnsi="宋体" w:eastAsia="宋体" w:cs="宋体"/>
          <w:sz w:val="24"/>
          <w:szCs w:val="24"/>
        </w:rPr>
        <w:t>5.8.1磋商小组成员将按照客观、公正、审慎的原则，根据采购文件规定的评审程序、评审方法和评审标准进行独立评审。经符合性审查合格的响应文件，磋商小组将对其技术部分和商务部分做进一步的评审。未实质性响应采购文件的响应文件按无效响应处理，磋商小组将告知提交响应文件的供应商。</w:t>
      </w:r>
    </w:p>
    <w:p w14:paraId="3C8B495D">
      <w:pPr>
        <w:pStyle w:val="7"/>
        <w:spacing w:after="0" w:line="360" w:lineRule="auto"/>
        <w:ind w:left="630" w:leftChars="300"/>
        <w:rPr>
          <w:rFonts w:hint="eastAsia" w:ascii="宋体" w:hAnsi="宋体" w:eastAsia="宋体" w:cs="宋体"/>
          <w:kern w:val="0"/>
          <w:sz w:val="24"/>
          <w:szCs w:val="24"/>
        </w:rPr>
      </w:pPr>
      <w:r>
        <w:rPr>
          <w:rFonts w:hint="eastAsia" w:ascii="宋体" w:hAnsi="宋体" w:eastAsia="宋体" w:cs="宋体"/>
          <w:kern w:val="0"/>
          <w:sz w:val="24"/>
          <w:szCs w:val="24"/>
        </w:rPr>
        <w:t>经磋商确定最终采购需求和提交最后报价的供应商后，由磋商小组采用综合评分法对提交最后报价的供应商的响应文件和最后报价进行综合评分。</w:t>
      </w:r>
    </w:p>
    <w:p w14:paraId="468A5AFD">
      <w:pPr>
        <w:spacing w:line="360" w:lineRule="auto"/>
        <w:ind w:left="630" w:leftChars="300"/>
        <w:rPr>
          <w:rFonts w:hint="eastAsia" w:ascii="宋体" w:hAnsi="宋体" w:eastAsia="宋体" w:cs="宋体"/>
          <w:sz w:val="24"/>
          <w:szCs w:val="24"/>
        </w:rPr>
      </w:pPr>
      <w:r>
        <w:rPr>
          <w:rFonts w:hint="eastAsia" w:ascii="宋体" w:hAnsi="宋体" w:eastAsia="宋体" w:cs="宋体"/>
          <w:kern w:val="0"/>
          <w:sz w:val="24"/>
          <w:szCs w:val="24"/>
        </w:rPr>
        <w:t>评审时，磋商小组各成员应当独立对每个有效响应的文件进行评价、打分，然   后汇总每个供应商每项评分因素的得分。</w:t>
      </w:r>
      <w:r>
        <w:rPr>
          <w:rFonts w:hint="eastAsia" w:ascii="宋体" w:hAnsi="宋体" w:eastAsia="宋体" w:cs="宋体"/>
          <w:sz w:val="24"/>
          <w:szCs w:val="24"/>
        </w:rPr>
        <w:t>以磋商小组所有成员打分的算术平均值作为供应商的最终得分，按最终得分由高到低的顺序推荐成交候选人。分值计算保留小数点后两位，第三位四舍五入。</w:t>
      </w:r>
    </w:p>
    <w:p w14:paraId="44D16C75">
      <w:pPr>
        <w:spacing w:line="360" w:lineRule="auto"/>
        <w:ind w:left="630" w:hanging="720" w:hangingChars="300"/>
        <w:rPr>
          <w:rFonts w:hint="eastAsia" w:ascii="宋体" w:hAnsi="宋体" w:eastAsia="宋体" w:cs="宋体"/>
          <w:sz w:val="24"/>
          <w:szCs w:val="24"/>
        </w:rPr>
      </w:pPr>
      <w:r>
        <w:rPr>
          <w:rFonts w:hint="eastAsia" w:ascii="宋体" w:hAnsi="宋体" w:eastAsia="宋体" w:cs="宋体"/>
          <w:sz w:val="24"/>
          <w:szCs w:val="24"/>
        </w:rPr>
        <w:t>5.8.2 评审严格按照采购文件的要求和标准进行，采用综合评分法进行评审。详细评审标准见采购文件第五章；</w:t>
      </w:r>
    </w:p>
    <w:p w14:paraId="313AA876">
      <w:pPr>
        <w:spacing w:line="360" w:lineRule="auto"/>
        <w:ind w:left="630" w:leftChars="300"/>
        <w:rPr>
          <w:rFonts w:hint="eastAsia" w:ascii="宋体" w:hAnsi="宋体" w:eastAsia="宋体" w:cs="宋体"/>
          <w:sz w:val="24"/>
          <w:szCs w:val="24"/>
        </w:rPr>
      </w:pPr>
      <w:r>
        <w:rPr>
          <w:rFonts w:hint="eastAsia" w:ascii="宋体" w:hAnsi="宋体" w:eastAsia="宋体" w:cs="宋体"/>
          <w:sz w:val="24"/>
          <w:szCs w:val="24"/>
        </w:rPr>
        <w:t>综合评分法，是指响应文件满足磋商文件全部实质性要求且按评审因素的量化 指标评审得分最高的供应商为成交候选供应商的评审方法。</w:t>
      </w:r>
    </w:p>
    <w:p w14:paraId="325D762F">
      <w:pPr>
        <w:pStyle w:val="4"/>
        <w:spacing w:before="0" w:after="0" w:line="360" w:lineRule="auto"/>
        <w:rPr>
          <w:rFonts w:hint="eastAsia" w:ascii="宋体" w:hAnsi="宋体" w:eastAsia="宋体" w:cs="宋体"/>
          <w:sz w:val="24"/>
          <w:szCs w:val="24"/>
        </w:rPr>
      </w:pPr>
      <w:bookmarkStart w:id="327" w:name="_Toc147840661"/>
      <w:r>
        <w:rPr>
          <w:rFonts w:hint="eastAsia" w:ascii="宋体" w:hAnsi="宋体" w:eastAsia="宋体" w:cs="宋体"/>
          <w:sz w:val="24"/>
          <w:szCs w:val="24"/>
        </w:rPr>
        <w:t>5.9 采购文件执行的政府采购政策</w:t>
      </w:r>
      <w:bookmarkEnd w:id="327"/>
    </w:p>
    <w:p w14:paraId="468BAF35">
      <w:pPr>
        <w:spacing w:line="360" w:lineRule="auto"/>
        <w:rPr>
          <w:rFonts w:hint="eastAsia" w:ascii="宋体" w:hAnsi="宋体" w:eastAsia="宋体" w:cs="宋体"/>
          <w:sz w:val="24"/>
          <w:szCs w:val="24"/>
        </w:rPr>
      </w:pPr>
      <w:bookmarkStart w:id="328" w:name="_Hlk56096905"/>
      <w:r>
        <w:rPr>
          <w:rFonts w:hint="eastAsia" w:ascii="宋体" w:hAnsi="宋体" w:eastAsia="宋体" w:cs="宋体"/>
          <w:sz w:val="24"/>
          <w:szCs w:val="24"/>
        </w:rPr>
        <w:t>5.9.1本项目需要执行的政府采购政策：详见采购文件第五章。</w:t>
      </w:r>
      <w:bookmarkEnd w:id="328"/>
    </w:p>
    <w:p w14:paraId="77CD5EB0">
      <w:pPr>
        <w:pStyle w:val="4"/>
        <w:spacing w:before="0" w:after="0" w:line="360" w:lineRule="auto"/>
        <w:rPr>
          <w:rFonts w:hint="eastAsia" w:ascii="宋体" w:hAnsi="宋体" w:eastAsia="宋体" w:cs="宋体"/>
          <w:sz w:val="24"/>
          <w:szCs w:val="24"/>
        </w:rPr>
      </w:pPr>
      <w:bookmarkStart w:id="329" w:name="_Toc147840662"/>
      <w:r>
        <w:rPr>
          <w:rFonts w:hint="eastAsia" w:ascii="宋体" w:hAnsi="宋体" w:eastAsia="宋体" w:cs="宋体"/>
          <w:sz w:val="24"/>
          <w:szCs w:val="24"/>
        </w:rPr>
        <w:t>5.10终止本次磋商</w:t>
      </w:r>
      <w:bookmarkEnd w:id="329"/>
    </w:p>
    <w:p w14:paraId="1CB68F5C">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出现下列情形之一的，采购人或采购代理机构应当终止本次竞争性磋商。</w:t>
      </w:r>
    </w:p>
    <w:p w14:paraId="22A674FF">
      <w:pPr>
        <w:spacing w:line="360" w:lineRule="auto"/>
        <w:ind w:firstLine="360" w:firstLineChars="150"/>
        <w:rPr>
          <w:rFonts w:hint="eastAsia" w:ascii="宋体" w:hAnsi="宋体" w:eastAsia="宋体" w:cs="宋体"/>
          <w:sz w:val="24"/>
          <w:szCs w:val="24"/>
        </w:rPr>
      </w:pPr>
      <w:r>
        <w:rPr>
          <w:rFonts w:hint="eastAsia" w:ascii="宋体" w:hAnsi="宋体" w:eastAsia="宋体" w:cs="宋体"/>
          <w:sz w:val="24"/>
          <w:szCs w:val="24"/>
        </w:rPr>
        <w:t>（1）因情况变化，不再符合规定的竞争性磋商采购方式适用情形的；</w:t>
      </w:r>
    </w:p>
    <w:p w14:paraId="66E3136E">
      <w:pPr>
        <w:spacing w:line="360" w:lineRule="auto"/>
        <w:ind w:firstLine="360" w:firstLineChars="150"/>
        <w:rPr>
          <w:rFonts w:hint="eastAsia" w:ascii="宋体" w:hAnsi="宋体" w:eastAsia="宋体" w:cs="宋体"/>
          <w:sz w:val="24"/>
          <w:szCs w:val="24"/>
        </w:rPr>
      </w:pPr>
      <w:r>
        <w:rPr>
          <w:rFonts w:hint="eastAsia" w:ascii="宋体" w:hAnsi="宋体" w:eastAsia="宋体" w:cs="宋体"/>
          <w:sz w:val="24"/>
          <w:szCs w:val="24"/>
        </w:rPr>
        <w:t>（2）出现影响采购公正的违法、违规行为的；</w:t>
      </w:r>
    </w:p>
    <w:p w14:paraId="306D5707">
      <w:pPr>
        <w:spacing w:line="360" w:lineRule="auto"/>
        <w:ind w:firstLine="360" w:firstLineChars="150"/>
        <w:rPr>
          <w:rFonts w:hint="eastAsia" w:ascii="宋体" w:hAnsi="宋体" w:eastAsia="宋体" w:cs="宋体"/>
          <w:sz w:val="24"/>
          <w:szCs w:val="24"/>
        </w:rPr>
      </w:pPr>
      <w:r>
        <w:rPr>
          <w:rFonts w:hint="eastAsia" w:ascii="宋体" w:hAnsi="宋体" w:eastAsia="宋体" w:cs="宋体"/>
          <w:sz w:val="24"/>
          <w:szCs w:val="24"/>
        </w:rPr>
        <w:t>（3）在采购过程中符合要求的供应商不足3家的。</w:t>
      </w:r>
    </w:p>
    <w:p w14:paraId="6DB068E1">
      <w:pPr>
        <w:spacing w:line="360" w:lineRule="auto"/>
        <w:ind w:firstLine="360" w:firstLineChars="150"/>
        <w:rPr>
          <w:rFonts w:hint="eastAsia" w:ascii="宋体" w:hAnsi="宋体" w:eastAsia="宋体" w:cs="宋体"/>
          <w:sz w:val="24"/>
          <w:szCs w:val="24"/>
        </w:rPr>
      </w:pPr>
      <w:r>
        <w:rPr>
          <w:rFonts w:hint="eastAsia" w:ascii="宋体" w:hAnsi="宋体" w:eastAsia="宋体" w:cs="宋体"/>
          <w:sz w:val="24"/>
          <w:szCs w:val="24"/>
        </w:rPr>
        <w:t>（4）因重大变故，采购任务取消的。</w:t>
      </w:r>
    </w:p>
    <w:p w14:paraId="23B46891">
      <w:pPr>
        <w:pStyle w:val="4"/>
        <w:spacing w:before="0" w:after="0" w:line="360" w:lineRule="auto"/>
        <w:rPr>
          <w:rFonts w:hint="eastAsia" w:ascii="宋体" w:hAnsi="宋体" w:eastAsia="宋体" w:cs="宋体"/>
          <w:sz w:val="24"/>
          <w:szCs w:val="24"/>
        </w:rPr>
      </w:pPr>
      <w:bookmarkStart w:id="330" w:name="_Toc515647786"/>
      <w:bookmarkStart w:id="331" w:name="_Toc31289"/>
      <w:bookmarkStart w:id="332" w:name="_Toc24972"/>
      <w:bookmarkStart w:id="333" w:name="_Toc532473478"/>
      <w:bookmarkStart w:id="334" w:name="_Toc147840663"/>
      <w:bookmarkStart w:id="335" w:name="_Toc15048317"/>
      <w:bookmarkStart w:id="336" w:name="_Toc520356169"/>
      <w:r>
        <w:rPr>
          <w:rFonts w:hint="eastAsia" w:ascii="宋体" w:hAnsi="宋体" w:eastAsia="宋体" w:cs="宋体"/>
          <w:sz w:val="24"/>
          <w:szCs w:val="24"/>
        </w:rPr>
        <w:t>5.11保密</w:t>
      </w:r>
      <w:bookmarkEnd w:id="330"/>
      <w:bookmarkEnd w:id="331"/>
      <w:bookmarkEnd w:id="332"/>
      <w:r>
        <w:rPr>
          <w:rFonts w:hint="eastAsia" w:ascii="宋体" w:hAnsi="宋体" w:eastAsia="宋体" w:cs="宋体"/>
          <w:sz w:val="24"/>
          <w:szCs w:val="24"/>
        </w:rPr>
        <w:t>要求</w:t>
      </w:r>
      <w:bookmarkEnd w:id="333"/>
      <w:bookmarkEnd w:id="334"/>
      <w:bookmarkEnd w:id="335"/>
    </w:p>
    <w:p w14:paraId="5B1C3AA5">
      <w:pPr>
        <w:spacing w:line="360" w:lineRule="auto"/>
        <w:rPr>
          <w:rFonts w:hint="eastAsia" w:ascii="宋体" w:hAnsi="宋体" w:eastAsia="宋体" w:cs="宋体"/>
          <w:sz w:val="24"/>
          <w:szCs w:val="24"/>
        </w:rPr>
      </w:pPr>
      <w:r>
        <w:rPr>
          <w:rFonts w:hint="eastAsia" w:ascii="宋体" w:hAnsi="宋体" w:eastAsia="宋体" w:cs="宋体"/>
          <w:sz w:val="24"/>
          <w:szCs w:val="24"/>
        </w:rPr>
        <w:t>5.11.1评审将在严格保密的情况下进行。</w:t>
      </w:r>
    </w:p>
    <w:p w14:paraId="2D5B89AC">
      <w:pPr>
        <w:spacing w:line="360" w:lineRule="auto"/>
        <w:ind w:left="630" w:hanging="720" w:hangingChars="300"/>
        <w:rPr>
          <w:rFonts w:hint="eastAsia" w:ascii="宋体" w:hAnsi="宋体" w:eastAsia="宋体" w:cs="宋体"/>
          <w:sz w:val="24"/>
          <w:szCs w:val="24"/>
        </w:rPr>
      </w:pPr>
      <w:r>
        <w:rPr>
          <w:rFonts w:hint="eastAsia" w:ascii="宋体" w:hAnsi="宋体" w:eastAsia="宋体" w:cs="宋体"/>
          <w:sz w:val="24"/>
          <w:szCs w:val="24"/>
        </w:rPr>
        <w:t>5.11.2 有关人员应当遵守评审工作纪律，不得泄露评审文件、评审情况和评审过程中获悉的国家秘密、商业秘密。</w:t>
      </w:r>
      <w:bookmarkEnd w:id="336"/>
      <w:bookmarkStart w:id="337" w:name="_Toc23904"/>
      <w:bookmarkStart w:id="338" w:name="_Toc216582810"/>
      <w:bookmarkStart w:id="339" w:name="_Toc12143"/>
      <w:bookmarkStart w:id="340" w:name="_Toc515647787"/>
      <w:bookmarkStart w:id="341" w:name="_Toc532473479"/>
      <w:bookmarkStart w:id="342" w:name="_Toc15048318"/>
      <w:bookmarkStart w:id="343" w:name="_Toc147840664"/>
    </w:p>
    <w:p w14:paraId="358FADF0">
      <w:pPr>
        <w:pStyle w:val="3"/>
        <w:spacing w:before="0" w:after="0" w:line="360" w:lineRule="auto"/>
        <w:rPr>
          <w:rFonts w:hint="eastAsia" w:ascii="宋体" w:hAnsi="宋体" w:eastAsia="宋体" w:cs="宋体"/>
          <w:sz w:val="24"/>
          <w:szCs w:val="24"/>
        </w:rPr>
      </w:pPr>
      <w:r>
        <w:rPr>
          <w:rFonts w:hint="eastAsia" w:ascii="宋体" w:hAnsi="宋体" w:eastAsia="宋体" w:cs="宋体"/>
          <w:sz w:val="24"/>
          <w:szCs w:val="24"/>
        </w:rPr>
        <w:t>6、确定成交</w:t>
      </w:r>
      <w:bookmarkEnd w:id="337"/>
      <w:bookmarkEnd w:id="338"/>
      <w:bookmarkEnd w:id="339"/>
      <w:bookmarkEnd w:id="340"/>
      <w:bookmarkEnd w:id="341"/>
      <w:bookmarkEnd w:id="342"/>
      <w:r>
        <w:rPr>
          <w:rFonts w:hint="eastAsia" w:ascii="宋体" w:hAnsi="宋体" w:eastAsia="宋体" w:cs="宋体"/>
          <w:sz w:val="24"/>
          <w:szCs w:val="24"/>
        </w:rPr>
        <w:t>供应商</w:t>
      </w:r>
      <w:bookmarkEnd w:id="343"/>
    </w:p>
    <w:p w14:paraId="64108E87">
      <w:pPr>
        <w:pStyle w:val="4"/>
        <w:spacing w:before="0" w:after="0" w:line="360" w:lineRule="auto"/>
        <w:rPr>
          <w:rFonts w:hint="eastAsia" w:ascii="宋体" w:hAnsi="宋体" w:eastAsia="宋体" w:cs="宋体"/>
          <w:sz w:val="24"/>
          <w:szCs w:val="24"/>
        </w:rPr>
      </w:pPr>
      <w:bookmarkStart w:id="344" w:name="_Toc23762"/>
      <w:bookmarkStart w:id="345" w:name="_Toc515647788"/>
      <w:bookmarkStart w:id="346" w:name="_Toc532473480"/>
      <w:bookmarkStart w:id="347" w:name="_Toc15048319"/>
      <w:bookmarkStart w:id="348" w:name="_Toc23617"/>
      <w:bookmarkStart w:id="349" w:name="_Ref467307010"/>
      <w:bookmarkStart w:id="350" w:name="_Toc520356170"/>
      <w:bookmarkStart w:id="351" w:name="_Toc147840665"/>
      <w:r>
        <w:rPr>
          <w:rFonts w:hint="eastAsia" w:ascii="宋体" w:hAnsi="宋体" w:eastAsia="宋体" w:cs="宋体"/>
          <w:sz w:val="24"/>
          <w:szCs w:val="24"/>
        </w:rPr>
        <w:t>6.1 成交候选供应商的确定原则及标准</w:t>
      </w:r>
      <w:bookmarkEnd w:id="344"/>
      <w:bookmarkEnd w:id="345"/>
      <w:bookmarkEnd w:id="346"/>
      <w:bookmarkEnd w:id="347"/>
      <w:bookmarkEnd w:id="348"/>
      <w:bookmarkEnd w:id="349"/>
      <w:bookmarkEnd w:id="350"/>
      <w:bookmarkEnd w:id="351"/>
    </w:p>
    <w:p w14:paraId="6A38AFAD">
      <w:pPr>
        <w:spacing w:line="360" w:lineRule="auto"/>
        <w:ind w:left="630" w:hanging="720" w:hangingChars="300"/>
        <w:rPr>
          <w:rFonts w:hint="eastAsia" w:ascii="宋体" w:hAnsi="宋体" w:eastAsia="宋体" w:cs="宋体"/>
          <w:sz w:val="24"/>
          <w:szCs w:val="24"/>
        </w:rPr>
      </w:pPr>
      <w:r>
        <w:rPr>
          <w:rFonts w:hint="eastAsia" w:ascii="宋体" w:hAnsi="宋体" w:eastAsia="宋体" w:cs="宋体"/>
          <w:sz w:val="24"/>
          <w:szCs w:val="24"/>
        </w:rPr>
        <w:t>6.1.1评审结果按照得分由高至低的顺序排序。得分相同的，按最后报价由低到高顺序排列。具体处理办法详见第五章评审方法。</w:t>
      </w:r>
    </w:p>
    <w:p w14:paraId="1BB86980">
      <w:pPr>
        <w:spacing w:line="360" w:lineRule="auto"/>
        <w:ind w:left="630" w:hanging="720" w:hangingChars="300"/>
        <w:rPr>
          <w:rFonts w:hint="eastAsia" w:ascii="宋体" w:hAnsi="宋体" w:eastAsia="宋体" w:cs="宋体"/>
          <w:sz w:val="24"/>
          <w:szCs w:val="24"/>
        </w:rPr>
      </w:pPr>
      <w:r>
        <w:rPr>
          <w:rFonts w:hint="eastAsia" w:ascii="宋体" w:hAnsi="宋体" w:eastAsia="宋体" w:cs="宋体"/>
          <w:sz w:val="24"/>
          <w:szCs w:val="24"/>
        </w:rPr>
        <w:t>6.1.2磋商小组将按</w:t>
      </w:r>
      <w:r>
        <w:rPr>
          <w:rFonts w:hint="eastAsia" w:ascii="宋体" w:hAnsi="宋体" w:eastAsia="宋体" w:cs="宋体"/>
          <w:b/>
          <w:bCs/>
          <w:sz w:val="24"/>
          <w:szCs w:val="24"/>
          <w:u w:val="single"/>
        </w:rPr>
        <w:t>供应商须知表</w:t>
      </w:r>
      <w:r>
        <w:rPr>
          <w:rFonts w:hint="eastAsia" w:ascii="宋体" w:hAnsi="宋体" w:eastAsia="宋体" w:cs="宋体"/>
          <w:sz w:val="24"/>
          <w:szCs w:val="24"/>
        </w:rPr>
        <w:t>中规定的数量推荐成交候选供应商或按</w:t>
      </w:r>
      <w:r>
        <w:rPr>
          <w:rFonts w:hint="eastAsia" w:ascii="宋体" w:hAnsi="宋体" w:eastAsia="宋体" w:cs="宋体"/>
          <w:b/>
          <w:sz w:val="24"/>
          <w:szCs w:val="24"/>
          <w:u w:val="single"/>
        </w:rPr>
        <w:t>供应商须知前附表</w:t>
      </w:r>
      <w:r>
        <w:rPr>
          <w:rFonts w:hint="eastAsia" w:ascii="宋体" w:hAnsi="宋体" w:eastAsia="宋体" w:cs="宋体"/>
          <w:sz w:val="24"/>
          <w:szCs w:val="24"/>
        </w:rPr>
        <w:t>中规定，由磋商小组直接确定成交供应商。</w:t>
      </w:r>
    </w:p>
    <w:p w14:paraId="0CB40B53">
      <w:pPr>
        <w:spacing w:line="360" w:lineRule="auto"/>
        <w:rPr>
          <w:rFonts w:hint="eastAsia" w:ascii="宋体" w:hAnsi="宋体" w:eastAsia="宋体" w:cs="宋体"/>
          <w:sz w:val="24"/>
          <w:szCs w:val="24"/>
        </w:rPr>
      </w:pPr>
      <w:r>
        <w:rPr>
          <w:rFonts w:hint="eastAsia" w:ascii="宋体" w:hAnsi="宋体" w:eastAsia="宋体" w:cs="宋体"/>
          <w:sz w:val="24"/>
          <w:szCs w:val="24"/>
        </w:rPr>
        <w:t>6.1.3因推荐成交候选供应商名单产生其他问题，由磋商小组集体研究处理。</w:t>
      </w:r>
    </w:p>
    <w:p w14:paraId="72232EFD">
      <w:pPr>
        <w:pStyle w:val="4"/>
        <w:tabs>
          <w:tab w:val="left" w:pos="900"/>
        </w:tabs>
        <w:spacing w:before="0" w:after="0" w:line="360" w:lineRule="auto"/>
        <w:rPr>
          <w:rFonts w:hint="eastAsia" w:ascii="宋体" w:hAnsi="宋体" w:eastAsia="宋体" w:cs="宋体"/>
          <w:sz w:val="24"/>
          <w:szCs w:val="24"/>
        </w:rPr>
      </w:pPr>
      <w:bookmarkStart w:id="352" w:name="_Toc147840666"/>
      <w:bookmarkStart w:id="353" w:name="_Toc9653"/>
      <w:bookmarkStart w:id="354" w:name="_Toc15048320"/>
      <w:bookmarkStart w:id="355" w:name="_Toc532473481"/>
      <w:bookmarkStart w:id="356" w:name="_Toc23951"/>
      <w:r>
        <w:rPr>
          <w:rFonts w:hint="eastAsia" w:ascii="宋体" w:hAnsi="宋体" w:eastAsia="宋体" w:cs="宋体"/>
          <w:sz w:val="24"/>
          <w:szCs w:val="24"/>
        </w:rPr>
        <w:t>6.2 确定成交供应商</w:t>
      </w:r>
      <w:bookmarkEnd w:id="352"/>
      <w:bookmarkEnd w:id="353"/>
      <w:bookmarkEnd w:id="354"/>
      <w:bookmarkEnd w:id="355"/>
      <w:bookmarkEnd w:id="356"/>
    </w:p>
    <w:p w14:paraId="4ACE96D2">
      <w:pPr>
        <w:spacing w:line="360" w:lineRule="auto"/>
        <w:ind w:left="630" w:hanging="720" w:hangingChars="300"/>
        <w:rPr>
          <w:rFonts w:hint="eastAsia" w:ascii="宋体" w:hAnsi="宋体" w:eastAsia="宋体" w:cs="宋体"/>
          <w:sz w:val="24"/>
          <w:szCs w:val="24"/>
        </w:rPr>
      </w:pPr>
      <w:r>
        <w:rPr>
          <w:rFonts w:hint="eastAsia" w:ascii="宋体" w:hAnsi="宋体" w:eastAsia="宋体" w:cs="宋体"/>
          <w:sz w:val="24"/>
          <w:szCs w:val="24"/>
        </w:rPr>
        <w:t>6.2.1采购人在收到评审报告5个工作日内，从评审报告提出的成交候选供应商中，根据质量和服务均能满足采购文件实质性响应要求且综合得分最高的原则确定成交供应商，也可以书面授权磋商小组直接确定成交供应商。本项目成交供应商确定方式详见</w:t>
      </w:r>
      <w:r>
        <w:rPr>
          <w:rFonts w:hint="eastAsia" w:ascii="宋体" w:hAnsi="宋体" w:eastAsia="宋体" w:cs="宋体"/>
          <w:b/>
          <w:sz w:val="24"/>
          <w:szCs w:val="24"/>
          <w:u w:val="single"/>
        </w:rPr>
        <w:t>供应商须知表</w:t>
      </w:r>
      <w:r>
        <w:rPr>
          <w:rFonts w:hint="eastAsia" w:ascii="宋体" w:hAnsi="宋体" w:eastAsia="宋体" w:cs="宋体"/>
          <w:sz w:val="24"/>
          <w:szCs w:val="24"/>
        </w:rPr>
        <w:t>。</w:t>
      </w:r>
    </w:p>
    <w:p w14:paraId="727CDA51">
      <w:pPr>
        <w:pStyle w:val="3"/>
        <w:spacing w:before="0" w:after="0" w:line="360" w:lineRule="auto"/>
        <w:rPr>
          <w:rFonts w:hint="eastAsia" w:ascii="宋体" w:hAnsi="宋体" w:eastAsia="宋体" w:cs="宋体"/>
          <w:sz w:val="24"/>
          <w:szCs w:val="24"/>
        </w:rPr>
      </w:pPr>
      <w:bookmarkStart w:id="357" w:name="_Toc147840667"/>
      <w:r>
        <w:rPr>
          <w:rFonts w:hint="eastAsia" w:ascii="宋体" w:hAnsi="宋体" w:eastAsia="宋体" w:cs="宋体"/>
          <w:sz w:val="24"/>
          <w:szCs w:val="24"/>
        </w:rPr>
        <w:t>7、采购任务取消</w:t>
      </w:r>
      <w:bookmarkEnd w:id="357"/>
    </w:p>
    <w:p w14:paraId="3AD04213">
      <w:pPr>
        <w:spacing w:line="360" w:lineRule="auto"/>
        <w:ind w:left="420" w:hanging="480" w:hangingChars="200"/>
        <w:rPr>
          <w:rFonts w:hint="eastAsia" w:ascii="宋体" w:hAnsi="宋体" w:eastAsia="宋体" w:cs="宋体"/>
          <w:sz w:val="24"/>
          <w:szCs w:val="24"/>
        </w:rPr>
      </w:pPr>
      <w:r>
        <w:rPr>
          <w:rFonts w:hint="eastAsia" w:ascii="宋体" w:hAnsi="宋体" w:eastAsia="宋体" w:cs="宋体"/>
          <w:sz w:val="24"/>
          <w:szCs w:val="24"/>
        </w:rPr>
        <w:t>7.1、因重大变故采购任务取消时，采购人有权拒绝任何供应商成交，且对受影响的供应商不承担任何责任。</w:t>
      </w:r>
    </w:p>
    <w:p w14:paraId="62839510">
      <w:pPr>
        <w:pStyle w:val="3"/>
        <w:spacing w:before="0" w:after="0" w:line="360" w:lineRule="auto"/>
        <w:rPr>
          <w:rFonts w:hint="eastAsia" w:ascii="宋体" w:hAnsi="宋体" w:eastAsia="宋体" w:cs="宋体"/>
          <w:sz w:val="24"/>
          <w:szCs w:val="24"/>
        </w:rPr>
      </w:pPr>
      <w:bookmarkStart w:id="358" w:name="_Toc15048321"/>
      <w:bookmarkStart w:id="359" w:name="_Toc147840668"/>
      <w:bookmarkStart w:id="360" w:name="_Toc31099"/>
      <w:bookmarkStart w:id="361" w:name="_Toc532473483"/>
      <w:bookmarkStart w:id="362" w:name="_Toc30170"/>
      <w:bookmarkStart w:id="363" w:name="_Toc515647791"/>
      <w:bookmarkStart w:id="364" w:name="_Toc520356174"/>
      <w:r>
        <w:rPr>
          <w:rFonts w:hint="eastAsia" w:ascii="宋体" w:hAnsi="宋体" w:eastAsia="宋体" w:cs="宋体"/>
          <w:sz w:val="24"/>
          <w:szCs w:val="24"/>
        </w:rPr>
        <w:t>8、发出成交通知书</w:t>
      </w:r>
      <w:bookmarkEnd w:id="358"/>
      <w:bookmarkEnd w:id="359"/>
    </w:p>
    <w:p w14:paraId="6CFA6F8F">
      <w:pPr>
        <w:spacing w:line="360" w:lineRule="auto"/>
        <w:ind w:left="420" w:hanging="480" w:hangingChars="200"/>
        <w:rPr>
          <w:rFonts w:hint="eastAsia" w:ascii="宋体" w:hAnsi="宋体" w:eastAsia="宋体" w:cs="宋体"/>
          <w:sz w:val="24"/>
          <w:szCs w:val="24"/>
        </w:rPr>
      </w:pPr>
      <w:bookmarkStart w:id="365" w:name="_Hlk86907143"/>
      <w:r>
        <w:rPr>
          <w:rFonts w:hint="eastAsia" w:ascii="宋体" w:hAnsi="宋体" w:eastAsia="宋体" w:cs="宋体"/>
          <w:sz w:val="24"/>
          <w:szCs w:val="24"/>
        </w:rPr>
        <w:t>8.1 采购人或者采购代理机构应当在成交供应商确定之日起2个工作日内，在《河南省政府采购网》及其他相关网站公告成交结果，同时向成交供应商发出成交通知书，成交通知书是合同的组成部分。</w:t>
      </w:r>
      <w:bookmarkEnd w:id="365"/>
    </w:p>
    <w:bookmarkEnd w:id="360"/>
    <w:bookmarkEnd w:id="361"/>
    <w:bookmarkEnd w:id="362"/>
    <w:bookmarkEnd w:id="363"/>
    <w:bookmarkEnd w:id="364"/>
    <w:p w14:paraId="5E96BE9A">
      <w:pPr>
        <w:pStyle w:val="3"/>
        <w:spacing w:before="0" w:after="0" w:line="360" w:lineRule="auto"/>
        <w:rPr>
          <w:rFonts w:hint="eastAsia" w:ascii="宋体" w:hAnsi="宋体" w:eastAsia="宋体" w:cs="宋体"/>
          <w:sz w:val="24"/>
          <w:szCs w:val="24"/>
        </w:rPr>
      </w:pPr>
      <w:bookmarkStart w:id="366" w:name="_Toc15048323"/>
      <w:bookmarkStart w:id="367" w:name="_Ref467307204"/>
      <w:bookmarkStart w:id="368" w:name="_Ref467306978"/>
      <w:bookmarkStart w:id="369" w:name="_Toc515647792"/>
      <w:bookmarkStart w:id="370" w:name="_Ref467306377"/>
      <w:bookmarkStart w:id="371" w:name="_Ref467307062"/>
      <w:bookmarkStart w:id="372" w:name="_Toc520356175"/>
      <w:bookmarkStart w:id="373" w:name="_Toc790"/>
      <w:bookmarkStart w:id="374" w:name="_Toc532473484"/>
      <w:bookmarkStart w:id="375" w:name="_Toc147840669"/>
      <w:bookmarkStart w:id="376" w:name="_Toc7779"/>
      <w:r>
        <w:rPr>
          <w:rFonts w:hint="eastAsia" w:ascii="宋体" w:hAnsi="宋体" w:eastAsia="宋体" w:cs="宋体"/>
          <w:sz w:val="24"/>
          <w:szCs w:val="24"/>
        </w:rPr>
        <w:t>9、签订合同</w:t>
      </w:r>
      <w:bookmarkEnd w:id="366"/>
      <w:bookmarkEnd w:id="367"/>
      <w:bookmarkEnd w:id="368"/>
      <w:bookmarkEnd w:id="369"/>
      <w:bookmarkEnd w:id="370"/>
      <w:bookmarkEnd w:id="371"/>
      <w:bookmarkEnd w:id="372"/>
      <w:bookmarkEnd w:id="373"/>
      <w:bookmarkEnd w:id="374"/>
      <w:bookmarkEnd w:id="375"/>
      <w:bookmarkEnd w:id="376"/>
    </w:p>
    <w:p w14:paraId="581B0B50">
      <w:pPr>
        <w:spacing w:line="360" w:lineRule="auto"/>
        <w:ind w:left="420" w:hanging="480" w:hangingChars="200"/>
        <w:rPr>
          <w:rFonts w:hint="eastAsia" w:ascii="宋体" w:hAnsi="宋体" w:eastAsia="宋体" w:cs="宋体"/>
          <w:sz w:val="24"/>
          <w:szCs w:val="24"/>
        </w:rPr>
      </w:pPr>
      <w:bookmarkStart w:id="377" w:name="_Hlk96074362"/>
      <w:r>
        <w:rPr>
          <w:rFonts w:hint="eastAsia" w:ascii="宋体" w:hAnsi="宋体" w:eastAsia="宋体" w:cs="宋体"/>
          <w:sz w:val="24"/>
          <w:szCs w:val="24"/>
        </w:rPr>
        <w:t>9.1成交供应商应当自发出成交通知书之日起 15 日内，按照采购文件确定的合同文本以及采购标的、规格型号、采购金额、采购数量、技术和服务要求等事项与采购人签订政府采购合同。</w:t>
      </w:r>
      <w:bookmarkEnd w:id="377"/>
    </w:p>
    <w:p w14:paraId="208DCF16">
      <w:pPr>
        <w:spacing w:line="360" w:lineRule="auto"/>
        <w:ind w:left="420" w:hanging="480" w:hangingChars="200"/>
        <w:rPr>
          <w:rFonts w:hint="eastAsia" w:ascii="宋体" w:hAnsi="宋体" w:eastAsia="宋体" w:cs="宋体"/>
          <w:sz w:val="24"/>
          <w:szCs w:val="24"/>
        </w:rPr>
      </w:pPr>
      <w:r>
        <w:rPr>
          <w:rFonts w:hint="eastAsia" w:ascii="宋体" w:hAnsi="宋体" w:eastAsia="宋体" w:cs="宋体"/>
          <w:sz w:val="24"/>
          <w:szCs w:val="24"/>
        </w:rPr>
        <w:t>9.2除不可抗力等因素外，成交通知书发出后，采购人改变成交结果，或者成交供应商拒绝签订政府采购合同的，应当承担相应的法律责任。</w:t>
      </w:r>
    </w:p>
    <w:p w14:paraId="7B4E3C5B">
      <w:pPr>
        <w:spacing w:line="360" w:lineRule="auto"/>
        <w:ind w:left="420" w:hanging="480" w:hangingChars="200"/>
        <w:rPr>
          <w:rFonts w:hint="eastAsia" w:ascii="宋体" w:hAnsi="宋体" w:eastAsia="宋体" w:cs="宋体"/>
          <w:sz w:val="24"/>
          <w:szCs w:val="24"/>
        </w:rPr>
      </w:pPr>
      <w:r>
        <w:rPr>
          <w:rFonts w:hint="eastAsia" w:ascii="宋体" w:hAnsi="宋体" w:eastAsia="宋体" w:cs="宋体"/>
          <w:sz w:val="24"/>
          <w:szCs w:val="24"/>
        </w:rPr>
        <w:t>9.3采购文件、成交供应商的响应文件及其澄清文件等，均为签订合同的依据。所签订的合同不得对采购文件确定的事项和成交供应商响应文件作实质性修改。采购人不得向成交供应商提出超出采购文件以外的任何不合理的要求，作为签订合同的条件，不得与成交供应商订立背离采购文件确定的合同文本以及采购标的、规格型号、采购金额、采购数量、技术和服务要求等实质性内容的协议。</w:t>
      </w:r>
    </w:p>
    <w:p w14:paraId="036E6633">
      <w:pPr>
        <w:spacing w:line="360" w:lineRule="auto"/>
        <w:ind w:left="420" w:hanging="480" w:hangingChars="200"/>
        <w:rPr>
          <w:rFonts w:hint="eastAsia" w:ascii="宋体" w:hAnsi="宋体" w:eastAsia="宋体" w:cs="宋体"/>
          <w:sz w:val="24"/>
          <w:szCs w:val="24"/>
        </w:rPr>
      </w:pPr>
      <w:r>
        <w:rPr>
          <w:rFonts w:hint="eastAsia" w:ascii="宋体" w:hAnsi="宋体" w:eastAsia="宋体" w:cs="宋体"/>
          <w:sz w:val="24"/>
          <w:szCs w:val="24"/>
        </w:rPr>
        <w:t>9.4如成交供应商拒绝与采购人签订合同的，成交供应商须按“供应商参加磋商采购活动的承诺书”中的承诺内容向采购人和采购代理机构支付赔偿；采购人可以按照评审报告推荐的成交候选供应商名单排序，确定下一成交候选供应商为成交供应商，也可以重新开展政府采购活动。拒绝签订政府采购合同的成交供应商不得参加对该项目重新开展的采购活动。</w:t>
      </w:r>
    </w:p>
    <w:p w14:paraId="3D535ECF">
      <w:pPr>
        <w:spacing w:line="360" w:lineRule="auto"/>
        <w:ind w:left="420" w:hanging="480" w:hangingChars="200"/>
        <w:rPr>
          <w:rFonts w:hint="eastAsia" w:ascii="宋体" w:hAnsi="宋体" w:eastAsia="宋体" w:cs="宋体"/>
          <w:sz w:val="24"/>
          <w:szCs w:val="24"/>
        </w:rPr>
      </w:pPr>
      <w:bookmarkStart w:id="378" w:name="_Toc520356176"/>
      <w:bookmarkStart w:id="379" w:name="_Ref467307090"/>
      <w:bookmarkStart w:id="380" w:name="_Ref467306425"/>
      <w:r>
        <w:rPr>
          <w:rFonts w:hint="eastAsia" w:ascii="宋体" w:hAnsi="宋体" w:eastAsia="宋体" w:cs="宋体"/>
          <w:sz w:val="24"/>
          <w:szCs w:val="24"/>
        </w:rPr>
        <w:t>9.5当出现法律法规规定的成交无效或成交结果无效情形时，采购人可以按照评审报告推荐的成交候选供应商名单排序，确定下一成交候选供应商为成交供应商，也可以重新开展政府采购活动。</w:t>
      </w:r>
    </w:p>
    <w:p w14:paraId="42691273">
      <w:pPr>
        <w:pStyle w:val="3"/>
        <w:spacing w:before="0" w:after="0" w:line="360" w:lineRule="auto"/>
        <w:rPr>
          <w:rFonts w:hint="eastAsia" w:ascii="宋体" w:hAnsi="宋体" w:eastAsia="宋体" w:cs="宋体"/>
          <w:sz w:val="24"/>
          <w:szCs w:val="24"/>
        </w:rPr>
      </w:pPr>
      <w:bookmarkStart w:id="381" w:name="_Toc515647793"/>
      <w:bookmarkStart w:id="382" w:name="_Toc14080"/>
      <w:bookmarkStart w:id="383" w:name="_Toc147840670"/>
      <w:bookmarkStart w:id="384" w:name="_Toc532473485"/>
      <w:bookmarkStart w:id="385" w:name="_Toc15048324"/>
      <w:bookmarkStart w:id="386" w:name="_Toc22555"/>
      <w:r>
        <w:rPr>
          <w:rFonts w:hint="eastAsia" w:ascii="宋体" w:hAnsi="宋体" w:eastAsia="宋体" w:cs="宋体"/>
          <w:sz w:val="24"/>
          <w:szCs w:val="24"/>
        </w:rPr>
        <w:t>10、履约保证金</w:t>
      </w:r>
      <w:bookmarkEnd w:id="378"/>
      <w:bookmarkEnd w:id="379"/>
      <w:bookmarkEnd w:id="380"/>
      <w:bookmarkEnd w:id="381"/>
      <w:bookmarkEnd w:id="382"/>
      <w:bookmarkEnd w:id="383"/>
      <w:bookmarkEnd w:id="384"/>
      <w:bookmarkEnd w:id="385"/>
      <w:bookmarkEnd w:id="386"/>
    </w:p>
    <w:p w14:paraId="53F5AB28">
      <w:pPr>
        <w:spacing w:line="360" w:lineRule="auto"/>
        <w:ind w:left="420" w:hanging="480" w:hangingChars="200"/>
        <w:rPr>
          <w:rFonts w:hint="eastAsia" w:ascii="宋体" w:hAnsi="宋体" w:eastAsia="宋体" w:cs="宋体"/>
          <w:strike/>
          <w:sz w:val="24"/>
          <w:szCs w:val="24"/>
        </w:rPr>
      </w:pPr>
      <w:r>
        <w:rPr>
          <w:rFonts w:hint="eastAsia" w:ascii="宋体" w:hAnsi="宋体" w:eastAsia="宋体" w:cs="宋体"/>
          <w:sz w:val="24"/>
          <w:szCs w:val="24"/>
        </w:rPr>
        <w:t>10.1如果需要交纳履约保证金，成交供应商应按照</w:t>
      </w:r>
      <w:r>
        <w:rPr>
          <w:rFonts w:hint="eastAsia" w:ascii="宋体" w:hAnsi="宋体" w:eastAsia="宋体" w:cs="宋体"/>
          <w:b/>
          <w:sz w:val="24"/>
          <w:szCs w:val="24"/>
          <w:u w:val="single"/>
        </w:rPr>
        <w:t>供应商须知前附表</w:t>
      </w:r>
      <w:r>
        <w:rPr>
          <w:rFonts w:hint="eastAsia" w:ascii="宋体" w:hAnsi="宋体" w:eastAsia="宋体" w:cs="宋体"/>
          <w:sz w:val="24"/>
          <w:szCs w:val="24"/>
        </w:rPr>
        <w:t>中的规定向采购人提供履约保证金保函（格式见本章附件1）。</w:t>
      </w:r>
    </w:p>
    <w:p w14:paraId="12B3EE28">
      <w:pPr>
        <w:spacing w:line="360" w:lineRule="auto"/>
        <w:ind w:left="420" w:hanging="480" w:hangingChars="200"/>
        <w:rPr>
          <w:rFonts w:hint="eastAsia" w:ascii="宋体" w:hAnsi="宋体" w:eastAsia="宋体" w:cs="宋体"/>
          <w:sz w:val="24"/>
          <w:szCs w:val="24"/>
        </w:rPr>
      </w:pPr>
      <w:r>
        <w:rPr>
          <w:rFonts w:hint="eastAsia" w:ascii="宋体" w:hAnsi="宋体" w:eastAsia="宋体" w:cs="宋体"/>
          <w:sz w:val="24"/>
          <w:szCs w:val="24"/>
        </w:rPr>
        <w:t>10.2政府采购利用担保试点范围内的项目，成交供应商也可以按照财政部门的规定，向采购人提供合格的履约担保函。</w:t>
      </w:r>
    </w:p>
    <w:p w14:paraId="1BC43918">
      <w:pPr>
        <w:spacing w:line="360" w:lineRule="auto"/>
        <w:ind w:left="420" w:hanging="480" w:hangingChars="200"/>
        <w:rPr>
          <w:rFonts w:hint="eastAsia" w:ascii="宋体" w:hAnsi="宋体" w:eastAsia="宋体" w:cs="宋体"/>
          <w:sz w:val="24"/>
          <w:szCs w:val="24"/>
        </w:rPr>
      </w:pPr>
      <w:r>
        <w:rPr>
          <w:rFonts w:hint="eastAsia" w:ascii="宋体" w:hAnsi="宋体" w:eastAsia="宋体" w:cs="宋体"/>
          <w:sz w:val="24"/>
          <w:szCs w:val="24"/>
        </w:rPr>
        <w:t>10.3如果成交供应商没有按照上述履约保证金的规定执行，将视为拒绝签订合同并放弃成交资格，应当按照《供应商参加磋商采购活动的承诺书》中的承诺向采购人和采购代理机构支付赔偿。在此情况下，采购人可确定下一成交候选供应商为成交供应商，也可以重新开展采购活动。</w:t>
      </w:r>
    </w:p>
    <w:p w14:paraId="51CF08E9">
      <w:pPr>
        <w:pStyle w:val="3"/>
        <w:spacing w:before="0" w:after="0" w:line="360" w:lineRule="auto"/>
        <w:rPr>
          <w:rFonts w:hint="eastAsia" w:ascii="宋体" w:hAnsi="宋体" w:eastAsia="宋体" w:cs="宋体"/>
          <w:sz w:val="24"/>
          <w:szCs w:val="24"/>
        </w:rPr>
      </w:pPr>
      <w:bookmarkStart w:id="387" w:name="_Toc15048325"/>
      <w:bookmarkStart w:id="388" w:name="_Toc147840671"/>
      <w:bookmarkStart w:id="389" w:name="_Toc2583659"/>
      <w:r>
        <w:rPr>
          <w:rFonts w:hint="eastAsia" w:ascii="宋体" w:hAnsi="宋体" w:eastAsia="宋体" w:cs="宋体"/>
          <w:sz w:val="24"/>
          <w:szCs w:val="24"/>
        </w:rPr>
        <w:t>11、预付款</w:t>
      </w:r>
      <w:bookmarkEnd w:id="387"/>
      <w:bookmarkEnd w:id="388"/>
    </w:p>
    <w:p w14:paraId="0E95BF85">
      <w:pPr>
        <w:spacing w:line="360" w:lineRule="auto"/>
        <w:ind w:left="420" w:hanging="480" w:hangingChars="200"/>
        <w:rPr>
          <w:rFonts w:hint="eastAsia" w:ascii="宋体" w:hAnsi="宋体" w:eastAsia="宋体" w:cs="宋体"/>
          <w:sz w:val="24"/>
          <w:szCs w:val="24"/>
        </w:rPr>
      </w:pPr>
      <w:r>
        <w:rPr>
          <w:rFonts w:hint="eastAsia" w:ascii="宋体" w:hAnsi="宋体" w:eastAsia="宋体" w:cs="宋体"/>
          <w:sz w:val="24"/>
          <w:szCs w:val="24"/>
        </w:rPr>
        <w:t>11.1预付款是指在政府采购合同签订后、履行前，采购人向成交供应商预先支付部分合同款项，预付款比例按照</w:t>
      </w:r>
      <w:r>
        <w:rPr>
          <w:rFonts w:hint="eastAsia" w:ascii="宋体" w:hAnsi="宋体" w:eastAsia="宋体" w:cs="宋体"/>
          <w:b/>
          <w:sz w:val="24"/>
          <w:szCs w:val="24"/>
          <w:u w:val="single"/>
        </w:rPr>
        <w:t>供应商须知前附表</w:t>
      </w:r>
      <w:r>
        <w:rPr>
          <w:rFonts w:hint="eastAsia" w:ascii="宋体" w:hAnsi="宋体" w:eastAsia="宋体" w:cs="宋体"/>
          <w:sz w:val="24"/>
          <w:szCs w:val="24"/>
        </w:rPr>
        <w:t>规定执行。</w:t>
      </w:r>
    </w:p>
    <w:p w14:paraId="21E101DF">
      <w:pPr>
        <w:spacing w:line="360" w:lineRule="auto"/>
        <w:ind w:left="420" w:hanging="480" w:hangingChars="200"/>
        <w:rPr>
          <w:rFonts w:hint="eastAsia" w:ascii="宋体" w:hAnsi="宋体" w:eastAsia="宋体" w:cs="宋体"/>
          <w:sz w:val="24"/>
          <w:szCs w:val="24"/>
        </w:rPr>
      </w:pPr>
      <w:r>
        <w:rPr>
          <w:rFonts w:hint="eastAsia" w:ascii="宋体" w:hAnsi="宋体" w:eastAsia="宋体" w:cs="宋体"/>
          <w:sz w:val="24"/>
          <w:szCs w:val="24"/>
        </w:rPr>
        <w:t>11.2如采购人要求，成交供应商在收到预付款前，需向采购人提供预付款保函。预付款保函是指成交供应商向银行或者有资质的专业的担保机构申请，由其向采购人出具的确保预付款直接或者间接用于政府采购合同履约或者保障政府采购履约质量的银行保函或者担保保函等。</w:t>
      </w:r>
    </w:p>
    <w:p w14:paraId="50119676">
      <w:pPr>
        <w:pStyle w:val="3"/>
        <w:spacing w:before="0" w:after="0" w:line="360" w:lineRule="auto"/>
        <w:rPr>
          <w:rFonts w:hint="eastAsia" w:ascii="宋体" w:hAnsi="宋体" w:eastAsia="宋体" w:cs="宋体"/>
          <w:sz w:val="24"/>
          <w:szCs w:val="24"/>
        </w:rPr>
      </w:pPr>
      <w:bookmarkStart w:id="390" w:name="_Toc15048326"/>
      <w:bookmarkStart w:id="391" w:name="_Toc147840672"/>
      <w:r>
        <w:rPr>
          <w:rFonts w:hint="eastAsia" w:ascii="宋体" w:hAnsi="宋体" w:eastAsia="宋体" w:cs="宋体"/>
          <w:sz w:val="24"/>
          <w:szCs w:val="24"/>
        </w:rPr>
        <w:t>12、采购代理服务费</w:t>
      </w:r>
      <w:bookmarkEnd w:id="389"/>
      <w:bookmarkEnd w:id="390"/>
      <w:bookmarkEnd w:id="391"/>
    </w:p>
    <w:p w14:paraId="4DC60D86">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成交供应商须按照</w:t>
      </w:r>
      <w:r>
        <w:rPr>
          <w:rFonts w:hint="eastAsia" w:ascii="宋体" w:hAnsi="宋体" w:eastAsia="宋体" w:cs="宋体"/>
          <w:b/>
          <w:sz w:val="24"/>
          <w:szCs w:val="24"/>
          <w:u w:val="single"/>
        </w:rPr>
        <w:t>供应商须知前附表</w:t>
      </w:r>
      <w:r>
        <w:rPr>
          <w:rFonts w:hint="eastAsia" w:ascii="宋体" w:hAnsi="宋体" w:eastAsia="宋体" w:cs="宋体"/>
          <w:sz w:val="24"/>
          <w:szCs w:val="24"/>
        </w:rPr>
        <w:t>的规定，向采购代理机构支付采购代理服务费。</w:t>
      </w:r>
    </w:p>
    <w:p w14:paraId="22060DFB">
      <w:pPr>
        <w:pStyle w:val="3"/>
        <w:spacing w:before="0" w:after="0" w:line="360" w:lineRule="auto"/>
        <w:rPr>
          <w:rFonts w:hint="eastAsia" w:ascii="宋体" w:hAnsi="宋体" w:eastAsia="宋体" w:cs="宋体"/>
          <w:sz w:val="24"/>
          <w:szCs w:val="24"/>
        </w:rPr>
      </w:pPr>
      <w:bookmarkStart w:id="392" w:name="_Toc2583660"/>
      <w:bookmarkStart w:id="393" w:name="_Toc147840673"/>
      <w:bookmarkStart w:id="394" w:name="_Toc518923099"/>
      <w:bookmarkStart w:id="395" w:name="_Toc15048327"/>
      <w:r>
        <w:rPr>
          <w:rFonts w:hint="eastAsia" w:ascii="宋体" w:hAnsi="宋体" w:eastAsia="宋体" w:cs="宋体"/>
          <w:sz w:val="24"/>
          <w:szCs w:val="24"/>
        </w:rPr>
        <w:t>13、</w:t>
      </w:r>
      <w:bookmarkEnd w:id="392"/>
      <w:bookmarkEnd w:id="393"/>
      <w:bookmarkEnd w:id="394"/>
      <w:bookmarkEnd w:id="395"/>
      <w:bookmarkStart w:id="396" w:name="_Toc147840674"/>
      <w:bookmarkStart w:id="397" w:name="_Toc518923102"/>
      <w:bookmarkStart w:id="398" w:name="_Toc15048330"/>
      <w:bookmarkStart w:id="399" w:name="_Toc2583663"/>
      <w:r>
        <w:rPr>
          <w:rFonts w:hint="eastAsia" w:ascii="宋体" w:hAnsi="宋体" w:eastAsia="宋体" w:cs="宋体"/>
          <w:sz w:val="24"/>
          <w:szCs w:val="24"/>
        </w:rPr>
        <w:t>质疑的提出与接收</w:t>
      </w:r>
      <w:bookmarkEnd w:id="396"/>
      <w:bookmarkEnd w:id="397"/>
      <w:bookmarkEnd w:id="398"/>
      <w:bookmarkEnd w:id="399"/>
    </w:p>
    <w:p w14:paraId="5D530D41">
      <w:pPr>
        <w:spacing w:line="360" w:lineRule="auto"/>
        <w:ind w:left="420" w:hanging="480" w:hangingChars="200"/>
        <w:rPr>
          <w:rFonts w:hint="eastAsia" w:ascii="宋体" w:hAnsi="宋体" w:eastAsia="宋体" w:cs="宋体"/>
          <w:sz w:val="24"/>
          <w:szCs w:val="24"/>
        </w:rPr>
      </w:pPr>
      <w:r>
        <w:rPr>
          <w:rFonts w:hint="eastAsia" w:ascii="宋体" w:hAnsi="宋体" w:eastAsia="宋体" w:cs="宋体"/>
          <w:sz w:val="24"/>
          <w:szCs w:val="24"/>
        </w:rPr>
        <w:t>1</w:t>
      </w:r>
      <w:r>
        <w:rPr>
          <w:rFonts w:hint="eastAsia" w:ascii="宋体" w:hAnsi="宋体" w:cs="宋体"/>
          <w:sz w:val="24"/>
          <w:szCs w:val="24"/>
          <w:lang w:val="en-US" w:eastAsia="zh-CN"/>
        </w:rPr>
        <w:t>3</w:t>
      </w:r>
      <w:r>
        <w:rPr>
          <w:rFonts w:hint="eastAsia" w:ascii="宋体" w:hAnsi="宋体" w:eastAsia="宋体" w:cs="宋体"/>
          <w:sz w:val="24"/>
          <w:szCs w:val="24"/>
        </w:rPr>
        <w:t>.1供应商认为采购文件、采购过程和成交结果使自己的权益受到损害的，可以根据《中华人民共和国政府采购法》、《中华人民共和国政府采购法实施条例》、《政府采购竞争性磋商采购方式暂行办法》和《政府采购质疑和投诉办法》等有关规定，依法向采购人或其委托的采购代理机构提出质疑。</w:t>
      </w:r>
    </w:p>
    <w:p w14:paraId="563063DC">
      <w:pPr>
        <w:spacing w:line="360" w:lineRule="auto"/>
        <w:ind w:left="420" w:hanging="480" w:hangingChars="200"/>
        <w:rPr>
          <w:rFonts w:hint="eastAsia" w:ascii="宋体" w:hAnsi="宋体" w:eastAsia="宋体" w:cs="宋体"/>
          <w:sz w:val="24"/>
          <w:szCs w:val="24"/>
        </w:rPr>
      </w:pPr>
      <w:r>
        <w:rPr>
          <w:rFonts w:hint="eastAsia" w:ascii="宋体" w:hAnsi="宋体" w:eastAsia="宋体" w:cs="宋体"/>
          <w:sz w:val="24"/>
          <w:szCs w:val="24"/>
        </w:rPr>
        <w:t>1</w:t>
      </w:r>
      <w:r>
        <w:rPr>
          <w:rFonts w:hint="eastAsia" w:ascii="宋体" w:hAnsi="宋体" w:cs="宋体"/>
          <w:sz w:val="24"/>
          <w:szCs w:val="24"/>
          <w:lang w:val="en-US" w:eastAsia="zh-CN"/>
        </w:rPr>
        <w:t>3</w:t>
      </w:r>
      <w:r>
        <w:rPr>
          <w:rFonts w:hint="eastAsia" w:ascii="宋体" w:hAnsi="宋体" w:eastAsia="宋体" w:cs="宋体"/>
          <w:sz w:val="24"/>
          <w:szCs w:val="24"/>
        </w:rPr>
        <w:t>.2质疑供应商应按照财政部门制定的《政府采购质疑函范本》格式（可从财政部官方网站下载）和《政府采购质疑和投诉办法》的要求，在法定质疑期内以书面形式提出质疑，针对同一采购程序环节的质疑应一次性提出。超出法定质疑期的、重复提出的、分次提出的或内容、形式不符合《政府采购质疑和投诉办法》的，质疑供应商将依法承担不利后果。</w:t>
      </w:r>
    </w:p>
    <w:p w14:paraId="1973C252">
      <w:pPr>
        <w:spacing w:line="360" w:lineRule="auto"/>
        <w:rPr>
          <w:rFonts w:hint="eastAsia" w:ascii="宋体" w:hAnsi="宋体" w:eastAsia="宋体" w:cs="宋体"/>
          <w:sz w:val="24"/>
          <w:szCs w:val="24"/>
        </w:rPr>
      </w:pPr>
      <w:r>
        <w:rPr>
          <w:rFonts w:hint="eastAsia" w:ascii="宋体" w:hAnsi="宋体" w:eastAsia="宋体" w:cs="宋体"/>
          <w:sz w:val="24"/>
          <w:szCs w:val="24"/>
        </w:rPr>
        <w:t>1</w:t>
      </w:r>
      <w:r>
        <w:rPr>
          <w:rFonts w:hint="eastAsia" w:ascii="宋体" w:hAnsi="宋体" w:cs="宋体"/>
          <w:sz w:val="24"/>
          <w:szCs w:val="24"/>
          <w:lang w:val="en-US" w:eastAsia="zh-CN"/>
        </w:rPr>
        <w:t>3</w:t>
      </w:r>
      <w:r>
        <w:rPr>
          <w:rFonts w:hint="eastAsia" w:ascii="宋体" w:hAnsi="宋体" w:eastAsia="宋体" w:cs="宋体"/>
          <w:sz w:val="24"/>
          <w:szCs w:val="24"/>
        </w:rPr>
        <w:t>.3采购代理机构质疑函接收部门、联系电话和通讯地址， 见</w:t>
      </w:r>
      <w:r>
        <w:rPr>
          <w:rFonts w:hint="eastAsia" w:ascii="宋体" w:hAnsi="宋体" w:eastAsia="宋体" w:cs="宋体"/>
          <w:b/>
          <w:sz w:val="24"/>
          <w:szCs w:val="24"/>
          <w:u w:val="single"/>
        </w:rPr>
        <w:t>供应商须知表</w:t>
      </w:r>
      <w:r>
        <w:rPr>
          <w:rFonts w:hint="eastAsia" w:ascii="宋体" w:hAnsi="宋体" w:eastAsia="宋体" w:cs="宋体"/>
          <w:sz w:val="24"/>
          <w:szCs w:val="24"/>
        </w:rPr>
        <w:t>。</w:t>
      </w:r>
    </w:p>
    <w:p w14:paraId="08F27DA3">
      <w:pPr>
        <w:pStyle w:val="3"/>
        <w:spacing w:before="0" w:after="0" w:line="360" w:lineRule="auto"/>
        <w:rPr>
          <w:rFonts w:hint="eastAsia" w:ascii="宋体" w:hAnsi="宋体" w:eastAsia="宋体" w:cs="宋体"/>
          <w:sz w:val="24"/>
          <w:szCs w:val="24"/>
        </w:rPr>
      </w:pPr>
      <w:bookmarkStart w:id="400" w:name="_Toc147840675"/>
      <w:r>
        <w:rPr>
          <w:rFonts w:hint="eastAsia" w:ascii="宋体" w:hAnsi="宋体" w:eastAsia="宋体" w:cs="宋体"/>
          <w:sz w:val="24"/>
          <w:szCs w:val="24"/>
        </w:rPr>
        <w:t>1</w:t>
      </w:r>
      <w:r>
        <w:rPr>
          <w:rFonts w:hint="eastAsia" w:ascii="宋体" w:hAnsi="宋体" w:eastAsia="宋体" w:cs="宋体"/>
          <w:sz w:val="24"/>
          <w:szCs w:val="24"/>
          <w:lang w:val="en-US" w:eastAsia="zh-CN"/>
        </w:rPr>
        <w:t>4</w:t>
      </w:r>
      <w:r>
        <w:rPr>
          <w:rFonts w:hint="eastAsia" w:ascii="宋体" w:hAnsi="宋体" w:eastAsia="宋体" w:cs="宋体"/>
          <w:sz w:val="24"/>
          <w:szCs w:val="24"/>
        </w:rPr>
        <w:t>、知识产权</w:t>
      </w:r>
      <w:bookmarkEnd w:id="400"/>
    </w:p>
    <w:p w14:paraId="59CA9262">
      <w:pPr>
        <w:tabs>
          <w:tab w:val="left" w:pos="360"/>
        </w:tabs>
        <w:spacing w:line="360" w:lineRule="auto"/>
        <w:ind w:left="420" w:leftChars="200"/>
        <w:rPr>
          <w:rFonts w:hint="eastAsia" w:ascii="宋体" w:hAnsi="宋体" w:eastAsia="宋体" w:cs="宋体"/>
          <w:sz w:val="24"/>
          <w:szCs w:val="24"/>
        </w:rPr>
      </w:pPr>
      <w:r>
        <w:rPr>
          <w:rFonts w:hint="eastAsia" w:ascii="宋体" w:hAnsi="宋体" w:eastAsia="宋体" w:cs="宋体"/>
          <w:sz w:val="24"/>
          <w:szCs w:val="24"/>
        </w:rPr>
        <w:t>供应商须保证采购人在中华人民共和国境内使用供应商所提供的工程（伴随的服务）或其任何一部分时，不会产生因第三方提出侵犯其专利权、商标权或其它知识产权而引起的法律或经济纠纷。如供应商不拥有相应的知识产权，则在响应报价中必须包括合法获取该知识产权的一切相关费用。如因此导致采购人损失的，供应商须承担全部赔偿责任。</w:t>
      </w:r>
    </w:p>
    <w:p w14:paraId="4B5E8DF8">
      <w:pPr>
        <w:pStyle w:val="3"/>
        <w:spacing w:before="0" w:after="0" w:line="360" w:lineRule="auto"/>
        <w:rPr>
          <w:rFonts w:hint="eastAsia" w:ascii="宋体" w:hAnsi="宋体" w:eastAsia="宋体" w:cs="宋体"/>
          <w:sz w:val="24"/>
          <w:szCs w:val="24"/>
        </w:rPr>
      </w:pPr>
      <w:bookmarkStart w:id="401" w:name="_Toc147840676"/>
      <w:r>
        <w:rPr>
          <w:rFonts w:hint="eastAsia" w:ascii="宋体" w:hAnsi="宋体" w:eastAsia="宋体" w:cs="宋体"/>
          <w:sz w:val="24"/>
          <w:szCs w:val="24"/>
        </w:rPr>
        <w:t>1</w:t>
      </w:r>
      <w:r>
        <w:rPr>
          <w:rFonts w:hint="eastAsia" w:ascii="宋体" w:hAnsi="宋体" w:eastAsia="宋体" w:cs="宋体"/>
          <w:sz w:val="24"/>
          <w:szCs w:val="24"/>
          <w:lang w:val="en-US" w:eastAsia="zh-CN"/>
        </w:rPr>
        <w:t>5</w:t>
      </w:r>
      <w:r>
        <w:rPr>
          <w:rFonts w:hint="eastAsia" w:ascii="宋体" w:hAnsi="宋体" w:eastAsia="宋体" w:cs="宋体"/>
          <w:sz w:val="24"/>
          <w:szCs w:val="24"/>
        </w:rPr>
        <w:t>、供应商的赔偿责任</w:t>
      </w:r>
      <w:bookmarkEnd w:id="401"/>
    </w:p>
    <w:p w14:paraId="0579512B">
      <w:pPr>
        <w:spacing w:line="360" w:lineRule="auto"/>
        <w:ind w:left="420" w:leftChars="200"/>
        <w:rPr>
          <w:rFonts w:hint="eastAsia" w:ascii="宋体" w:hAnsi="宋体" w:eastAsia="宋体" w:cs="宋体"/>
          <w:sz w:val="24"/>
          <w:szCs w:val="24"/>
        </w:rPr>
      </w:pPr>
      <w:r>
        <w:rPr>
          <w:rFonts w:hint="eastAsia" w:ascii="宋体" w:hAnsi="宋体" w:eastAsia="宋体" w:cs="宋体"/>
          <w:sz w:val="24"/>
          <w:szCs w:val="24"/>
        </w:rPr>
        <w:t>有下列情形之一的，供应商应当向采购代理机构及采购人支付本项目预算金额（或最高限价）的2%的违约赔偿金。</w:t>
      </w:r>
    </w:p>
    <w:p w14:paraId="1A2B8B95">
      <w:pPr>
        <w:spacing w:line="360" w:lineRule="auto"/>
        <w:ind w:left="479" w:leftChars="228" w:firstLine="0" w:firstLineChars="0"/>
        <w:rPr>
          <w:rFonts w:hint="eastAsia" w:ascii="宋体" w:hAnsi="宋体" w:eastAsia="宋体" w:cs="宋体"/>
          <w:sz w:val="24"/>
          <w:szCs w:val="24"/>
        </w:rPr>
      </w:pPr>
      <w:bookmarkStart w:id="402" w:name="_Hlk57213870"/>
      <w:r>
        <w:rPr>
          <w:rFonts w:hint="eastAsia" w:ascii="宋体" w:hAnsi="宋体" w:eastAsia="宋体" w:cs="宋体"/>
          <w:sz w:val="24"/>
          <w:szCs w:val="24"/>
        </w:rPr>
        <w:t>（1）</w:t>
      </w:r>
      <w:bookmarkStart w:id="403" w:name="_Hlk57218625"/>
      <w:r>
        <w:rPr>
          <w:rFonts w:hint="eastAsia" w:ascii="宋体" w:hAnsi="宋体" w:eastAsia="宋体" w:cs="宋体"/>
          <w:sz w:val="24"/>
          <w:szCs w:val="24"/>
        </w:rPr>
        <w:t>供应商在提交响应文件截止时间后撤回（撤销）响应文件的（不包括在提交最后报价之前退出磋商的）；</w:t>
      </w:r>
      <w:bookmarkEnd w:id="402"/>
      <w:bookmarkEnd w:id="403"/>
    </w:p>
    <w:p w14:paraId="13968602">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（2）供应商在响应文件中提供虚假材料的；</w:t>
      </w:r>
    </w:p>
    <w:p w14:paraId="109FBB05">
      <w:pPr>
        <w:spacing w:line="360" w:lineRule="auto"/>
        <w:ind w:left="719" w:leftChars="228" w:hanging="240" w:hangingChars="100"/>
        <w:rPr>
          <w:rFonts w:hint="eastAsia" w:ascii="宋体" w:hAnsi="宋体" w:eastAsia="宋体" w:cs="宋体"/>
          <w:sz w:val="24"/>
          <w:szCs w:val="24"/>
        </w:rPr>
      </w:pPr>
      <w:r>
        <w:rPr>
          <w:rFonts w:hint="eastAsia" w:ascii="宋体" w:hAnsi="宋体" w:eastAsia="宋体" w:cs="宋体"/>
          <w:sz w:val="24"/>
          <w:szCs w:val="24"/>
        </w:rPr>
        <w:t>（3）除因不可抗力或</w:t>
      </w:r>
      <w:bookmarkStart w:id="404" w:name="_Hlk57218662"/>
      <w:r>
        <w:rPr>
          <w:rFonts w:hint="eastAsia" w:ascii="宋体" w:hAnsi="宋体" w:eastAsia="宋体" w:cs="宋体"/>
          <w:sz w:val="24"/>
          <w:szCs w:val="24"/>
        </w:rPr>
        <w:t>采购</w:t>
      </w:r>
      <w:bookmarkEnd w:id="404"/>
      <w:r>
        <w:rPr>
          <w:rFonts w:hint="eastAsia" w:ascii="宋体" w:hAnsi="宋体" w:eastAsia="宋体" w:cs="宋体"/>
          <w:sz w:val="24"/>
          <w:szCs w:val="24"/>
        </w:rPr>
        <w:t>文件认可的情形以外，成交供应商不与采购人签订合同的；</w:t>
      </w:r>
    </w:p>
    <w:p w14:paraId="5AD65C72">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（4）供应商与采购人、其他供应商或者采购代理机构恶意串通的；</w:t>
      </w:r>
    </w:p>
    <w:p w14:paraId="6CA57301">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（5）磋商文件规定的其他情形。</w:t>
      </w:r>
    </w:p>
    <w:p w14:paraId="2239D54A">
      <w:pPr>
        <w:pStyle w:val="3"/>
        <w:spacing w:before="0" w:after="0" w:line="360" w:lineRule="auto"/>
        <w:rPr>
          <w:rFonts w:hint="eastAsia" w:ascii="宋体" w:hAnsi="宋体" w:eastAsia="宋体" w:cs="宋体"/>
          <w:sz w:val="24"/>
          <w:szCs w:val="24"/>
        </w:rPr>
      </w:pPr>
      <w:bookmarkStart w:id="405" w:name="_Toc518923100"/>
      <w:bookmarkStart w:id="406" w:name="_Toc147840677"/>
      <w:bookmarkStart w:id="407" w:name="_Toc15048328"/>
      <w:bookmarkStart w:id="408" w:name="_Toc2583661"/>
      <w:r>
        <w:rPr>
          <w:rFonts w:hint="eastAsia" w:ascii="宋体" w:hAnsi="宋体" w:eastAsia="宋体" w:cs="宋体"/>
          <w:sz w:val="24"/>
          <w:szCs w:val="24"/>
        </w:rPr>
        <w:t>1</w:t>
      </w:r>
      <w:r>
        <w:rPr>
          <w:rFonts w:hint="eastAsia" w:ascii="宋体" w:hAnsi="宋体" w:eastAsia="宋体" w:cs="宋体"/>
          <w:sz w:val="24"/>
          <w:szCs w:val="24"/>
          <w:lang w:val="en-US" w:eastAsia="zh-CN"/>
        </w:rPr>
        <w:t>6</w:t>
      </w:r>
      <w:r>
        <w:rPr>
          <w:rFonts w:hint="eastAsia" w:ascii="宋体" w:hAnsi="宋体" w:eastAsia="宋体" w:cs="宋体"/>
          <w:sz w:val="24"/>
          <w:szCs w:val="24"/>
        </w:rPr>
        <w:t>、廉洁自律规定</w:t>
      </w:r>
      <w:bookmarkEnd w:id="405"/>
      <w:bookmarkEnd w:id="406"/>
      <w:bookmarkEnd w:id="407"/>
      <w:bookmarkEnd w:id="408"/>
    </w:p>
    <w:p w14:paraId="1FB84F54">
      <w:pPr>
        <w:spacing w:line="360" w:lineRule="auto"/>
        <w:ind w:left="420" w:hanging="480" w:hangingChars="200"/>
        <w:rPr>
          <w:rFonts w:hint="eastAsia" w:ascii="宋体" w:hAnsi="宋体" w:eastAsia="宋体" w:cs="宋体"/>
          <w:sz w:val="24"/>
          <w:szCs w:val="24"/>
        </w:rPr>
      </w:pPr>
      <w:r>
        <w:rPr>
          <w:rFonts w:hint="eastAsia" w:ascii="宋体" w:hAnsi="宋体" w:eastAsia="宋体" w:cs="宋体"/>
          <w:sz w:val="24"/>
          <w:szCs w:val="24"/>
        </w:rPr>
        <w:t>1</w:t>
      </w:r>
      <w:r>
        <w:rPr>
          <w:rFonts w:hint="eastAsia" w:ascii="宋体" w:hAnsi="宋体" w:cs="宋体"/>
          <w:sz w:val="24"/>
          <w:szCs w:val="24"/>
          <w:lang w:val="en-US" w:eastAsia="zh-CN"/>
        </w:rPr>
        <w:t>6</w:t>
      </w:r>
      <w:r>
        <w:rPr>
          <w:rFonts w:hint="eastAsia" w:ascii="宋体" w:hAnsi="宋体" w:eastAsia="宋体" w:cs="宋体"/>
          <w:sz w:val="24"/>
          <w:szCs w:val="24"/>
        </w:rPr>
        <w:t>.1采购代理机构工作人员不得以不正当手段获取政府采购代理业务，不得与采购人、供应商恶意串通操纵政府采购活动。</w:t>
      </w:r>
    </w:p>
    <w:p w14:paraId="7CC7FC04">
      <w:pPr>
        <w:spacing w:line="360" w:lineRule="auto"/>
        <w:ind w:left="420" w:hanging="480" w:hangingChars="200"/>
        <w:rPr>
          <w:rFonts w:hint="eastAsia" w:ascii="宋体" w:hAnsi="宋体" w:eastAsia="宋体" w:cs="宋体"/>
          <w:sz w:val="24"/>
          <w:szCs w:val="24"/>
        </w:rPr>
      </w:pPr>
      <w:r>
        <w:rPr>
          <w:rFonts w:hint="eastAsia" w:ascii="宋体" w:hAnsi="宋体" w:eastAsia="宋体" w:cs="宋体"/>
          <w:sz w:val="24"/>
          <w:szCs w:val="24"/>
        </w:rPr>
        <w:t>1</w:t>
      </w:r>
      <w:r>
        <w:rPr>
          <w:rFonts w:hint="eastAsia" w:ascii="宋体" w:hAnsi="宋体" w:cs="宋体"/>
          <w:sz w:val="24"/>
          <w:szCs w:val="24"/>
          <w:lang w:val="en-US" w:eastAsia="zh-CN"/>
        </w:rPr>
        <w:t>6</w:t>
      </w:r>
      <w:r>
        <w:rPr>
          <w:rFonts w:hint="eastAsia" w:ascii="宋体" w:hAnsi="宋体" w:eastAsia="宋体" w:cs="宋体"/>
          <w:sz w:val="24"/>
          <w:szCs w:val="24"/>
        </w:rPr>
        <w:t>.2采购代理机构工作人员不得接受采购人或者供应商组织的宴请、旅游、娱乐，不得收受礼品、现金、有价证券等，不得向采购人或者供应商报销应当由个人承担的费用。</w:t>
      </w:r>
    </w:p>
    <w:p w14:paraId="1F1C0FA1">
      <w:pPr>
        <w:spacing w:line="360" w:lineRule="auto"/>
        <w:ind w:left="420" w:hanging="480" w:hangingChars="200"/>
        <w:rPr>
          <w:rFonts w:hint="eastAsia" w:ascii="宋体" w:hAnsi="宋体" w:eastAsia="宋体" w:cs="宋体"/>
          <w:sz w:val="24"/>
          <w:szCs w:val="24"/>
        </w:rPr>
      </w:pPr>
      <w:r>
        <w:rPr>
          <w:rFonts w:hint="eastAsia" w:ascii="宋体" w:hAnsi="宋体" w:eastAsia="宋体" w:cs="宋体"/>
          <w:sz w:val="24"/>
          <w:szCs w:val="24"/>
        </w:rPr>
        <w:t>1</w:t>
      </w:r>
      <w:r>
        <w:rPr>
          <w:rFonts w:hint="eastAsia" w:ascii="宋体" w:hAnsi="宋体" w:cs="宋体"/>
          <w:sz w:val="24"/>
          <w:szCs w:val="24"/>
          <w:lang w:val="en-US" w:eastAsia="zh-CN"/>
        </w:rPr>
        <w:t>6</w:t>
      </w:r>
      <w:r>
        <w:rPr>
          <w:rFonts w:hint="eastAsia" w:ascii="宋体" w:hAnsi="宋体" w:eastAsia="宋体" w:cs="宋体"/>
          <w:sz w:val="24"/>
          <w:szCs w:val="24"/>
        </w:rPr>
        <w:t>.3为强化内部监督机制，供应商可按</w:t>
      </w:r>
      <w:r>
        <w:rPr>
          <w:rFonts w:hint="eastAsia" w:ascii="宋体" w:hAnsi="宋体" w:eastAsia="宋体" w:cs="宋体"/>
          <w:b/>
          <w:sz w:val="24"/>
          <w:szCs w:val="24"/>
          <w:u w:val="single"/>
        </w:rPr>
        <w:t>供应商须知前附表</w:t>
      </w:r>
      <w:r>
        <w:rPr>
          <w:rFonts w:hint="eastAsia" w:ascii="宋体" w:hAnsi="宋体" w:eastAsia="宋体" w:cs="宋体"/>
          <w:sz w:val="24"/>
          <w:szCs w:val="24"/>
        </w:rPr>
        <w:t>中代理机构的反腐倡廉监督电话/邮箱，反映采购代理机构的廉洁自律等问题。</w:t>
      </w:r>
    </w:p>
    <w:p w14:paraId="129055CE">
      <w:pPr>
        <w:pStyle w:val="3"/>
        <w:spacing w:before="0" w:after="0" w:line="360" w:lineRule="auto"/>
        <w:rPr>
          <w:rFonts w:hint="eastAsia" w:ascii="宋体" w:hAnsi="宋体" w:eastAsia="宋体" w:cs="宋体"/>
          <w:sz w:val="24"/>
          <w:szCs w:val="24"/>
        </w:rPr>
      </w:pPr>
      <w:bookmarkStart w:id="409" w:name="_Toc147840678"/>
      <w:bookmarkStart w:id="410" w:name="_Toc2583662"/>
      <w:bookmarkStart w:id="411" w:name="_Toc518923101"/>
      <w:bookmarkStart w:id="412" w:name="_Toc15048329"/>
      <w:r>
        <w:rPr>
          <w:rFonts w:hint="eastAsia" w:ascii="宋体" w:hAnsi="宋体" w:eastAsia="宋体" w:cs="宋体"/>
          <w:sz w:val="24"/>
          <w:szCs w:val="24"/>
        </w:rPr>
        <w:t>1</w:t>
      </w:r>
      <w:r>
        <w:rPr>
          <w:rFonts w:hint="eastAsia" w:ascii="宋体" w:hAnsi="宋体" w:eastAsia="宋体" w:cs="宋体"/>
          <w:sz w:val="24"/>
          <w:szCs w:val="24"/>
          <w:lang w:val="en-US" w:eastAsia="zh-CN"/>
        </w:rPr>
        <w:t>7</w:t>
      </w:r>
      <w:r>
        <w:rPr>
          <w:rFonts w:hint="eastAsia" w:ascii="宋体" w:hAnsi="宋体" w:eastAsia="宋体" w:cs="宋体"/>
          <w:sz w:val="24"/>
          <w:szCs w:val="24"/>
        </w:rPr>
        <w:t>、人员回避</w:t>
      </w:r>
      <w:bookmarkEnd w:id="409"/>
      <w:bookmarkEnd w:id="410"/>
      <w:bookmarkEnd w:id="411"/>
      <w:bookmarkEnd w:id="412"/>
    </w:p>
    <w:p w14:paraId="463869CC">
      <w:pPr>
        <w:spacing w:line="360" w:lineRule="auto"/>
        <w:ind w:left="420" w:leftChars="200"/>
        <w:rPr>
          <w:rFonts w:hint="eastAsia" w:ascii="宋体" w:hAnsi="宋体" w:eastAsia="宋体" w:cs="宋体"/>
          <w:sz w:val="24"/>
          <w:szCs w:val="24"/>
        </w:rPr>
      </w:pPr>
      <w:r>
        <w:rPr>
          <w:rFonts w:hint="eastAsia" w:ascii="宋体" w:hAnsi="宋体" w:eastAsia="宋体" w:cs="宋体"/>
          <w:sz w:val="24"/>
          <w:szCs w:val="24"/>
        </w:rPr>
        <w:t>供应商认为采购人员及其相关人员有法律法规所列与其他供应商有利害关系的，可以向采购人或采购代理机构书面提出回避申请，并说明理由。</w:t>
      </w:r>
    </w:p>
    <w:p w14:paraId="7D3F8628">
      <w:pPr>
        <w:pStyle w:val="3"/>
        <w:spacing w:before="0" w:after="0" w:line="360" w:lineRule="auto"/>
        <w:rPr>
          <w:rFonts w:hint="eastAsia" w:ascii="宋体" w:hAnsi="宋体" w:eastAsia="宋体" w:cs="宋体"/>
          <w:sz w:val="24"/>
          <w:szCs w:val="24"/>
        </w:rPr>
      </w:pPr>
      <w:bookmarkStart w:id="413" w:name="_Toc34732664"/>
      <w:bookmarkStart w:id="414" w:name="_Toc34733052"/>
      <w:bookmarkStart w:id="415" w:name="_Toc25832449"/>
      <w:bookmarkStart w:id="416" w:name="_Toc147840679"/>
      <w:bookmarkStart w:id="417" w:name="_Toc34732584"/>
      <w:bookmarkStart w:id="418" w:name="_Toc36564765"/>
      <w:bookmarkStart w:id="419" w:name="_Toc40972840"/>
      <w:r>
        <w:rPr>
          <w:rFonts w:hint="eastAsia" w:ascii="宋体" w:hAnsi="宋体" w:eastAsia="宋体" w:cs="宋体"/>
          <w:sz w:val="24"/>
          <w:szCs w:val="24"/>
        </w:rPr>
        <w:t>1</w:t>
      </w:r>
      <w:r>
        <w:rPr>
          <w:rFonts w:hint="eastAsia" w:ascii="宋体" w:hAnsi="宋体" w:eastAsia="宋体" w:cs="宋体"/>
          <w:sz w:val="24"/>
          <w:szCs w:val="24"/>
          <w:lang w:val="en-US" w:eastAsia="zh-CN"/>
        </w:rPr>
        <w:t>8</w:t>
      </w:r>
      <w:r>
        <w:rPr>
          <w:rFonts w:hint="eastAsia" w:ascii="宋体" w:hAnsi="宋体" w:eastAsia="宋体" w:cs="宋体"/>
          <w:sz w:val="24"/>
          <w:szCs w:val="24"/>
        </w:rPr>
        <w:t>、纪律和监督</w:t>
      </w:r>
      <w:bookmarkEnd w:id="413"/>
      <w:bookmarkEnd w:id="414"/>
      <w:bookmarkEnd w:id="415"/>
      <w:bookmarkEnd w:id="416"/>
      <w:bookmarkEnd w:id="417"/>
      <w:bookmarkEnd w:id="418"/>
      <w:bookmarkEnd w:id="419"/>
    </w:p>
    <w:p w14:paraId="090A9E93">
      <w:pPr>
        <w:keepNext/>
        <w:keepLines/>
        <w:spacing w:line="360" w:lineRule="auto"/>
        <w:outlineLvl w:val="9"/>
        <w:rPr>
          <w:rFonts w:hint="eastAsia" w:ascii="宋体" w:hAnsi="宋体" w:eastAsia="宋体" w:cs="宋体"/>
          <w:b/>
          <w:sz w:val="24"/>
          <w:szCs w:val="24"/>
        </w:rPr>
      </w:pPr>
      <w:bookmarkStart w:id="420" w:name="_Toc25832450"/>
      <w:bookmarkStart w:id="421" w:name="_Toc36564766"/>
      <w:bookmarkStart w:id="422" w:name="_Toc34733053"/>
      <w:bookmarkStart w:id="423" w:name="_Toc147840680"/>
      <w:bookmarkStart w:id="424" w:name="_Toc34732585"/>
      <w:bookmarkStart w:id="425" w:name="_Toc40972841"/>
      <w:r>
        <w:rPr>
          <w:rFonts w:hint="eastAsia" w:ascii="宋体" w:hAnsi="宋体" w:eastAsia="宋体" w:cs="宋体"/>
          <w:b/>
          <w:sz w:val="24"/>
          <w:szCs w:val="24"/>
        </w:rPr>
        <w:t>1</w:t>
      </w:r>
      <w:r>
        <w:rPr>
          <w:rFonts w:hint="eastAsia" w:ascii="宋体" w:hAnsi="宋体" w:cs="宋体"/>
          <w:b/>
          <w:sz w:val="24"/>
          <w:szCs w:val="24"/>
          <w:lang w:val="en-US" w:eastAsia="zh-CN"/>
        </w:rPr>
        <w:t>8</w:t>
      </w:r>
      <w:r>
        <w:rPr>
          <w:rFonts w:hint="eastAsia" w:ascii="宋体" w:hAnsi="宋体" w:eastAsia="宋体" w:cs="宋体"/>
          <w:b/>
          <w:sz w:val="24"/>
          <w:szCs w:val="24"/>
        </w:rPr>
        <w:t>.1对采购人的纪律要求</w:t>
      </w:r>
      <w:bookmarkEnd w:id="420"/>
      <w:bookmarkEnd w:id="421"/>
      <w:bookmarkEnd w:id="422"/>
      <w:bookmarkEnd w:id="423"/>
      <w:bookmarkEnd w:id="424"/>
      <w:bookmarkEnd w:id="425"/>
    </w:p>
    <w:p w14:paraId="7772328F">
      <w:pPr>
        <w:spacing w:line="360" w:lineRule="auto"/>
        <w:ind w:left="420" w:leftChars="200"/>
        <w:outlineLvl w:val="9"/>
        <w:rPr>
          <w:rFonts w:hint="eastAsia" w:ascii="宋体" w:hAnsi="宋体" w:eastAsia="宋体" w:cs="宋体"/>
          <w:sz w:val="24"/>
          <w:szCs w:val="24"/>
        </w:rPr>
      </w:pPr>
      <w:r>
        <w:rPr>
          <w:rFonts w:hint="eastAsia" w:ascii="宋体" w:hAnsi="宋体" w:eastAsia="宋体" w:cs="宋体"/>
          <w:sz w:val="24"/>
          <w:szCs w:val="24"/>
        </w:rPr>
        <w:t>采购人不得泄露采购活动中应当保密的情况和资料，不得与供应商串通损害国家利益、社会公共利益或者他人合法权益。</w:t>
      </w:r>
    </w:p>
    <w:p w14:paraId="730A8AE3">
      <w:pPr>
        <w:keepNext/>
        <w:keepLines/>
        <w:spacing w:line="360" w:lineRule="auto"/>
        <w:outlineLvl w:val="9"/>
        <w:rPr>
          <w:rFonts w:hint="eastAsia" w:ascii="宋体" w:hAnsi="宋体" w:eastAsia="宋体" w:cs="宋体"/>
          <w:b/>
          <w:sz w:val="24"/>
          <w:szCs w:val="24"/>
        </w:rPr>
      </w:pPr>
      <w:bookmarkStart w:id="426" w:name="_Toc34733054"/>
      <w:bookmarkStart w:id="427" w:name="_Toc36564767"/>
      <w:bookmarkStart w:id="428" w:name="_Toc147840681"/>
      <w:bookmarkStart w:id="429" w:name="_Toc40972842"/>
      <w:bookmarkStart w:id="430" w:name="_Toc34732586"/>
      <w:bookmarkStart w:id="431" w:name="_Toc25832451"/>
      <w:r>
        <w:rPr>
          <w:rFonts w:hint="eastAsia" w:ascii="宋体" w:hAnsi="宋体" w:eastAsia="宋体" w:cs="宋体"/>
          <w:b/>
          <w:sz w:val="24"/>
          <w:szCs w:val="24"/>
        </w:rPr>
        <w:t>1</w:t>
      </w:r>
      <w:r>
        <w:rPr>
          <w:rFonts w:hint="eastAsia" w:ascii="宋体" w:hAnsi="宋体" w:cs="宋体"/>
          <w:b/>
          <w:sz w:val="24"/>
          <w:szCs w:val="24"/>
          <w:lang w:val="en-US" w:eastAsia="zh-CN"/>
        </w:rPr>
        <w:t>8</w:t>
      </w:r>
      <w:r>
        <w:rPr>
          <w:rFonts w:hint="eastAsia" w:ascii="宋体" w:hAnsi="宋体" w:eastAsia="宋体" w:cs="宋体"/>
          <w:b/>
          <w:sz w:val="24"/>
          <w:szCs w:val="24"/>
        </w:rPr>
        <w:t>.2对供应商的纪律要求</w:t>
      </w:r>
      <w:bookmarkEnd w:id="426"/>
      <w:bookmarkEnd w:id="427"/>
      <w:bookmarkEnd w:id="428"/>
      <w:bookmarkEnd w:id="429"/>
      <w:bookmarkEnd w:id="430"/>
      <w:bookmarkEnd w:id="431"/>
    </w:p>
    <w:p w14:paraId="767F18E1">
      <w:pPr>
        <w:spacing w:line="360" w:lineRule="auto"/>
        <w:ind w:left="420" w:leftChars="200"/>
        <w:outlineLvl w:val="9"/>
        <w:rPr>
          <w:rFonts w:hint="eastAsia" w:ascii="宋体" w:hAnsi="宋体" w:eastAsia="宋体" w:cs="宋体"/>
          <w:sz w:val="24"/>
          <w:szCs w:val="24"/>
        </w:rPr>
      </w:pPr>
      <w:r>
        <w:rPr>
          <w:rFonts w:hint="eastAsia" w:ascii="宋体" w:hAnsi="宋体" w:eastAsia="宋体" w:cs="宋体"/>
          <w:sz w:val="24"/>
          <w:szCs w:val="24"/>
        </w:rPr>
        <w:t>供应商不得相互串通或者与采购人串通，不得向采购人或者磋商小组成员行贿谋取成交，不得以他人名义参加采购活动或者以其他方式弄虚作假骗取成交；供应商不得以任何方式干扰、影响采购工作。</w:t>
      </w:r>
    </w:p>
    <w:p w14:paraId="04EA57AB">
      <w:pPr>
        <w:keepNext/>
        <w:keepLines/>
        <w:spacing w:line="360" w:lineRule="auto"/>
        <w:outlineLvl w:val="9"/>
        <w:rPr>
          <w:rFonts w:hint="eastAsia" w:ascii="宋体" w:hAnsi="宋体" w:eastAsia="宋体" w:cs="宋体"/>
          <w:b/>
          <w:sz w:val="24"/>
          <w:szCs w:val="24"/>
        </w:rPr>
      </w:pPr>
      <w:bookmarkStart w:id="432" w:name="_Toc147840682"/>
      <w:bookmarkStart w:id="433" w:name="_Toc40972843"/>
      <w:bookmarkStart w:id="434" w:name="_Toc25832452"/>
      <w:bookmarkStart w:id="435" w:name="_Toc34733055"/>
      <w:bookmarkStart w:id="436" w:name="_Toc34732587"/>
      <w:bookmarkStart w:id="437" w:name="_Toc36564768"/>
      <w:bookmarkStart w:id="438" w:name="_Hlk56617385"/>
      <w:r>
        <w:rPr>
          <w:rFonts w:hint="eastAsia" w:ascii="宋体" w:hAnsi="宋体" w:eastAsia="宋体" w:cs="宋体"/>
          <w:b/>
          <w:sz w:val="24"/>
          <w:szCs w:val="24"/>
        </w:rPr>
        <w:t>1</w:t>
      </w:r>
      <w:r>
        <w:rPr>
          <w:rFonts w:hint="eastAsia" w:ascii="宋体" w:hAnsi="宋体" w:cs="宋体"/>
          <w:b/>
          <w:sz w:val="24"/>
          <w:szCs w:val="24"/>
          <w:lang w:val="en-US" w:eastAsia="zh-CN"/>
        </w:rPr>
        <w:t>8</w:t>
      </w:r>
      <w:r>
        <w:rPr>
          <w:rFonts w:hint="eastAsia" w:ascii="宋体" w:hAnsi="宋体" w:eastAsia="宋体" w:cs="宋体"/>
          <w:b/>
          <w:sz w:val="24"/>
          <w:szCs w:val="24"/>
        </w:rPr>
        <w:t>.3对磋商小组成员的纪律要求</w:t>
      </w:r>
      <w:bookmarkEnd w:id="432"/>
      <w:bookmarkEnd w:id="433"/>
      <w:bookmarkEnd w:id="434"/>
      <w:bookmarkEnd w:id="435"/>
      <w:bookmarkEnd w:id="436"/>
      <w:bookmarkEnd w:id="437"/>
    </w:p>
    <w:p w14:paraId="2D31EC33">
      <w:pPr>
        <w:spacing w:line="360" w:lineRule="auto"/>
        <w:ind w:left="420" w:leftChars="200"/>
        <w:outlineLvl w:val="9"/>
        <w:rPr>
          <w:rFonts w:hint="eastAsia" w:ascii="宋体" w:hAnsi="宋体" w:eastAsia="宋体" w:cs="宋体"/>
          <w:sz w:val="24"/>
          <w:szCs w:val="24"/>
        </w:rPr>
      </w:pPr>
      <w:r>
        <w:rPr>
          <w:rFonts w:hint="eastAsia" w:ascii="宋体" w:hAnsi="宋体" w:eastAsia="宋体" w:cs="宋体"/>
          <w:sz w:val="24"/>
          <w:szCs w:val="24"/>
        </w:rPr>
        <w:t>磋商小组成员不得收受他人的财物或者其他好处，不得向他人透露对响应文件的评审和比较、成交候选人的推荐情况以及评审有关的其他情况。在评审过程中，磋商小组成员不得擅离职守，影响评审程序正常进行，不得使用第五章“磋商程序、评审方法和标准”没有规定的评审因素和标准进行评审。</w:t>
      </w:r>
      <w:bookmarkEnd w:id="438"/>
    </w:p>
    <w:p w14:paraId="6F3F3964">
      <w:pPr>
        <w:keepNext/>
        <w:keepLines/>
        <w:spacing w:line="360" w:lineRule="auto"/>
        <w:outlineLvl w:val="9"/>
        <w:rPr>
          <w:rFonts w:hint="eastAsia" w:ascii="宋体" w:hAnsi="宋体" w:eastAsia="宋体" w:cs="宋体"/>
          <w:b/>
          <w:sz w:val="24"/>
          <w:szCs w:val="24"/>
        </w:rPr>
      </w:pPr>
      <w:bookmarkStart w:id="439" w:name="_Toc40972844"/>
      <w:bookmarkStart w:id="440" w:name="_Toc36564769"/>
      <w:bookmarkStart w:id="441" w:name="_Toc34732588"/>
      <w:bookmarkStart w:id="442" w:name="_Toc147840683"/>
      <w:bookmarkStart w:id="443" w:name="_Toc34733056"/>
      <w:bookmarkStart w:id="444" w:name="_Toc25832453"/>
      <w:bookmarkStart w:id="445" w:name="_Hlk56617525"/>
      <w:r>
        <w:rPr>
          <w:rFonts w:hint="eastAsia" w:ascii="宋体" w:hAnsi="宋体" w:eastAsia="宋体" w:cs="宋体"/>
          <w:b/>
          <w:sz w:val="24"/>
          <w:szCs w:val="24"/>
        </w:rPr>
        <w:t>1</w:t>
      </w:r>
      <w:r>
        <w:rPr>
          <w:rFonts w:hint="eastAsia" w:ascii="宋体" w:hAnsi="宋体" w:cs="宋体"/>
          <w:b/>
          <w:sz w:val="24"/>
          <w:szCs w:val="24"/>
          <w:lang w:val="en-US" w:eastAsia="zh-CN"/>
        </w:rPr>
        <w:t>8</w:t>
      </w:r>
      <w:r>
        <w:rPr>
          <w:rFonts w:hint="eastAsia" w:ascii="宋体" w:hAnsi="宋体" w:eastAsia="宋体" w:cs="宋体"/>
          <w:b/>
          <w:sz w:val="24"/>
          <w:szCs w:val="24"/>
        </w:rPr>
        <w:t>.4对与评审活动有关的工作人员的纪律要求</w:t>
      </w:r>
      <w:bookmarkEnd w:id="439"/>
      <w:bookmarkEnd w:id="440"/>
      <w:bookmarkEnd w:id="441"/>
      <w:bookmarkEnd w:id="442"/>
      <w:bookmarkEnd w:id="443"/>
      <w:bookmarkEnd w:id="444"/>
    </w:p>
    <w:p w14:paraId="67899B80">
      <w:pPr>
        <w:spacing w:line="360" w:lineRule="auto"/>
        <w:ind w:left="420" w:leftChars="200"/>
        <w:outlineLvl w:val="9"/>
        <w:rPr>
          <w:rFonts w:hint="eastAsia" w:ascii="宋体" w:hAnsi="宋体" w:eastAsia="宋体" w:cs="宋体"/>
          <w:sz w:val="24"/>
          <w:szCs w:val="24"/>
        </w:rPr>
      </w:pPr>
      <w:r>
        <w:rPr>
          <w:rFonts w:hint="eastAsia" w:ascii="宋体" w:hAnsi="宋体" w:eastAsia="宋体" w:cs="宋体"/>
          <w:sz w:val="24"/>
          <w:szCs w:val="24"/>
        </w:rPr>
        <w:t>与评审活动有关的工作人员不得收受他人的财物或者其他好处，不得向他人透露对响应文件的评审和比较、成交候选人的推荐情况以及评审有关的其他情况。在评审过程中，与评审活动有关的工作人员不得擅离职守，影响评审程序正常进行。</w:t>
      </w:r>
    </w:p>
    <w:p w14:paraId="251F662D">
      <w:pPr>
        <w:pStyle w:val="3"/>
        <w:spacing w:before="0" w:after="0" w:line="360" w:lineRule="auto"/>
        <w:rPr>
          <w:rFonts w:hint="eastAsia" w:ascii="宋体" w:hAnsi="宋体" w:eastAsia="宋体" w:cs="宋体"/>
          <w:sz w:val="24"/>
          <w:szCs w:val="24"/>
        </w:rPr>
      </w:pPr>
      <w:bookmarkStart w:id="446" w:name="_Toc147840684"/>
      <w:r>
        <w:rPr>
          <w:rFonts w:hint="eastAsia" w:ascii="宋体" w:hAnsi="宋体" w:eastAsia="宋体" w:cs="宋体"/>
          <w:sz w:val="24"/>
          <w:szCs w:val="24"/>
          <w:lang w:val="en-US" w:eastAsia="zh-CN"/>
        </w:rPr>
        <w:t>19</w:t>
      </w:r>
      <w:r>
        <w:rPr>
          <w:rFonts w:hint="eastAsia" w:ascii="宋体" w:hAnsi="宋体" w:eastAsia="宋体" w:cs="宋体"/>
          <w:sz w:val="24"/>
          <w:szCs w:val="24"/>
        </w:rPr>
        <w:t>、履约验收</w:t>
      </w:r>
      <w:bookmarkEnd w:id="446"/>
    </w:p>
    <w:p w14:paraId="409F9CAC">
      <w:pPr>
        <w:adjustRightInd w:val="0"/>
        <w:snapToGrid w:val="0"/>
        <w:spacing w:line="360" w:lineRule="auto"/>
        <w:ind w:firstLine="420"/>
        <w:rPr>
          <w:rFonts w:hint="eastAsia" w:ascii="宋体" w:hAnsi="宋体" w:eastAsia="宋体" w:cs="宋体"/>
          <w:sz w:val="24"/>
          <w:szCs w:val="24"/>
        </w:rPr>
      </w:pPr>
      <w:r>
        <w:rPr>
          <w:rFonts w:hint="eastAsia" w:ascii="宋体" w:hAnsi="宋体" w:eastAsia="宋体" w:cs="宋体"/>
          <w:sz w:val="24"/>
          <w:szCs w:val="24"/>
        </w:rPr>
        <w:t>本项目采购人将严格按照政府采购相关法律法规的要求进行验收。</w:t>
      </w:r>
    </w:p>
    <w:p w14:paraId="464A4189">
      <w:pPr>
        <w:pStyle w:val="3"/>
        <w:spacing w:before="0" w:after="0" w:line="360" w:lineRule="auto"/>
        <w:rPr>
          <w:rFonts w:hint="eastAsia" w:ascii="宋体" w:hAnsi="宋体" w:eastAsia="宋体" w:cs="宋体"/>
          <w:sz w:val="24"/>
          <w:szCs w:val="24"/>
        </w:rPr>
      </w:pPr>
      <w:bookmarkStart w:id="447" w:name="_Toc147840685"/>
      <w:bookmarkStart w:id="448" w:name="_Toc25832455"/>
      <w:bookmarkStart w:id="449" w:name="_Toc40972846"/>
      <w:bookmarkStart w:id="450" w:name="_Toc34733058"/>
      <w:bookmarkStart w:id="451" w:name="_Toc34732665"/>
      <w:bookmarkStart w:id="452" w:name="_Toc34732590"/>
      <w:bookmarkStart w:id="453" w:name="_Toc36564771"/>
      <w:r>
        <w:rPr>
          <w:rFonts w:hint="eastAsia" w:ascii="宋体" w:hAnsi="宋体" w:eastAsia="宋体" w:cs="宋体"/>
          <w:sz w:val="24"/>
          <w:szCs w:val="24"/>
        </w:rPr>
        <w:t>2</w:t>
      </w:r>
      <w:r>
        <w:rPr>
          <w:rFonts w:hint="eastAsia" w:ascii="宋体" w:hAnsi="宋体" w:eastAsia="宋体" w:cs="宋体"/>
          <w:sz w:val="24"/>
          <w:szCs w:val="24"/>
          <w:lang w:val="en-US" w:eastAsia="zh-CN"/>
        </w:rPr>
        <w:t>0</w:t>
      </w:r>
      <w:r>
        <w:rPr>
          <w:rFonts w:hint="eastAsia" w:ascii="宋体" w:hAnsi="宋体" w:eastAsia="宋体" w:cs="宋体"/>
          <w:sz w:val="24"/>
          <w:szCs w:val="24"/>
        </w:rPr>
        <w:t>、需要补充的其他内容</w:t>
      </w:r>
      <w:bookmarkEnd w:id="447"/>
      <w:bookmarkEnd w:id="448"/>
      <w:bookmarkEnd w:id="449"/>
      <w:bookmarkEnd w:id="450"/>
      <w:bookmarkEnd w:id="451"/>
      <w:bookmarkEnd w:id="452"/>
      <w:bookmarkEnd w:id="453"/>
    </w:p>
    <w:p w14:paraId="29C0F073">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需要补充的其他内容：</w:t>
      </w:r>
      <w:r>
        <w:rPr>
          <w:rFonts w:hint="eastAsia" w:ascii="宋体" w:hAnsi="宋体" w:eastAsia="宋体" w:cs="宋体"/>
          <w:b/>
          <w:sz w:val="24"/>
          <w:szCs w:val="24"/>
          <w:u w:val="single"/>
        </w:rPr>
        <w:t>见供应商须知前附表</w:t>
      </w:r>
      <w:r>
        <w:rPr>
          <w:rFonts w:hint="eastAsia" w:ascii="宋体" w:hAnsi="宋体" w:eastAsia="宋体" w:cs="宋体"/>
          <w:sz w:val="24"/>
          <w:szCs w:val="24"/>
        </w:rPr>
        <w:t>。</w:t>
      </w:r>
      <w:bookmarkEnd w:id="445"/>
    </w:p>
    <w:p w14:paraId="69D530C9">
      <w:pPr>
        <w:pStyle w:val="3"/>
        <w:spacing w:before="0" w:line="360" w:lineRule="auto"/>
        <w:ind w:left="1080" w:leftChars="257" w:hanging="540"/>
        <w:jc w:val="center"/>
        <w:rPr>
          <w:rFonts w:hint="eastAsia" w:ascii="宋体" w:hAnsi="宋体" w:eastAsia="宋体" w:cs="宋体"/>
          <w:sz w:val="24"/>
          <w:szCs w:val="24"/>
        </w:rPr>
      </w:pPr>
      <w:bookmarkStart w:id="454" w:name="_Toc16186"/>
      <w:bookmarkStart w:id="455" w:name="_Toc21748"/>
      <w:bookmarkStart w:id="456" w:name="_Toc532473491"/>
      <w:bookmarkStart w:id="457" w:name="_Toc515647799"/>
      <w:bookmarkStart w:id="458" w:name="_Toc15048331"/>
      <w:bookmarkStart w:id="459" w:name="_Hlk56617656"/>
      <w:r>
        <w:rPr>
          <w:rFonts w:hint="eastAsia" w:ascii="宋体" w:hAnsi="宋体" w:eastAsia="宋体" w:cs="宋体"/>
          <w:sz w:val="24"/>
          <w:szCs w:val="24"/>
        </w:rPr>
        <w:br w:type="page"/>
      </w:r>
      <w:bookmarkStart w:id="460" w:name="_Toc147840686"/>
      <w:r>
        <w:rPr>
          <w:rFonts w:hint="eastAsia" w:ascii="宋体" w:hAnsi="宋体" w:eastAsia="宋体" w:cs="宋体"/>
          <w:sz w:val="24"/>
          <w:szCs w:val="24"/>
        </w:rPr>
        <w:t>附件1：履约保证金保函（格式）</w:t>
      </w:r>
      <w:bookmarkEnd w:id="454"/>
      <w:bookmarkEnd w:id="455"/>
      <w:bookmarkEnd w:id="456"/>
      <w:bookmarkEnd w:id="457"/>
      <w:bookmarkEnd w:id="458"/>
      <w:bookmarkEnd w:id="460"/>
    </w:p>
    <w:p w14:paraId="32BD7406">
      <w:pPr>
        <w:pStyle w:val="11"/>
        <w:spacing w:line="360" w:lineRule="auto"/>
        <w:ind w:left="1080" w:leftChars="257" w:hanging="540"/>
        <w:rPr>
          <w:rFonts w:hint="eastAsia" w:ascii="宋体" w:hAnsi="宋体" w:eastAsia="宋体" w:cs="宋体"/>
          <w:b/>
          <w:sz w:val="24"/>
          <w:szCs w:val="24"/>
        </w:rPr>
      </w:pPr>
      <w:r>
        <w:rPr>
          <w:rFonts w:hint="eastAsia" w:ascii="宋体" w:hAnsi="宋体" w:eastAsia="宋体" w:cs="宋体"/>
          <w:b/>
          <w:sz w:val="24"/>
          <w:szCs w:val="24"/>
        </w:rPr>
        <w:t xml:space="preserve">                         （如需要，确定成交供应商后开具）</w:t>
      </w:r>
    </w:p>
    <w:p w14:paraId="2918DE53">
      <w:pPr>
        <w:pStyle w:val="11"/>
        <w:spacing w:line="360" w:lineRule="auto"/>
        <w:ind w:left="1080" w:leftChars="257" w:hanging="540"/>
        <w:rPr>
          <w:rFonts w:hint="eastAsia" w:ascii="宋体" w:hAnsi="宋体" w:eastAsia="宋体" w:cs="宋体"/>
          <w:b/>
          <w:sz w:val="24"/>
          <w:szCs w:val="24"/>
        </w:rPr>
      </w:pPr>
    </w:p>
    <w:p w14:paraId="3A15EF51">
      <w:pPr>
        <w:pStyle w:val="11"/>
        <w:spacing w:line="360" w:lineRule="auto"/>
        <w:rPr>
          <w:rFonts w:hint="eastAsia" w:ascii="宋体" w:hAnsi="宋体" w:eastAsia="宋体" w:cs="宋体"/>
          <w:sz w:val="24"/>
          <w:szCs w:val="24"/>
        </w:rPr>
      </w:pPr>
      <w:r>
        <w:rPr>
          <w:rFonts w:hint="eastAsia" w:ascii="宋体" w:hAnsi="宋体" w:eastAsia="宋体" w:cs="宋体"/>
          <w:sz w:val="24"/>
          <w:szCs w:val="24"/>
        </w:rPr>
        <w:t>致： （</w:t>
      </w:r>
      <w:r>
        <w:rPr>
          <w:rFonts w:hint="eastAsia" w:ascii="宋体" w:hAnsi="宋体" w:eastAsia="宋体" w:cs="宋体"/>
          <w:i/>
          <w:sz w:val="24"/>
          <w:szCs w:val="24"/>
          <w:u w:val="single"/>
        </w:rPr>
        <w:t>买方名称）</w:t>
      </w:r>
    </w:p>
    <w:p w14:paraId="768AD61B">
      <w:pPr>
        <w:pStyle w:val="11"/>
        <w:spacing w:line="360" w:lineRule="auto"/>
        <w:ind w:left="1080" w:leftChars="257" w:hanging="540"/>
        <w:jc w:val="center"/>
        <w:rPr>
          <w:rFonts w:hint="eastAsia" w:ascii="宋体" w:hAnsi="宋体" w:eastAsia="宋体" w:cs="宋体"/>
          <w:sz w:val="24"/>
          <w:szCs w:val="24"/>
        </w:rPr>
      </w:pPr>
      <w:r>
        <w:rPr>
          <w:rFonts w:hint="eastAsia" w:ascii="宋体" w:hAnsi="宋体" w:eastAsia="宋体" w:cs="宋体"/>
          <w:sz w:val="24"/>
          <w:szCs w:val="24"/>
          <w:u w:val="single"/>
        </w:rPr>
        <w:t xml:space="preserve">             </w:t>
      </w:r>
      <w:r>
        <w:rPr>
          <w:rFonts w:hint="eastAsia" w:ascii="宋体" w:hAnsi="宋体" w:eastAsia="宋体" w:cs="宋体"/>
          <w:sz w:val="24"/>
          <w:szCs w:val="24"/>
        </w:rPr>
        <w:t>号合同履约保函</w:t>
      </w:r>
    </w:p>
    <w:p w14:paraId="4DD3A6C0">
      <w:pPr>
        <w:pStyle w:val="11"/>
        <w:spacing w:line="360" w:lineRule="auto"/>
        <w:ind w:firstLine="600" w:firstLineChars="250"/>
        <w:rPr>
          <w:rFonts w:hint="eastAsia" w:ascii="宋体" w:hAnsi="宋体" w:eastAsia="宋体" w:cs="宋体"/>
          <w:sz w:val="24"/>
          <w:szCs w:val="24"/>
        </w:rPr>
      </w:pPr>
      <w:r>
        <w:rPr>
          <w:rFonts w:hint="eastAsia" w:ascii="宋体" w:hAnsi="宋体" w:eastAsia="宋体" w:cs="宋体"/>
          <w:sz w:val="24"/>
          <w:szCs w:val="24"/>
        </w:rPr>
        <w:t>本保函作为贵方与（</w:t>
      </w:r>
      <w:r>
        <w:rPr>
          <w:rFonts w:hint="eastAsia" w:ascii="宋体" w:hAnsi="宋体" w:eastAsia="宋体" w:cs="宋体"/>
          <w:i/>
          <w:sz w:val="24"/>
          <w:szCs w:val="24"/>
          <w:u w:val="single"/>
        </w:rPr>
        <w:t>卖方名称）</w:t>
      </w:r>
      <w:r>
        <w:rPr>
          <w:rFonts w:hint="eastAsia" w:ascii="宋体" w:hAnsi="宋体" w:eastAsia="宋体" w:cs="宋体"/>
          <w:sz w:val="24"/>
          <w:szCs w:val="24"/>
        </w:rPr>
        <w:t>（以下简称卖方）于</w:t>
      </w:r>
      <w:r>
        <w:rPr>
          <w:rFonts w:hint="eastAsia" w:ascii="宋体" w:hAnsi="宋体" w:eastAsia="宋体" w:cs="宋体"/>
          <w:sz w:val="24"/>
          <w:szCs w:val="24"/>
          <w:u w:val="single"/>
        </w:rPr>
        <w:t xml:space="preserve">     </w:t>
      </w:r>
      <w:r>
        <w:rPr>
          <w:rFonts w:hint="eastAsia" w:ascii="宋体" w:hAnsi="宋体" w:eastAsia="宋体" w:cs="宋体"/>
          <w:sz w:val="24"/>
          <w:szCs w:val="24"/>
        </w:rPr>
        <w:t>年</w:t>
      </w:r>
      <w:r>
        <w:rPr>
          <w:rFonts w:hint="eastAsia" w:ascii="宋体" w:hAnsi="宋体" w:eastAsia="宋体" w:cs="宋体"/>
          <w:sz w:val="24"/>
          <w:szCs w:val="24"/>
          <w:u w:val="single"/>
        </w:rPr>
        <w:t xml:space="preserve">     </w:t>
      </w:r>
      <w:r>
        <w:rPr>
          <w:rFonts w:hint="eastAsia" w:ascii="宋体" w:hAnsi="宋体" w:eastAsia="宋体" w:cs="宋体"/>
          <w:sz w:val="24"/>
          <w:szCs w:val="24"/>
        </w:rPr>
        <w:t>月</w:t>
      </w:r>
      <w:r>
        <w:rPr>
          <w:rFonts w:hint="eastAsia" w:ascii="宋体" w:hAnsi="宋体" w:eastAsia="宋体" w:cs="宋体"/>
          <w:sz w:val="24"/>
          <w:szCs w:val="24"/>
          <w:u w:val="single"/>
        </w:rPr>
        <w:t xml:space="preserve">     </w:t>
      </w:r>
      <w:r>
        <w:rPr>
          <w:rFonts w:hint="eastAsia" w:ascii="宋体" w:hAnsi="宋体" w:eastAsia="宋体" w:cs="宋体"/>
          <w:sz w:val="24"/>
          <w:szCs w:val="24"/>
        </w:rPr>
        <w:t>日就</w:t>
      </w:r>
    </w:p>
    <w:p w14:paraId="4744C84A">
      <w:pPr>
        <w:pStyle w:val="11"/>
        <w:spacing w:line="360" w:lineRule="auto"/>
        <w:rPr>
          <w:rFonts w:hint="eastAsia" w:ascii="宋体" w:hAnsi="宋体" w:eastAsia="宋体" w:cs="宋体"/>
          <w:sz w:val="24"/>
          <w:szCs w:val="24"/>
        </w:rPr>
      </w:pPr>
      <w:r>
        <w:rPr>
          <w:rFonts w:hint="eastAsia" w:ascii="宋体" w:hAnsi="宋体" w:eastAsia="宋体" w:cs="宋体"/>
          <w:sz w:val="24"/>
          <w:szCs w:val="24"/>
          <w:u w:val="single"/>
        </w:rPr>
        <w:t xml:space="preserve">                  </w:t>
      </w:r>
      <w:r>
        <w:rPr>
          <w:rFonts w:hint="eastAsia" w:ascii="宋体" w:hAnsi="宋体" w:eastAsia="宋体" w:cs="宋体"/>
          <w:sz w:val="24"/>
          <w:szCs w:val="24"/>
        </w:rPr>
        <w:t>项目（以下简称项目）项下提供（</w:t>
      </w:r>
      <w:r>
        <w:rPr>
          <w:rFonts w:hint="eastAsia" w:ascii="宋体" w:hAnsi="宋体" w:eastAsia="宋体" w:cs="宋体"/>
          <w:i/>
          <w:sz w:val="24"/>
          <w:szCs w:val="24"/>
          <w:u w:val="single"/>
        </w:rPr>
        <w:t>标的名称）</w:t>
      </w:r>
      <w:r>
        <w:rPr>
          <w:rFonts w:hint="eastAsia" w:ascii="宋体" w:hAnsi="宋体" w:eastAsia="宋体" w:cs="宋体"/>
          <w:sz w:val="24"/>
          <w:szCs w:val="24"/>
        </w:rPr>
        <w:t>（以下简称标的）签订的（</w:t>
      </w:r>
      <w:r>
        <w:rPr>
          <w:rFonts w:hint="eastAsia" w:ascii="宋体" w:hAnsi="宋体" w:eastAsia="宋体" w:cs="宋体"/>
          <w:i/>
          <w:sz w:val="24"/>
          <w:szCs w:val="24"/>
          <w:u w:val="single"/>
        </w:rPr>
        <w:t>合同号）</w:t>
      </w:r>
      <w:r>
        <w:rPr>
          <w:rFonts w:hint="eastAsia" w:ascii="宋体" w:hAnsi="宋体" w:eastAsia="宋体" w:cs="宋体"/>
          <w:sz w:val="24"/>
          <w:szCs w:val="24"/>
        </w:rPr>
        <w:t>号合同的履约保函。</w:t>
      </w:r>
    </w:p>
    <w:p w14:paraId="34C489BD">
      <w:pPr>
        <w:pStyle w:val="11"/>
        <w:spacing w:line="360" w:lineRule="auto"/>
        <w:ind w:firstLine="540" w:firstLineChars="225"/>
        <w:rPr>
          <w:rFonts w:hint="eastAsia" w:ascii="宋体" w:hAnsi="宋体" w:eastAsia="宋体" w:cs="宋体"/>
          <w:sz w:val="24"/>
          <w:szCs w:val="24"/>
        </w:rPr>
      </w:pPr>
      <w:r>
        <w:rPr>
          <w:rFonts w:hint="eastAsia" w:ascii="宋体" w:hAnsi="宋体" w:eastAsia="宋体" w:cs="宋体"/>
          <w:sz w:val="24"/>
          <w:szCs w:val="24"/>
        </w:rPr>
        <w:t>（</w:t>
      </w:r>
      <w:r>
        <w:rPr>
          <w:rFonts w:hint="eastAsia" w:ascii="宋体" w:hAnsi="宋体" w:eastAsia="宋体" w:cs="宋体"/>
          <w:i/>
          <w:sz w:val="24"/>
          <w:szCs w:val="24"/>
          <w:u w:val="single"/>
        </w:rPr>
        <w:t>出具保函的银行名称）</w:t>
      </w:r>
      <w:r>
        <w:rPr>
          <w:rFonts w:hint="eastAsia" w:ascii="宋体" w:hAnsi="宋体" w:eastAsia="宋体" w:cs="宋体"/>
          <w:sz w:val="24"/>
          <w:szCs w:val="24"/>
        </w:rPr>
        <w:t>（以下简称银行）无条件地、不可撤销地具结保证本行、其继承人和受让人无追索地向贵方以（</w:t>
      </w:r>
      <w:r>
        <w:rPr>
          <w:rFonts w:hint="eastAsia" w:ascii="宋体" w:hAnsi="宋体" w:eastAsia="宋体" w:cs="宋体"/>
          <w:i/>
          <w:sz w:val="24"/>
          <w:szCs w:val="24"/>
          <w:u w:val="single"/>
        </w:rPr>
        <w:t>货币名称）</w:t>
      </w:r>
      <w:r>
        <w:rPr>
          <w:rFonts w:hint="eastAsia" w:ascii="宋体" w:hAnsi="宋体" w:eastAsia="宋体" w:cs="宋体"/>
          <w:sz w:val="24"/>
          <w:szCs w:val="24"/>
        </w:rPr>
        <w:t>支付总额不超过（</w:t>
      </w:r>
      <w:r>
        <w:rPr>
          <w:rFonts w:hint="eastAsia" w:ascii="宋体" w:hAnsi="宋体" w:eastAsia="宋体" w:cs="宋体"/>
          <w:i/>
          <w:sz w:val="24"/>
          <w:szCs w:val="24"/>
          <w:u w:val="single"/>
        </w:rPr>
        <w:t>货币数量），</w:t>
      </w:r>
      <w:r>
        <w:rPr>
          <w:rFonts w:hint="eastAsia" w:ascii="宋体" w:hAnsi="宋体" w:eastAsia="宋体" w:cs="宋体"/>
          <w:sz w:val="24"/>
          <w:szCs w:val="24"/>
        </w:rPr>
        <w:t>即相当于合同价格的</w:t>
      </w:r>
      <w:r>
        <w:rPr>
          <w:rFonts w:hint="eastAsia" w:ascii="宋体" w:hAnsi="宋体" w:eastAsia="宋体" w:cs="宋体"/>
          <w:sz w:val="24"/>
          <w:szCs w:val="24"/>
          <w:u w:val="single"/>
        </w:rPr>
        <w:t xml:space="preserve">     </w:t>
      </w:r>
      <w:r>
        <w:rPr>
          <w:rFonts w:hint="eastAsia" w:ascii="宋体" w:hAnsi="宋体" w:eastAsia="宋体" w:cs="宋体"/>
          <w:sz w:val="24"/>
          <w:szCs w:val="24"/>
        </w:rPr>
        <w:t>%，并以此约定如下：</w:t>
      </w:r>
    </w:p>
    <w:p w14:paraId="72E4DCBE">
      <w:pPr>
        <w:pStyle w:val="11"/>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只要贵方确定卖方未能忠实地履行所有合同文件的规定和双方此后一致同意的修改、补充和变动，包括更改和/或修补贵方认为有缺陷的标的（以下简称违约），无论卖方有任何反对，本行将凭贵方关于卖方违约说明的书面通知，立即按贵方提出的累计总额不超过上述金额的款项和按贵方通知规定的方式付给贵方。</w:t>
      </w:r>
    </w:p>
    <w:p w14:paraId="50F550FF">
      <w:pPr>
        <w:pStyle w:val="11"/>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2.本保函项下的任何支付应为免税和净值。对于现有或将来的税收、关税、收费、费用扣减或预提税款，不论这些款项是何种性质和由谁征收，都不应从本保函项下的支付中扣除。</w:t>
      </w:r>
    </w:p>
    <w:p w14:paraId="6E3116BC">
      <w:pPr>
        <w:pStyle w:val="11"/>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3.本保函的条款构成本行无条件的、不可撤销的直接责任。对即将履行的合同条款的任何变更、贵方在时间上的宽限或由贵方采取的如果没有本款可能免除本行责任的任何其他行为，均不能解除或免除本行在本保函项下的责任。</w:t>
      </w:r>
    </w:p>
    <w:p w14:paraId="6C420ACD">
      <w:pPr>
        <w:pStyle w:val="11"/>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4.本保函在</w:t>
      </w:r>
      <w:r>
        <w:rPr>
          <w:rFonts w:hint="eastAsia" w:ascii="宋体" w:hAnsi="宋体" w:eastAsia="宋体" w:cs="宋体"/>
          <w:sz w:val="24"/>
          <w:szCs w:val="24"/>
          <w:u w:val="single"/>
        </w:rPr>
        <w:t>本合同规定的</w:t>
      </w:r>
      <w:r>
        <w:rPr>
          <w:rFonts w:hint="eastAsia" w:ascii="宋体" w:hAnsi="宋体" w:eastAsia="宋体" w:cs="宋体"/>
          <w:sz w:val="24"/>
          <w:szCs w:val="24"/>
          <w:u w:val="single"/>
          <w:lang w:eastAsia="zh-CN"/>
        </w:rPr>
        <w:t>质量保修期</w:t>
      </w:r>
      <w:r>
        <w:rPr>
          <w:rFonts w:hint="eastAsia" w:ascii="宋体" w:hAnsi="宋体" w:eastAsia="宋体" w:cs="宋体"/>
          <w:sz w:val="24"/>
          <w:szCs w:val="24"/>
          <w:u w:val="single"/>
        </w:rPr>
        <w:t>到期前</w:t>
      </w:r>
      <w:r>
        <w:rPr>
          <w:rFonts w:hint="eastAsia" w:ascii="宋体" w:hAnsi="宋体" w:eastAsia="宋体" w:cs="宋体"/>
          <w:sz w:val="24"/>
          <w:szCs w:val="24"/>
        </w:rPr>
        <w:t>完全有效。</w:t>
      </w:r>
    </w:p>
    <w:p w14:paraId="3CA558E1">
      <w:pPr>
        <w:pStyle w:val="11"/>
        <w:spacing w:line="360" w:lineRule="auto"/>
        <w:ind w:left="1080" w:leftChars="257" w:hanging="540"/>
        <w:rPr>
          <w:rFonts w:hint="eastAsia" w:ascii="宋体" w:hAnsi="宋体" w:eastAsia="宋体" w:cs="宋体"/>
          <w:sz w:val="24"/>
          <w:szCs w:val="24"/>
        </w:rPr>
      </w:pPr>
      <w:r>
        <w:rPr>
          <w:rFonts w:hint="eastAsia" w:ascii="宋体" w:hAnsi="宋体" w:eastAsia="宋体" w:cs="宋体"/>
          <w:sz w:val="24"/>
          <w:szCs w:val="24"/>
        </w:rPr>
        <w:t>谨启</w:t>
      </w:r>
    </w:p>
    <w:p w14:paraId="2E4F73B3">
      <w:pPr>
        <w:pStyle w:val="11"/>
        <w:spacing w:line="360" w:lineRule="auto"/>
        <w:ind w:left="1080" w:leftChars="257" w:hanging="540"/>
        <w:rPr>
          <w:rFonts w:hint="eastAsia" w:ascii="宋体" w:hAnsi="宋体" w:eastAsia="宋体" w:cs="宋体"/>
          <w:sz w:val="24"/>
          <w:szCs w:val="24"/>
        </w:rPr>
      </w:pPr>
      <w:r>
        <w:rPr>
          <w:rFonts w:hint="eastAsia" w:ascii="宋体" w:hAnsi="宋体" w:eastAsia="宋体" w:cs="宋体"/>
          <w:sz w:val="24"/>
          <w:szCs w:val="24"/>
        </w:rPr>
        <w:t>出具保函银行名称：</w:t>
      </w:r>
      <w:r>
        <w:rPr>
          <w:rFonts w:hint="eastAsia" w:ascii="宋体" w:hAnsi="宋体" w:eastAsia="宋体" w:cs="宋体"/>
          <w:sz w:val="24"/>
          <w:szCs w:val="24"/>
          <w:u w:val="single"/>
        </w:rPr>
        <w:t xml:space="preserve">             （加盖银行公章）</w:t>
      </w:r>
    </w:p>
    <w:p w14:paraId="39166A34">
      <w:pPr>
        <w:pStyle w:val="11"/>
        <w:spacing w:line="360" w:lineRule="auto"/>
        <w:ind w:left="1080" w:leftChars="257" w:hanging="540"/>
        <w:rPr>
          <w:rFonts w:hint="eastAsia" w:ascii="宋体" w:hAnsi="宋体" w:eastAsia="宋体" w:cs="宋体"/>
          <w:sz w:val="24"/>
          <w:szCs w:val="24"/>
          <w:u w:val="single"/>
        </w:rPr>
      </w:pPr>
      <w:r>
        <w:rPr>
          <w:rFonts w:hint="eastAsia" w:ascii="宋体" w:hAnsi="宋体" w:eastAsia="宋体" w:cs="宋体"/>
          <w:sz w:val="24"/>
          <w:szCs w:val="24"/>
        </w:rPr>
        <w:t>签字人姓名和职务：</w:t>
      </w:r>
      <w:r>
        <w:rPr>
          <w:rFonts w:hint="eastAsia" w:ascii="宋体" w:hAnsi="宋体" w:eastAsia="宋体" w:cs="宋体"/>
          <w:sz w:val="24"/>
          <w:szCs w:val="24"/>
          <w:u w:val="single"/>
        </w:rPr>
        <w:t xml:space="preserve">                             </w:t>
      </w:r>
    </w:p>
    <w:p w14:paraId="2BF50E01">
      <w:pPr>
        <w:pStyle w:val="11"/>
        <w:spacing w:line="360" w:lineRule="auto"/>
        <w:ind w:left="1080" w:leftChars="257" w:hanging="540"/>
        <w:rPr>
          <w:rFonts w:hint="eastAsia" w:ascii="宋体" w:hAnsi="宋体" w:eastAsia="宋体" w:cs="宋体"/>
          <w:sz w:val="24"/>
          <w:szCs w:val="24"/>
        </w:rPr>
      </w:pPr>
      <w:r>
        <w:rPr>
          <w:rFonts w:hint="eastAsia" w:ascii="宋体" w:hAnsi="宋体" w:eastAsia="宋体" w:cs="宋体"/>
          <w:sz w:val="24"/>
          <w:szCs w:val="24"/>
        </w:rPr>
        <w:t>签字人签名：</w:t>
      </w:r>
      <w:r>
        <w:rPr>
          <w:rFonts w:hint="eastAsia" w:ascii="宋体" w:hAnsi="宋体" w:eastAsia="宋体" w:cs="宋体"/>
          <w:sz w:val="24"/>
          <w:szCs w:val="24"/>
          <w:u w:val="single"/>
        </w:rPr>
        <w:t xml:space="preserve">                                   </w:t>
      </w:r>
    </w:p>
    <w:p w14:paraId="73271048">
      <w:pPr>
        <w:pStyle w:val="11"/>
        <w:spacing w:line="360" w:lineRule="auto"/>
        <w:ind w:left="1080" w:leftChars="257" w:hanging="540"/>
        <w:rPr>
          <w:rFonts w:hint="eastAsia" w:ascii="宋体" w:hAnsi="宋体" w:eastAsia="宋体" w:cs="宋体"/>
          <w:sz w:val="24"/>
          <w:szCs w:val="24"/>
          <w:u w:val="single"/>
        </w:rPr>
      </w:pPr>
      <w:r>
        <w:rPr>
          <w:rFonts w:hint="eastAsia" w:ascii="宋体" w:hAnsi="宋体" w:eastAsia="宋体" w:cs="宋体"/>
          <w:sz w:val="24"/>
          <w:szCs w:val="24"/>
        </w:rPr>
        <w:t>日期：</w:t>
      </w:r>
      <w:r>
        <w:rPr>
          <w:rFonts w:hint="eastAsia" w:ascii="宋体" w:hAnsi="宋体" w:eastAsia="宋体" w:cs="宋体"/>
          <w:sz w:val="24"/>
          <w:szCs w:val="24"/>
          <w:u w:val="single"/>
        </w:rPr>
        <w:t xml:space="preserve">                                         </w:t>
      </w:r>
    </w:p>
    <w:bookmarkEnd w:id="459"/>
    <w:p w14:paraId="3CA884C8">
      <w:pPr>
        <w:rPr>
          <w:rFonts w:hint="eastAsia" w:ascii="宋体" w:hAnsi="宋体" w:cs="宋体"/>
          <w:sz w:val="24"/>
          <w:u w:val="single"/>
        </w:rPr>
      </w:pPr>
      <w:bookmarkStart w:id="461" w:name="_Toc15048359"/>
      <w:r>
        <w:rPr>
          <w:rFonts w:hint="eastAsia" w:ascii="宋体" w:hAnsi="宋体" w:cs="宋体"/>
          <w:sz w:val="28"/>
          <w:szCs w:val="28"/>
        </w:rPr>
        <w:br w:type="page"/>
      </w:r>
      <w:bookmarkStart w:id="462" w:name="_Toc147840687"/>
    </w:p>
    <w:p w14:paraId="27FAB26B">
      <w:pPr>
        <w:pStyle w:val="2"/>
        <w:tabs>
          <w:tab w:val="left" w:pos="0"/>
        </w:tabs>
        <w:autoSpaceDE w:val="0"/>
        <w:autoSpaceDN w:val="0"/>
        <w:adjustRightInd w:val="0"/>
        <w:spacing w:before="0" w:after="0" w:line="360" w:lineRule="auto"/>
        <w:jc w:val="center"/>
        <w:rPr>
          <w:rFonts w:hint="eastAsia" w:ascii="宋体" w:hAnsi="宋体" w:cs="宋体"/>
          <w:sz w:val="28"/>
          <w:szCs w:val="28"/>
        </w:rPr>
      </w:pPr>
      <w:bookmarkStart w:id="463" w:name="_Toc1288"/>
      <w:r>
        <w:rPr>
          <w:rFonts w:hint="eastAsia" w:ascii="宋体" w:hAnsi="宋体" w:eastAsia="宋体" w:cs="宋体"/>
        </w:rPr>
        <w:t>第三章</w:t>
      </w:r>
      <w:r>
        <w:rPr>
          <w:rFonts w:hint="eastAsia" w:ascii="宋体" w:hAnsi="宋体" w:cs="宋体"/>
          <w:lang w:val="en-US" w:eastAsia="zh-CN"/>
        </w:rPr>
        <w:t xml:space="preserve"> </w:t>
      </w:r>
      <w:r>
        <w:rPr>
          <w:rFonts w:hint="eastAsia" w:ascii="宋体" w:hAnsi="宋体" w:eastAsia="宋体" w:cs="宋体"/>
        </w:rPr>
        <w:t>采购需求</w:t>
      </w:r>
      <w:bookmarkEnd w:id="461"/>
      <w:bookmarkEnd w:id="462"/>
      <w:bookmarkEnd w:id="463"/>
    </w:p>
    <w:p w14:paraId="579B6A77">
      <w:pPr>
        <w:autoSpaceDE w:val="0"/>
        <w:autoSpaceDN w:val="0"/>
        <w:adjustRightInd w:val="0"/>
        <w:snapToGrid w:val="0"/>
        <w:spacing w:line="360" w:lineRule="auto"/>
        <w:ind w:firstLine="480" w:firstLineChars="200"/>
        <w:rPr>
          <w:rFonts w:hint="eastAsia" w:ascii="宋体" w:hAnsi="宋体" w:eastAsia="宋体" w:cs="宋体"/>
          <w:sz w:val="24"/>
          <w:szCs w:val="24"/>
        </w:rPr>
      </w:pPr>
      <w:bookmarkStart w:id="464" w:name="_Hlk138950605"/>
      <w:r>
        <w:rPr>
          <w:rFonts w:hint="eastAsia" w:ascii="宋体" w:hAnsi="宋体" w:eastAsia="宋体" w:cs="宋体"/>
          <w:sz w:val="24"/>
          <w:szCs w:val="24"/>
        </w:rPr>
        <w:t>一、项目概况及要求</w:t>
      </w:r>
    </w:p>
    <w:p w14:paraId="60245738">
      <w:pPr>
        <w:autoSpaceDE w:val="0"/>
        <w:autoSpaceDN w:val="0"/>
        <w:adjustRightInd w:val="0"/>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lang w:val="en-US" w:eastAsia="zh-CN"/>
        </w:rPr>
        <w:t>1.</w:t>
      </w:r>
      <w:r>
        <w:rPr>
          <w:rFonts w:hint="eastAsia" w:ascii="宋体" w:hAnsi="宋体" w:eastAsia="宋体" w:cs="宋体"/>
          <w:sz w:val="24"/>
          <w:szCs w:val="24"/>
          <w:highlight w:val="none"/>
        </w:rPr>
        <w:t>工程地点：</w:t>
      </w:r>
      <w:r>
        <w:rPr>
          <w:rFonts w:hint="eastAsia" w:ascii="宋体" w:hAnsi="宋体" w:cs="宋体"/>
          <w:sz w:val="24"/>
          <w:szCs w:val="24"/>
          <w:highlight w:val="none"/>
          <w:lang w:eastAsia="zh-CN"/>
        </w:rPr>
        <w:t>河南水利与环境职业学院</w:t>
      </w:r>
      <w:r>
        <w:rPr>
          <w:rFonts w:hint="eastAsia" w:ascii="宋体" w:hAnsi="宋体" w:eastAsia="宋体" w:cs="宋体"/>
          <w:sz w:val="24"/>
          <w:szCs w:val="24"/>
          <w:highlight w:val="none"/>
        </w:rPr>
        <w:t>；</w:t>
      </w:r>
    </w:p>
    <w:p w14:paraId="72DF7814">
      <w:pPr>
        <w:spacing w:line="360" w:lineRule="auto"/>
        <w:ind w:firstLine="480" w:firstLineChars="200"/>
        <w:rPr>
          <w:rFonts w:hint="eastAsia" w:ascii="宋体" w:hAnsi="宋体" w:eastAsia="宋体" w:cs="宋体"/>
          <w:sz w:val="24"/>
          <w:szCs w:val="24"/>
          <w:highlight w:val="none"/>
        </w:rPr>
      </w:pPr>
      <w:r>
        <w:rPr>
          <w:rFonts w:hint="eastAsia" w:ascii="宋体" w:hAnsi="宋体" w:eastAsia="宋体" w:cs="宋体"/>
          <w:sz w:val="24"/>
          <w:szCs w:val="24"/>
          <w:lang w:val="en-US" w:eastAsia="zh-CN"/>
        </w:rPr>
        <w:t>2.</w:t>
      </w:r>
      <w:r>
        <w:rPr>
          <w:rFonts w:hint="eastAsia" w:ascii="宋体" w:hAnsi="宋体" w:eastAsia="宋体" w:cs="宋体"/>
          <w:sz w:val="24"/>
          <w:szCs w:val="24"/>
        </w:rPr>
        <w:t>工程概况</w:t>
      </w:r>
      <w:r>
        <w:rPr>
          <w:rFonts w:hint="eastAsia" w:ascii="宋体" w:hAnsi="宋体" w:eastAsia="宋体" w:cs="宋体"/>
          <w:sz w:val="24"/>
          <w:szCs w:val="24"/>
          <w:highlight w:val="none"/>
        </w:rPr>
        <w:t>：</w:t>
      </w:r>
      <w:r>
        <w:rPr>
          <w:rFonts w:hint="eastAsia" w:ascii="宋体" w:hAnsi="宋体" w:cs="宋体"/>
          <w:color w:val="auto"/>
          <w:sz w:val="24"/>
          <w:szCs w:val="24"/>
          <w:highlight w:val="none"/>
          <w:lang w:eastAsia="zh-CN"/>
        </w:rPr>
        <w:t>河南水利与环境职业学院教学楼教室空调线路专项改造项目</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具体内容详见工程量清单范围内的全部内容</w:t>
      </w:r>
      <w:r>
        <w:rPr>
          <w:rFonts w:hint="eastAsia" w:ascii="宋体" w:hAnsi="宋体" w:eastAsia="宋体" w:cs="宋体"/>
          <w:sz w:val="24"/>
          <w:szCs w:val="24"/>
          <w:highlight w:val="none"/>
        </w:rPr>
        <w:t>；</w:t>
      </w:r>
    </w:p>
    <w:p w14:paraId="29123887">
      <w:pPr>
        <w:spacing w:line="360" w:lineRule="auto"/>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3.</w:t>
      </w:r>
      <w:r>
        <w:rPr>
          <w:rFonts w:hint="eastAsia" w:ascii="宋体" w:hAnsi="宋体" w:eastAsia="宋体" w:cs="宋体"/>
          <w:sz w:val="24"/>
          <w:szCs w:val="24"/>
          <w:highlight w:val="none"/>
        </w:rPr>
        <w:t>采购范围：采购文件、工程量清单及补充文件（如有）所包括的内容；</w:t>
      </w:r>
    </w:p>
    <w:p w14:paraId="17D58EF6">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lang w:val="en-US" w:eastAsia="zh-CN"/>
        </w:rPr>
        <w:t>4.</w:t>
      </w:r>
      <w:r>
        <w:rPr>
          <w:rFonts w:hint="eastAsia" w:ascii="宋体" w:hAnsi="宋体" w:eastAsia="宋体" w:cs="宋体"/>
          <w:sz w:val="24"/>
          <w:szCs w:val="24"/>
        </w:rPr>
        <w:t>标段划分：本项目划分为</w:t>
      </w:r>
      <w:r>
        <w:rPr>
          <w:rFonts w:hint="eastAsia" w:ascii="宋体" w:hAnsi="宋体" w:eastAsia="宋体" w:cs="宋体"/>
          <w:sz w:val="24"/>
          <w:szCs w:val="24"/>
          <w:lang w:val="en-US" w:eastAsia="zh-CN"/>
        </w:rPr>
        <w:t>1</w:t>
      </w:r>
      <w:r>
        <w:rPr>
          <w:rFonts w:hint="eastAsia" w:ascii="宋体" w:hAnsi="宋体" w:eastAsia="宋体" w:cs="宋体"/>
          <w:sz w:val="24"/>
          <w:szCs w:val="24"/>
        </w:rPr>
        <w:t>个包；</w:t>
      </w:r>
    </w:p>
    <w:p w14:paraId="3756F223">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lang w:val="en-US" w:eastAsia="zh-CN"/>
        </w:rPr>
        <w:t>5.</w:t>
      </w:r>
      <w:r>
        <w:rPr>
          <w:rFonts w:hint="eastAsia" w:ascii="宋体" w:hAnsi="宋体" w:eastAsia="宋体" w:cs="宋体"/>
          <w:sz w:val="24"/>
          <w:szCs w:val="24"/>
        </w:rPr>
        <w:t>工期：</w:t>
      </w:r>
      <w:r>
        <w:rPr>
          <w:rFonts w:hint="eastAsia" w:ascii="宋体" w:hAnsi="宋体" w:cs="宋体"/>
          <w:sz w:val="24"/>
          <w:szCs w:val="24"/>
          <w:lang w:val="en-US" w:eastAsia="zh-CN"/>
        </w:rPr>
        <w:t>50</w:t>
      </w:r>
      <w:r>
        <w:rPr>
          <w:rFonts w:hint="eastAsia" w:ascii="宋体" w:hAnsi="宋体" w:cs="宋体"/>
          <w:sz w:val="24"/>
          <w:szCs w:val="24"/>
          <w:lang w:eastAsia="zh-CN"/>
        </w:rPr>
        <w:t>日历天</w:t>
      </w:r>
      <w:r>
        <w:rPr>
          <w:rFonts w:hint="eastAsia" w:ascii="宋体" w:hAnsi="宋体" w:eastAsia="宋体" w:cs="宋体"/>
          <w:sz w:val="24"/>
          <w:szCs w:val="24"/>
        </w:rPr>
        <w:t>；</w:t>
      </w:r>
    </w:p>
    <w:p w14:paraId="21A86538">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lang w:val="en-US" w:eastAsia="zh-CN"/>
        </w:rPr>
        <w:t>6.</w:t>
      </w:r>
      <w:r>
        <w:rPr>
          <w:rFonts w:hint="eastAsia" w:ascii="宋体" w:hAnsi="宋体" w:eastAsia="宋体" w:cs="宋体"/>
          <w:sz w:val="24"/>
          <w:szCs w:val="24"/>
        </w:rPr>
        <w:t>质量目标：</w:t>
      </w:r>
      <w:r>
        <w:rPr>
          <w:rFonts w:hint="eastAsia" w:ascii="宋体" w:hAnsi="宋体" w:eastAsia="宋体" w:cs="宋体"/>
          <w:sz w:val="24"/>
          <w:szCs w:val="24"/>
          <w:lang w:eastAsia="zh-CN"/>
        </w:rPr>
        <w:t>合格，工程质量符合设计要求及国家现行规范和标准</w:t>
      </w:r>
      <w:r>
        <w:rPr>
          <w:rFonts w:hint="eastAsia" w:ascii="宋体" w:hAnsi="宋体" w:eastAsia="宋体" w:cs="宋体"/>
          <w:sz w:val="24"/>
          <w:szCs w:val="24"/>
        </w:rPr>
        <w:t>；</w:t>
      </w:r>
    </w:p>
    <w:p w14:paraId="61A435B8">
      <w:pPr>
        <w:spacing w:line="360" w:lineRule="auto"/>
        <w:ind w:firstLine="480" w:firstLineChars="200"/>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val="en-US" w:eastAsia="zh-CN"/>
        </w:rPr>
        <w:t>7.</w:t>
      </w:r>
      <w:r>
        <w:rPr>
          <w:rFonts w:hint="eastAsia" w:ascii="宋体" w:hAnsi="宋体" w:eastAsia="宋体" w:cs="宋体"/>
          <w:sz w:val="24"/>
          <w:szCs w:val="24"/>
          <w:highlight w:val="none"/>
          <w:lang w:eastAsia="zh-CN"/>
        </w:rPr>
        <w:t>质量保修期</w:t>
      </w:r>
      <w:r>
        <w:rPr>
          <w:rFonts w:hint="eastAsia" w:ascii="宋体" w:hAnsi="宋体" w:eastAsia="宋体" w:cs="宋体"/>
          <w:sz w:val="24"/>
          <w:szCs w:val="24"/>
          <w:highlight w:val="none"/>
        </w:rPr>
        <w:t>：</w:t>
      </w:r>
      <w:r>
        <w:rPr>
          <w:rFonts w:hint="eastAsia" w:ascii="宋体" w:hAnsi="宋体" w:cs="宋体"/>
          <w:sz w:val="24"/>
          <w:szCs w:val="24"/>
          <w:highlight w:val="none"/>
          <w:lang w:eastAsia="zh-CN"/>
        </w:rPr>
        <w:t>竣工验收合格之日起计算</w:t>
      </w:r>
      <w:r>
        <w:rPr>
          <w:rFonts w:hint="eastAsia" w:ascii="宋体" w:hAnsi="宋体" w:cs="宋体"/>
          <w:sz w:val="24"/>
          <w:szCs w:val="24"/>
          <w:highlight w:val="none"/>
          <w:lang w:val="en-US" w:eastAsia="zh-CN"/>
        </w:rPr>
        <w:t>24</w:t>
      </w:r>
      <w:r>
        <w:rPr>
          <w:rFonts w:hint="eastAsia" w:ascii="宋体" w:hAnsi="宋体" w:cs="宋体"/>
          <w:sz w:val="24"/>
          <w:szCs w:val="24"/>
          <w:highlight w:val="none"/>
          <w:lang w:eastAsia="zh-CN"/>
        </w:rPr>
        <w:t>个月；</w:t>
      </w:r>
    </w:p>
    <w:p w14:paraId="34424251">
      <w:pPr>
        <w:autoSpaceDE w:val="0"/>
        <w:autoSpaceDN w:val="0"/>
        <w:adjustRightInd w:val="0"/>
        <w:snapToGrid w:val="0"/>
        <w:spacing w:line="360" w:lineRule="auto"/>
        <w:ind w:firstLine="480" w:firstLineChars="200"/>
        <w:rPr>
          <w:rFonts w:hint="eastAsia" w:ascii="宋体" w:hAnsi="宋体" w:eastAsia="宋体" w:cs="宋体"/>
          <w:sz w:val="24"/>
          <w:szCs w:val="24"/>
        </w:rPr>
      </w:pPr>
      <w:r>
        <w:rPr>
          <w:rFonts w:hint="eastAsia" w:ascii="宋体" w:hAnsi="宋体" w:cs="宋体"/>
          <w:sz w:val="24"/>
          <w:szCs w:val="24"/>
          <w:lang w:val="en-US" w:eastAsia="zh-CN"/>
        </w:rPr>
        <w:t>二</w:t>
      </w:r>
      <w:r>
        <w:rPr>
          <w:rFonts w:hint="eastAsia" w:ascii="宋体" w:hAnsi="宋体" w:eastAsia="宋体" w:cs="宋体"/>
          <w:sz w:val="24"/>
          <w:szCs w:val="24"/>
        </w:rPr>
        <w:t>、工程量清单</w:t>
      </w:r>
      <w:bookmarkStart w:id="465" w:name="_Toc456355611"/>
      <w:bookmarkStart w:id="466" w:name="_Toc49522848"/>
      <w:bookmarkStart w:id="467" w:name="_Toc8741062"/>
      <w:bookmarkStart w:id="468" w:name="_Toc502744943"/>
    </w:p>
    <w:bookmarkEnd w:id="465"/>
    <w:bookmarkEnd w:id="466"/>
    <w:bookmarkEnd w:id="467"/>
    <w:bookmarkEnd w:id="468"/>
    <w:p w14:paraId="6CF6FD55">
      <w:pPr>
        <w:autoSpaceDE w:val="0"/>
        <w:autoSpaceDN w:val="0"/>
        <w:adjustRightInd w:val="0"/>
        <w:snapToGrid w:val="0"/>
        <w:spacing w:line="360" w:lineRule="auto"/>
        <w:ind w:firstLine="480" w:firstLineChars="200"/>
        <w:rPr>
          <w:rFonts w:hint="eastAsia" w:ascii="宋体" w:hAnsi="宋体" w:eastAsia="宋体" w:cs="宋体"/>
          <w:sz w:val="24"/>
          <w:szCs w:val="24"/>
        </w:rPr>
      </w:pPr>
      <w:bookmarkStart w:id="469" w:name="_Toc147840688"/>
      <w:r>
        <w:rPr>
          <w:rFonts w:hint="eastAsia" w:ascii="宋体" w:hAnsi="宋体" w:eastAsia="宋体" w:cs="宋体"/>
          <w:sz w:val="24"/>
          <w:szCs w:val="24"/>
        </w:rPr>
        <w:t>工程量清单编制说明及工程量清单（另见电子版附件，从河南省公共资源交易平台下载，采购人不提供纸质版）。</w:t>
      </w:r>
    </w:p>
    <w:bookmarkEnd w:id="464"/>
    <w:bookmarkEnd w:id="469"/>
    <w:p w14:paraId="70617038">
      <w:pPr>
        <w:pStyle w:val="2"/>
        <w:tabs>
          <w:tab w:val="left" w:pos="0"/>
        </w:tabs>
        <w:autoSpaceDE w:val="0"/>
        <w:autoSpaceDN w:val="0"/>
        <w:adjustRightInd w:val="0"/>
        <w:spacing w:before="0" w:after="0" w:line="360" w:lineRule="auto"/>
        <w:jc w:val="center"/>
        <w:rPr>
          <w:rFonts w:hint="eastAsia" w:ascii="宋体" w:hAnsi="宋体" w:cs="宋体"/>
          <w:b/>
          <w:bCs/>
        </w:rPr>
      </w:pPr>
      <w:bookmarkStart w:id="470" w:name="_Toc24220"/>
      <w:bookmarkStart w:id="471" w:name="_Hlk56617750"/>
      <w:r>
        <w:rPr>
          <w:rFonts w:hint="eastAsia" w:ascii="宋体" w:hAnsi="宋体" w:eastAsia="宋体" w:cs="宋体"/>
          <w:sz w:val="24"/>
          <w:szCs w:val="24"/>
        </w:rPr>
        <w:br w:type="page"/>
      </w:r>
      <w:bookmarkStart w:id="472" w:name="_Toc147840691"/>
      <w:bookmarkStart w:id="473" w:name="_Toc8324"/>
      <w:r>
        <w:rPr>
          <w:rFonts w:hint="eastAsia" w:ascii="宋体" w:hAnsi="宋体" w:eastAsia="宋体" w:cs="宋体"/>
        </w:rPr>
        <w:t>第四章</w:t>
      </w:r>
      <w:r>
        <w:rPr>
          <w:rFonts w:hint="eastAsia" w:ascii="宋体" w:hAnsi="宋体" w:cs="宋体"/>
          <w:lang w:val="en-US" w:eastAsia="zh-CN"/>
        </w:rPr>
        <w:t xml:space="preserve"> </w:t>
      </w:r>
      <w:r>
        <w:rPr>
          <w:rFonts w:hint="eastAsia" w:ascii="宋体" w:hAnsi="宋体" w:eastAsia="宋体" w:cs="宋体"/>
        </w:rPr>
        <w:t>磋商内容、磋商过程中可能实质性变动的内容</w:t>
      </w:r>
      <w:bookmarkEnd w:id="470"/>
      <w:bookmarkEnd w:id="472"/>
      <w:bookmarkEnd w:id="473"/>
    </w:p>
    <w:p w14:paraId="651B1824">
      <w:pPr>
        <w:widowControl/>
        <w:snapToGrid w:val="0"/>
        <w:spacing w:line="360" w:lineRule="auto"/>
        <w:jc w:val="left"/>
        <w:rPr>
          <w:rFonts w:hint="eastAsia" w:ascii="宋体" w:hAnsi="宋体" w:cs="宋体"/>
          <w:bCs/>
          <w:kern w:val="0"/>
          <w:sz w:val="24"/>
        </w:rPr>
      </w:pPr>
      <w:r>
        <w:rPr>
          <w:rFonts w:hint="eastAsia" w:ascii="宋体" w:hAnsi="宋体" w:cs="宋体"/>
          <w:bCs/>
          <w:kern w:val="0"/>
          <w:szCs w:val="21"/>
        </w:rPr>
        <w:t xml:space="preserve">   </w:t>
      </w:r>
      <w:r>
        <w:rPr>
          <w:rFonts w:hint="eastAsia" w:ascii="宋体" w:hAnsi="宋体" w:cs="宋体"/>
          <w:bCs/>
          <w:kern w:val="0"/>
          <w:sz w:val="24"/>
        </w:rPr>
        <w:t xml:space="preserve"> </w:t>
      </w:r>
    </w:p>
    <w:bookmarkEnd w:id="471"/>
    <w:p w14:paraId="5B7A0A66">
      <w:pPr>
        <w:widowControl/>
        <w:snapToGrid w:val="0"/>
        <w:spacing w:line="360" w:lineRule="auto"/>
        <w:jc w:val="left"/>
        <w:rPr>
          <w:rFonts w:hint="eastAsia" w:ascii="宋体" w:hAnsi="宋体" w:cs="宋体"/>
          <w:bCs/>
          <w:kern w:val="0"/>
          <w:sz w:val="22"/>
          <w:szCs w:val="22"/>
        </w:rPr>
      </w:pPr>
      <w:r>
        <w:rPr>
          <w:rFonts w:hint="eastAsia" w:ascii="宋体" w:hAnsi="宋体" w:cs="宋体"/>
          <w:bCs/>
          <w:kern w:val="0"/>
          <w:sz w:val="22"/>
          <w:szCs w:val="22"/>
        </w:rPr>
        <w:t xml:space="preserve">1.磋商小组根据与供应商磋商情况可能实质性变动的内容：无 </w:t>
      </w:r>
    </w:p>
    <w:p w14:paraId="73EDC56A">
      <w:pPr>
        <w:spacing w:line="360" w:lineRule="auto"/>
        <w:rPr>
          <w:rFonts w:hint="eastAsia" w:ascii="宋体" w:hAnsi="宋体" w:cs="宋体"/>
          <w:sz w:val="22"/>
          <w:szCs w:val="22"/>
        </w:rPr>
      </w:pPr>
      <w:r>
        <w:rPr>
          <w:rFonts w:hint="eastAsia" w:ascii="宋体" w:hAnsi="宋体" w:cs="宋体"/>
          <w:bCs/>
          <w:kern w:val="0"/>
          <w:sz w:val="22"/>
          <w:szCs w:val="22"/>
        </w:rPr>
        <w:t>2.不得变动采购文件中的其他内容。</w:t>
      </w:r>
    </w:p>
    <w:p w14:paraId="03BB75F6">
      <w:pPr>
        <w:spacing w:line="360" w:lineRule="auto"/>
        <w:rPr>
          <w:rFonts w:hint="eastAsia" w:ascii="宋体" w:hAnsi="宋体" w:cs="宋体"/>
          <w:sz w:val="22"/>
          <w:szCs w:val="22"/>
        </w:rPr>
      </w:pPr>
    </w:p>
    <w:p w14:paraId="49A91AFC">
      <w:pPr>
        <w:spacing w:line="360" w:lineRule="auto"/>
        <w:rPr>
          <w:rFonts w:hint="eastAsia" w:ascii="宋体" w:hAnsi="宋体" w:cs="宋体"/>
          <w:bCs/>
          <w:kern w:val="0"/>
          <w:sz w:val="22"/>
          <w:szCs w:val="22"/>
        </w:rPr>
      </w:pPr>
      <w:r>
        <w:rPr>
          <w:rFonts w:hint="eastAsia" w:ascii="宋体" w:hAnsi="宋体" w:cs="宋体"/>
          <w:bCs/>
          <w:kern w:val="0"/>
          <w:sz w:val="22"/>
          <w:szCs w:val="22"/>
        </w:rPr>
        <w:t>注：采购人不同意采购文件在磋商过程中有任何变动的，直接写无，实质性变动的内容，须经采购人代表确认。</w:t>
      </w:r>
    </w:p>
    <w:p w14:paraId="777D0D5C">
      <w:pPr>
        <w:spacing w:line="360" w:lineRule="auto"/>
        <w:rPr>
          <w:rFonts w:hint="eastAsia" w:ascii="宋体" w:hAnsi="宋体" w:cs="宋体"/>
          <w:sz w:val="22"/>
          <w:szCs w:val="22"/>
        </w:rPr>
      </w:pPr>
    </w:p>
    <w:p w14:paraId="13767E22">
      <w:pPr>
        <w:spacing w:line="360" w:lineRule="auto"/>
        <w:rPr>
          <w:rFonts w:hint="eastAsia" w:ascii="宋体" w:hAnsi="宋体" w:cs="宋体"/>
          <w:sz w:val="24"/>
        </w:rPr>
      </w:pPr>
    </w:p>
    <w:p w14:paraId="43D18DA2">
      <w:pPr>
        <w:spacing w:line="360" w:lineRule="auto"/>
        <w:rPr>
          <w:rFonts w:hint="eastAsia" w:ascii="宋体" w:hAnsi="宋体" w:cs="宋体"/>
          <w:sz w:val="24"/>
        </w:rPr>
      </w:pPr>
    </w:p>
    <w:p w14:paraId="59334AEE">
      <w:pPr>
        <w:spacing w:line="360" w:lineRule="auto"/>
        <w:rPr>
          <w:rFonts w:hint="eastAsia" w:ascii="宋体" w:hAnsi="宋体" w:cs="宋体"/>
          <w:sz w:val="24"/>
        </w:rPr>
      </w:pPr>
      <w:r>
        <w:rPr>
          <w:rFonts w:hint="eastAsia" w:ascii="宋体" w:hAnsi="宋体" w:cs="宋体"/>
          <w:sz w:val="24"/>
        </w:rPr>
        <w:t xml:space="preserve"> </w:t>
      </w:r>
    </w:p>
    <w:p w14:paraId="1FCE6674">
      <w:pPr>
        <w:spacing w:line="360" w:lineRule="auto"/>
        <w:rPr>
          <w:rFonts w:hint="eastAsia" w:ascii="宋体" w:hAnsi="宋体" w:cs="宋体"/>
          <w:sz w:val="24"/>
        </w:rPr>
      </w:pPr>
    </w:p>
    <w:p w14:paraId="4C3D2963">
      <w:pPr>
        <w:spacing w:line="360" w:lineRule="auto"/>
        <w:rPr>
          <w:rFonts w:hint="eastAsia" w:ascii="宋体" w:hAnsi="宋体" w:cs="宋体"/>
          <w:sz w:val="24"/>
        </w:rPr>
      </w:pPr>
    </w:p>
    <w:p w14:paraId="61698C1C">
      <w:pPr>
        <w:spacing w:line="360" w:lineRule="auto"/>
        <w:rPr>
          <w:rFonts w:hint="eastAsia" w:ascii="宋体" w:hAnsi="宋体" w:cs="宋体"/>
          <w:sz w:val="24"/>
        </w:rPr>
      </w:pPr>
    </w:p>
    <w:p w14:paraId="29310383">
      <w:pPr>
        <w:spacing w:line="360" w:lineRule="auto"/>
        <w:rPr>
          <w:rFonts w:hint="eastAsia" w:ascii="宋体" w:hAnsi="宋体" w:cs="宋体"/>
          <w:sz w:val="24"/>
        </w:rPr>
      </w:pPr>
    </w:p>
    <w:p w14:paraId="58607D4C">
      <w:pPr>
        <w:spacing w:line="360" w:lineRule="auto"/>
        <w:rPr>
          <w:rFonts w:hint="eastAsia" w:ascii="宋体" w:hAnsi="宋体" w:cs="宋体"/>
          <w:sz w:val="24"/>
        </w:rPr>
      </w:pPr>
    </w:p>
    <w:p w14:paraId="08B3BC1B">
      <w:pPr>
        <w:spacing w:line="360" w:lineRule="auto"/>
        <w:rPr>
          <w:rFonts w:hint="eastAsia" w:ascii="宋体" w:hAnsi="宋体" w:cs="宋体"/>
          <w:sz w:val="24"/>
        </w:rPr>
      </w:pPr>
    </w:p>
    <w:p w14:paraId="72441612">
      <w:pPr>
        <w:spacing w:line="360" w:lineRule="auto"/>
        <w:rPr>
          <w:rFonts w:hint="eastAsia" w:ascii="宋体" w:hAnsi="宋体" w:cs="宋体"/>
          <w:sz w:val="24"/>
        </w:rPr>
      </w:pPr>
    </w:p>
    <w:p w14:paraId="390FAE92">
      <w:pPr>
        <w:spacing w:line="360" w:lineRule="auto"/>
        <w:rPr>
          <w:rFonts w:hint="eastAsia" w:ascii="宋体" w:hAnsi="宋体" w:cs="宋体"/>
          <w:sz w:val="24"/>
        </w:rPr>
      </w:pPr>
    </w:p>
    <w:p w14:paraId="29A8DE99">
      <w:pPr>
        <w:spacing w:line="360" w:lineRule="auto"/>
        <w:rPr>
          <w:rFonts w:hint="eastAsia" w:ascii="宋体" w:hAnsi="宋体" w:cs="宋体"/>
          <w:sz w:val="24"/>
        </w:rPr>
      </w:pPr>
    </w:p>
    <w:p w14:paraId="4E7058F7">
      <w:pPr>
        <w:spacing w:line="360" w:lineRule="auto"/>
        <w:rPr>
          <w:rFonts w:hint="eastAsia" w:ascii="宋体" w:hAnsi="宋体" w:cs="宋体"/>
          <w:sz w:val="24"/>
        </w:rPr>
      </w:pPr>
    </w:p>
    <w:p w14:paraId="4711DD36">
      <w:pPr>
        <w:spacing w:line="360" w:lineRule="auto"/>
        <w:rPr>
          <w:rFonts w:hint="eastAsia" w:ascii="宋体" w:hAnsi="宋体" w:cs="宋体"/>
          <w:sz w:val="24"/>
        </w:rPr>
      </w:pPr>
    </w:p>
    <w:p w14:paraId="13604686">
      <w:pPr>
        <w:spacing w:line="360" w:lineRule="auto"/>
        <w:rPr>
          <w:rFonts w:hint="eastAsia" w:ascii="宋体" w:hAnsi="宋体" w:cs="宋体"/>
          <w:sz w:val="24"/>
        </w:rPr>
      </w:pPr>
    </w:p>
    <w:p w14:paraId="6F7E375A">
      <w:pPr>
        <w:spacing w:line="360" w:lineRule="auto"/>
        <w:rPr>
          <w:rFonts w:hint="eastAsia" w:ascii="宋体" w:hAnsi="宋体" w:cs="宋体"/>
          <w:sz w:val="24"/>
        </w:rPr>
      </w:pPr>
    </w:p>
    <w:p w14:paraId="581E6C22">
      <w:pPr>
        <w:spacing w:line="360" w:lineRule="auto"/>
        <w:rPr>
          <w:rFonts w:hint="eastAsia" w:ascii="宋体" w:hAnsi="宋体" w:cs="宋体"/>
          <w:sz w:val="24"/>
        </w:rPr>
      </w:pPr>
    </w:p>
    <w:p w14:paraId="222738AF">
      <w:pPr>
        <w:spacing w:line="360" w:lineRule="auto"/>
        <w:rPr>
          <w:rFonts w:hint="eastAsia" w:ascii="宋体" w:hAnsi="宋体" w:cs="宋体"/>
          <w:sz w:val="24"/>
        </w:rPr>
      </w:pPr>
    </w:p>
    <w:p w14:paraId="55B64D5E">
      <w:pPr>
        <w:spacing w:line="360" w:lineRule="auto"/>
        <w:rPr>
          <w:rFonts w:hint="eastAsia" w:ascii="宋体" w:hAnsi="宋体" w:cs="宋体"/>
          <w:sz w:val="24"/>
        </w:rPr>
      </w:pPr>
    </w:p>
    <w:p w14:paraId="4DC2E70A">
      <w:pPr>
        <w:spacing w:line="360" w:lineRule="auto"/>
        <w:rPr>
          <w:rFonts w:hint="eastAsia" w:ascii="宋体" w:hAnsi="宋体" w:cs="宋体"/>
          <w:sz w:val="24"/>
        </w:rPr>
      </w:pPr>
    </w:p>
    <w:p w14:paraId="492646F2">
      <w:pPr>
        <w:pStyle w:val="2"/>
        <w:tabs>
          <w:tab w:val="left" w:pos="0"/>
        </w:tabs>
        <w:autoSpaceDE w:val="0"/>
        <w:autoSpaceDN w:val="0"/>
        <w:adjustRightInd w:val="0"/>
        <w:spacing w:before="0" w:after="0" w:line="360" w:lineRule="auto"/>
        <w:jc w:val="center"/>
        <w:rPr>
          <w:rFonts w:hint="eastAsia" w:ascii="宋体" w:hAnsi="宋体" w:cs="宋体"/>
          <w:sz w:val="28"/>
          <w:szCs w:val="28"/>
        </w:rPr>
      </w:pPr>
      <w:bookmarkStart w:id="474" w:name="_Toc147840692"/>
      <w:bookmarkStart w:id="475" w:name="_Toc29145"/>
      <w:bookmarkStart w:id="476" w:name="_Toc532044540"/>
      <w:bookmarkStart w:id="477" w:name="_Toc15048360"/>
      <w:bookmarkStart w:id="478" w:name="_Toc532473756"/>
      <w:bookmarkStart w:id="479" w:name="_Toc515647832"/>
      <w:bookmarkStart w:id="480" w:name="_Toc507399907"/>
      <w:bookmarkStart w:id="481" w:name="_Toc32647"/>
      <w:bookmarkStart w:id="482" w:name="_Toc7971"/>
      <w:r>
        <w:rPr>
          <w:rFonts w:hint="eastAsia" w:ascii="宋体" w:hAnsi="宋体" w:eastAsia="宋体" w:cs="宋体"/>
        </w:rPr>
        <w:t>第五章</w:t>
      </w:r>
      <w:r>
        <w:rPr>
          <w:rFonts w:hint="eastAsia" w:ascii="宋体" w:hAnsi="宋体" w:cs="宋体"/>
          <w:lang w:val="en-US" w:eastAsia="zh-CN"/>
        </w:rPr>
        <w:t xml:space="preserve"> </w:t>
      </w:r>
      <w:r>
        <w:rPr>
          <w:rFonts w:hint="eastAsia" w:ascii="宋体" w:hAnsi="宋体" w:eastAsia="宋体" w:cs="宋体"/>
        </w:rPr>
        <w:t>磋商程序、评审方法及评审标准</w:t>
      </w:r>
      <w:bookmarkEnd w:id="474"/>
      <w:bookmarkEnd w:id="475"/>
    </w:p>
    <w:bookmarkEnd w:id="476"/>
    <w:bookmarkEnd w:id="477"/>
    <w:bookmarkEnd w:id="478"/>
    <w:bookmarkEnd w:id="479"/>
    <w:bookmarkEnd w:id="480"/>
    <w:bookmarkEnd w:id="481"/>
    <w:bookmarkEnd w:id="482"/>
    <w:p w14:paraId="5C7C835C">
      <w:pPr>
        <w:rPr>
          <w:rFonts w:hint="eastAsia" w:ascii="宋体" w:hAnsi="宋体" w:cs="宋体"/>
        </w:rPr>
      </w:pPr>
    </w:p>
    <w:p w14:paraId="2FC84B45">
      <w:pPr>
        <w:spacing w:line="360" w:lineRule="auto"/>
        <w:ind w:firstLine="480" w:firstLineChars="200"/>
        <w:jc w:val="left"/>
        <w:rPr>
          <w:rFonts w:hint="eastAsia" w:ascii="宋体" w:hAnsi="宋体" w:cs="宋体"/>
          <w:sz w:val="24"/>
          <w:szCs w:val="24"/>
        </w:rPr>
      </w:pPr>
      <w:r>
        <w:rPr>
          <w:rFonts w:hint="eastAsia" w:ascii="宋体" w:hAnsi="宋体" w:cs="宋体"/>
          <w:sz w:val="24"/>
          <w:szCs w:val="24"/>
        </w:rPr>
        <w:t>磋商小组将按照本项目采购文件及相关法律法规的规定进行磋商及评审工作，采购代理机构负责磋商的组织工作。</w:t>
      </w:r>
    </w:p>
    <w:p w14:paraId="31FC70A8">
      <w:pPr>
        <w:spacing w:line="360" w:lineRule="auto"/>
        <w:jc w:val="left"/>
        <w:rPr>
          <w:rFonts w:hint="eastAsia" w:ascii="宋体" w:hAnsi="宋体" w:cs="宋体"/>
          <w:b/>
          <w:sz w:val="24"/>
          <w:szCs w:val="24"/>
        </w:rPr>
      </w:pPr>
      <w:r>
        <w:rPr>
          <w:rFonts w:hint="eastAsia" w:ascii="宋体" w:hAnsi="宋体" w:cs="宋体"/>
          <w:b/>
          <w:sz w:val="24"/>
          <w:szCs w:val="24"/>
        </w:rPr>
        <w:t>一、磋商及评审依据</w:t>
      </w:r>
    </w:p>
    <w:p w14:paraId="3C7AA7A9">
      <w:pPr>
        <w:spacing w:line="360" w:lineRule="auto"/>
        <w:jc w:val="left"/>
        <w:rPr>
          <w:rFonts w:hint="eastAsia" w:ascii="宋体" w:hAnsi="宋体" w:cs="宋体"/>
          <w:sz w:val="24"/>
          <w:szCs w:val="24"/>
        </w:rPr>
      </w:pPr>
      <w:r>
        <w:rPr>
          <w:rFonts w:hint="eastAsia" w:ascii="宋体" w:hAnsi="宋体" w:cs="宋体"/>
          <w:sz w:val="24"/>
          <w:szCs w:val="24"/>
        </w:rPr>
        <w:t>1.法律法规的相关规定；</w:t>
      </w:r>
    </w:p>
    <w:p w14:paraId="487ED4F0">
      <w:pPr>
        <w:spacing w:line="360" w:lineRule="auto"/>
        <w:jc w:val="left"/>
        <w:rPr>
          <w:rFonts w:hint="eastAsia" w:ascii="宋体" w:hAnsi="宋体" w:cs="宋体"/>
          <w:sz w:val="24"/>
          <w:szCs w:val="24"/>
        </w:rPr>
      </w:pPr>
      <w:r>
        <w:rPr>
          <w:rFonts w:hint="eastAsia" w:ascii="宋体" w:hAnsi="宋体" w:cs="宋体"/>
          <w:sz w:val="24"/>
          <w:szCs w:val="24"/>
        </w:rPr>
        <w:t>2.本级或上级政府采购主管部门的相关规定；</w:t>
      </w:r>
    </w:p>
    <w:p w14:paraId="44BBCD29">
      <w:pPr>
        <w:spacing w:line="360" w:lineRule="auto"/>
        <w:jc w:val="left"/>
        <w:rPr>
          <w:rFonts w:hint="eastAsia" w:ascii="宋体" w:hAnsi="宋体" w:cs="宋体"/>
          <w:sz w:val="24"/>
          <w:szCs w:val="24"/>
        </w:rPr>
      </w:pPr>
      <w:r>
        <w:rPr>
          <w:rFonts w:hint="eastAsia" w:ascii="宋体" w:hAnsi="宋体" w:cs="宋体"/>
          <w:sz w:val="24"/>
          <w:szCs w:val="24"/>
        </w:rPr>
        <w:t>3.本项目采购文件。</w:t>
      </w:r>
    </w:p>
    <w:p w14:paraId="73BA6CCB">
      <w:pPr>
        <w:spacing w:line="360" w:lineRule="auto"/>
        <w:jc w:val="left"/>
        <w:rPr>
          <w:rFonts w:hint="eastAsia" w:ascii="宋体" w:hAnsi="宋体" w:cs="宋体"/>
          <w:b/>
          <w:sz w:val="24"/>
          <w:szCs w:val="24"/>
        </w:rPr>
      </w:pPr>
      <w:r>
        <w:rPr>
          <w:rFonts w:hint="eastAsia" w:ascii="宋体" w:hAnsi="宋体" w:cs="宋体"/>
          <w:b/>
          <w:sz w:val="24"/>
          <w:szCs w:val="24"/>
        </w:rPr>
        <w:t>二、磋商原则</w:t>
      </w:r>
    </w:p>
    <w:p w14:paraId="51EC8BD9">
      <w:pPr>
        <w:spacing w:line="360" w:lineRule="auto"/>
        <w:ind w:firstLine="360" w:firstLineChars="150"/>
        <w:jc w:val="left"/>
        <w:rPr>
          <w:rFonts w:hint="eastAsia" w:ascii="宋体" w:hAnsi="宋体" w:cs="宋体"/>
          <w:sz w:val="24"/>
          <w:szCs w:val="24"/>
        </w:rPr>
      </w:pPr>
      <w:r>
        <w:rPr>
          <w:rFonts w:hint="eastAsia" w:ascii="宋体" w:hAnsi="宋体" w:cs="宋体"/>
          <w:sz w:val="24"/>
          <w:szCs w:val="24"/>
        </w:rPr>
        <w:t>磋商小组成员应当按照客观、公正、审慎的原则，根据磋商文件规定的评审程序、评审方法和评审标准进行独立评审。</w:t>
      </w:r>
    </w:p>
    <w:p w14:paraId="7ABDF771">
      <w:pPr>
        <w:spacing w:line="360" w:lineRule="auto"/>
        <w:jc w:val="left"/>
        <w:rPr>
          <w:rFonts w:hint="eastAsia" w:ascii="宋体" w:hAnsi="宋体" w:cs="宋体"/>
          <w:b/>
          <w:sz w:val="24"/>
          <w:szCs w:val="24"/>
        </w:rPr>
      </w:pPr>
      <w:r>
        <w:rPr>
          <w:rFonts w:hint="eastAsia" w:ascii="宋体" w:hAnsi="宋体" w:cs="宋体"/>
          <w:b/>
          <w:sz w:val="24"/>
          <w:szCs w:val="24"/>
        </w:rPr>
        <w:t>三、组建磋商小组</w:t>
      </w:r>
    </w:p>
    <w:p w14:paraId="64CAB4AB">
      <w:pPr>
        <w:spacing w:line="360" w:lineRule="auto"/>
        <w:jc w:val="left"/>
        <w:rPr>
          <w:rFonts w:hint="eastAsia" w:ascii="宋体" w:hAnsi="宋体" w:cs="宋体"/>
          <w:sz w:val="24"/>
          <w:szCs w:val="24"/>
        </w:rPr>
      </w:pPr>
      <w:r>
        <w:rPr>
          <w:rFonts w:hint="eastAsia" w:ascii="宋体" w:hAnsi="宋体" w:cs="宋体"/>
          <w:sz w:val="24"/>
          <w:szCs w:val="24"/>
        </w:rPr>
        <w:t>1.采购人与采购代理机构将按照相关法律法规及财政部门的有关规定依法组建竞争性磋商小组（以下简称磋商小组），负责本项目的磋商及评审工作。</w:t>
      </w:r>
    </w:p>
    <w:p w14:paraId="4F81DF75">
      <w:pPr>
        <w:spacing w:line="360" w:lineRule="auto"/>
        <w:jc w:val="left"/>
        <w:rPr>
          <w:rFonts w:hint="eastAsia" w:ascii="宋体" w:hAnsi="宋体" w:cs="宋体"/>
          <w:sz w:val="24"/>
          <w:szCs w:val="24"/>
        </w:rPr>
      </w:pPr>
      <w:r>
        <w:rPr>
          <w:rFonts w:hint="eastAsia" w:ascii="宋体" w:hAnsi="宋体" w:cs="宋体"/>
          <w:sz w:val="24"/>
          <w:szCs w:val="24"/>
        </w:rPr>
        <w:t>2.磋商小组由采购人代表和评审专家组成，成员人数为三人以上单数。其中，评审专家不得少于成员总数的三分之二。技术复杂、专业性强的采购项目，评审专家中应当包含1名法律专家。具体成员人数见供应商须知前附表。评审专家于磋商开始前在政府采购专家库中随机抽取，并依法组建磋商小组。在成交人确定前，有关人员对磋商小组成员名单必须严格保密，与供应商有利害关系的人员不得进入磋商小组；</w:t>
      </w:r>
    </w:p>
    <w:p w14:paraId="44667574">
      <w:pPr>
        <w:spacing w:line="360" w:lineRule="auto"/>
        <w:jc w:val="left"/>
        <w:rPr>
          <w:rFonts w:hint="eastAsia" w:ascii="宋体" w:hAnsi="宋体" w:cs="宋体"/>
          <w:sz w:val="24"/>
          <w:szCs w:val="24"/>
        </w:rPr>
      </w:pPr>
      <w:r>
        <w:rPr>
          <w:rFonts w:hint="eastAsia" w:ascii="宋体" w:hAnsi="宋体" w:cs="宋体"/>
          <w:sz w:val="24"/>
          <w:szCs w:val="24"/>
        </w:rPr>
        <w:t>3.参加评审的人员应严格遵守国家有关保密的法律法规和规定，并接受有关部门的监督；</w:t>
      </w:r>
    </w:p>
    <w:p w14:paraId="29B4B6D6">
      <w:pPr>
        <w:spacing w:line="360" w:lineRule="auto"/>
        <w:jc w:val="left"/>
        <w:rPr>
          <w:rFonts w:hint="eastAsia" w:ascii="宋体" w:hAnsi="宋体" w:cs="宋体"/>
          <w:sz w:val="24"/>
          <w:szCs w:val="24"/>
        </w:rPr>
      </w:pPr>
      <w:r>
        <w:rPr>
          <w:rFonts w:hint="eastAsia" w:ascii="宋体" w:hAnsi="宋体" w:cs="宋体"/>
          <w:sz w:val="24"/>
          <w:szCs w:val="24"/>
        </w:rPr>
        <w:t>4.根据相关法律法规的规定，参加评审的有关人员应对整个磋商、评审过程保密，不得泄露；</w:t>
      </w:r>
    </w:p>
    <w:p w14:paraId="14D70577">
      <w:pPr>
        <w:spacing w:line="360" w:lineRule="auto"/>
        <w:jc w:val="left"/>
        <w:rPr>
          <w:rFonts w:hint="eastAsia" w:ascii="宋体" w:hAnsi="宋体" w:cs="宋体"/>
          <w:sz w:val="24"/>
          <w:szCs w:val="24"/>
        </w:rPr>
      </w:pPr>
      <w:r>
        <w:rPr>
          <w:rFonts w:hint="eastAsia" w:ascii="宋体" w:hAnsi="宋体" w:cs="宋体"/>
          <w:sz w:val="24"/>
          <w:szCs w:val="24"/>
        </w:rPr>
        <w:t>5.磋商小组成员应按规定的程序进行磋商及评审；</w:t>
      </w:r>
    </w:p>
    <w:p w14:paraId="17F951EB">
      <w:pPr>
        <w:spacing w:line="360" w:lineRule="auto"/>
        <w:jc w:val="left"/>
        <w:rPr>
          <w:rFonts w:hint="eastAsia" w:ascii="宋体" w:hAnsi="宋体" w:cs="宋体"/>
          <w:sz w:val="24"/>
          <w:szCs w:val="24"/>
        </w:rPr>
      </w:pPr>
      <w:r>
        <w:rPr>
          <w:rFonts w:hint="eastAsia" w:ascii="宋体" w:hAnsi="宋体" w:cs="宋体"/>
          <w:sz w:val="24"/>
          <w:szCs w:val="24"/>
        </w:rPr>
        <w:t>6.磋商小组将对确定为实质上响应磋商文件要求的供应商进行磋商并对其响应文件进行评审。</w:t>
      </w:r>
    </w:p>
    <w:p w14:paraId="52C853E0">
      <w:pPr>
        <w:spacing w:line="360" w:lineRule="auto"/>
        <w:jc w:val="left"/>
        <w:rPr>
          <w:rFonts w:hint="eastAsia" w:ascii="宋体" w:hAnsi="宋体" w:cs="宋体"/>
          <w:sz w:val="24"/>
          <w:szCs w:val="24"/>
        </w:rPr>
      </w:pPr>
      <w:r>
        <w:rPr>
          <w:rFonts w:hint="eastAsia" w:ascii="宋体" w:hAnsi="宋体" w:cs="宋体"/>
          <w:sz w:val="24"/>
          <w:szCs w:val="24"/>
        </w:rPr>
        <w:t>7.供应商对评审专家施加影响的任何行为，都将被取消成交资格。</w:t>
      </w:r>
    </w:p>
    <w:p w14:paraId="6A46985B">
      <w:pPr>
        <w:spacing w:line="360" w:lineRule="auto"/>
        <w:jc w:val="left"/>
        <w:rPr>
          <w:rFonts w:hint="eastAsia" w:ascii="宋体" w:hAnsi="宋体" w:cs="宋体"/>
          <w:b/>
          <w:sz w:val="24"/>
          <w:szCs w:val="24"/>
        </w:rPr>
      </w:pPr>
      <w:r>
        <w:rPr>
          <w:rFonts w:hint="eastAsia" w:ascii="宋体" w:hAnsi="宋体" w:cs="宋体"/>
          <w:b/>
          <w:sz w:val="24"/>
          <w:szCs w:val="24"/>
        </w:rPr>
        <w:t>四、磋商准备工作 （采购人代表）</w:t>
      </w:r>
    </w:p>
    <w:p w14:paraId="314FCF0C">
      <w:pPr>
        <w:spacing w:line="360" w:lineRule="auto"/>
        <w:jc w:val="left"/>
        <w:rPr>
          <w:rFonts w:hint="eastAsia" w:ascii="宋体" w:hAnsi="宋体" w:cs="宋体"/>
          <w:sz w:val="24"/>
          <w:szCs w:val="24"/>
        </w:rPr>
      </w:pPr>
      <w:r>
        <w:rPr>
          <w:rFonts w:hint="eastAsia" w:ascii="宋体" w:hAnsi="宋体" w:cs="宋体"/>
          <w:sz w:val="24"/>
          <w:szCs w:val="24"/>
        </w:rPr>
        <w:t>1.核对评审专家身份；</w:t>
      </w:r>
    </w:p>
    <w:p w14:paraId="5DC6E017">
      <w:pPr>
        <w:spacing w:line="360" w:lineRule="auto"/>
        <w:jc w:val="left"/>
        <w:rPr>
          <w:rFonts w:hint="eastAsia" w:ascii="宋体" w:hAnsi="宋体" w:cs="宋体"/>
          <w:sz w:val="24"/>
          <w:szCs w:val="24"/>
        </w:rPr>
      </w:pPr>
      <w:r>
        <w:rPr>
          <w:rFonts w:hint="eastAsia" w:ascii="宋体" w:hAnsi="宋体" w:cs="宋体"/>
          <w:sz w:val="24"/>
          <w:szCs w:val="24"/>
        </w:rPr>
        <w:t>2.宣布评审纪律，集中保管通讯工具；</w:t>
      </w:r>
    </w:p>
    <w:p w14:paraId="318FBF4D">
      <w:pPr>
        <w:spacing w:line="360" w:lineRule="auto"/>
        <w:jc w:val="left"/>
        <w:rPr>
          <w:rFonts w:hint="eastAsia" w:ascii="宋体" w:hAnsi="宋体" w:cs="宋体"/>
          <w:sz w:val="24"/>
          <w:szCs w:val="24"/>
        </w:rPr>
      </w:pPr>
      <w:r>
        <w:rPr>
          <w:rFonts w:hint="eastAsia" w:ascii="宋体" w:hAnsi="宋体" w:cs="宋体"/>
          <w:sz w:val="24"/>
          <w:szCs w:val="24"/>
        </w:rPr>
        <w:t>3.公布供应商名单，告知评审专家应当回避的情形；</w:t>
      </w:r>
    </w:p>
    <w:p w14:paraId="72AACADB">
      <w:pPr>
        <w:spacing w:line="360" w:lineRule="auto"/>
        <w:jc w:val="left"/>
        <w:rPr>
          <w:rFonts w:hint="eastAsia" w:ascii="宋体" w:hAnsi="宋体" w:cs="宋体"/>
          <w:sz w:val="24"/>
          <w:szCs w:val="24"/>
        </w:rPr>
      </w:pPr>
      <w:r>
        <w:rPr>
          <w:rFonts w:hint="eastAsia" w:ascii="宋体" w:hAnsi="宋体" w:cs="宋体"/>
          <w:sz w:val="24"/>
          <w:szCs w:val="24"/>
        </w:rPr>
        <w:t>4.组织评审专家推选磋商小组组长（采购人代表不得担任组长）。</w:t>
      </w:r>
    </w:p>
    <w:p w14:paraId="1D352441">
      <w:pPr>
        <w:spacing w:line="360" w:lineRule="auto"/>
        <w:jc w:val="left"/>
        <w:rPr>
          <w:rFonts w:hint="eastAsia" w:ascii="宋体" w:hAnsi="宋体" w:cs="宋体"/>
          <w:b/>
          <w:sz w:val="24"/>
          <w:szCs w:val="24"/>
        </w:rPr>
      </w:pPr>
      <w:r>
        <w:rPr>
          <w:rFonts w:hint="eastAsia" w:ascii="宋体" w:hAnsi="宋体" w:cs="宋体"/>
          <w:b/>
          <w:sz w:val="24"/>
          <w:szCs w:val="24"/>
        </w:rPr>
        <w:t>五、磋商及评审程序如下：</w:t>
      </w:r>
    </w:p>
    <w:p w14:paraId="1ABC8C49">
      <w:pPr>
        <w:spacing w:line="360" w:lineRule="auto"/>
        <w:jc w:val="left"/>
        <w:rPr>
          <w:rFonts w:hint="eastAsia" w:ascii="宋体" w:hAnsi="宋体" w:cs="宋体"/>
          <w:sz w:val="24"/>
          <w:szCs w:val="24"/>
        </w:rPr>
      </w:pPr>
      <w:r>
        <w:rPr>
          <w:rFonts w:hint="eastAsia" w:ascii="宋体" w:hAnsi="宋体" w:cs="宋体"/>
          <w:sz w:val="24"/>
          <w:szCs w:val="24"/>
        </w:rPr>
        <w:t>1.资格审查</w:t>
      </w:r>
    </w:p>
    <w:p w14:paraId="2668E084">
      <w:pPr>
        <w:spacing w:line="360" w:lineRule="auto"/>
        <w:jc w:val="left"/>
        <w:rPr>
          <w:rFonts w:hint="eastAsia" w:hAnsi="宋体" w:cs="宋体"/>
          <w:color w:val="auto"/>
          <w:sz w:val="24"/>
          <w:szCs w:val="24"/>
        </w:rPr>
      </w:pPr>
      <w:r>
        <w:rPr>
          <w:rFonts w:hint="eastAsia" w:ascii="宋体" w:hAnsi="宋体" w:cs="宋体"/>
          <w:bCs/>
          <w:sz w:val="24"/>
          <w:szCs w:val="24"/>
        </w:rPr>
        <w:t>磋商小组应依据法律法规和磋商文件的规定，对响应文件是否按照规定要求提供资格性证明材料、是否属于禁止参加磋商的供应商等进行审查。资格审查详见下表。</w:t>
      </w:r>
    </w:p>
    <w:tbl>
      <w:tblPr>
        <w:tblStyle w:val="22"/>
        <w:tblW w:w="5002" w:type="pct"/>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autofit"/>
        <w:tblCellMar>
          <w:top w:w="0" w:type="dxa"/>
          <w:left w:w="108" w:type="dxa"/>
          <w:bottom w:w="0" w:type="dxa"/>
          <w:right w:w="108" w:type="dxa"/>
        </w:tblCellMar>
      </w:tblPr>
      <w:tblGrid>
        <w:gridCol w:w="851"/>
        <w:gridCol w:w="2907"/>
        <w:gridCol w:w="5396"/>
      </w:tblGrid>
      <w:tr w14:paraId="029B265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jc w:val="center"/>
        </w:trPr>
        <w:tc>
          <w:tcPr>
            <w:tcW w:w="5000" w:type="pct"/>
            <w:gridSpan w:val="3"/>
            <w:vAlign w:val="center"/>
          </w:tcPr>
          <w:p w14:paraId="2079FAE7">
            <w:pPr>
              <w:spacing w:line="360" w:lineRule="auto"/>
              <w:jc w:val="center"/>
              <w:rPr>
                <w:rFonts w:hint="eastAsia" w:ascii="宋体" w:hAnsi="宋体" w:cs="宋体"/>
                <w:bCs/>
                <w:sz w:val="24"/>
                <w:szCs w:val="24"/>
              </w:rPr>
            </w:pPr>
            <w:r>
              <w:rPr>
                <w:rFonts w:hint="eastAsia" w:ascii="宋体" w:hAnsi="宋体" w:cs="宋体"/>
                <w:b/>
                <w:bCs w:val="0"/>
                <w:sz w:val="24"/>
                <w:szCs w:val="24"/>
              </w:rPr>
              <w:t>审查事项</w:t>
            </w:r>
          </w:p>
        </w:tc>
      </w:tr>
      <w:tr w14:paraId="494D1ED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jc w:val="center"/>
        </w:trPr>
        <w:tc>
          <w:tcPr>
            <w:tcW w:w="465" w:type="pct"/>
            <w:vAlign w:val="center"/>
          </w:tcPr>
          <w:p w14:paraId="1519C653">
            <w:pPr>
              <w:spacing w:line="360" w:lineRule="auto"/>
              <w:jc w:val="center"/>
              <w:rPr>
                <w:rFonts w:hint="eastAsia" w:ascii="宋体" w:hAnsi="宋体" w:cs="宋体"/>
                <w:b/>
                <w:bCs w:val="0"/>
                <w:sz w:val="24"/>
                <w:szCs w:val="24"/>
              </w:rPr>
            </w:pPr>
            <w:r>
              <w:rPr>
                <w:rFonts w:hint="eastAsia" w:ascii="宋体" w:hAnsi="宋体" w:cs="宋体"/>
                <w:b/>
                <w:bCs w:val="0"/>
                <w:sz w:val="24"/>
                <w:szCs w:val="24"/>
              </w:rPr>
              <w:t>序号</w:t>
            </w:r>
          </w:p>
        </w:tc>
        <w:tc>
          <w:tcPr>
            <w:tcW w:w="1588" w:type="pct"/>
            <w:vAlign w:val="center"/>
          </w:tcPr>
          <w:p w14:paraId="18DA09EA">
            <w:pPr>
              <w:spacing w:line="360" w:lineRule="auto"/>
              <w:jc w:val="center"/>
              <w:rPr>
                <w:rFonts w:hint="eastAsia" w:ascii="宋体" w:hAnsi="宋体" w:cs="宋体"/>
                <w:b/>
                <w:bCs w:val="0"/>
                <w:sz w:val="24"/>
                <w:szCs w:val="24"/>
              </w:rPr>
            </w:pPr>
            <w:r>
              <w:rPr>
                <w:rFonts w:hint="eastAsia" w:ascii="宋体" w:hAnsi="宋体" w:cs="宋体"/>
                <w:b/>
                <w:bCs w:val="0"/>
                <w:sz w:val="24"/>
                <w:szCs w:val="24"/>
              </w:rPr>
              <w:t>采购文件要求</w:t>
            </w:r>
          </w:p>
        </w:tc>
        <w:tc>
          <w:tcPr>
            <w:tcW w:w="2945" w:type="pct"/>
            <w:vAlign w:val="center"/>
          </w:tcPr>
          <w:p w14:paraId="7FBB237B">
            <w:pPr>
              <w:spacing w:line="360" w:lineRule="auto"/>
              <w:jc w:val="center"/>
              <w:rPr>
                <w:rFonts w:hint="eastAsia" w:ascii="宋体" w:hAnsi="宋体" w:cs="宋体"/>
                <w:b/>
                <w:bCs w:val="0"/>
                <w:sz w:val="24"/>
                <w:szCs w:val="24"/>
              </w:rPr>
            </w:pPr>
            <w:r>
              <w:rPr>
                <w:rFonts w:hint="eastAsia" w:ascii="宋体" w:hAnsi="宋体" w:cs="宋体"/>
                <w:b/>
                <w:bCs w:val="0"/>
                <w:sz w:val="24"/>
                <w:szCs w:val="24"/>
              </w:rPr>
              <w:t>资格评审标准</w:t>
            </w:r>
          </w:p>
        </w:tc>
      </w:tr>
      <w:tr w14:paraId="0CABCD8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jc w:val="center"/>
        </w:trPr>
        <w:tc>
          <w:tcPr>
            <w:tcW w:w="465" w:type="pct"/>
            <w:vAlign w:val="center"/>
          </w:tcPr>
          <w:p w14:paraId="2EA5135F">
            <w:pPr>
              <w:spacing w:line="360" w:lineRule="auto"/>
              <w:jc w:val="center"/>
              <w:rPr>
                <w:rFonts w:hint="eastAsia" w:ascii="宋体" w:hAnsi="宋体" w:cs="宋体"/>
                <w:bCs/>
                <w:sz w:val="24"/>
                <w:szCs w:val="24"/>
              </w:rPr>
            </w:pPr>
            <w:r>
              <w:rPr>
                <w:rFonts w:hint="eastAsia" w:ascii="宋体" w:hAnsi="宋体" w:cs="宋体"/>
                <w:bCs/>
                <w:sz w:val="24"/>
                <w:szCs w:val="24"/>
              </w:rPr>
              <w:t>1</w:t>
            </w:r>
          </w:p>
        </w:tc>
        <w:tc>
          <w:tcPr>
            <w:tcW w:w="1588" w:type="pct"/>
            <w:vAlign w:val="center"/>
          </w:tcPr>
          <w:p w14:paraId="0DE4E142">
            <w:pPr>
              <w:spacing w:line="360" w:lineRule="auto"/>
              <w:jc w:val="center"/>
              <w:rPr>
                <w:rFonts w:hint="eastAsia" w:ascii="宋体" w:hAnsi="宋体" w:cs="宋体"/>
                <w:bCs/>
                <w:sz w:val="24"/>
                <w:szCs w:val="24"/>
              </w:rPr>
            </w:pPr>
            <w:r>
              <w:rPr>
                <w:rFonts w:hint="eastAsia" w:ascii="宋体" w:hAnsi="宋体" w:cs="宋体"/>
                <w:bCs/>
                <w:sz w:val="24"/>
                <w:szCs w:val="24"/>
              </w:rPr>
              <w:t>具有独立承担民事责任的能力</w:t>
            </w:r>
          </w:p>
        </w:tc>
        <w:tc>
          <w:tcPr>
            <w:tcW w:w="2945" w:type="pct"/>
            <w:vAlign w:val="center"/>
          </w:tcPr>
          <w:p w14:paraId="20A247DE">
            <w:pPr>
              <w:spacing w:line="360" w:lineRule="auto"/>
              <w:jc w:val="left"/>
              <w:rPr>
                <w:rFonts w:hint="eastAsia" w:ascii="宋体" w:hAnsi="宋体" w:cs="宋体"/>
                <w:bCs/>
                <w:sz w:val="24"/>
                <w:szCs w:val="24"/>
              </w:rPr>
            </w:pPr>
            <w:r>
              <w:rPr>
                <w:rFonts w:hint="eastAsia" w:ascii="宋体" w:hAnsi="宋体" w:cs="宋体"/>
                <w:bCs/>
                <w:sz w:val="24"/>
                <w:szCs w:val="24"/>
              </w:rPr>
              <w:t>有效期内的营业执照/《事业单位法人证书》/《社会团体法人登记证书》/《民办非企业单位登记证书》扫描件</w:t>
            </w:r>
          </w:p>
        </w:tc>
      </w:tr>
      <w:tr w14:paraId="4AF16DA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jc w:val="center"/>
        </w:trPr>
        <w:tc>
          <w:tcPr>
            <w:tcW w:w="465" w:type="pct"/>
            <w:vAlign w:val="center"/>
          </w:tcPr>
          <w:p w14:paraId="35F90252">
            <w:pPr>
              <w:spacing w:line="360" w:lineRule="auto"/>
              <w:jc w:val="center"/>
              <w:rPr>
                <w:rFonts w:hint="eastAsia" w:ascii="宋体" w:hAnsi="宋体" w:cs="宋体"/>
                <w:bCs/>
                <w:sz w:val="24"/>
                <w:szCs w:val="24"/>
              </w:rPr>
            </w:pPr>
            <w:r>
              <w:rPr>
                <w:rFonts w:hint="eastAsia" w:ascii="宋体" w:hAnsi="宋体" w:cs="宋体"/>
                <w:bCs/>
                <w:sz w:val="24"/>
                <w:szCs w:val="24"/>
              </w:rPr>
              <w:t>2</w:t>
            </w:r>
          </w:p>
        </w:tc>
        <w:tc>
          <w:tcPr>
            <w:tcW w:w="1588" w:type="pct"/>
            <w:vAlign w:val="center"/>
          </w:tcPr>
          <w:p w14:paraId="2CDADFCD">
            <w:pPr>
              <w:spacing w:line="360" w:lineRule="auto"/>
              <w:jc w:val="center"/>
              <w:rPr>
                <w:rFonts w:hint="eastAsia" w:ascii="宋体" w:hAnsi="宋体" w:cs="宋体"/>
                <w:bCs/>
                <w:sz w:val="24"/>
                <w:szCs w:val="24"/>
              </w:rPr>
            </w:pPr>
            <w:r>
              <w:rPr>
                <w:rFonts w:hint="eastAsia" w:ascii="宋体" w:hAnsi="宋体" w:cs="宋体"/>
                <w:sz w:val="24"/>
                <w:szCs w:val="24"/>
                <w:highlight w:val="none"/>
              </w:rPr>
              <w:t>供应商还应具备的其他特定资格要求</w:t>
            </w:r>
          </w:p>
        </w:tc>
        <w:tc>
          <w:tcPr>
            <w:tcW w:w="2945" w:type="pct"/>
            <w:vAlign w:val="center"/>
          </w:tcPr>
          <w:p w14:paraId="3BAEBCE1">
            <w:pPr>
              <w:spacing w:line="360" w:lineRule="auto"/>
              <w:jc w:val="left"/>
              <w:rPr>
                <w:rFonts w:hint="eastAsia" w:ascii="宋体" w:hAnsi="宋体" w:eastAsia="宋体"/>
                <w:color w:val="000000"/>
                <w:sz w:val="24"/>
              </w:rPr>
            </w:pPr>
            <w:r>
              <w:rPr>
                <w:rFonts w:hint="eastAsia" w:ascii="宋体" w:hAnsi="宋体" w:eastAsia="宋体"/>
                <w:color w:val="000000"/>
                <w:sz w:val="24"/>
                <w:lang w:val="en-US" w:eastAsia="zh-CN"/>
              </w:rPr>
              <w:t>1</w:t>
            </w:r>
            <w:r>
              <w:rPr>
                <w:rFonts w:hint="eastAsia" w:ascii="宋体" w:hAnsi="宋体"/>
                <w:color w:val="000000"/>
                <w:sz w:val="24"/>
                <w:lang w:val="en-US" w:eastAsia="zh-CN"/>
              </w:rPr>
              <w:t>.</w:t>
            </w:r>
            <w:r>
              <w:rPr>
                <w:rFonts w:hint="eastAsia" w:ascii="宋体" w:hAnsi="宋体" w:eastAsia="宋体"/>
                <w:color w:val="000000"/>
                <w:sz w:val="24"/>
              </w:rPr>
              <w:t>供应商须具有建设行政主管部门核发的建筑工程施工总承包叁级及以上资质或建筑装修装饰工程专业承包二级及以上资质</w:t>
            </w:r>
            <w:r>
              <w:rPr>
                <w:rFonts w:hint="eastAsia" w:ascii="宋体" w:hAnsi="宋体"/>
                <w:color w:val="000000"/>
                <w:sz w:val="24"/>
                <w:lang w:eastAsia="zh-CN"/>
              </w:rPr>
              <w:t>；</w:t>
            </w:r>
            <w:r>
              <w:rPr>
                <w:rFonts w:hint="eastAsia" w:ascii="宋体" w:hAnsi="宋体" w:eastAsia="宋体"/>
                <w:color w:val="000000"/>
                <w:sz w:val="24"/>
              </w:rPr>
              <w:t>具备有效的安全生产许可证，并在人员</w:t>
            </w:r>
            <w:r>
              <w:rPr>
                <w:rFonts w:hint="eastAsia" w:ascii="宋体" w:hAnsi="宋体"/>
                <w:color w:val="000000"/>
                <w:sz w:val="24"/>
                <w:lang w:eastAsia="zh-CN"/>
              </w:rPr>
              <w:t>、</w:t>
            </w:r>
            <w:r>
              <w:rPr>
                <w:rFonts w:hint="eastAsia" w:ascii="宋体" w:hAnsi="宋体" w:eastAsia="宋体"/>
                <w:color w:val="000000"/>
                <w:sz w:val="24"/>
              </w:rPr>
              <w:t>设备</w:t>
            </w:r>
            <w:r>
              <w:rPr>
                <w:rFonts w:hint="eastAsia" w:ascii="宋体" w:hAnsi="宋体"/>
                <w:color w:val="000000"/>
                <w:sz w:val="24"/>
                <w:lang w:eastAsia="zh-CN"/>
              </w:rPr>
              <w:t>、</w:t>
            </w:r>
            <w:r>
              <w:rPr>
                <w:rFonts w:hint="eastAsia" w:ascii="宋体" w:hAnsi="宋体" w:eastAsia="宋体"/>
                <w:color w:val="000000"/>
                <w:sz w:val="24"/>
              </w:rPr>
              <w:t>资金等方面具有相应的能力；</w:t>
            </w:r>
          </w:p>
          <w:p w14:paraId="1E492D4A">
            <w:pPr>
              <w:spacing w:line="360" w:lineRule="auto"/>
              <w:jc w:val="left"/>
              <w:rPr>
                <w:rFonts w:hint="eastAsia" w:ascii="宋体" w:hAnsi="宋体" w:cs="宋体"/>
                <w:sz w:val="24"/>
                <w:szCs w:val="24"/>
              </w:rPr>
            </w:pPr>
            <w:r>
              <w:rPr>
                <w:rFonts w:hint="eastAsia" w:ascii="宋体" w:hAnsi="宋体"/>
                <w:color w:val="000000"/>
                <w:sz w:val="24"/>
                <w:lang w:val="en-US" w:eastAsia="zh-CN"/>
              </w:rPr>
              <w:t>2.</w:t>
            </w:r>
            <w:r>
              <w:rPr>
                <w:rFonts w:hint="eastAsia" w:ascii="宋体" w:hAnsi="宋体" w:eastAsia="宋体"/>
                <w:color w:val="000000"/>
                <w:sz w:val="24"/>
              </w:rPr>
              <w:t>拟派项目经理须具有建筑工程专业贰级及以上注册建造师资格证书</w:t>
            </w:r>
            <w:r>
              <w:rPr>
                <w:rFonts w:hint="eastAsia" w:ascii="宋体" w:hAnsi="宋体"/>
                <w:color w:val="000000"/>
                <w:sz w:val="24"/>
                <w:lang w:eastAsia="zh-CN"/>
              </w:rPr>
              <w:t>；</w:t>
            </w:r>
            <w:r>
              <w:rPr>
                <w:rFonts w:hint="eastAsia" w:ascii="宋体" w:hAnsi="宋体" w:eastAsia="宋体"/>
                <w:color w:val="000000"/>
                <w:sz w:val="24"/>
              </w:rPr>
              <w:t>具备有效的安全生产考核合格证书 ，且未担任其他在建工程的项目经理(提供无在建承诺，格式自拟)，与供应商签订有劳动合同及公司为其缴纳近半年来连续3 个月的社保证明</w:t>
            </w:r>
            <w:r>
              <w:rPr>
                <w:rFonts w:hint="eastAsia" w:ascii="宋体" w:hAnsi="宋体"/>
                <w:color w:val="000000"/>
                <w:sz w:val="24"/>
                <w:lang w:eastAsia="zh-CN"/>
              </w:rPr>
              <w:t>。</w:t>
            </w:r>
          </w:p>
        </w:tc>
      </w:tr>
      <w:tr w14:paraId="2C8FA16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jc w:val="center"/>
        </w:trPr>
        <w:tc>
          <w:tcPr>
            <w:tcW w:w="465" w:type="pct"/>
            <w:vAlign w:val="center"/>
          </w:tcPr>
          <w:p w14:paraId="2B076BD7">
            <w:pPr>
              <w:spacing w:line="360" w:lineRule="auto"/>
              <w:jc w:val="center"/>
              <w:rPr>
                <w:rFonts w:hint="eastAsia" w:ascii="宋体" w:hAnsi="宋体" w:cs="宋体"/>
                <w:bCs/>
                <w:sz w:val="24"/>
                <w:szCs w:val="24"/>
              </w:rPr>
            </w:pPr>
            <w:r>
              <w:rPr>
                <w:rFonts w:hint="eastAsia" w:ascii="宋体" w:hAnsi="宋体" w:cs="宋体"/>
                <w:bCs/>
                <w:sz w:val="24"/>
                <w:szCs w:val="24"/>
              </w:rPr>
              <w:t>3</w:t>
            </w:r>
          </w:p>
        </w:tc>
        <w:tc>
          <w:tcPr>
            <w:tcW w:w="1588" w:type="pct"/>
            <w:vAlign w:val="center"/>
          </w:tcPr>
          <w:p w14:paraId="56C0F357">
            <w:pPr>
              <w:spacing w:line="360" w:lineRule="auto"/>
              <w:jc w:val="center"/>
              <w:rPr>
                <w:rFonts w:hint="eastAsia" w:ascii="宋体" w:hAnsi="宋体" w:cs="宋体"/>
                <w:bCs/>
                <w:sz w:val="24"/>
                <w:szCs w:val="24"/>
              </w:rPr>
            </w:pPr>
            <w:r>
              <w:rPr>
                <w:rFonts w:hint="eastAsia" w:ascii="宋体" w:hAnsi="宋体" w:cs="宋体"/>
                <w:sz w:val="24"/>
                <w:szCs w:val="24"/>
              </w:rPr>
              <w:t>法定代表人（或非法人组织负责人）身份证明书</w:t>
            </w:r>
          </w:p>
        </w:tc>
        <w:tc>
          <w:tcPr>
            <w:tcW w:w="2945" w:type="pct"/>
            <w:vAlign w:val="center"/>
          </w:tcPr>
          <w:p w14:paraId="43444173">
            <w:pPr>
              <w:spacing w:line="360" w:lineRule="auto"/>
              <w:jc w:val="left"/>
              <w:rPr>
                <w:rFonts w:hint="eastAsia" w:ascii="宋体" w:hAnsi="宋体" w:cs="宋体"/>
                <w:bCs/>
                <w:sz w:val="24"/>
                <w:szCs w:val="24"/>
              </w:rPr>
            </w:pPr>
            <w:r>
              <w:rPr>
                <w:rFonts w:hint="eastAsia" w:ascii="宋体" w:hAnsi="宋体" w:cs="宋体"/>
                <w:sz w:val="24"/>
                <w:szCs w:val="24"/>
              </w:rPr>
              <w:t>提供身份证明书</w:t>
            </w:r>
          </w:p>
        </w:tc>
      </w:tr>
      <w:tr w14:paraId="50C134D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jc w:val="center"/>
        </w:trPr>
        <w:tc>
          <w:tcPr>
            <w:tcW w:w="465" w:type="pct"/>
            <w:vAlign w:val="center"/>
          </w:tcPr>
          <w:p w14:paraId="1D2F06D1">
            <w:pPr>
              <w:spacing w:line="360" w:lineRule="auto"/>
              <w:jc w:val="center"/>
              <w:rPr>
                <w:rFonts w:hint="eastAsia" w:ascii="宋体" w:hAnsi="宋体" w:cs="宋体"/>
                <w:bCs/>
                <w:sz w:val="24"/>
                <w:szCs w:val="24"/>
              </w:rPr>
            </w:pPr>
            <w:r>
              <w:rPr>
                <w:rFonts w:hint="eastAsia" w:ascii="宋体" w:hAnsi="宋体" w:cs="宋体"/>
                <w:bCs/>
                <w:sz w:val="24"/>
                <w:szCs w:val="24"/>
              </w:rPr>
              <w:t>4</w:t>
            </w:r>
          </w:p>
        </w:tc>
        <w:tc>
          <w:tcPr>
            <w:tcW w:w="1588" w:type="pct"/>
            <w:vAlign w:val="center"/>
          </w:tcPr>
          <w:p w14:paraId="30254E14">
            <w:pPr>
              <w:spacing w:line="360" w:lineRule="auto"/>
              <w:jc w:val="center"/>
              <w:rPr>
                <w:rFonts w:hint="eastAsia" w:ascii="宋体" w:hAnsi="宋体" w:cs="宋体"/>
                <w:bCs/>
                <w:sz w:val="24"/>
                <w:szCs w:val="24"/>
              </w:rPr>
            </w:pPr>
            <w:r>
              <w:rPr>
                <w:rFonts w:hint="eastAsia" w:ascii="宋体" w:hAnsi="宋体" w:cs="宋体"/>
                <w:sz w:val="24"/>
                <w:szCs w:val="24"/>
              </w:rPr>
              <w:t>法定代表人（或非法人组织负责人）授权委托书</w:t>
            </w:r>
          </w:p>
        </w:tc>
        <w:tc>
          <w:tcPr>
            <w:tcW w:w="2945" w:type="pct"/>
            <w:vAlign w:val="center"/>
          </w:tcPr>
          <w:p w14:paraId="22311A0D">
            <w:pPr>
              <w:spacing w:line="360" w:lineRule="auto"/>
              <w:jc w:val="left"/>
              <w:rPr>
                <w:rFonts w:hint="eastAsia" w:ascii="宋体" w:hAnsi="宋体" w:cs="宋体"/>
                <w:bCs/>
                <w:sz w:val="24"/>
                <w:szCs w:val="24"/>
              </w:rPr>
            </w:pPr>
            <w:r>
              <w:rPr>
                <w:rFonts w:hint="eastAsia" w:ascii="宋体" w:hAnsi="宋体" w:cs="宋体"/>
                <w:sz w:val="24"/>
                <w:szCs w:val="24"/>
              </w:rPr>
              <w:t>提供授权委托书</w:t>
            </w:r>
          </w:p>
        </w:tc>
      </w:tr>
      <w:tr w14:paraId="0A96F44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jc w:val="center"/>
        </w:trPr>
        <w:tc>
          <w:tcPr>
            <w:tcW w:w="465" w:type="pct"/>
            <w:vAlign w:val="center"/>
          </w:tcPr>
          <w:p w14:paraId="1F143CCD">
            <w:pPr>
              <w:spacing w:line="360" w:lineRule="auto"/>
              <w:jc w:val="center"/>
              <w:rPr>
                <w:rFonts w:hint="eastAsia" w:ascii="宋体" w:hAnsi="宋体" w:cs="宋体"/>
                <w:bCs/>
                <w:sz w:val="24"/>
                <w:szCs w:val="24"/>
              </w:rPr>
            </w:pPr>
            <w:r>
              <w:rPr>
                <w:rFonts w:hint="eastAsia" w:ascii="宋体" w:hAnsi="宋体" w:cs="宋体"/>
                <w:bCs/>
                <w:sz w:val="24"/>
                <w:szCs w:val="24"/>
              </w:rPr>
              <w:t>5</w:t>
            </w:r>
          </w:p>
        </w:tc>
        <w:tc>
          <w:tcPr>
            <w:tcW w:w="1588" w:type="pct"/>
            <w:vAlign w:val="center"/>
          </w:tcPr>
          <w:p w14:paraId="666D3626">
            <w:pPr>
              <w:spacing w:line="360" w:lineRule="auto"/>
              <w:jc w:val="center"/>
              <w:rPr>
                <w:rFonts w:hint="eastAsia" w:ascii="宋体" w:hAnsi="宋体" w:cs="宋体"/>
                <w:sz w:val="24"/>
                <w:szCs w:val="24"/>
              </w:rPr>
            </w:pPr>
            <w:r>
              <w:rPr>
                <w:rFonts w:hint="eastAsia" w:ascii="宋体" w:hAnsi="宋体" w:cs="宋体"/>
                <w:sz w:val="24"/>
                <w:szCs w:val="24"/>
              </w:rPr>
              <w:t>供应商参加磋商采购活动的承诺书</w:t>
            </w:r>
          </w:p>
        </w:tc>
        <w:tc>
          <w:tcPr>
            <w:tcW w:w="2945" w:type="pct"/>
            <w:vAlign w:val="center"/>
          </w:tcPr>
          <w:p w14:paraId="06C33A0F">
            <w:pPr>
              <w:spacing w:line="360" w:lineRule="auto"/>
              <w:jc w:val="left"/>
              <w:rPr>
                <w:rFonts w:hint="eastAsia" w:ascii="宋体" w:hAnsi="宋体" w:cs="宋体"/>
                <w:sz w:val="24"/>
                <w:szCs w:val="24"/>
              </w:rPr>
            </w:pPr>
            <w:r>
              <w:rPr>
                <w:rFonts w:hint="eastAsia" w:ascii="宋体" w:hAnsi="宋体" w:cs="宋体"/>
                <w:bCs/>
                <w:sz w:val="24"/>
                <w:szCs w:val="24"/>
              </w:rPr>
              <w:t>提供承诺书</w:t>
            </w:r>
          </w:p>
        </w:tc>
      </w:tr>
      <w:tr w14:paraId="153FEB4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jc w:val="center"/>
        </w:trPr>
        <w:tc>
          <w:tcPr>
            <w:tcW w:w="465" w:type="pct"/>
            <w:vAlign w:val="center"/>
          </w:tcPr>
          <w:p w14:paraId="5C26A67A">
            <w:pPr>
              <w:spacing w:line="360" w:lineRule="auto"/>
              <w:jc w:val="center"/>
              <w:rPr>
                <w:rFonts w:hint="eastAsia" w:ascii="宋体" w:hAnsi="宋体" w:cs="宋体"/>
                <w:bCs/>
                <w:sz w:val="24"/>
                <w:szCs w:val="24"/>
              </w:rPr>
            </w:pPr>
            <w:r>
              <w:rPr>
                <w:rFonts w:hint="eastAsia" w:ascii="宋体" w:hAnsi="宋体" w:cs="宋体"/>
                <w:bCs/>
                <w:sz w:val="24"/>
                <w:szCs w:val="24"/>
              </w:rPr>
              <w:t>6</w:t>
            </w:r>
          </w:p>
        </w:tc>
        <w:tc>
          <w:tcPr>
            <w:tcW w:w="1588" w:type="pct"/>
            <w:vAlign w:val="center"/>
          </w:tcPr>
          <w:p w14:paraId="51CD903A">
            <w:pPr>
              <w:spacing w:line="360" w:lineRule="auto"/>
              <w:jc w:val="center"/>
              <w:rPr>
                <w:rFonts w:hint="eastAsia" w:ascii="宋体" w:hAnsi="宋体" w:cs="宋体"/>
                <w:bCs/>
                <w:sz w:val="24"/>
                <w:szCs w:val="24"/>
              </w:rPr>
            </w:pPr>
            <w:r>
              <w:rPr>
                <w:rFonts w:hint="eastAsia" w:ascii="宋体" w:hAnsi="宋体" w:cs="宋体"/>
                <w:bCs/>
                <w:sz w:val="24"/>
                <w:szCs w:val="24"/>
                <w:highlight w:val="none"/>
              </w:rPr>
              <w:t>具有良好的商业信誉和健全的财务会计制度</w:t>
            </w:r>
          </w:p>
        </w:tc>
        <w:tc>
          <w:tcPr>
            <w:tcW w:w="2945" w:type="pct"/>
            <w:vAlign w:val="center"/>
          </w:tcPr>
          <w:p w14:paraId="5622EF37">
            <w:pPr>
              <w:spacing w:line="360" w:lineRule="auto"/>
              <w:jc w:val="left"/>
              <w:rPr>
                <w:rFonts w:hint="eastAsia" w:ascii="宋体" w:hAnsi="宋体" w:cs="宋体"/>
                <w:bCs/>
                <w:sz w:val="24"/>
                <w:szCs w:val="24"/>
              </w:rPr>
            </w:pPr>
            <w:r>
              <w:rPr>
                <w:rFonts w:hint="eastAsia" w:ascii="宋体" w:hAnsi="宋体" w:cs="宋体"/>
                <w:bCs/>
                <w:iCs/>
                <w:sz w:val="24"/>
                <w:szCs w:val="24"/>
              </w:rPr>
              <w:t>提供承诺函和</w:t>
            </w:r>
            <w:r>
              <w:rPr>
                <w:rFonts w:hint="eastAsia" w:ascii="宋体" w:hAnsi="宋体" w:cs="宋体"/>
                <w:bCs/>
                <w:sz w:val="24"/>
                <w:szCs w:val="24"/>
              </w:rPr>
              <w:t>第三方审计机构出具的202</w:t>
            </w:r>
            <w:r>
              <w:rPr>
                <w:rFonts w:hint="eastAsia" w:ascii="宋体" w:hAnsi="宋体" w:cs="宋体"/>
                <w:bCs/>
                <w:sz w:val="24"/>
                <w:szCs w:val="24"/>
                <w:lang w:val="en-US" w:eastAsia="zh-CN"/>
              </w:rPr>
              <w:t>4</w:t>
            </w:r>
            <w:r>
              <w:rPr>
                <w:rFonts w:hint="eastAsia" w:ascii="宋体" w:hAnsi="宋体" w:cs="宋体"/>
                <w:bCs/>
                <w:sz w:val="24"/>
                <w:szCs w:val="24"/>
              </w:rPr>
              <w:t>年度</w:t>
            </w:r>
            <w:r>
              <w:rPr>
                <w:rFonts w:hint="eastAsia" w:ascii="宋体" w:hAnsi="宋体" w:cs="宋体"/>
                <w:bCs/>
                <w:sz w:val="24"/>
                <w:szCs w:val="24"/>
                <w:lang w:val="en-US" w:eastAsia="zh-CN"/>
              </w:rPr>
              <w:t>或2025年度</w:t>
            </w:r>
            <w:r>
              <w:rPr>
                <w:rFonts w:hint="eastAsia" w:ascii="宋体" w:hAnsi="宋体" w:cs="宋体"/>
                <w:bCs/>
                <w:sz w:val="24"/>
                <w:szCs w:val="24"/>
              </w:rPr>
              <w:t>财务报告或银行出具的资信证明（如有成立时限不足要求时限的，由供应商根据自身成立时间提供证明资料，财务状况报告可提供本单位出具的财务报表或银行出具的资信证明；如果是事业单位至少应提供资产负债表）</w:t>
            </w:r>
          </w:p>
        </w:tc>
      </w:tr>
      <w:tr w14:paraId="4C028E5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jc w:val="center"/>
        </w:trPr>
        <w:tc>
          <w:tcPr>
            <w:tcW w:w="465" w:type="pct"/>
            <w:vAlign w:val="center"/>
          </w:tcPr>
          <w:p w14:paraId="50318B2F">
            <w:pPr>
              <w:spacing w:line="360" w:lineRule="auto"/>
              <w:jc w:val="center"/>
              <w:rPr>
                <w:rFonts w:hint="eastAsia" w:ascii="宋体" w:hAnsi="宋体" w:cs="宋体"/>
                <w:bCs/>
                <w:sz w:val="24"/>
                <w:szCs w:val="24"/>
              </w:rPr>
            </w:pPr>
            <w:r>
              <w:rPr>
                <w:rFonts w:hint="eastAsia" w:ascii="宋体" w:hAnsi="宋体" w:cs="宋体"/>
                <w:bCs/>
                <w:sz w:val="24"/>
                <w:szCs w:val="24"/>
              </w:rPr>
              <w:t>7</w:t>
            </w:r>
          </w:p>
        </w:tc>
        <w:tc>
          <w:tcPr>
            <w:tcW w:w="1588" w:type="pct"/>
            <w:vAlign w:val="center"/>
          </w:tcPr>
          <w:p w14:paraId="17B5711A">
            <w:pPr>
              <w:spacing w:line="360" w:lineRule="auto"/>
              <w:jc w:val="center"/>
              <w:rPr>
                <w:rFonts w:hint="eastAsia" w:ascii="宋体" w:hAnsi="宋体" w:cs="宋体"/>
                <w:bCs/>
                <w:sz w:val="24"/>
                <w:szCs w:val="24"/>
              </w:rPr>
            </w:pPr>
            <w:r>
              <w:rPr>
                <w:rFonts w:hint="eastAsia" w:ascii="宋体" w:hAnsi="宋体" w:cs="宋体"/>
                <w:bCs/>
                <w:sz w:val="24"/>
                <w:szCs w:val="24"/>
              </w:rPr>
              <w:t>具有履行合同所必需的设备和专业技术能力</w:t>
            </w:r>
          </w:p>
        </w:tc>
        <w:tc>
          <w:tcPr>
            <w:tcW w:w="2945" w:type="pct"/>
            <w:vAlign w:val="center"/>
          </w:tcPr>
          <w:p w14:paraId="26C0C2EC">
            <w:pPr>
              <w:spacing w:line="360" w:lineRule="auto"/>
              <w:jc w:val="left"/>
              <w:rPr>
                <w:rFonts w:hint="eastAsia" w:ascii="宋体" w:hAnsi="宋体" w:cs="宋体"/>
                <w:bCs/>
                <w:sz w:val="24"/>
                <w:szCs w:val="24"/>
              </w:rPr>
            </w:pPr>
            <w:r>
              <w:rPr>
                <w:rFonts w:hint="eastAsia" w:ascii="宋体" w:hAnsi="宋体" w:cs="宋体"/>
                <w:bCs/>
                <w:sz w:val="24"/>
                <w:szCs w:val="24"/>
              </w:rPr>
              <w:t>提供履行合同所必需的设备和专业技术能力的承诺函</w:t>
            </w:r>
          </w:p>
        </w:tc>
      </w:tr>
      <w:tr w14:paraId="5C8E054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jc w:val="center"/>
        </w:trPr>
        <w:tc>
          <w:tcPr>
            <w:tcW w:w="465" w:type="pct"/>
            <w:vAlign w:val="center"/>
          </w:tcPr>
          <w:p w14:paraId="191C22DC">
            <w:pPr>
              <w:spacing w:line="360" w:lineRule="auto"/>
              <w:jc w:val="center"/>
              <w:rPr>
                <w:rFonts w:hint="eastAsia" w:ascii="宋体" w:hAnsi="宋体" w:cs="宋体"/>
                <w:bCs/>
                <w:sz w:val="24"/>
                <w:szCs w:val="24"/>
              </w:rPr>
            </w:pPr>
            <w:r>
              <w:rPr>
                <w:rFonts w:hint="eastAsia" w:ascii="宋体" w:hAnsi="宋体" w:cs="宋体"/>
                <w:bCs/>
                <w:sz w:val="24"/>
                <w:szCs w:val="24"/>
              </w:rPr>
              <w:t>8</w:t>
            </w:r>
          </w:p>
        </w:tc>
        <w:tc>
          <w:tcPr>
            <w:tcW w:w="1588" w:type="pct"/>
            <w:vAlign w:val="center"/>
          </w:tcPr>
          <w:p w14:paraId="677217AE">
            <w:pPr>
              <w:spacing w:line="360" w:lineRule="auto"/>
              <w:jc w:val="center"/>
              <w:rPr>
                <w:rFonts w:hint="eastAsia" w:ascii="宋体" w:hAnsi="宋体" w:cs="宋体"/>
                <w:bCs/>
                <w:sz w:val="24"/>
                <w:szCs w:val="24"/>
                <w:highlight w:val="none"/>
              </w:rPr>
            </w:pPr>
            <w:r>
              <w:rPr>
                <w:rFonts w:hint="eastAsia" w:ascii="宋体" w:hAnsi="宋体" w:cs="宋体"/>
                <w:bCs/>
                <w:sz w:val="24"/>
                <w:szCs w:val="24"/>
                <w:highlight w:val="none"/>
              </w:rPr>
              <w:t>有依法缴纳税收和社会保障资金的良好记录</w:t>
            </w:r>
          </w:p>
        </w:tc>
        <w:tc>
          <w:tcPr>
            <w:tcW w:w="2945" w:type="pct"/>
            <w:vAlign w:val="center"/>
          </w:tcPr>
          <w:p w14:paraId="1F034C2C">
            <w:pPr>
              <w:spacing w:line="360" w:lineRule="auto"/>
              <w:jc w:val="left"/>
              <w:rPr>
                <w:rFonts w:hint="eastAsia" w:ascii="宋体" w:hAnsi="宋体" w:cs="宋体"/>
                <w:bCs/>
                <w:sz w:val="24"/>
                <w:szCs w:val="24"/>
              </w:rPr>
            </w:pPr>
            <w:r>
              <w:rPr>
                <w:rFonts w:hint="eastAsia" w:ascii="宋体" w:hAnsi="宋体" w:cs="宋体"/>
                <w:bCs/>
                <w:iCs/>
                <w:sz w:val="24"/>
                <w:szCs w:val="24"/>
              </w:rPr>
              <w:t>提供承诺函和供应商202</w:t>
            </w:r>
            <w:r>
              <w:rPr>
                <w:rFonts w:hint="eastAsia" w:ascii="宋体" w:hAnsi="宋体" w:cs="宋体"/>
                <w:bCs/>
                <w:iCs/>
                <w:sz w:val="24"/>
                <w:szCs w:val="24"/>
                <w:lang w:val="en-US" w:eastAsia="zh-CN"/>
              </w:rPr>
              <w:t>5</w:t>
            </w:r>
            <w:r>
              <w:rPr>
                <w:rFonts w:hint="eastAsia" w:ascii="宋体" w:hAnsi="宋体" w:cs="宋体"/>
                <w:bCs/>
                <w:iCs/>
                <w:sz w:val="24"/>
                <w:szCs w:val="24"/>
              </w:rPr>
              <w:t>年</w:t>
            </w:r>
            <w:r>
              <w:rPr>
                <w:rFonts w:hint="eastAsia" w:ascii="宋体" w:hAnsi="宋体" w:cs="宋体"/>
                <w:bCs/>
                <w:iCs/>
                <w:sz w:val="24"/>
                <w:szCs w:val="24"/>
                <w:lang w:val="en-US" w:eastAsia="zh-CN"/>
              </w:rPr>
              <w:t>7</w:t>
            </w:r>
            <w:r>
              <w:rPr>
                <w:rFonts w:hint="eastAsia" w:ascii="宋体" w:hAnsi="宋体" w:cs="宋体"/>
                <w:bCs/>
                <w:iCs/>
                <w:sz w:val="24"/>
                <w:szCs w:val="24"/>
              </w:rPr>
              <w:t>月</w:t>
            </w:r>
            <w:r>
              <w:rPr>
                <w:rFonts w:hint="eastAsia" w:ascii="宋体" w:hAnsi="宋体" w:cs="宋体"/>
                <w:bCs/>
                <w:iCs/>
                <w:sz w:val="24"/>
                <w:szCs w:val="24"/>
                <w:lang w:val="en-US" w:eastAsia="zh-CN"/>
              </w:rPr>
              <w:t>1日</w:t>
            </w:r>
            <w:r>
              <w:rPr>
                <w:rFonts w:hint="eastAsia" w:ascii="宋体" w:hAnsi="宋体" w:cs="宋体"/>
                <w:bCs/>
                <w:iCs/>
                <w:sz w:val="24"/>
                <w:szCs w:val="24"/>
              </w:rPr>
              <w:t>以来任意</w:t>
            </w:r>
            <w:r>
              <w:rPr>
                <w:rFonts w:hint="eastAsia" w:ascii="宋体" w:hAnsi="宋体" w:cs="宋体"/>
                <w:bCs/>
                <w:iCs/>
                <w:sz w:val="24"/>
                <w:szCs w:val="24"/>
                <w:lang w:val="en-US" w:eastAsia="zh-CN"/>
              </w:rPr>
              <w:t>三</w:t>
            </w:r>
            <w:r>
              <w:rPr>
                <w:rFonts w:hint="eastAsia" w:ascii="宋体" w:hAnsi="宋体" w:cs="宋体"/>
                <w:bCs/>
                <w:iCs/>
                <w:sz w:val="24"/>
                <w:szCs w:val="24"/>
              </w:rPr>
              <w:t>个月的纳税证明材料和社会保障资金缴纳证明资料</w:t>
            </w:r>
          </w:p>
        </w:tc>
      </w:tr>
      <w:tr w14:paraId="501D94E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jc w:val="center"/>
        </w:trPr>
        <w:tc>
          <w:tcPr>
            <w:tcW w:w="465" w:type="pct"/>
            <w:vAlign w:val="center"/>
          </w:tcPr>
          <w:p w14:paraId="4F6D7811">
            <w:pPr>
              <w:spacing w:line="360" w:lineRule="auto"/>
              <w:jc w:val="center"/>
              <w:rPr>
                <w:rFonts w:hint="eastAsia" w:ascii="宋体" w:hAnsi="宋体" w:cs="宋体"/>
                <w:bCs/>
                <w:sz w:val="24"/>
                <w:szCs w:val="24"/>
              </w:rPr>
            </w:pPr>
            <w:r>
              <w:rPr>
                <w:rFonts w:hint="eastAsia" w:ascii="宋体" w:hAnsi="宋体" w:cs="宋体"/>
                <w:bCs/>
                <w:sz w:val="24"/>
                <w:szCs w:val="24"/>
              </w:rPr>
              <w:t>9</w:t>
            </w:r>
          </w:p>
        </w:tc>
        <w:tc>
          <w:tcPr>
            <w:tcW w:w="1588" w:type="pct"/>
            <w:vAlign w:val="center"/>
          </w:tcPr>
          <w:p w14:paraId="35A40702">
            <w:pPr>
              <w:spacing w:line="360" w:lineRule="auto"/>
              <w:jc w:val="center"/>
              <w:rPr>
                <w:rFonts w:hint="eastAsia" w:ascii="宋体" w:hAnsi="宋体" w:cs="宋体"/>
                <w:bCs/>
                <w:sz w:val="24"/>
                <w:szCs w:val="24"/>
                <w:highlight w:val="none"/>
              </w:rPr>
            </w:pPr>
            <w:r>
              <w:rPr>
                <w:rFonts w:hint="eastAsia" w:ascii="宋体" w:hAnsi="宋体" w:cs="宋体"/>
                <w:bCs/>
                <w:sz w:val="24"/>
                <w:szCs w:val="24"/>
                <w:highlight w:val="none"/>
              </w:rPr>
              <w:t>参加政府采购活动前三年内，在经营活动中没有重大违法记录</w:t>
            </w:r>
          </w:p>
        </w:tc>
        <w:tc>
          <w:tcPr>
            <w:tcW w:w="2945" w:type="pct"/>
            <w:vAlign w:val="center"/>
          </w:tcPr>
          <w:p w14:paraId="70ADA19A">
            <w:pPr>
              <w:spacing w:line="360" w:lineRule="auto"/>
              <w:jc w:val="left"/>
              <w:rPr>
                <w:rFonts w:hint="eastAsia" w:ascii="宋体" w:hAnsi="宋体" w:cs="宋体"/>
                <w:bCs/>
                <w:sz w:val="24"/>
                <w:szCs w:val="24"/>
              </w:rPr>
            </w:pPr>
            <w:r>
              <w:rPr>
                <w:rFonts w:hint="eastAsia" w:ascii="宋体" w:hAnsi="宋体" w:cs="宋体"/>
                <w:bCs/>
                <w:sz w:val="24"/>
                <w:szCs w:val="24"/>
              </w:rPr>
              <w:t>提供声明函</w:t>
            </w:r>
          </w:p>
        </w:tc>
      </w:tr>
      <w:tr w14:paraId="2088D40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jc w:val="center"/>
        </w:trPr>
        <w:tc>
          <w:tcPr>
            <w:tcW w:w="465" w:type="pct"/>
            <w:shd w:val="clear" w:color="auto" w:fill="auto"/>
            <w:vAlign w:val="center"/>
          </w:tcPr>
          <w:p w14:paraId="3584F5B8">
            <w:pPr>
              <w:spacing w:line="360" w:lineRule="auto"/>
              <w:jc w:val="center"/>
              <w:rPr>
                <w:rFonts w:hint="eastAsia" w:ascii="宋体" w:hAnsi="宋体" w:eastAsia="宋体" w:cs="宋体"/>
                <w:bCs/>
                <w:kern w:val="2"/>
                <w:sz w:val="24"/>
                <w:szCs w:val="24"/>
                <w:lang w:val="en-US" w:eastAsia="zh-CN" w:bidi="ar-SA"/>
              </w:rPr>
            </w:pPr>
            <w:r>
              <w:rPr>
                <w:rFonts w:hint="eastAsia" w:ascii="宋体" w:hAnsi="宋体" w:cs="宋体"/>
                <w:bCs/>
                <w:sz w:val="24"/>
                <w:szCs w:val="24"/>
              </w:rPr>
              <w:t>10</w:t>
            </w:r>
          </w:p>
        </w:tc>
        <w:tc>
          <w:tcPr>
            <w:tcW w:w="1588" w:type="pct"/>
            <w:vAlign w:val="center"/>
          </w:tcPr>
          <w:p w14:paraId="0FDF7B24">
            <w:pPr>
              <w:spacing w:line="360" w:lineRule="auto"/>
              <w:jc w:val="center"/>
              <w:rPr>
                <w:rFonts w:hint="default" w:ascii="宋体" w:hAnsi="宋体" w:cs="宋体"/>
                <w:bCs/>
                <w:kern w:val="0"/>
                <w:sz w:val="24"/>
                <w:szCs w:val="24"/>
                <w:highlight w:val="none"/>
                <w:lang w:val="en-US" w:eastAsia="zh-CN"/>
              </w:rPr>
            </w:pPr>
            <w:r>
              <w:rPr>
                <w:rFonts w:hint="eastAsia" w:ascii="宋体" w:hAnsi="宋体" w:cs="宋体"/>
                <w:bCs/>
                <w:kern w:val="0"/>
                <w:sz w:val="24"/>
                <w:szCs w:val="24"/>
                <w:highlight w:val="none"/>
                <w:lang w:val="en-US" w:eastAsia="zh-CN"/>
              </w:rPr>
              <w:t>供应商为中小企业的声明</w:t>
            </w:r>
          </w:p>
        </w:tc>
        <w:tc>
          <w:tcPr>
            <w:tcW w:w="2945" w:type="pct"/>
            <w:vAlign w:val="center"/>
          </w:tcPr>
          <w:p w14:paraId="599B7E4E">
            <w:pPr>
              <w:spacing w:line="360" w:lineRule="auto"/>
              <w:jc w:val="left"/>
              <w:rPr>
                <w:rFonts w:hint="eastAsia" w:ascii="宋体" w:hAnsi="宋体" w:cs="宋体"/>
                <w:kern w:val="0"/>
                <w:sz w:val="24"/>
                <w:szCs w:val="24"/>
              </w:rPr>
            </w:pPr>
            <w:r>
              <w:rPr>
                <w:rFonts w:hint="eastAsia" w:ascii="宋体" w:hAnsi="宋体" w:cs="宋体"/>
                <w:b w:val="0"/>
                <w:bCs w:val="0"/>
                <w:kern w:val="0"/>
                <w:sz w:val="24"/>
                <w:szCs w:val="24"/>
                <w:lang w:val="en-US" w:eastAsia="zh-CN"/>
              </w:rPr>
              <w:t>提供</w:t>
            </w:r>
            <w:r>
              <w:rPr>
                <w:rFonts w:hint="eastAsia" w:ascii="宋体" w:hAnsi="宋体" w:eastAsia="宋体" w:cs="宋体"/>
                <w:b w:val="0"/>
                <w:bCs w:val="0"/>
                <w:kern w:val="0"/>
                <w:sz w:val="24"/>
                <w:szCs w:val="24"/>
              </w:rPr>
              <w:t>中小企业声明函</w:t>
            </w:r>
          </w:p>
        </w:tc>
      </w:tr>
      <w:tr w14:paraId="37C1260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jc w:val="center"/>
        </w:trPr>
        <w:tc>
          <w:tcPr>
            <w:tcW w:w="465" w:type="pct"/>
            <w:shd w:val="clear" w:color="auto" w:fill="auto"/>
            <w:vAlign w:val="center"/>
          </w:tcPr>
          <w:p w14:paraId="19E5EA16">
            <w:pPr>
              <w:spacing w:line="360" w:lineRule="auto"/>
              <w:jc w:val="center"/>
              <w:rPr>
                <w:rFonts w:hint="eastAsia" w:ascii="宋体" w:hAnsi="宋体" w:eastAsia="宋体" w:cs="宋体"/>
                <w:bCs/>
                <w:kern w:val="2"/>
                <w:sz w:val="24"/>
                <w:szCs w:val="24"/>
                <w:lang w:val="en-US" w:eastAsia="zh-CN" w:bidi="ar-SA"/>
              </w:rPr>
            </w:pPr>
            <w:r>
              <w:rPr>
                <w:rFonts w:hint="eastAsia" w:ascii="宋体" w:hAnsi="宋体" w:cs="宋体"/>
                <w:bCs/>
                <w:sz w:val="24"/>
                <w:szCs w:val="24"/>
              </w:rPr>
              <w:t>11</w:t>
            </w:r>
          </w:p>
        </w:tc>
        <w:tc>
          <w:tcPr>
            <w:tcW w:w="1588" w:type="pct"/>
            <w:vAlign w:val="center"/>
          </w:tcPr>
          <w:p w14:paraId="2452201E">
            <w:pPr>
              <w:spacing w:line="360" w:lineRule="auto"/>
              <w:jc w:val="center"/>
              <w:rPr>
                <w:rFonts w:hint="eastAsia" w:ascii="宋体" w:hAnsi="宋体" w:cs="宋体"/>
                <w:bCs/>
                <w:sz w:val="24"/>
                <w:szCs w:val="24"/>
              </w:rPr>
            </w:pPr>
            <w:r>
              <w:rPr>
                <w:rFonts w:hint="eastAsia" w:ascii="宋体" w:hAnsi="宋体" w:cs="宋体"/>
                <w:bCs/>
                <w:kern w:val="0"/>
                <w:sz w:val="24"/>
                <w:szCs w:val="24"/>
                <w:lang w:eastAsia="zh-CN"/>
              </w:rPr>
              <w:t>供应商</w:t>
            </w:r>
            <w:r>
              <w:rPr>
                <w:rFonts w:hint="eastAsia" w:ascii="宋体" w:hAnsi="宋体" w:cs="宋体"/>
                <w:bCs/>
                <w:kern w:val="0"/>
                <w:sz w:val="24"/>
                <w:szCs w:val="24"/>
              </w:rPr>
              <w:t>关联单位的说明</w:t>
            </w:r>
          </w:p>
        </w:tc>
        <w:tc>
          <w:tcPr>
            <w:tcW w:w="2945" w:type="pct"/>
            <w:vAlign w:val="center"/>
          </w:tcPr>
          <w:p w14:paraId="7DA6D55E">
            <w:pPr>
              <w:widowControl/>
              <w:spacing w:line="360" w:lineRule="auto"/>
              <w:rPr>
                <w:rFonts w:hint="eastAsia" w:ascii="宋体" w:hAnsi="宋体" w:cs="宋体"/>
                <w:kern w:val="0"/>
                <w:sz w:val="24"/>
                <w:szCs w:val="24"/>
              </w:rPr>
            </w:pPr>
            <w:r>
              <w:rPr>
                <w:rFonts w:hint="eastAsia" w:ascii="宋体" w:hAnsi="宋体" w:cs="宋体"/>
                <w:kern w:val="0"/>
                <w:sz w:val="24"/>
                <w:szCs w:val="24"/>
              </w:rPr>
              <w:t>1.</w:t>
            </w:r>
            <w:r>
              <w:rPr>
                <w:rFonts w:hint="eastAsia" w:ascii="宋体" w:hAnsi="宋体" w:cs="宋体"/>
                <w:kern w:val="0"/>
                <w:sz w:val="24"/>
                <w:szCs w:val="24"/>
                <w:lang w:eastAsia="zh-CN"/>
              </w:rPr>
              <w:t>供应商</w:t>
            </w:r>
            <w:r>
              <w:rPr>
                <w:rFonts w:hint="eastAsia" w:ascii="宋体" w:hAnsi="宋体" w:cs="宋体"/>
                <w:kern w:val="0"/>
                <w:sz w:val="24"/>
                <w:szCs w:val="24"/>
              </w:rPr>
              <w:t>应当如实披露与本单位存在关联关系的单位名称</w:t>
            </w:r>
          </w:p>
          <w:p w14:paraId="05431A14">
            <w:pPr>
              <w:spacing w:line="360" w:lineRule="auto"/>
              <w:jc w:val="left"/>
              <w:rPr>
                <w:rFonts w:hint="eastAsia" w:ascii="宋体" w:hAnsi="宋体" w:cs="宋体"/>
                <w:kern w:val="0"/>
                <w:sz w:val="24"/>
                <w:szCs w:val="24"/>
              </w:rPr>
            </w:pPr>
            <w:r>
              <w:rPr>
                <w:rFonts w:hint="eastAsia" w:ascii="宋体" w:hAnsi="宋体" w:cs="宋体"/>
                <w:kern w:val="0"/>
                <w:sz w:val="24"/>
                <w:szCs w:val="24"/>
              </w:rPr>
              <w:t>2.</w:t>
            </w:r>
            <w:r>
              <w:rPr>
                <w:rFonts w:hint="eastAsia" w:ascii="宋体" w:hAnsi="宋体" w:cs="宋体"/>
                <w:sz w:val="24"/>
                <w:szCs w:val="24"/>
              </w:rPr>
              <w:t>不存在“</w:t>
            </w:r>
            <w:r>
              <w:rPr>
                <w:rFonts w:hint="eastAsia" w:ascii="宋体" w:hAnsi="宋体" w:cs="宋体"/>
                <w:kern w:val="0"/>
                <w:sz w:val="24"/>
                <w:szCs w:val="24"/>
              </w:rPr>
              <w:t>单位法定代表人（或负责人）为同一个人或者存在控股、管理关系的单位，参加同一标段（或同一包）投标或者未划分标段（或包）的同一合同项下的政府采购活动</w:t>
            </w:r>
            <w:r>
              <w:rPr>
                <w:rFonts w:hint="eastAsia" w:ascii="宋体" w:hAnsi="宋体" w:cs="宋体"/>
                <w:sz w:val="24"/>
                <w:szCs w:val="24"/>
              </w:rPr>
              <w:t>”</w:t>
            </w:r>
            <w:r>
              <w:rPr>
                <w:rFonts w:hint="eastAsia" w:ascii="宋体" w:hAnsi="宋体" w:cs="宋体"/>
                <w:kern w:val="0"/>
                <w:sz w:val="24"/>
                <w:szCs w:val="24"/>
              </w:rPr>
              <w:t>的承诺函</w:t>
            </w:r>
            <w:r>
              <w:rPr>
                <w:rFonts w:hint="eastAsia" w:ascii="宋体" w:hAnsi="宋体" w:cs="宋体"/>
                <w:kern w:val="0"/>
                <w:sz w:val="24"/>
                <w:szCs w:val="24"/>
                <w:lang w:eastAsia="zh-CN"/>
              </w:rPr>
              <w:t>，</w:t>
            </w:r>
            <w:r>
              <w:rPr>
                <w:rFonts w:hint="eastAsia" w:ascii="宋体" w:hAnsi="宋体" w:eastAsia="宋体" w:cs="宋体"/>
                <w:bCs w:val="0"/>
                <w:color w:val="auto"/>
                <w:sz w:val="24"/>
                <w:szCs w:val="24"/>
                <w:highlight w:val="none"/>
                <w:lang w:val="en-US" w:eastAsia="zh-CN"/>
              </w:rPr>
              <w:t>并</w:t>
            </w:r>
            <w:r>
              <w:rPr>
                <w:rFonts w:hint="eastAsia" w:ascii="宋体" w:hAnsi="宋体" w:eastAsia="宋体" w:cs="宋体"/>
                <w:bCs w:val="0"/>
                <w:color w:val="auto"/>
                <w:sz w:val="24"/>
                <w:szCs w:val="24"/>
                <w:highlight w:val="none"/>
              </w:rPr>
              <w:t>提供“国家企业信用信息公示系统”中公司基本信息、股东信息及股权变更信息</w:t>
            </w:r>
          </w:p>
        </w:tc>
      </w:tr>
      <w:tr w14:paraId="106B488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jc w:val="center"/>
        </w:trPr>
        <w:tc>
          <w:tcPr>
            <w:tcW w:w="465" w:type="pct"/>
            <w:shd w:val="clear" w:color="auto" w:fill="auto"/>
            <w:vAlign w:val="center"/>
          </w:tcPr>
          <w:p w14:paraId="07DC9F55">
            <w:pPr>
              <w:spacing w:line="360" w:lineRule="auto"/>
              <w:jc w:val="center"/>
              <w:rPr>
                <w:rFonts w:hint="eastAsia" w:ascii="宋体" w:hAnsi="宋体" w:eastAsia="宋体" w:cs="宋体"/>
                <w:bCs/>
                <w:kern w:val="2"/>
                <w:sz w:val="24"/>
                <w:szCs w:val="24"/>
                <w:lang w:val="en-US" w:eastAsia="zh-CN" w:bidi="ar-SA"/>
              </w:rPr>
            </w:pPr>
            <w:r>
              <w:rPr>
                <w:rFonts w:hint="eastAsia" w:ascii="宋体" w:hAnsi="宋体" w:cs="宋体"/>
                <w:bCs/>
                <w:sz w:val="24"/>
                <w:szCs w:val="24"/>
              </w:rPr>
              <w:t>12</w:t>
            </w:r>
          </w:p>
        </w:tc>
        <w:tc>
          <w:tcPr>
            <w:tcW w:w="1588" w:type="pct"/>
            <w:vAlign w:val="center"/>
          </w:tcPr>
          <w:p w14:paraId="35D9299D">
            <w:pPr>
              <w:spacing w:line="360" w:lineRule="auto"/>
              <w:jc w:val="center"/>
              <w:rPr>
                <w:rFonts w:hint="eastAsia" w:ascii="宋体" w:hAnsi="宋体" w:cs="宋体"/>
                <w:bCs/>
                <w:sz w:val="24"/>
                <w:szCs w:val="24"/>
              </w:rPr>
            </w:pPr>
            <w:r>
              <w:rPr>
                <w:rFonts w:hint="eastAsia" w:ascii="宋体" w:hAnsi="宋体" w:cs="宋体"/>
                <w:bCs/>
                <w:sz w:val="24"/>
                <w:szCs w:val="24"/>
              </w:rPr>
              <w:t>反商业贿赂承诺书</w:t>
            </w:r>
          </w:p>
        </w:tc>
        <w:tc>
          <w:tcPr>
            <w:tcW w:w="2945" w:type="pct"/>
            <w:vAlign w:val="center"/>
          </w:tcPr>
          <w:p w14:paraId="671E4C8A">
            <w:pPr>
              <w:spacing w:line="360" w:lineRule="auto"/>
              <w:jc w:val="left"/>
              <w:rPr>
                <w:rFonts w:hint="eastAsia" w:ascii="宋体" w:hAnsi="宋体" w:cs="宋体"/>
                <w:bCs/>
                <w:sz w:val="24"/>
                <w:szCs w:val="24"/>
              </w:rPr>
            </w:pPr>
            <w:r>
              <w:rPr>
                <w:rFonts w:hint="eastAsia" w:ascii="宋体" w:hAnsi="宋体" w:cs="宋体"/>
                <w:bCs/>
                <w:sz w:val="24"/>
                <w:szCs w:val="24"/>
              </w:rPr>
              <w:t>提供承诺书</w:t>
            </w:r>
          </w:p>
        </w:tc>
      </w:tr>
      <w:tr w14:paraId="09D3CC4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jc w:val="center"/>
        </w:trPr>
        <w:tc>
          <w:tcPr>
            <w:tcW w:w="465" w:type="pct"/>
            <w:shd w:val="clear" w:color="auto" w:fill="auto"/>
            <w:vAlign w:val="center"/>
          </w:tcPr>
          <w:p w14:paraId="5C6B12C2">
            <w:pPr>
              <w:spacing w:line="360" w:lineRule="auto"/>
              <w:jc w:val="center"/>
              <w:rPr>
                <w:rFonts w:hint="eastAsia" w:ascii="宋体" w:hAnsi="宋体" w:eastAsia="宋体" w:cs="宋体"/>
                <w:bCs/>
                <w:kern w:val="2"/>
                <w:sz w:val="24"/>
                <w:szCs w:val="24"/>
                <w:lang w:val="en-US" w:eastAsia="zh-CN" w:bidi="ar-SA"/>
              </w:rPr>
            </w:pPr>
            <w:r>
              <w:rPr>
                <w:rFonts w:hint="eastAsia" w:ascii="宋体" w:hAnsi="宋体" w:cs="宋体"/>
                <w:bCs/>
                <w:sz w:val="24"/>
                <w:szCs w:val="24"/>
              </w:rPr>
              <w:t>13</w:t>
            </w:r>
          </w:p>
        </w:tc>
        <w:tc>
          <w:tcPr>
            <w:tcW w:w="1588" w:type="pct"/>
            <w:vAlign w:val="center"/>
          </w:tcPr>
          <w:p w14:paraId="12BB7725">
            <w:pPr>
              <w:spacing w:line="360" w:lineRule="auto"/>
              <w:jc w:val="center"/>
              <w:rPr>
                <w:rFonts w:hint="eastAsia" w:ascii="宋体" w:hAnsi="宋体" w:cs="宋体"/>
                <w:bCs/>
                <w:kern w:val="0"/>
                <w:sz w:val="24"/>
                <w:szCs w:val="24"/>
              </w:rPr>
            </w:pPr>
            <w:r>
              <w:rPr>
                <w:rFonts w:hint="eastAsia" w:ascii="宋体" w:hAnsi="宋体" w:cs="宋体"/>
                <w:bCs/>
                <w:kern w:val="0"/>
                <w:sz w:val="24"/>
                <w:szCs w:val="24"/>
              </w:rPr>
              <w:t>信用记录查询情况（投标截止后，由采购人或代理机构进行查询，并打印保存）</w:t>
            </w:r>
          </w:p>
        </w:tc>
        <w:tc>
          <w:tcPr>
            <w:tcW w:w="2945" w:type="pct"/>
            <w:vAlign w:val="center"/>
          </w:tcPr>
          <w:p w14:paraId="3CD671AD">
            <w:pPr>
              <w:widowControl/>
              <w:spacing w:line="360" w:lineRule="auto"/>
              <w:rPr>
                <w:rFonts w:hint="eastAsia" w:ascii="宋体" w:hAnsi="宋体" w:cs="宋体"/>
                <w:kern w:val="0"/>
                <w:sz w:val="24"/>
                <w:szCs w:val="24"/>
              </w:rPr>
            </w:pPr>
            <w:r>
              <w:rPr>
                <w:rFonts w:hint="eastAsia" w:ascii="宋体" w:hAnsi="宋体" w:cs="宋体"/>
                <w:bCs/>
                <w:kern w:val="0"/>
                <w:sz w:val="24"/>
                <w:szCs w:val="24"/>
              </w:rPr>
              <w:t>被“信用中国”网站列入失信被执行人和重大税收违法失信主体的、被“中国政府采购网”网站列入政府采购严重违法失信行为记录名单（处罚期限尚未届满的），不得参与本项目的政府采购活动。</w:t>
            </w:r>
          </w:p>
        </w:tc>
      </w:tr>
      <w:tr w14:paraId="1E3CA7D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jc w:val="center"/>
        </w:trPr>
        <w:tc>
          <w:tcPr>
            <w:tcW w:w="465" w:type="pct"/>
            <w:vAlign w:val="center"/>
          </w:tcPr>
          <w:p w14:paraId="1D50456A">
            <w:pPr>
              <w:spacing w:line="360" w:lineRule="auto"/>
              <w:jc w:val="center"/>
              <w:rPr>
                <w:rFonts w:hint="eastAsia" w:ascii="宋体" w:hAnsi="宋体" w:eastAsia="宋体" w:cs="宋体"/>
                <w:bCs/>
                <w:sz w:val="24"/>
                <w:szCs w:val="24"/>
                <w:lang w:val="en-US" w:eastAsia="zh-CN"/>
              </w:rPr>
            </w:pPr>
            <w:r>
              <w:rPr>
                <w:rFonts w:hint="eastAsia" w:ascii="宋体" w:hAnsi="宋体" w:cs="宋体"/>
                <w:bCs/>
                <w:sz w:val="24"/>
                <w:szCs w:val="24"/>
              </w:rPr>
              <w:t>1</w:t>
            </w:r>
            <w:r>
              <w:rPr>
                <w:rFonts w:hint="eastAsia" w:ascii="宋体" w:hAnsi="宋体" w:cs="宋体"/>
                <w:bCs/>
                <w:sz w:val="24"/>
                <w:szCs w:val="24"/>
                <w:lang w:val="en-US" w:eastAsia="zh-CN"/>
              </w:rPr>
              <w:t>4</w:t>
            </w:r>
          </w:p>
        </w:tc>
        <w:tc>
          <w:tcPr>
            <w:tcW w:w="1588" w:type="pct"/>
            <w:vAlign w:val="center"/>
          </w:tcPr>
          <w:p w14:paraId="2B83BEE3">
            <w:pPr>
              <w:spacing w:line="360" w:lineRule="auto"/>
              <w:jc w:val="center"/>
              <w:rPr>
                <w:rFonts w:hint="eastAsia" w:ascii="宋体" w:hAnsi="宋体" w:cs="宋体"/>
                <w:bCs/>
                <w:kern w:val="0"/>
                <w:sz w:val="24"/>
                <w:szCs w:val="24"/>
              </w:rPr>
            </w:pPr>
            <w:r>
              <w:rPr>
                <w:rFonts w:hint="eastAsia" w:ascii="宋体" w:hAnsi="宋体" w:cs="宋体"/>
                <w:bCs/>
                <w:kern w:val="0"/>
                <w:sz w:val="24"/>
                <w:szCs w:val="24"/>
              </w:rPr>
              <w:t>为采购项目提供整体设计、规范编制或者项目管理、监理、检测等服务的供应商，不得再参加该采购项目的其他采购活动</w:t>
            </w:r>
          </w:p>
        </w:tc>
        <w:tc>
          <w:tcPr>
            <w:tcW w:w="2945" w:type="pct"/>
            <w:vAlign w:val="center"/>
          </w:tcPr>
          <w:p w14:paraId="783ED9F6">
            <w:pPr>
              <w:widowControl/>
              <w:spacing w:line="360" w:lineRule="auto"/>
              <w:rPr>
                <w:rFonts w:hint="eastAsia" w:ascii="宋体" w:hAnsi="宋体" w:cs="宋体"/>
                <w:bCs/>
                <w:kern w:val="0"/>
                <w:sz w:val="24"/>
                <w:szCs w:val="24"/>
              </w:rPr>
            </w:pPr>
            <w:r>
              <w:rPr>
                <w:rFonts w:hint="eastAsia" w:ascii="宋体" w:hAnsi="宋体" w:cs="宋体"/>
                <w:bCs/>
                <w:kern w:val="0"/>
                <w:sz w:val="24"/>
                <w:szCs w:val="24"/>
              </w:rPr>
              <w:t>提供承诺函</w:t>
            </w:r>
          </w:p>
        </w:tc>
      </w:tr>
    </w:tbl>
    <w:p w14:paraId="18004F35">
      <w:pPr>
        <w:spacing w:line="360" w:lineRule="auto"/>
        <w:jc w:val="left"/>
        <w:rPr>
          <w:rFonts w:hint="eastAsia" w:ascii="宋体" w:hAnsi="宋体" w:cs="宋体"/>
          <w:sz w:val="24"/>
          <w:szCs w:val="24"/>
        </w:rPr>
      </w:pPr>
      <w:r>
        <w:rPr>
          <w:rFonts w:hint="eastAsia" w:ascii="宋体" w:hAnsi="宋体" w:cs="宋体"/>
          <w:sz w:val="24"/>
          <w:szCs w:val="24"/>
        </w:rPr>
        <w:t>2</w:t>
      </w:r>
      <w:bookmarkStart w:id="483" w:name="_Hlk57215846"/>
      <w:r>
        <w:rPr>
          <w:rFonts w:hint="eastAsia" w:ascii="宋体" w:hAnsi="宋体" w:cs="宋体"/>
          <w:sz w:val="24"/>
          <w:szCs w:val="24"/>
        </w:rPr>
        <w:t>.响应性文件的符合性审查与澄清</w:t>
      </w:r>
      <w:bookmarkEnd w:id="483"/>
    </w:p>
    <w:p w14:paraId="5EEB6524">
      <w:pPr>
        <w:spacing w:line="360" w:lineRule="auto"/>
        <w:jc w:val="left"/>
        <w:rPr>
          <w:rFonts w:hint="eastAsia" w:ascii="宋体" w:hAnsi="宋体" w:cs="宋体"/>
          <w:bCs/>
          <w:sz w:val="24"/>
          <w:szCs w:val="24"/>
        </w:rPr>
      </w:pPr>
      <w:r>
        <w:rPr>
          <w:rFonts w:hint="eastAsia" w:ascii="宋体" w:hAnsi="宋体" w:cs="宋体"/>
          <w:bCs/>
          <w:sz w:val="24"/>
          <w:szCs w:val="24"/>
        </w:rPr>
        <w:t>磋商小组应依据磋商文件规定的实质性要求，对符合资格的响应文件进行有效性、完整性和响应程度的符合性审查。详见下表。</w:t>
      </w:r>
    </w:p>
    <w:p w14:paraId="0793FB76">
      <w:pPr>
        <w:spacing w:line="360" w:lineRule="auto"/>
        <w:jc w:val="center"/>
        <w:rPr>
          <w:rFonts w:hint="eastAsia" w:ascii="宋体" w:hAnsi="宋体" w:cs="宋体"/>
          <w:bCs/>
          <w:sz w:val="24"/>
          <w:szCs w:val="24"/>
        </w:rPr>
      </w:pPr>
      <w:r>
        <w:rPr>
          <w:rFonts w:hint="eastAsia" w:ascii="宋体" w:hAnsi="宋体" w:cs="宋体"/>
          <w:b/>
          <w:bCs/>
          <w:sz w:val="24"/>
          <w:szCs w:val="24"/>
        </w:rPr>
        <w:t>商务符合性审查表</w:t>
      </w:r>
    </w:p>
    <w:tbl>
      <w:tblPr>
        <w:tblStyle w:val="22"/>
        <w:tblW w:w="5000" w:type="pct"/>
        <w:tblInd w:w="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autofit"/>
        <w:tblCellMar>
          <w:top w:w="0" w:type="dxa"/>
          <w:left w:w="108" w:type="dxa"/>
          <w:bottom w:w="0" w:type="dxa"/>
          <w:right w:w="108" w:type="dxa"/>
        </w:tblCellMar>
      </w:tblPr>
      <w:tblGrid>
        <w:gridCol w:w="997"/>
        <w:gridCol w:w="2641"/>
        <w:gridCol w:w="5512"/>
      </w:tblGrid>
      <w:tr w14:paraId="6ECD1E8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10" w:hRule="exact"/>
        </w:trPr>
        <w:tc>
          <w:tcPr>
            <w:tcW w:w="5000" w:type="pct"/>
            <w:gridSpan w:val="3"/>
            <w:vAlign w:val="center"/>
          </w:tcPr>
          <w:p w14:paraId="53228820">
            <w:pPr>
              <w:spacing w:line="360" w:lineRule="auto"/>
              <w:jc w:val="center"/>
              <w:rPr>
                <w:rFonts w:hint="eastAsia" w:ascii="宋体" w:hAnsi="宋体" w:cs="宋体"/>
                <w:bCs/>
                <w:sz w:val="24"/>
                <w:szCs w:val="24"/>
              </w:rPr>
            </w:pPr>
            <w:bookmarkStart w:id="484" w:name="_Hlk57109867"/>
            <w:r>
              <w:rPr>
                <w:rFonts w:hint="eastAsia" w:ascii="宋体" w:hAnsi="宋体" w:cs="宋体"/>
                <w:bCs/>
                <w:sz w:val="24"/>
                <w:szCs w:val="24"/>
              </w:rPr>
              <w:t>审查事项</w:t>
            </w:r>
          </w:p>
        </w:tc>
      </w:tr>
      <w:tr w14:paraId="6C53D1C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70" w:hRule="atLeast"/>
        </w:trPr>
        <w:tc>
          <w:tcPr>
            <w:tcW w:w="545" w:type="pct"/>
            <w:vAlign w:val="center"/>
          </w:tcPr>
          <w:p w14:paraId="4E19C26A">
            <w:pPr>
              <w:spacing w:line="360" w:lineRule="auto"/>
              <w:jc w:val="center"/>
              <w:rPr>
                <w:rFonts w:hint="eastAsia" w:ascii="宋体" w:hAnsi="宋体" w:cs="宋体"/>
                <w:bCs/>
                <w:sz w:val="24"/>
                <w:szCs w:val="24"/>
              </w:rPr>
            </w:pPr>
            <w:r>
              <w:rPr>
                <w:rFonts w:hint="eastAsia" w:ascii="宋体" w:hAnsi="宋体" w:cs="宋体"/>
                <w:bCs/>
                <w:sz w:val="24"/>
                <w:szCs w:val="24"/>
              </w:rPr>
              <w:t>序号</w:t>
            </w:r>
          </w:p>
        </w:tc>
        <w:tc>
          <w:tcPr>
            <w:tcW w:w="1443" w:type="pct"/>
            <w:vAlign w:val="center"/>
          </w:tcPr>
          <w:p w14:paraId="4D444987">
            <w:pPr>
              <w:spacing w:line="360" w:lineRule="auto"/>
              <w:jc w:val="center"/>
              <w:rPr>
                <w:rFonts w:hint="eastAsia" w:ascii="宋体" w:hAnsi="宋体" w:cs="宋体"/>
                <w:bCs/>
                <w:sz w:val="24"/>
                <w:szCs w:val="24"/>
              </w:rPr>
            </w:pPr>
            <w:r>
              <w:rPr>
                <w:rFonts w:hint="eastAsia" w:ascii="宋体" w:hAnsi="宋体" w:cs="宋体"/>
                <w:bCs/>
                <w:sz w:val="24"/>
                <w:szCs w:val="24"/>
              </w:rPr>
              <w:t>采购文件要求</w:t>
            </w:r>
          </w:p>
        </w:tc>
        <w:tc>
          <w:tcPr>
            <w:tcW w:w="3011" w:type="pct"/>
            <w:vAlign w:val="center"/>
          </w:tcPr>
          <w:p w14:paraId="4FC5A4E5">
            <w:pPr>
              <w:spacing w:line="360" w:lineRule="auto"/>
              <w:jc w:val="center"/>
              <w:rPr>
                <w:rFonts w:hint="eastAsia" w:ascii="宋体" w:hAnsi="宋体" w:cs="宋体"/>
                <w:bCs/>
                <w:sz w:val="24"/>
                <w:szCs w:val="24"/>
              </w:rPr>
            </w:pPr>
            <w:r>
              <w:rPr>
                <w:rFonts w:hint="eastAsia" w:ascii="宋体" w:hAnsi="宋体" w:cs="宋体"/>
                <w:b/>
                <w:bCs/>
                <w:sz w:val="24"/>
                <w:szCs w:val="24"/>
              </w:rPr>
              <w:t>评审标准</w:t>
            </w:r>
          </w:p>
        </w:tc>
      </w:tr>
      <w:tr w14:paraId="60A1CE7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33" w:hRule="atLeast"/>
        </w:trPr>
        <w:tc>
          <w:tcPr>
            <w:tcW w:w="545" w:type="pct"/>
            <w:vAlign w:val="center"/>
          </w:tcPr>
          <w:p w14:paraId="66A3073F">
            <w:pPr>
              <w:spacing w:line="360" w:lineRule="auto"/>
              <w:jc w:val="center"/>
              <w:rPr>
                <w:rFonts w:hint="eastAsia" w:ascii="宋体" w:hAnsi="宋体" w:cs="宋体"/>
                <w:bCs/>
                <w:sz w:val="24"/>
                <w:szCs w:val="24"/>
              </w:rPr>
            </w:pPr>
            <w:r>
              <w:rPr>
                <w:rFonts w:hint="eastAsia" w:ascii="宋体" w:hAnsi="宋体" w:cs="宋体"/>
                <w:bCs/>
                <w:sz w:val="24"/>
                <w:szCs w:val="24"/>
              </w:rPr>
              <w:t>1</w:t>
            </w:r>
          </w:p>
        </w:tc>
        <w:tc>
          <w:tcPr>
            <w:tcW w:w="1443" w:type="pct"/>
            <w:vAlign w:val="center"/>
          </w:tcPr>
          <w:p w14:paraId="1759DAD3">
            <w:pPr>
              <w:spacing w:line="360" w:lineRule="auto"/>
              <w:jc w:val="center"/>
              <w:rPr>
                <w:rFonts w:hint="eastAsia" w:ascii="宋体" w:hAnsi="宋体" w:cs="宋体"/>
                <w:bCs/>
                <w:sz w:val="24"/>
                <w:szCs w:val="24"/>
              </w:rPr>
            </w:pPr>
            <w:r>
              <w:rPr>
                <w:rFonts w:hint="eastAsia" w:ascii="宋体" w:hAnsi="宋体" w:cs="宋体"/>
                <w:bCs/>
                <w:sz w:val="24"/>
                <w:szCs w:val="24"/>
              </w:rPr>
              <w:t>供应商名称</w:t>
            </w:r>
          </w:p>
        </w:tc>
        <w:tc>
          <w:tcPr>
            <w:tcW w:w="3011" w:type="pct"/>
            <w:vAlign w:val="center"/>
          </w:tcPr>
          <w:p w14:paraId="6D2C8972">
            <w:pPr>
              <w:spacing w:line="360" w:lineRule="auto"/>
              <w:jc w:val="left"/>
              <w:rPr>
                <w:rFonts w:hint="eastAsia" w:ascii="宋体" w:hAnsi="宋体" w:cs="宋体"/>
                <w:bCs/>
                <w:sz w:val="24"/>
                <w:szCs w:val="24"/>
              </w:rPr>
            </w:pPr>
            <w:r>
              <w:rPr>
                <w:rFonts w:hint="eastAsia" w:ascii="宋体" w:hAnsi="宋体" w:cs="宋体"/>
                <w:bCs/>
                <w:sz w:val="24"/>
                <w:szCs w:val="24"/>
              </w:rPr>
              <w:t>与营业执照一致或其他相关资料上的名称一致</w:t>
            </w:r>
          </w:p>
        </w:tc>
      </w:tr>
      <w:tr w14:paraId="67B1621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33" w:hRule="atLeast"/>
        </w:trPr>
        <w:tc>
          <w:tcPr>
            <w:tcW w:w="545" w:type="pct"/>
            <w:vAlign w:val="center"/>
          </w:tcPr>
          <w:p w14:paraId="3A7B0619">
            <w:pPr>
              <w:spacing w:line="360" w:lineRule="auto"/>
              <w:jc w:val="center"/>
              <w:rPr>
                <w:rFonts w:hint="eastAsia" w:ascii="宋体" w:hAnsi="宋体" w:cs="宋体"/>
                <w:bCs/>
                <w:sz w:val="24"/>
                <w:szCs w:val="24"/>
              </w:rPr>
            </w:pPr>
            <w:r>
              <w:rPr>
                <w:rFonts w:hint="eastAsia" w:ascii="宋体" w:hAnsi="宋体" w:cs="宋体"/>
                <w:bCs/>
                <w:sz w:val="24"/>
                <w:szCs w:val="24"/>
              </w:rPr>
              <w:t>2</w:t>
            </w:r>
          </w:p>
        </w:tc>
        <w:tc>
          <w:tcPr>
            <w:tcW w:w="1443" w:type="pct"/>
            <w:vAlign w:val="center"/>
          </w:tcPr>
          <w:p w14:paraId="1CA5B684">
            <w:pPr>
              <w:spacing w:line="360" w:lineRule="auto"/>
              <w:jc w:val="center"/>
              <w:rPr>
                <w:rFonts w:hint="eastAsia" w:ascii="宋体" w:hAnsi="宋体" w:cs="宋体"/>
                <w:bCs/>
                <w:sz w:val="24"/>
                <w:szCs w:val="24"/>
              </w:rPr>
            </w:pPr>
            <w:r>
              <w:rPr>
                <w:rFonts w:hint="eastAsia" w:ascii="宋体" w:hAnsi="宋体" w:cs="宋体"/>
                <w:bCs/>
                <w:sz w:val="24"/>
                <w:szCs w:val="24"/>
              </w:rPr>
              <w:t>响应文件签字盖章</w:t>
            </w:r>
          </w:p>
        </w:tc>
        <w:tc>
          <w:tcPr>
            <w:tcW w:w="3011" w:type="pct"/>
            <w:vAlign w:val="center"/>
          </w:tcPr>
          <w:p w14:paraId="1C5799BB">
            <w:pPr>
              <w:spacing w:line="360" w:lineRule="auto"/>
              <w:jc w:val="left"/>
              <w:rPr>
                <w:rFonts w:hint="eastAsia" w:ascii="宋体" w:hAnsi="宋体" w:cs="宋体"/>
                <w:bCs/>
                <w:sz w:val="24"/>
                <w:szCs w:val="24"/>
              </w:rPr>
            </w:pPr>
            <w:r>
              <w:rPr>
                <w:rFonts w:hint="eastAsia" w:ascii="宋体" w:hAnsi="宋体" w:cs="宋体"/>
                <w:bCs/>
                <w:sz w:val="24"/>
                <w:szCs w:val="24"/>
              </w:rPr>
              <w:t>按照采购文件中的要求签字盖章。</w:t>
            </w:r>
          </w:p>
        </w:tc>
      </w:tr>
      <w:tr w14:paraId="477ED38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10" w:hRule="atLeast"/>
        </w:trPr>
        <w:tc>
          <w:tcPr>
            <w:tcW w:w="545" w:type="pct"/>
            <w:vAlign w:val="center"/>
          </w:tcPr>
          <w:p w14:paraId="1B0DE1CE">
            <w:pPr>
              <w:spacing w:line="360" w:lineRule="auto"/>
              <w:jc w:val="center"/>
              <w:rPr>
                <w:rFonts w:hint="eastAsia" w:ascii="宋体" w:hAnsi="宋体" w:cs="宋体"/>
                <w:bCs/>
                <w:sz w:val="24"/>
                <w:szCs w:val="24"/>
              </w:rPr>
            </w:pPr>
            <w:r>
              <w:rPr>
                <w:rFonts w:hint="eastAsia" w:ascii="宋体" w:hAnsi="宋体" w:cs="宋体"/>
                <w:bCs/>
                <w:sz w:val="24"/>
                <w:szCs w:val="24"/>
              </w:rPr>
              <w:t>3</w:t>
            </w:r>
          </w:p>
        </w:tc>
        <w:tc>
          <w:tcPr>
            <w:tcW w:w="1443" w:type="pct"/>
            <w:vAlign w:val="center"/>
          </w:tcPr>
          <w:p w14:paraId="7E9C6B8E">
            <w:pPr>
              <w:spacing w:line="360" w:lineRule="auto"/>
              <w:jc w:val="center"/>
              <w:rPr>
                <w:rFonts w:hint="eastAsia" w:ascii="宋体" w:hAnsi="宋体" w:cs="宋体"/>
                <w:bCs/>
                <w:sz w:val="24"/>
                <w:szCs w:val="24"/>
              </w:rPr>
            </w:pPr>
            <w:r>
              <w:rPr>
                <w:rFonts w:hint="eastAsia" w:ascii="宋体" w:hAnsi="宋体" w:cs="宋体"/>
                <w:bCs/>
                <w:sz w:val="24"/>
                <w:szCs w:val="24"/>
              </w:rPr>
              <w:t>响应报价</w:t>
            </w:r>
          </w:p>
        </w:tc>
        <w:tc>
          <w:tcPr>
            <w:tcW w:w="3011" w:type="pct"/>
            <w:vAlign w:val="center"/>
          </w:tcPr>
          <w:p w14:paraId="51D730FA">
            <w:pPr>
              <w:spacing w:line="360" w:lineRule="auto"/>
              <w:jc w:val="left"/>
              <w:rPr>
                <w:rFonts w:hint="eastAsia" w:ascii="宋体" w:hAnsi="宋体" w:cs="宋体"/>
                <w:bCs/>
                <w:sz w:val="24"/>
                <w:szCs w:val="24"/>
              </w:rPr>
            </w:pPr>
            <w:r>
              <w:rPr>
                <w:rFonts w:hint="eastAsia" w:ascii="宋体" w:hAnsi="宋体" w:cs="宋体"/>
                <w:bCs/>
                <w:sz w:val="24"/>
                <w:szCs w:val="24"/>
              </w:rPr>
              <w:t>报价未超过竞争性磋商文件规定的预算金额或最高限价</w:t>
            </w:r>
          </w:p>
        </w:tc>
      </w:tr>
      <w:tr w14:paraId="464798A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10" w:hRule="atLeast"/>
        </w:trPr>
        <w:tc>
          <w:tcPr>
            <w:tcW w:w="545" w:type="pct"/>
            <w:vAlign w:val="center"/>
          </w:tcPr>
          <w:p w14:paraId="67864479">
            <w:pPr>
              <w:spacing w:line="360" w:lineRule="auto"/>
              <w:jc w:val="center"/>
              <w:rPr>
                <w:rFonts w:hint="eastAsia" w:ascii="宋体" w:hAnsi="宋体" w:cs="宋体"/>
                <w:bCs/>
                <w:sz w:val="24"/>
                <w:szCs w:val="24"/>
              </w:rPr>
            </w:pPr>
            <w:r>
              <w:rPr>
                <w:rFonts w:hint="eastAsia" w:ascii="宋体" w:hAnsi="宋体" w:cs="宋体"/>
                <w:bCs/>
                <w:sz w:val="24"/>
                <w:szCs w:val="24"/>
              </w:rPr>
              <w:t>4</w:t>
            </w:r>
          </w:p>
        </w:tc>
        <w:tc>
          <w:tcPr>
            <w:tcW w:w="1443" w:type="pct"/>
            <w:vAlign w:val="center"/>
          </w:tcPr>
          <w:p w14:paraId="24FDD304">
            <w:pPr>
              <w:spacing w:line="360" w:lineRule="auto"/>
              <w:jc w:val="center"/>
              <w:rPr>
                <w:rFonts w:hint="eastAsia" w:ascii="宋体" w:hAnsi="宋体" w:cs="宋体"/>
                <w:bCs/>
                <w:sz w:val="24"/>
                <w:szCs w:val="24"/>
              </w:rPr>
            </w:pPr>
            <w:r>
              <w:rPr>
                <w:rFonts w:hint="eastAsia" w:ascii="宋体" w:hAnsi="宋体" w:cs="宋体"/>
                <w:sz w:val="24"/>
                <w:szCs w:val="24"/>
              </w:rPr>
              <w:t>报价唯一</w:t>
            </w:r>
          </w:p>
        </w:tc>
        <w:tc>
          <w:tcPr>
            <w:tcW w:w="3011" w:type="pct"/>
            <w:vAlign w:val="center"/>
          </w:tcPr>
          <w:p w14:paraId="3894FA00">
            <w:pPr>
              <w:spacing w:line="360" w:lineRule="auto"/>
              <w:jc w:val="left"/>
              <w:rPr>
                <w:rFonts w:hint="eastAsia" w:ascii="宋体" w:hAnsi="宋体" w:cs="宋体"/>
                <w:bCs/>
                <w:sz w:val="24"/>
                <w:szCs w:val="24"/>
              </w:rPr>
            </w:pPr>
            <w:r>
              <w:rPr>
                <w:rFonts w:hint="eastAsia" w:ascii="宋体" w:hAnsi="宋体" w:cs="宋体"/>
                <w:sz w:val="24"/>
                <w:szCs w:val="24"/>
              </w:rPr>
              <w:t>只能有一个有效报价</w:t>
            </w:r>
          </w:p>
        </w:tc>
      </w:tr>
      <w:tr w14:paraId="4483BBC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10" w:hRule="atLeast"/>
        </w:trPr>
        <w:tc>
          <w:tcPr>
            <w:tcW w:w="545" w:type="pct"/>
            <w:vAlign w:val="center"/>
          </w:tcPr>
          <w:p w14:paraId="43B849E3">
            <w:pPr>
              <w:spacing w:line="360" w:lineRule="auto"/>
              <w:jc w:val="center"/>
              <w:rPr>
                <w:rFonts w:hint="eastAsia" w:ascii="宋体" w:hAnsi="宋体" w:cs="宋体"/>
                <w:bCs/>
                <w:sz w:val="24"/>
                <w:szCs w:val="24"/>
              </w:rPr>
            </w:pPr>
            <w:r>
              <w:rPr>
                <w:rFonts w:hint="eastAsia" w:ascii="宋体" w:hAnsi="宋体" w:cs="宋体"/>
                <w:bCs/>
                <w:sz w:val="24"/>
                <w:szCs w:val="24"/>
              </w:rPr>
              <w:t>5</w:t>
            </w:r>
          </w:p>
        </w:tc>
        <w:tc>
          <w:tcPr>
            <w:tcW w:w="1443" w:type="pct"/>
            <w:vAlign w:val="center"/>
          </w:tcPr>
          <w:p w14:paraId="0FF74FAD">
            <w:pPr>
              <w:spacing w:line="360" w:lineRule="auto"/>
              <w:jc w:val="center"/>
              <w:rPr>
                <w:rFonts w:hint="eastAsia" w:ascii="宋体" w:hAnsi="宋体" w:cs="宋体"/>
                <w:bCs/>
                <w:sz w:val="24"/>
                <w:szCs w:val="24"/>
              </w:rPr>
            </w:pPr>
            <w:r>
              <w:rPr>
                <w:rFonts w:hint="eastAsia" w:ascii="宋体" w:hAnsi="宋体" w:cs="宋体"/>
                <w:bCs/>
                <w:sz w:val="24"/>
                <w:szCs w:val="24"/>
              </w:rPr>
              <w:t>响应文件有效期</w:t>
            </w:r>
          </w:p>
        </w:tc>
        <w:tc>
          <w:tcPr>
            <w:tcW w:w="3011" w:type="pct"/>
            <w:vAlign w:val="center"/>
          </w:tcPr>
          <w:p w14:paraId="1DB85AE5">
            <w:pPr>
              <w:spacing w:line="360" w:lineRule="auto"/>
              <w:jc w:val="left"/>
              <w:rPr>
                <w:rFonts w:hint="eastAsia" w:ascii="宋体" w:hAnsi="宋体" w:cs="宋体"/>
                <w:bCs/>
                <w:sz w:val="24"/>
                <w:szCs w:val="24"/>
              </w:rPr>
            </w:pPr>
            <w:r>
              <w:rPr>
                <w:rFonts w:hint="eastAsia" w:ascii="宋体" w:hAnsi="宋体" w:cs="宋体"/>
                <w:bCs/>
                <w:sz w:val="24"/>
                <w:szCs w:val="24"/>
              </w:rPr>
              <w:t>符合竞争性磋商文件要求</w:t>
            </w:r>
          </w:p>
        </w:tc>
      </w:tr>
      <w:tr w14:paraId="03F4726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10" w:hRule="atLeast"/>
        </w:trPr>
        <w:tc>
          <w:tcPr>
            <w:tcW w:w="545" w:type="pct"/>
            <w:vAlign w:val="center"/>
          </w:tcPr>
          <w:p w14:paraId="0CC70701">
            <w:pPr>
              <w:spacing w:line="360" w:lineRule="auto"/>
              <w:jc w:val="center"/>
              <w:rPr>
                <w:rFonts w:hint="eastAsia" w:ascii="宋体" w:hAnsi="宋体" w:cs="宋体"/>
                <w:bCs/>
                <w:sz w:val="24"/>
                <w:szCs w:val="24"/>
              </w:rPr>
            </w:pPr>
            <w:r>
              <w:rPr>
                <w:rFonts w:hint="eastAsia" w:ascii="宋体" w:hAnsi="宋体" w:cs="宋体"/>
                <w:bCs/>
                <w:sz w:val="24"/>
                <w:szCs w:val="24"/>
              </w:rPr>
              <w:t>6</w:t>
            </w:r>
          </w:p>
        </w:tc>
        <w:tc>
          <w:tcPr>
            <w:tcW w:w="1443" w:type="pct"/>
            <w:vAlign w:val="center"/>
          </w:tcPr>
          <w:p w14:paraId="4A6458B3">
            <w:pPr>
              <w:spacing w:line="360" w:lineRule="auto"/>
              <w:jc w:val="center"/>
              <w:rPr>
                <w:rFonts w:hint="eastAsia" w:ascii="宋体" w:hAnsi="宋体" w:cs="宋体"/>
                <w:bCs/>
                <w:sz w:val="24"/>
                <w:szCs w:val="24"/>
              </w:rPr>
            </w:pPr>
            <w:r>
              <w:rPr>
                <w:rFonts w:hint="eastAsia" w:ascii="宋体" w:hAnsi="宋体" w:cs="宋体"/>
                <w:bCs/>
                <w:sz w:val="24"/>
                <w:szCs w:val="24"/>
              </w:rPr>
              <w:t>工期</w:t>
            </w:r>
          </w:p>
        </w:tc>
        <w:tc>
          <w:tcPr>
            <w:tcW w:w="3011" w:type="pct"/>
            <w:vAlign w:val="center"/>
          </w:tcPr>
          <w:p w14:paraId="06ABB2BB">
            <w:pPr>
              <w:spacing w:line="360" w:lineRule="auto"/>
              <w:jc w:val="left"/>
              <w:rPr>
                <w:rFonts w:hint="eastAsia" w:ascii="宋体" w:hAnsi="宋体" w:cs="宋体"/>
                <w:bCs/>
                <w:sz w:val="24"/>
                <w:szCs w:val="24"/>
              </w:rPr>
            </w:pPr>
            <w:r>
              <w:rPr>
                <w:rFonts w:hint="eastAsia" w:ascii="宋体" w:hAnsi="宋体" w:cs="宋体"/>
                <w:bCs/>
                <w:sz w:val="24"/>
                <w:szCs w:val="24"/>
              </w:rPr>
              <w:t>符合竞争性磋商文件要求</w:t>
            </w:r>
          </w:p>
        </w:tc>
      </w:tr>
      <w:tr w14:paraId="5620F83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10" w:hRule="atLeast"/>
        </w:trPr>
        <w:tc>
          <w:tcPr>
            <w:tcW w:w="545" w:type="pct"/>
            <w:vAlign w:val="center"/>
          </w:tcPr>
          <w:p w14:paraId="53D56AF3">
            <w:pPr>
              <w:spacing w:line="360" w:lineRule="auto"/>
              <w:jc w:val="center"/>
              <w:rPr>
                <w:rFonts w:hint="eastAsia" w:ascii="宋体" w:hAnsi="宋体" w:cs="宋体"/>
                <w:bCs/>
                <w:sz w:val="24"/>
                <w:szCs w:val="24"/>
              </w:rPr>
            </w:pPr>
            <w:r>
              <w:rPr>
                <w:rFonts w:hint="eastAsia" w:ascii="宋体" w:hAnsi="宋体" w:cs="宋体"/>
                <w:bCs/>
                <w:sz w:val="24"/>
                <w:szCs w:val="24"/>
              </w:rPr>
              <w:t>7</w:t>
            </w:r>
          </w:p>
        </w:tc>
        <w:tc>
          <w:tcPr>
            <w:tcW w:w="1443" w:type="pct"/>
            <w:vAlign w:val="center"/>
          </w:tcPr>
          <w:p w14:paraId="3D74D973">
            <w:pPr>
              <w:spacing w:line="360" w:lineRule="auto"/>
              <w:jc w:val="center"/>
              <w:rPr>
                <w:rFonts w:hint="eastAsia" w:ascii="宋体" w:hAnsi="宋体" w:cs="宋体"/>
                <w:bCs/>
                <w:sz w:val="24"/>
                <w:szCs w:val="24"/>
              </w:rPr>
            </w:pPr>
            <w:r>
              <w:rPr>
                <w:rFonts w:hint="eastAsia" w:ascii="宋体" w:hAnsi="宋体" w:cs="宋体"/>
                <w:bCs/>
                <w:sz w:val="24"/>
                <w:szCs w:val="24"/>
              </w:rPr>
              <w:t>合同履行期限</w:t>
            </w:r>
          </w:p>
        </w:tc>
        <w:tc>
          <w:tcPr>
            <w:tcW w:w="3011" w:type="pct"/>
            <w:vAlign w:val="center"/>
          </w:tcPr>
          <w:p w14:paraId="46C6DD34">
            <w:pPr>
              <w:spacing w:line="360" w:lineRule="auto"/>
              <w:jc w:val="left"/>
              <w:rPr>
                <w:rFonts w:hint="eastAsia" w:ascii="宋体" w:hAnsi="宋体" w:cs="宋体"/>
                <w:bCs/>
                <w:sz w:val="24"/>
                <w:szCs w:val="24"/>
              </w:rPr>
            </w:pPr>
            <w:r>
              <w:rPr>
                <w:rFonts w:hint="eastAsia" w:ascii="宋体" w:hAnsi="宋体" w:cs="宋体"/>
                <w:bCs/>
                <w:sz w:val="24"/>
                <w:szCs w:val="24"/>
              </w:rPr>
              <w:t>符合竞争性磋商文件要求</w:t>
            </w:r>
          </w:p>
        </w:tc>
      </w:tr>
      <w:tr w14:paraId="6DB2690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10" w:hRule="atLeast"/>
        </w:trPr>
        <w:tc>
          <w:tcPr>
            <w:tcW w:w="545" w:type="pct"/>
            <w:vAlign w:val="center"/>
          </w:tcPr>
          <w:p w14:paraId="49DF5E80">
            <w:pPr>
              <w:spacing w:line="360" w:lineRule="auto"/>
              <w:jc w:val="center"/>
              <w:rPr>
                <w:rFonts w:hint="eastAsia" w:ascii="宋体" w:hAnsi="宋体" w:cs="宋体"/>
                <w:bCs/>
                <w:sz w:val="24"/>
                <w:szCs w:val="24"/>
              </w:rPr>
            </w:pPr>
            <w:r>
              <w:rPr>
                <w:rFonts w:hint="eastAsia" w:ascii="宋体" w:hAnsi="宋体" w:cs="宋体"/>
                <w:bCs/>
                <w:sz w:val="24"/>
                <w:szCs w:val="24"/>
              </w:rPr>
              <w:t>8</w:t>
            </w:r>
          </w:p>
        </w:tc>
        <w:tc>
          <w:tcPr>
            <w:tcW w:w="1443" w:type="pct"/>
            <w:vAlign w:val="center"/>
          </w:tcPr>
          <w:p w14:paraId="19392C65">
            <w:pPr>
              <w:spacing w:line="360" w:lineRule="auto"/>
              <w:jc w:val="center"/>
              <w:rPr>
                <w:rFonts w:hint="eastAsia" w:ascii="宋体" w:hAnsi="宋体" w:cs="宋体"/>
                <w:bCs/>
                <w:sz w:val="24"/>
                <w:szCs w:val="24"/>
              </w:rPr>
            </w:pPr>
            <w:r>
              <w:rPr>
                <w:rFonts w:hint="eastAsia" w:ascii="宋体" w:hAnsi="宋体" w:cs="宋体"/>
                <w:bCs/>
                <w:sz w:val="24"/>
                <w:szCs w:val="24"/>
              </w:rPr>
              <w:t>质量要求</w:t>
            </w:r>
          </w:p>
        </w:tc>
        <w:tc>
          <w:tcPr>
            <w:tcW w:w="3011" w:type="pct"/>
            <w:vAlign w:val="center"/>
          </w:tcPr>
          <w:p w14:paraId="4168D4A4">
            <w:pPr>
              <w:spacing w:line="360" w:lineRule="auto"/>
              <w:jc w:val="left"/>
              <w:rPr>
                <w:rFonts w:hint="eastAsia" w:ascii="宋体" w:hAnsi="宋体" w:cs="宋体"/>
                <w:bCs/>
                <w:sz w:val="24"/>
                <w:szCs w:val="24"/>
              </w:rPr>
            </w:pPr>
            <w:r>
              <w:rPr>
                <w:rFonts w:hint="eastAsia" w:ascii="宋体" w:hAnsi="宋体" w:cs="宋体"/>
                <w:bCs/>
                <w:sz w:val="24"/>
                <w:szCs w:val="24"/>
              </w:rPr>
              <w:t>符合竞争性磋商文件要求</w:t>
            </w:r>
          </w:p>
        </w:tc>
      </w:tr>
      <w:tr w14:paraId="5BB66E6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10" w:hRule="atLeast"/>
        </w:trPr>
        <w:tc>
          <w:tcPr>
            <w:tcW w:w="545" w:type="pct"/>
            <w:vAlign w:val="center"/>
          </w:tcPr>
          <w:p w14:paraId="7073F606">
            <w:pPr>
              <w:spacing w:line="360" w:lineRule="auto"/>
              <w:jc w:val="center"/>
              <w:rPr>
                <w:rFonts w:hint="eastAsia" w:ascii="宋体" w:hAnsi="宋体" w:cs="宋体"/>
                <w:bCs/>
                <w:sz w:val="24"/>
                <w:szCs w:val="24"/>
              </w:rPr>
            </w:pPr>
            <w:r>
              <w:rPr>
                <w:rFonts w:hint="eastAsia" w:ascii="宋体" w:hAnsi="宋体" w:cs="宋体"/>
                <w:bCs/>
                <w:sz w:val="24"/>
                <w:szCs w:val="24"/>
              </w:rPr>
              <w:t>9</w:t>
            </w:r>
          </w:p>
        </w:tc>
        <w:tc>
          <w:tcPr>
            <w:tcW w:w="1443" w:type="pct"/>
            <w:vAlign w:val="center"/>
          </w:tcPr>
          <w:p w14:paraId="2BB24548">
            <w:pPr>
              <w:spacing w:line="360" w:lineRule="auto"/>
              <w:jc w:val="center"/>
              <w:rPr>
                <w:rFonts w:hint="eastAsia" w:ascii="宋体" w:hAnsi="宋体" w:eastAsia="宋体" w:cs="宋体"/>
                <w:bCs/>
                <w:sz w:val="24"/>
                <w:szCs w:val="24"/>
                <w:lang w:eastAsia="zh-CN"/>
              </w:rPr>
            </w:pPr>
            <w:r>
              <w:rPr>
                <w:rFonts w:hint="eastAsia" w:ascii="宋体" w:hAnsi="宋体" w:cs="宋体"/>
                <w:bCs/>
                <w:sz w:val="24"/>
                <w:szCs w:val="24"/>
                <w:lang w:eastAsia="zh-CN"/>
              </w:rPr>
              <w:t>质量保修期</w:t>
            </w:r>
          </w:p>
        </w:tc>
        <w:tc>
          <w:tcPr>
            <w:tcW w:w="3011" w:type="pct"/>
            <w:vAlign w:val="center"/>
          </w:tcPr>
          <w:p w14:paraId="7118B3CB">
            <w:pPr>
              <w:spacing w:line="360" w:lineRule="auto"/>
              <w:jc w:val="left"/>
              <w:rPr>
                <w:rFonts w:hint="eastAsia" w:ascii="宋体" w:hAnsi="宋体" w:cs="宋体"/>
                <w:bCs/>
                <w:sz w:val="24"/>
                <w:szCs w:val="24"/>
              </w:rPr>
            </w:pPr>
            <w:r>
              <w:rPr>
                <w:rFonts w:hint="eastAsia" w:ascii="宋体" w:hAnsi="宋体" w:cs="宋体"/>
                <w:bCs/>
                <w:sz w:val="24"/>
                <w:szCs w:val="24"/>
              </w:rPr>
              <w:t>符合竞争性磋商文件要求</w:t>
            </w:r>
          </w:p>
        </w:tc>
      </w:tr>
      <w:tr w14:paraId="2E5E66E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10" w:hRule="atLeast"/>
        </w:trPr>
        <w:tc>
          <w:tcPr>
            <w:tcW w:w="545" w:type="pct"/>
            <w:vAlign w:val="center"/>
          </w:tcPr>
          <w:p w14:paraId="4BFDE35A">
            <w:pPr>
              <w:spacing w:line="360" w:lineRule="auto"/>
              <w:jc w:val="center"/>
              <w:rPr>
                <w:rFonts w:hint="eastAsia" w:ascii="宋体" w:hAnsi="宋体" w:eastAsia="宋体" w:cs="宋体"/>
                <w:bCs/>
                <w:szCs w:val="21"/>
                <w:lang w:eastAsia="zh-CN"/>
              </w:rPr>
            </w:pPr>
            <w:r>
              <w:rPr>
                <w:rFonts w:hint="eastAsia" w:ascii="宋体" w:hAnsi="宋体" w:cs="宋体"/>
                <w:bCs/>
                <w:szCs w:val="21"/>
              </w:rPr>
              <w:t>1</w:t>
            </w:r>
            <w:r>
              <w:rPr>
                <w:rFonts w:hint="eastAsia" w:ascii="宋体" w:hAnsi="宋体" w:cs="宋体"/>
                <w:bCs/>
                <w:szCs w:val="21"/>
                <w:lang w:val="en-US" w:eastAsia="zh-CN"/>
              </w:rPr>
              <w:t>0</w:t>
            </w:r>
          </w:p>
        </w:tc>
        <w:tc>
          <w:tcPr>
            <w:tcW w:w="1443" w:type="pct"/>
            <w:vAlign w:val="center"/>
          </w:tcPr>
          <w:p w14:paraId="5F38B7A3">
            <w:pPr>
              <w:spacing w:line="360" w:lineRule="auto"/>
              <w:jc w:val="center"/>
              <w:rPr>
                <w:rFonts w:hint="eastAsia" w:ascii="宋体" w:hAnsi="宋体" w:cs="宋体"/>
                <w:bCs/>
                <w:sz w:val="24"/>
                <w:szCs w:val="24"/>
              </w:rPr>
            </w:pPr>
            <w:r>
              <w:rPr>
                <w:rFonts w:hint="eastAsia" w:ascii="宋体" w:hAnsi="宋体" w:cs="宋体"/>
                <w:bCs/>
                <w:sz w:val="24"/>
                <w:szCs w:val="24"/>
              </w:rPr>
              <w:t>已标价工程量清单</w:t>
            </w:r>
          </w:p>
        </w:tc>
        <w:tc>
          <w:tcPr>
            <w:tcW w:w="3011" w:type="pct"/>
            <w:vAlign w:val="center"/>
          </w:tcPr>
          <w:p w14:paraId="1DE9D35D">
            <w:pPr>
              <w:spacing w:line="360" w:lineRule="auto"/>
              <w:jc w:val="left"/>
              <w:rPr>
                <w:rFonts w:hint="eastAsia" w:ascii="宋体" w:hAnsi="宋体" w:cs="宋体"/>
                <w:bCs/>
                <w:sz w:val="24"/>
                <w:szCs w:val="24"/>
              </w:rPr>
            </w:pPr>
            <w:r>
              <w:rPr>
                <w:rFonts w:hint="eastAsia" w:ascii="宋体" w:hAnsi="宋体" w:cs="宋体"/>
                <w:bCs/>
                <w:sz w:val="24"/>
                <w:szCs w:val="24"/>
              </w:rPr>
              <w:t>符合 “工程量清单”给出的子目编码、子目名称、子目特征、计量单位和工程量。</w:t>
            </w:r>
          </w:p>
        </w:tc>
      </w:tr>
      <w:tr w14:paraId="0114233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10" w:hRule="atLeast"/>
        </w:trPr>
        <w:tc>
          <w:tcPr>
            <w:tcW w:w="545" w:type="pct"/>
            <w:vAlign w:val="center"/>
          </w:tcPr>
          <w:p w14:paraId="769DCC9B">
            <w:pPr>
              <w:spacing w:line="360" w:lineRule="auto"/>
              <w:jc w:val="center"/>
              <w:rPr>
                <w:rFonts w:hint="eastAsia" w:ascii="宋体" w:hAnsi="宋体" w:eastAsia="宋体" w:cs="宋体"/>
                <w:bCs/>
                <w:szCs w:val="21"/>
                <w:lang w:eastAsia="zh-CN"/>
              </w:rPr>
            </w:pPr>
            <w:r>
              <w:rPr>
                <w:rFonts w:hint="eastAsia" w:ascii="宋体" w:hAnsi="宋体" w:cs="宋体"/>
                <w:bCs/>
                <w:szCs w:val="21"/>
              </w:rPr>
              <w:t>1</w:t>
            </w:r>
            <w:r>
              <w:rPr>
                <w:rFonts w:hint="eastAsia" w:ascii="宋体" w:hAnsi="宋体" w:cs="宋体"/>
                <w:bCs/>
                <w:szCs w:val="21"/>
                <w:lang w:val="en-US" w:eastAsia="zh-CN"/>
              </w:rPr>
              <w:t>1</w:t>
            </w:r>
          </w:p>
        </w:tc>
        <w:tc>
          <w:tcPr>
            <w:tcW w:w="1443" w:type="pct"/>
            <w:vAlign w:val="center"/>
          </w:tcPr>
          <w:p w14:paraId="1EBF54B7">
            <w:pPr>
              <w:spacing w:line="360" w:lineRule="auto"/>
              <w:jc w:val="center"/>
              <w:rPr>
                <w:rFonts w:hint="eastAsia" w:ascii="宋体" w:hAnsi="宋体" w:cs="宋体"/>
                <w:bCs/>
                <w:sz w:val="24"/>
                <w:szCs w:val="24"/>
              </w:rPr>
            </w:pPr>
            <w:r>
              <w:rPr>
                <w:rFonts w:hint="eastAsia" w:ascii="宋体" w:hAnsi="宋体" w:cs="宋体"/>
                <w:bCs/>
                <w:sz w:val="24"/>
                <w:szCs w:val="24"/>
              </w:rPr>
              <w:t>付款方式</w:t>
            </w:r>
          </w:p>
        </w:tc>
        <w:tc>
          <w:tcPr>
            <w:tcW w:w="3011" w:type="pct"/>
            <w:vAlign w:val="center"/>
          </w:tcPr>
          <w:p w14:paraId="2D21B471">
            <w:pPr>
              <w:spacing w:line="360" w:lineRule="auto"/>
              <w:jc w:val="left"/>
              <w:rPr>
                <w:rFonts w:hint="eastAsia" w:ascii="宋体" w:hAnsi="宋体" w:cs="宋体"/>
                <w:bCs/>
                <w:sz w:val="24"/>
                <w:szCs w:val="24"/>
              </w:rPr>
            </w:pPr>
            <w:r>
              <w:rPr>
                <w:rFonts w:hint="eastAsia" w:ascii="宋体" w:hAnsi="宋体" w:cs="宋体"/>
                <w:bCs/>
                <w:sz w:val="24"/>
                <w:szCs w:val="24"/>
              </w:rPr>
              <w:t>符合竞争性磋商文件要求</w:t>
            </w:r>
          </w:p>
        </w:tc>
      </w:tr>
      <w:tr w14:paraId="390AD66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10" w:hRule="atLeast"/>
        </w:trPr>
        <w:tc>
          <w:tcPr>
            <w:tcW w:w="545" w:type="pct"/>
            <w:vAlign w:val="center"/>
          </w:tcPr>
          <w:p w14:paraId="7C98292E">
            <w:pPr>
              <w:spacing w:line="360" w:lineRule="auto"/>
              <w:jc w:val="center"/>
              <w:rPr>
                <w:rFonts w:hint="eastAsia" w:ascii="宋体" w:hAnsi="宋体" w:eastAsia="宋体" w:cs="宋体"/>
                <w:bCs/>
                <w:szCs w:val="21"/>
                <w:lang w:val="en-US" w:eastAsia="zh-CN"/>
              </w:rPr>
            </w:pPr>
            <w:r>
              <w:rPr>
                <w:rFonts w:hint="eastAsia" w:ascii="宋体" w:hAnsi="宋体" w:cs="宋体"/>
                <w:bCs/>
                <w:szCs w:val="21"/>
              </w:rPr>
              <w:t>1</w:t>
            </w:r>
            <w:r>
              <w:rPr>
                <w:rFonts w:hint="eastAsia" w:ascii="宋体" w:hAnsi="宋体" w:cs="宋体"/>
                <w:bCs/>
                <w:szCs w:val="21"/>
                <w:lang w:val="en-US" w:eastAsia="zh-CN"/>
              </w:rPr>
              <w:t>2</w:t>
            </w:r>
          </w:p>
        </w:tc>
        <w:tc>
          <w:tcPr>
            <w:tcW w:w="1443" w:type="pct"/>
            <w:vAlign w:val="center"/>
          </w:tcPr>
          <w:p w14:paraId="7470C3FE">
            <w:pPr>
              <w:spacing w:line="360" w:lineRule="auto"/>
              <w:jc w:val="center"/>
              <w:rPr>
                <w:rFonts w:hint="default" w:ascii="宋体" w:hAnsi="宋体" w:eastAsia="宋体" w:cs="宋体"/>
                <w:bCs/>
                <w:sz w:val="24"/>
                <w:szCs w:val="24"/>
                <w:lang w:val="en-US" w:eastAsia="zh-CN"/>
              </w:rPr>
            </w:pPr>
            <w:r>
              <w:rPr>
                <w:rFonts w:hint="eastAsia" w:ascii="宋体" w:hAnsi="宋体" w:cs="宋体"/>
                <w:bCs/>
                <w:sz w:val="24"/>
                <w:szCs w:val="24"/>
                <w:lang w:val="en-US" w:eastAsia="zh-CN"/>
              </w:rPr>
              <w:t>标书雷同性分析</w:t>
            </w:r>
          </w:p>
        </w:tc>
        <w:tc>
          <w:tcPr>
            <w:tcW w:w="3011" w:type="pct"/>
            <w:vAlign w:val="center"/>
          </w:tcPr>
          <w:p w14:paraId="251BDD70">
            <w:pPr>
              <w:spacing w:line="360" w:lineRule="auto"/>
              <w:jc w:val="left"/>
              <w:rPr>
                <w:rFonts w:hint="eastAsia" w:ascii="宋体" w:hAnsi="宋体" w:cs="宋体"/>
                <w:bCs/>
                <w:sz w:val="24"/>
                <w:szCs w:val="24"/>
              </w:rPr>
            </w:pPr>
            <w:r>
              <w:rPr>
                <w:rFonts w:hint="eastAsia" w:ascii="宋体" w:hAnsi="宋体" w:cs="宋体"/>
                <w:bCs/>
                <w:sz w:val="24"/>
                <w:szCs w:val="24"/>
              </w:rPr>
              <w:t>响应文件制作机器码不</w:t>
            </w:r>
            <w:r>
              <w:rPr>
                <w:rFonts w:hint="eastAsia" w:ascii="宋体" w:hAnsi="宋体" w:cs="宋体"/>
                <w:bCs/>
                <w:sz w:val="24"/>
                <w:szCs w:val="24"/>
                <w:lang w:val="en-US" w:eastAsia="zh-CN"/>
              </w:rPr>
              <w:t>能</w:t>
            </w:r>
            <w:r>
              <w:rPr>
                <w:rFonts w:hint="eastAsia" w:ascii="宋体" w:hAnsi="宋体" w:cs="宋体"/>
                <w:bCs/>
                <w:sz w:val="24"/>
                <w:szCs w:val="24"/>
              </w:rPr>
              <w:t>一致</w:t>
            </w:r>
          </w:p>
        </w:tc>
      </w:tr>
      <w:tr w14:paraId="26378AB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10" w:hRule="atLeast"/>
        </w:trPr>
        <w:tc>
          <w:tcPr>
            <w:tcW w:w="545" w:type="pct"/>
            <w:vAlign w:val="center"/>
          </w:tcPr>
          <w:p w14:paraId="6FCFD02F">
            <w:pPr>
              <w:spacing w:line="360" w:lineRule="auto"/>
              <w:jc w:val="center"/>
              <w:rPr>
                <w:rFonts w:hint="eastAsia" w:ascii="宋体" w:hAnsi="宋体" w:eastAsia="宋体" w:cs="宋体"/>
                <w:bCs/>
                <w:szCs w:val="21"/>
                <w:lang w:val="en-US" w:eastAsia="zh-CN"/>
              </w:rPr>
            </w:pPr>
            <w:r>
              <w:rPr>
                <w:rFonts w:hint="eastAsia" w:ascii="宋体" w:hAnsi="宋体" w:cs="宋体"/>
                <w:bCs/>
                <w:szCs w:val="21"/>
              </w:rPr>
              <w:t>1</w:t>
            </w:r>
            <w:r>
              <w:rPr>
                <w:rFonts w:hint="eastAsia" w:ascii="宋体" w:hAnsi="宋体" w:cs="宋体"/>
                <w:bCs/>
                <w:szCs w:val="21"/>
                <w:lang w:val="en-US" w:eastAsia="zh-CN"/>
              </w:rPr>
              <w:t>3</w:t>
            </w:r>
          </w:p>
        </w:tc>
        <w:tc>
          <w:tcPr>
            <w:tcW w:w="1443" w:type="pct"/>
            <w:vAlign w:val="center"/>
          </w:tcPr>
          <w:p w14:paraId="12727FB5">
            <w:pPr>
              <w:spacing w:line="360" w:lineRule="auto"/>
              <w:jc w:val="center"/>
              <w:rPr>
                <w:rFonts w:hint="eastAsia" w:ascii="宋体" w:hAnsi="宋体" w:cs="宋体"/>
                <w:bCs/>
                <w:sz w:val="24"/>
                <w:szCs w:val="24"/>
              </w:rPr>
            </w:pPr>
            <w:r>
              <w:rPr>
                <w:rFonts w:hint="eastAsia" w:ascii="宋体" w:hAnsi="宋体" w:cs="宋体"/>
                <w:bCs/>
                <w:sz w:val="24"/>
                <w:szCs w:val="24"/>
              </w:rPr>
              <w:t>其他</w:t>
            </w:r>
          </w:p>
        </w:tc>
        <w:tc>
          <w:tcPr>
            <w:tcW w:w="3011" w:type="pct"/>
            <w:vAlign w:val="center"/>
          </w:tcPr>
          <w:p w14:paraId="4D99F422">
            <w:pPr>
              <w:spacing w:line="360" w:lineRule="auto"/>
              <w:jc w:val="left"/>
              <w:rPr>
                <w:rFonts w:hint="eastAsia" w:ascii="宋体" w:hAnsi="宋体" w:cs="宋体"/>
                <w:bCs/>
                <w:sz w:val="24"/>
                <w:szCs w:val="24"/>
              </w:rPr>
            </w:pPr>
            <w:r>
              <w:rPr>
                <w:rFonts w:hint="eastAsia" w:ascii="宋体" w:hAnsi="宋体" w:cs="宋体"/>
                <w:bCs/>
                <w:sz w:val="24"/>
                <w:szCs w:val="24"/>
              </w:rPr>
              <w:t>竞争性磋商文件中其它实质性要求</w:t>
            </w:r>
          </w:p>
        </w:tc>
      </w:tr>
      <w:tr w14:paraId="2060838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10" w:hRule="atLeast"/>
        </w:trPr>
        <w:tc>
          <w:tcPr>
            <w:tcW w:w="1988" w:type="pct"/>
            <w:gridSpan w:val="2"/>
            <w:vAlign w:val="center"/>
          </w:tcPr>
          <w:p w14:paraId="3BD1DB43">
            <w:pPr>
              <w:spacing w:line="360" w:lineRule="auto"/>
              <w:jc w:val="center"/>
              <w:rPr>
                <w:rFonts w:hint="eastAsia" w:ascii="宋体" w:hAnsi="宋体" w:cs="宋体"/>
                <w:bCs/>
                <w:sz w:val="24"/>
                <w:szCs w:val="24"/>
              </w:rPr>
            </w:pPr>
            <w:r>
              <w:rPr>
                <w:rFonts w:hint="eastAsia" w:ascii="宋体" w:hAnsi="宋体" w:cs="宋体"/>
                <w:bCs/>
                <w:sz w:val="24"/>
                <w:szCs w:val="24"/>
              </w:rPr>
              <w:t>结论</w:t>
            </w:r>
          </w:p>
        </w:tc>
        <w:tc>
          <w:tcPr>
            <w:tcW w:w="3011" w:type="pct"/>
            <w:vAlign w:val="center"/>
          </w:tcPr>
          <w:p w14:paraId="7CD55D12">
            <w:pPr>
              <w:spacing w:line="360" w:lineRule="auto"/>
              <w:jc w:val="center"/>
              <w:rPr>
                <w:rFonts w:hint="eastAsia" w:ascii="宋体" w:hAnsi="宋体" w:cs="宋体"/>
                <w:bCs/>
                <w:sz w:val="24"/>
                <w:szCs w:val="24"/>
              </w:rPr>
            </w:pPr>
          </w:p>
        </w:tc>
      </w:tr>
      <w:bookmarkEnd w:id="484"/>
    </w:tbl>
    <w:p w14:paraId="31A2EC52">
      <w:pPr>
        <w:spacing w:line="360" w:lineRule="auto"/>
        <w:jc w:val="left"/>
        <w:rPr>
          <w:rFonts w:hint="eastAsia" w:ascii="宋体" w:hAnsi="宋体" w:cs="宋体"/>
          <w:b/>
          <w:bCs/>
          <w:sz w:val="24"/>
          <w:szCs w:val="24"/>
        </w:rPr>
      </w:pPr>
    </w:p>
    <w:p w14:paraId="5250DF8D">
      <w:pPr>
        <w:spacing w:line="360" w:lineRule="auto"/>
        <w:jc w:val="left"/>
        <w:rPr>
          <w:rFonts w:hint="eastAsia" w:ascii="宋体" w:hAnsi="宋体" w:cs="宋体"/>
          <w:b/>
          <w:bCs/>
          <w:sz w:val="24"/>
          <w:szCs w:val="24"/>
        </w:rPr>
      </w:pPr>
      <w:bookmarkStart w:id="485" w:name="_Hlk145320471"/>
      <w:r>
        <w:rPr>
          <w:rFonts w:hint="eastAsia" w:ascii="宋体" w:hAnsi="宋体" w:cs="宋体"/>
          <w:b/>
          <w:bCs/>
          <w:sz w:val="24"/>
          <w:szCs w:val="24"/>
        </w:rPr>
        <w:t>3.样品及演示</w:t>
      </w:r>
    </w:p>
    <w:p w14:paraId="039D154B">
      <w:pPr>
        <w:spacing w:line="360" w:lineRule="auto"/>
        <w:jc w:val="left"/>
        <w:rPr>
          <w:rFonts w:hint="eastAsia" w:ascii="宋体" w:hAnsi="宋体" w:cs="宋体"/>
          <w:bCs/>
          <w:sz w:val="24"/>
          <w:szCs w:val="24"/>
        </w:rPr>
      </w:pPr>
      <w:r>
        <w:rPr>
          <w:rFonts w:hint="eastAsia" w:ascii="宋体" w:hAnsi="宋体" w:cs="宋体"/>
          <w:bCs/>
          <w:sz w:val="24"/>
          <w:szCs w:val="24"/>
        </w:rPr>
        <w:t xml:space="preserve">    无</w:t>
      </w:r>
    </w:p>
    <w:p w14:paraId="3C469565">
      <w:pPr>
        <w:spacing w:line="360" w:lineRule="auto"/>
        <w:jc w:val="left"/>
        <w:rPr>
          <w:rFonts w:hint="eastAsia" w:ascii="宋体" w:hAnsi="宋体" w:cs="宋体"/>
          <w:b/>
          <w:sz w:val="24"/>
          <w:szCs w:val="24"/>
        </w:rPr>
      </w:pPr>
      <w:bookmarkStart w:id="486" w:name="_Hlk56701998"/>
      <w:r>
        <w:rPr>
          <w:rFonts w:hint="eastAsia" w:ascii="宋体" w:hAnsi="宋体" w:cs="宋体"/>
          <w:b/>
          <w:sz w:val="24"/>
          <w:szCs w:val="24"/>
        </w:rPr>
        <w:t>4.有效供应商数量</w:t>
      </w:r>
    </w:p>
    <w:p w14:paraId="7ADE118A">
      <w:pPr>
        <w:spacing w:line="360" w:lineRule="auto"/>
        <w:ind w:firstLine="240" w:firstLineChars="100"/>
        <w:jc w:val="left"/>
        <w:rPr>
          <w:rFonts w:hint="eastAsia" w:ascii="宋体" w:hAnsi="宋体" w:cs="宋体"/>
          <w:sz w:val="24"/>
          <w:szCs w:val="24"/>
        </w:rPr>
      </w:pPr>
      <w:r>
        <w:rPr>
          <w:rFonts w:hint="eastAsia" w:ascii="宋体" w:hAnsi="宋体" w:cs="宋体"/>
          <w:sz w:val="24"/>
          <w:szCs w:val="24"/>
        </w:rPr>
        <w:t xml:space="preserve">  通过资格审查、符合性审查的供应商大于等于3家的（特殊情况下大于等于2家的），进行下一步的磋商。</w:t>
      </w:r>
    </w:p>
    <w:p w14:paraId="3453D0C5">
      <w:pPr>
        <w:spacing w:line="360" w:lineRule="auto"/>
        <w:ind w:firstLine="240" w:firstLineChars="100"/>
        <w:jc w:val="left"/>
        <w:rPr>
          <w:rFonts w:hint="eastAsia" w:ascii="宋体" w:hAnsi="宋体" w:cs="宋体"/>
          <w:sz w:val="24"/>
          <w:szCs w:val="24"/>
        </w:rPr>
      </w:pPr>
      <w:r>
        <w:rPr>
          <w:rFonts w:hint="eastAsia" w:ascii="宋体" w:hAnsi="宋体" w:cs="宋体"/>
          <w:sz w:val="24"/>
          <w:szCs w:val="24"/>
        </w:rPr>
        <w:t xml:space="preserve">  通过资格审查、符合性审查供应商不足3家的（特殊情况下不足2家的），本次磋商终止。</w:t>
      </w:r>
      <w:bookmarkEnd w:id="486"/>
    </w:p>
    <w:p w14:paraId="0E7CF64D">
      <w:pPr>
        <w:widowControl/>
        <w:spacing w:line="360" w:lineRule="auto"/>
        <w:jc w:val="left"/>
        <w:rPr>
          <w:rFonts w:hint="eastAsia" w:ascii="宋体" w:hAnsi="宋体" w:cs="宋体"/>
          <w:b/>
          <w:sz w:val="24"/>
          <w:szCs w:val="24"/>
        </w:rPr>
      </w:pPr>
      <w:r>
        <w:rPr>
          <w:rFonts w:hint="eastAsia" w:ascii="宋体" w:hAnsi="宋体" w:cs="宋体"/>
          <w:b/>
          <w:sz w:val="24"/>
          <w:szCs w:val="24"/>
        </w:rPr>
        <w:t>5.磋商</w:t>
      </w:r>
    </w:p>
    <w:p w14:paraId="6B01AE8E">
      <w:pPr>
        <w:widowControl/>
        <w:spacing w:line="360" w:lineRule="auto"/>
        <w:ind w:firstLine="480" w:firstLineChars="200"/>
        <w:jc w:val="left"/>
        <w:rPr>
          <w:rFonts w:hint="eastAsia" w:ascii="宋体" w:hAnsi="宋体" w:cs="宋体"/>
          <w:kern w:val="0"/>
          <w:sz w:val="24"/>
          <w:szCs w:val="24"/>
        </w:rPr>
      </w:pPr>
      <w:r>
        <w:rPr>
          <w:rFonts w:hint="eastAsia" w:ascii="宋体" w:hAnsi="宋体" w:cs="宋体"/>
          <w:sz w:val="24"/>
          <w:szCs w:val="24"/>
        </w:rPr>
        <w:t>详见第二章供应商须知5.5条。</w:t>
      </w:r>
    </w:p>
    <w:p w14:paraId="3A925B79">
      <w:pPr>
        <w:spacing w:line="360" w:lineRule="auto"/>
        <w:rPr>
          <w:rFonts w:hint="eastAsia" w:ascii="宋体" w:hAnsi="宋体" w:cs="宋体"/>
          <w:b/>
          <w:kern w:val="0"/>
          <w:sz w:val="24"/>
          <w:szCs w:val="24"/>
        </w:rPr>
      </w:pPr>
      <w:r>
        <w:rPr>
          <w:rFonts w:hint="eastAsia" w:ascii="宋体" w:hAnsi="宋体" w:cs="宋体"/>
          <w:b/>
          <w:kern w:val="0"/>
          <w:sz w:val="24"/>
          <w:szCs w:val="24"/>
        </w:rPr>
        <w:t>6.最后报价</w:t>
      </w:r>
    </w:p>
    <w:p w14:paraId="1BCBFB5D">
      <w:pPr>
        <w:widowControl/>
        <w:spacing w:line="360" w:lineRule="auto"/>
        <w:ind w:firstLine="480" w:firstLineChars="200"/>
        <w:jc w:val="left"/>
        <w:rPr>
          <w:rFonts w:hint="eastAsia" w:ascii="宋体" w:hAnsi="宋体" w:cs="宋体"/>
          <w:kern w:val="0"/>
          <w:sz w:val="24"/>
          <w:szCs w:val="24"/>
        </w:rPr>
      </w:pPr>
      <w:r>
        <w:rPr>
          <w:rFonts w:hint="eastAsia" w:ascii="宋体" w:hAnsi="宋体" w:cs="宋体"/>
          <w:sz w:val="24"/>
          <w:szCs w:val="24"/>
        </w:rPr>
        <w:t>详见第二章供应商须知5.6条。</w:t>
      </w:r>
    </w:p>
    <w:p w14:paraId="7B76E06B">
      <w:pPr>
        <w:spacing w:line="360" w:lineRule="auto"/>
        <w:rPr>
          <w:rFonts w:hint="eastAsia" w:ascii="宋体" w:hAnsi="宋体" w:cs="宋体"/>
          <w:b/>
          <w:kern w:val="0"/>
          <w:sz w:val="24"/>
          <w:szCs w:val="24"/>
        </w:rPr>
      </w:pPr>
      <w:r>
        <w:rPr>
          <w:rFonts w:hint="eastAsia" w:ascii="宋体" w:hAnsi="宋体" w:cs="宋体"/>
          <w:b/>
          <w:kern w:val="0"/>
          <w:sz w:val="24"/>
          <w:szCs w:val="24"/>
        </w:rPr>
        <w:t>7.响应文件评审</w:t>
      </w:r>
    </w:p>
    <w:p w14:paraId="1A8C6D92">
      <w:pPr>
        <w:widowControl/>
        <w:spacing w:line="360" w:lineRule="auto"/>
        <w:ind w:firstLine="480" w:firstLineChars="200"/>
        <w:jc w:val="left"/>
        <w:rPr>
          <w:rFonts w:hint="eastAsia" w:ascii="宋体" w:hAnsi="宋体" w:cs="宋体"/>
          <w:sz w:val="24"/>
          <w:szCs w:val="24"/>
        </w:rPr>
      </w:pPr>
      <w:bookmarkStart w:id="487" w:name="_Hlk56702116"/>
      <w:r>
        <w:rPr>
          <w:rFonts w:hint="eastAsia" w:ascii="宋体" w:hAnsi="宋体" w:cs="宋体"/>
          <w:sz w:val="24"/>
          <w:szCs w:val="24"/>
        </w:rPr>
        <w:t>详见第二章供应商须知5.8条，及本章第（八）节。</w:t>
      </w:r>
      <w:bookmarkEnd w:id="487"/>
    </w:p>
    <w:p w14:paraId="185447E4">
      <w:pPr>
        <w:spacing w:line="360" w:lineRule="auto"/>
        <w:rPr>
          <w:rFonts w:hint="eastAsia" w:ascii="宋体" w:hAnsi="宋体" w:cs="宋体"/>
          <w:b/>
          <w:kern w:val="0"/>
          <w:sz w:val="24"/>
          <w:szCs w:val="24"/>
        </w:rPr>
      </w:pPr>
      <w:r>
        <w:rPr>
          <w:rFonts w:hint="eastAsia" w:ascii="宋体" w:hAnsi="宋体" w:cs="宋体"/>
          <w:b/>
          <w:kern w:val="0"/>
          <w:sz w:val="24"/>
          <w:szCs w:val="24"/>
        </w:rPr>
        <w:t>8.核对评审结果。</w:t>
      </w:r>
    </w:p>
    <w:p w14:paraId="7456C519">
      <w:pPr>
        <w:spacing w:line="360" w:lineRule="auto"/>
        <w:ind w:firstLine="480" w:firstLineChars="200"/>
        <w:jc w:val="left"/>
        <w:rPr>
          <w:rFonts w:hint="eastAsia" w:ascii="宋体" w:hAnsi="宋体" w:cs="宋体"/>
          <w:sz w:val="24"/>
          <w:szCs w:val="24"/>
        </w:rPr>
      </w:pPr>
      <w:r>
        <w:rPr>
          <w:rFonts w:hint="eastAsia" w:ascii="宋体" w:hAnsi="宋体" w:cs="宋体"/>
          <w:kern w:val="0"/>
          <w:sz w:val="24"/>
          <w:szCs w:val="24"/>
        </w:rPr>
        <w:t>磋商小组将对评审结果进行核对，检查是否有评审错误或得分合计错误的情况。</w:t>
      </w:r>
    </w:p>
    <w:p w14:paraId="3FD45707">
      <w:pPr>
        <w:spacing w:line="360" w:lineRule="auto"/>
        <w:jc w:val="left"/>
        <w:rPr>
          <w:rFonts w:hint="eastAsia" w:ascii="宋体" w:hAnsi="宋体" w:cs="宋体"/>
          <w:b/>
          <w:sz w:val="24"/>
          <w:szCs w:val="24"/>
        </w:rPr>
      </w:pPr>
      <w:r>
        <w:rPr>
          <w:rFonts w:hint="eastAsia" w:ascii="宋体" w:hAnsi="宋体" w:cs="宋体"/>
          <w:b/>
          <w:sz w:val="24"/>
          <w:szCs w:val="24"/>
        </w:rPr>
        <w:t>六、评审标准中应考虑下列因素：</w:t>
      </w:r>
    </w:p>
    <w:p w14:paraId="501B86A0">
      <w:pPr>
        <w:spacing w:line="360" w:lineRule="auto"/>
        <w:ind w:firstLine="480" w:firstLineChars="200"/>
        <w:jc w:val="left"/>
        <w:rPr>
          <w:rFonts w:hint="eastAsia" w:ascii="宋体" w:hAnsi="宋体" w:cs="宋体"/>
          <w:kern w:val="0"/>
          <w:sz w:val="24"/>
          <w:szCs w:val="24"/>
        </w:rPr>
      </w:pPr>
      <w:r>
        <w:rPr>
          <w:rFonts w:hint="eastAsia" w:ascii="宋体" w:hAnsi="宋体" w:cs="宋体"/>
          <w:kern w:val="0"/>
          <w:sz w:val="24"/>
          <w:szCs w:val="24"/>
        </w:rPr>
        <w:t>1.需落实的政府采购政策性规定（关于小微企业、监狱企业、残疾人企业）：</w:t>
      </w:r>
    </w:p>
    <w:p w14:paraId="4B089538">
      <w:pPr>
        <w:spacing w:line="360" w:lineRule="auto"/>
        <w:ind w:firstLine="480" w:firstLineChars="200"/>
        <w:jc w:val="left"/>
        <w:rPr>
          <w:rFonts w:hint="eastAsia" w:ascii="宋体" w:hAnsi="宋体" w:cs="宋体"/>
          <w:kern w:val="0"/>
          <w:sz w:val="24"/>
          <w:szCs w:val="24"/>
        </w:rPr>
      </w:pPr>
      <w:r>
        <w:rPr>
          <w:rFonts w:hint="eastAsia" w:ascii="宋体" w:hAnsi="宋体" w:cs="宋体"/>
          <w:kern w:val="0"/>
          <w:sz w:val="24"/>
          <w:szCs w:val="24"/>
        </w:rPr>
        <w:t>1.1《政府采购促进中小企业发展管理办法》（财库[2020]46号）</w:t>
      </w:r>
      <w:bookmarkStart w:id="488" w:name="_Hlk134280745"/>
      <w:r>
        <w:rPr>
          <w:rFonts w:hint="eastAsia" w:ascii="宋体" w:hAnsi="宋体" w:cs="宋体"/>
          <w:kern w:val="0"/>
          <w:sz w:val="24"/>
          <w:szCs w:val="24"/>
        </w:rPr>
        <w:t>、《关于进一步加大政府采购支持中小企业力度的通知》财库〔2022〕19号</w:t>
      </w:r>
      <w:bookmarkEnd w:id="488"/>
      <w:r>
        <w:rPr>
          <w:rFonts w:hint="eastAsia" w:ascii="宋体" w:hAnsi="宋体" w:cs="宋体"/>
          <w:kern w:val="0"/>
          <w:sz w:val="24"/>
          <w:szCs w:val="24"/>
        </w:rPr>
        <w:t>；</w:t>
      </w:r>
    </w:p>
    <w:p w14:paraId="2351712B">
      <w:pPr>
        <w:spacing w:line="360" w:lineRule="auto"/>
        <w:ind w:firstLine="480" w:firstLineChars="200"/>
        <w:jc w:val="left"/>
        <w:rPr>
          <w:rFonts w:hint="eastAsia" w:ascii="宋体" w:hAnsi="宋体" w:cs="宋体"/>
          <w:kern w:val="0"/>
          <w:sz w:val="24"/>
          <w:szCs w:val="24"/>
        </w:rPr>
      </w:pPr>
      <w:r>
        <w:rPr>
          <w:rFonts w:hint="eastAsia" w:ascii="宋体" w:hAnsi="宋体" w:cs="宋体"/>
          <w:kern w:val="0"/>
          <w:sz w:val="24"/>
          <w:szCs w:val="24"/>
        </w:rPr>
        <w:t>1.2《财政部司法部关于政府采购支持监狱企业发展有关问题的通知》（财库〔2014〕68号）；</w:t>
      </w:r>
    </w:p>
    <w:p w14:paraId="066F40B6">
      <w:pPr>
        <w:spacing w:line="360" w:lineRule="auto"/>
        <w:ind w:firstLine="480" w:firstLineChars="200"/>
        <w:jc w:val="left"/>
        <w:rPr>
          <w:rFonts w:hint="eastAsia" w:ascii="宋体" w:hAnsi="宋体" w:cs="宋体"/>
          <w:kern w:val="0"/>
          <w:sz w:val="24"/>
          <w:szCs w:val="24"/>
        </w:rPr>
      </w:pPr>
      <w:r>
        <w:rPr>
          <w:rFonts w:hint="eastAsia" w:ascii="宋体" w:hAnsi="宋体" w:cs="宋体"/>
          <w:kern w:val="0"/>
          <w:sz w:val="24"/>
          <w:szCs w:val="24"/>
        </w:rPr>
        <w:t>1.3《三部门联合发布关于促进残疾人就业政府采购政策的通知》（财库〔2017〕141号）。</w:t>
      </w:r>
    </w:p>
    <w:p w14:paraId="75124188">
      <w:pPr>
        <w:spacing w:line="360" w:lineRule="auto"/>
        <w:ind w:firstLine="480" w:firstLineChars="200"/>
        <w:jc w:val="left"/>
        <w:rPr>
          <w:rFonts w:hint="eastAsia" w:ascii="宋体" w:hAnsi="宋体" w:cs="宋体"/>
          <w:kern w:val="0"/>
          <w:sz w:val="24"/>
          <w:szCs w:val="24"/>
        </w:rPr>
      </w:pPr>
      <w:r>
        <w:rPr>
          <w:rFonts w:hint="eastAsia" w:ascii="宋体" w:hAnsi="宋体" w:cs="宋体"/>
          <w:kern w:val="0"/>
          <w:sz w:val="24"/>
          <w:szCs w:val="24"/>
        </w:rPr>
        <w:t>2.对于小微企业、监狱企业、残疾人企业的价格折扣</w:t>
      </w:r>
    </w:p>
    <w:p w14:paraId="5869002E">
      <w:pPr>
        <w:spacing w:line="360" w:lineRule="auto"/>
        <w:ind w:firstLine="480" w:firstLineChars="200"/>
        <w:jc w:val="left"/>
        <w:rPr>
          <w:rFonts w:hint="eastAsia" w:ascii="宋体" w:hAnsi="宋体" w:cs="宋体"/>
          <w:kern w:val="0"/>
          <w:sz w:val="24"/>
          <w:szCs w:val="24"/>
        </w:rPr>
      </w:pPr>
      <w:r>
        <w:rPr>
          <w:rFonts w:hint="eastAsia" w:ascii="宋体" w:hAnsi="宋体" w:cs="宋体"/>
          <w:kern w:val="0"/>
          <w:sz w:val="24"/>
          <w:szCs w:val="24"/>
        </w:rPr>
        <w:t>2.1.1对于经主管预算单位统筹后未预留份额专门面向中小企业采购的采购项目，以及预留份额项目中的非预留部分采购包，采购人、采购代理机构对符合本办法规定的小微企业报价给予10%—20%（工程项目为3%—5%）的扣除，用扣除后的价格参加评审。适用</w:t>
      </w:r>
      <w:r>
        <w:rPr>
          <w:rFonts w:hint="eastAsia" w:ascii="宋体" w:hAnsi="宋体" w:cs="宋体"/>
          <w:kern w:val="0"/>
          <w:sz w:val="24"/>
          <w:szCs w:val="24"/>
          <w:lang w:eastAsia="zh-CN"/>
        </w:rPr>
        <w:t>采购</w:t>
      </w:r>
      <w:r>
        <w:rPr>
          <w:rFonts w:hint="eastAsia" w:ascii="宋体" w:hAnsi="宋体" w:cs="宋体"/>
          <w:kern w:val="0"/>
          <w:sz w:val="24"/>
          <w:szCs w:val="24"/>
        </w:rPr>
        <w:t>投标法的政府采购工程建设项目，采用综合评估法但未采用低价优先法计算价格分的，评审时应当在采用原报价进行评分的基础上增加其价格得分的3%—5%作为其价格分。（详见评审标准）</w:t>
      </w:r>
    </w:p>
    <w:p w14:paraId="4F38D5A1">
      <w:pPr>
        <w:spacing w:line="360" w:lineRule="auto"/>
        <w:ind w:firstLine="480" w:firstLineChars="200"/>
        <w:jc w:val="left"/>
        <w:rPr>
          <w:rFonts w:hint="eastAsia" w:ascii="宋体" w:hAnsi="宋体" w:cs="宋体"/>
          <w:kern w:val="0"/>
          <w:sz w:val="24"/>
          <w:szCs w:val="24"/>
        </w:rPr>
      </w:pPr>
      <w:r>
        <w:rPr>
          <w:rFonts w:hint="eastAsia" w:ascii="宋体" w:hAnsi="宋体" w:cs="宋体"/>
          <w:kern w:val="0"/>
          <w:sz w:val="24"/>
          <w:szCs w:val="24"/>
        </w:rPr>
        <w:t>接受大中型企业与小微企业组成联合体或者允许大中型企业向一家或者多家小微企业分包的采购项目，对于联合协议或者分包意向协议约定小微企业的合同份额占到合同总金额30%以上的，采购人、采购代理机构应当对联合体或者大中型企业的报价给予2%-3%（工程项目为1%—2%）的扣除，用扣除后的价格参加评审。适用</w:t>
      </w:r>
      <w:r>
        <w:rPr>
          <w:rFonts w:hint="eastAsia" w:ascii="宋体" w:hAnsi="宋体" w:cs="宋体"/>
          <w:kern w:val="0"/>
          <w:sz w:val="24"/>
          <w:szCs w:val="24"/>
          <w:lang w:eastAsia="zh-CN"/>
        </w:rPr>
        <w:t>采购</w:t>
      </w:r>
      <w:r>
        <w:rPr>
          <w:rFonts w:hint="eastAsia" w:ascii="宋体" w:hAnsi="宋体" w:cs="宋体"/>
          <w:kern w:val="0"/>
          <w:sz w:val="24"/>
          <w:szCs w:val="24"/>
        </w:rPr>
        <w:t>投标法的政府采购工程建设项目，采用综合评估法但未采用低价优先法计算价格分的，评审时应当在采用原报价进行评分的基础上增加其价格得分的1%—2%作为其价格分。组成联合体或者接受分包的小微企业与联合体内其他企业、分包企业之间存在直接控股、管理关系的，不享受价格扣除优惠政策。（详见评审标准）。</w:t>
      </w:r>
    </w:p>
    <w:p w14:paraId="52685110">
      <w:pPr>
        <w:spacing w:line="360" w:lineRule="auto"/>
        <w:ind w:firstLine="480" w:firstLineChars="200"/>
        <w:jc w:val="left"/>
        <w:rPr>
          <w:rFonts w:hint="eastAsia" w:ascii="宋体" w:hAnsi="宋体" w:cs="宋体"/>
          <w:kern w:val="0"/>
          <w:sz w:val="24"/>
          <w:szCs w:val="24"/>
        </w:rPr>
      </w:pPr>
      <w:r>
        <w:rPr>
          <w:rFonts w:hint="eastAsia" w:ascii="宋体" w:hAnsi="宋体" w:cs="宋体"/>
          <w:kern w:val="0"/>
          <w:sz w:val="24"/>
          <w:szCs w:val="24"/>
        </w:rPr>
        <w:t>“小型、微型企业”、“监狱企业”、“残疾人福利单位”等，只享受一次价格折扣，不重复享受政策。</w:t>
      </w:r>
    </w:p>
    <w:p w14:paraId="4CB268B9">
      <w:pPr>
        <w:spacing w:line="360" w:lineRule="auto"/>
        <w:ind w:firstLine="240" w:firstLineChars="100"/>
        <w:jc w:val="left"/>
        <w:rPr>
          <w:rFonts w:hint="eastAsia" w:ascii="宋体" w:hAnsi="宋体" w:cs="宋体"/>
          <w:sz w:val="24"/>
          <w:szCs w:val="24"/>
        </w:rPr>
      </w:pPr>
      <w:r>
        <w:rPr>
          <w:rFonts w:hint="eastAsia" w:ascii="宋体" w:hAnsi="宋体" w:cs="宋体"/>
          <w:sz w:val="24"/>
          <w:szCs w:val="24"/>
          <w:lang w:val="en-US" w:eastAsia="zh-CN"/>
        </w:rPr>
        <w:t>3</w:t>
      </w:r>
      <w:r>
        <w:rPr>
          <w:rFonts w:hint="eastAsia" w:ascii="宋体" w:hAnsi="宋体" w:cs="宋体"/>
          <w:sz w:val="24"/>
          <w:szCs w:val="24"/>
        </w:rPr>
        <w:t>.其他政府采购政策要求：</w:t>
      </w:r>
      <w:r>
        <w:rPr>
          <w:rFonts w:hint="eastAsia" w:ascii="宋体" w:hAnsi="宋体" w:cs="宋体"/>
          <w:sz w:val="24"/>
          <w:szCs w:val="24"/>
          <w:u w:val="single"/>
        </w:rPr>
        <w:t xml:space="preserve"> 无  </w:t>
      </w:r>
      <w:r>
        <w:rPr>
          <w:rFonts w:hint="eastAsia" w:ascii="宋体" w:hAnsi="宋体" w:cs="宋体"/>
          <w:sz w:val="24"/>
          <w:szCs w:val="24"/>
        </w:rPr>
        <w:t xml:space="preserve"> </w:t>
      </w:r>
    </w:p>
    <w:p w14:paraId="736863BC">
      <w:pPr>
        <w:pStyle w:val="21"/>
        <w:spacing w:line="360" w:lineRule="auto"/>
        <w:ind w:left="0" w:leftChars="0" w:firstLine="240" w:firstLineChars="100"/>
        <w:jc w:val="left"/>
        <w:rPr>
          <w:rFonts w:hint="eastAsia" w:ascii="宋体" w:hAnsi="宋体" w:cs="宋体"/>
          <w:sz w:val="24"/>
          <w:szCs w:val="24"/>
          <w:lang w:val="zh-CN"/>
        </w:rPr>
      </w:pPr>
      <w:r>
        <w:rPr>
          <w:rFonts w:hint="eastAsia" w:ascii="宋体" w:hAnsi="宋体" w:cs="宋体"/>
          <w:sz w:val="24"/>
          <w:szCs w:val="24"/>
          <w:lang w:val="en-US" w:eastAsia="zh-CN"/>
        </w:rPr>
        <w:t>4</w:t>
      </w:r>
      <w:r>
        <w:rPr>
          <w:rFonts w:hint="eastAsia" w:ascii="宋体" w:hAnsi="宋体" w:cs="宋体"/>
          <w:sz w:val="24"/>
          <w:szCs w:val="24"/>
          <w:lang w:val="zh-CN"/>
        </w:rPr>
        <w:t>.无效响应文件</w:t>
      </w:r>
    </w:p>
    <w:p w14:paraId="06C71E09">
      <w:pPr>
        <w:pStyle w:val="21"/>
        <w:spacing w:line="360" w:lineRule="auto"/>
        <w:ind w:firstLine="0" w:firstLineChars="0"/>
        <w:jc w:val="left"/>
        <w:rPr>
          <w:rFonts w:hint="eastAsia" w:ascii="宋体" w:hAnsi="宋体" w:cs="宋体"/>
          <w:sz w:val="24"/>
          <w:szCs w:val="24"/>
          <w:lang w:val="zh-CN"/>
        </w:rPr>
      </w:pPr>
      <w:r>
        <w:rPr>
          <w:rFonts w:hint="eastAsia" w:ascii="宋体" w:hAnsi="宋体" w:cs="宋体"/>
          <w:sz w:val="24"/>
          <w:szCs w:val="24"/>
          <w:lang w:val="zh-CN"/>
        </w:rPr>
        <w:t>详见第二章供应商须知5.7条。</w:t>
      </w:r>
    </w:p>
    <w:p w14:paraId="1FD7E0C4">
      <w:pPr>
        <w:pStyle w:val="21"/>
        <w:spacing w:line="360" w:lineRule="auto"/>
        <w:ind w:left="0" w:leftChars="0" w:firstLine="240" w:firstLineChars="100"/>
        <w:jc w:val="left"/>
        <w:rPr>
          <w:rFonts w:hint="eastAsia" w:ascii="宋体" w:hAnsi="宋体" w:cs="宋体"/>
          <w:sz w:val="24"/>
          <w:szCs w:val="24"/>
          <w:lang w:val="zh-CN"/>
        </w:rPr>
      </w:pPr>
      <w:r>
        <w:rPr>
          <w:rFonts w:hint="eastAsia" w:ascii="宋体" w:hAnsi="宋体" w:cs="宋体"/>
          <w:sz w:val="24"/>
          <w:szCs w:val="24"/>
          <w:lang w:val="en-US" w:eastAsia="zh-CN"/>
        </w:rPr>
        <w:t>5</w:t>
      </w:r>
      <w:r>
        <w:rPr>
          <w:rFonts w:hint="eastAsia" w:ascii="宋体" w:hAnsi="宋体" w:cs="宋体"/>
          <w:sz w:val="24"/>
          <w:szCs w:val="24"/>
          <w:lang w:val="zh-CN"/>
        </w:rPr>
        <w:t>.推荐成交供应商的原则</w:t>
      </w:r>
    </w:p>
    <w:p w14:paraId="37D67A19">
      <w:pPr>
        <w:pStyle w:val="21"/>
        <w:spacing w:line="360" w:lineRule="auto"/>
        <w:ind w:firstLine="0" w:firstLineChars="0"/>
        <w:jc w:val="left"/>
        <w:rPr>
          <w:rFonts w:hint="eastAsia" w:ascii="宋体" w:hAnsi="宋体" w:cs="宋体"/>
          <w:bCs/>
          <w:sz w:val="24"/>
          <w:szCs w:val="24"/>
        </w:rPr>
      </w:pPr>
      <w:r>
        <w:rPr>
          <w:rFonts w:hint="eastAsia" w:ascii="宋体" w:hAnsi="宋体" w:cs="宋体"/>
          <w:sz w:val="24"/>
          <w:szCs w:val="24"/>
        </w:rPr>
        <w:t>详见第二章 供应商须知6.1条，</w:t>
      </w:r>
      <w:r>
        <w:rPr>
          <w:rFonts w:hint="eastAsia" w:ascii="宋体" w:hAnsi="宋体" w:cs="宋体"/>
          <w:bCs/>
          <w:sz w:val="24"/>
          <w:szCs w:val="24"/>
        </w:rPr>
        <w:t>具体处理办法如下：</w:t>
      </w:r>
    </w:p>
    <w:p w14:paraId="3A16E215">
      <w:pPr>
        <w:pStyle w:val="21"/>
        <w:spacing w:line="360" w:lineRule="auto"/>
        <w:ind w:firstLine="0" w:firstLineChars="0"/>
        <w:jc w:val="left"/>
        <w:rPr>
          <w:rFonts w:hint="eastAsia" w:ascii="宋体" w:hAnsi="宋体" w:cs="宋体"/>
          <w:b/>
          <w:sz w:val="24"/>
          <w:szCs w:val="24"/>
        </w:rPr>
      </w:pPr>
      <w:r>
        <w:rPr>
          <w:rFonts w:hint="eastAsia" w:ascii="宋体" w:hAnsi="宋体" w:cs="宋体"/>
          <w:bCs/>
          <w:sz w:val="24"/>
          <w:szCs w:val="24"/>
        </w:rPr>
        <w:t>根据采购需要、商务、技术均能满足采购文件要求，按磋商小组评出的综合得分，由高到低顺序排列，推荐3名成交候选人（特殊情况下可以推荐2名成交候选人）。得分相同的，按扣除后的最后报价由低到高顺序排序；</w:t>
      </w:r>
      <w:r>
        <w:rPr>
          <w:rFonts w:hint="eastAsia" w:ascii="宋体" w:hAnsi="宋体" w:cs="宋体"/>
          <w:b/>
          <w:sz w:val="24"/>
          <w:szCs w:val="24"/>
        </w:rPr>
        <w:t>其他情况，由磋商小组投票处理。</w:t>
      </w:r>
    </w:p>
    <w:p w14:paraId="1AEC00AB">
      <w:pPr>
        <w:spacing w:line="360" w:lineRule="auto"/>
        <w:jc w:val="left"/>
        <w:rPr>
          <w:rFonts w:hint="eastAsia" w:ascii="宋体" w:hAnsi="宋体" w:cs="宋体"/>
          <w:b/>
          <w:sz w:val="24"/>
          <w:szCs w:val="24"/>
          <w:lang w:val="zh-CN"/>
        </w:rPr>
      </w:pPr>
      <w:r>
        <w:rPr>
          <w:rFonts w:hint="eastAsia" w:ascii="宋体" w:hAnsi="宋体" w:cs="宋体"/>
          <w:b/>
          <w:sz w:val="24"/>
          <w:szCs w:val="24"/>
          <w:lang w:val="zh-CN"/>
        </w:rPr>
        <w:t>七、确定成交供应商</w:t>
      </w:r>
    </w:p>
    <w:p w14:paraId="6AE26D12">
      <w:pPr>
        <w:adjustRightInd w:val="0"/>
        <w:snapToGrid w:val="0"/>
        <w:spacing w:line="360" w:lineRule="auto"/>
        <w:ind w:firstLine="480" w:firstLineChars="200"/>
        <w:jc w:val="left"/>
        <w:rPr>
          <w:rFonts w:hint="eastAsia" w:ascii="宋体" w:hAnsi="宋体" w:cs="宋体"/>
          <w:sz w:val="24"/>
          <w:szCs w:val="24"/>
        </w:rPr>
      </w:pPr>
      <w:r>
        <w:rPr>
          <w:rFonts w:hint="eastAsia" w:ascii="宋体" w:hAnsi="宋体" w:cs="宋体"/>
          <w:sz w:val="24"/>
          <w:szCs w:val="24"/>
        </w:rPr>
        <w:t>磋商小组根据全体磋商小组成员签字的原始评审记录和评审结果编写评审报告，并向采购人提交书面评审报告。</w:t>
      </w:r>
    </w:p>
    <w:p w14:paraId="0B7F3A49">
      <w:pPr>
        <w:spacing w:line="360" w:lineRule="auto"/>
        <w:ind w:firstLine="480" w:firstLineChars="200"/>
        <w:jc w:val="left"/>
        <w:rPr>
          <w:rFonts w:hint="eastAsia" w:ascii="宋体" w:hAnsi="宋体" w:cs="宋体"/>
          <w:sz w:val="24"/>
          <w:szCs w:val="24"/>
          <w:lang w:val="zh-CN"/>
        </w:rPr>
      </w:pPr>
      <w:r>
        <w:rPr>
          <w:rFonts w:hint="eastAsia" w:ascii="宋体" w:hAnsi="宋体" w:cs="宋体"/>
          <w:sz w:val="24"/>
          <w:szCs w:val="24"/>
          <w:lang w:val="zh-CN"/>
        </w:rPr>
        <w:t>采购人按照评审报告确定的成交候选供应商名单按顺序确定成交供应商，或由采购人委托磋商小组按照第二章</w:t>
      </w:r>
      <w:r>
        <w:rPr>
          <w:rFonts w:hint="eastAsia" w:ascii="宋体" w:hAnsi="宋体" w:cs="宋体"/>
          <w:b/>
          <w:bCs/>
          <w:sz w:val="24"/>
          <w:szCs w:val="24"/>
          <w:u w:val="single"/>
          <w:lang w:val="zh-CN"/>
        </w:rPr>
        <w:t xml:space="preserve">供应商须知 </w:t>
      </w:r>
      <w:r>
        <w:rPr>
          <w:rFonts w:hint="eastAsia" w:ascii="宋体" w:hAnsi="宋体" w:cs="宋体"/>
          <w:sz w:val="24"/>
          <w:szCs w:val="24"/>
          <w:lang w:val="zh-CN"/>
        </w:rPr>
        <w:t>表6.2.1中规定的方式确定成交供应商。</w:t>
      </w:r>
    </w:p>
    <w:bookmarkEnd w:id="485"/>
    <w:p w14:paraId="3263AA46">
      <w:pPr>
        <w:spacing w:line="360" w:lineRule="auto"/>
        <w:jc w:val="left"/>
        <w:rPr>
          <w:rFonts w:hint="eastAsia" w:ascii="宋体" w:hAnsi="宋体" w:cs="宋体"/>
          <w:b/>
          <w:sz w:val="24"/>
          <w:szCs w:val="24"/>
        </w:rPr>
      </w:pPr>
      <w:r>
        <w:rPr>
          <w:rFonts w:hint="eastAsia" w:ascii="宋体" w:hAnsi="宋体" w:cs="宋体"/>
          <w:b/>
          <w:sz w:val="24"/>
          <w:szCs w:val="24"/>
        </w:rPr>
        <w:t>八、综合评分标准</w:t>
      </w:r>
    </w:p>
    <w:p w14:paraId="3487FAD9">
      <w:pPr>
        <w:spacing w:line="360" w:lineRule="auto"/>
        <w:ind w:firstLine="360" w:firstLineChars="150"/>
        <w:jc w:val="left"/>
        <w:rPr>
          <w:rFonts w:hint="eastAsia" w:ascii="宋体" w:hAnsi="宋体" w:cs="宋体"/>
          <w:sz w:val="24"/>
          <w:szCs w:val="24"/>
        </w:rPr>
      </w:pPr>
      <w:r>
        <w:rPr>
          <w:rFonts w:hint="eastAsia" w:ascii="宋体" w:hAnsi="宋体" w:cs="宋体"/>
          <w:sz w:val="24"/>
          <w:szCs w:val="24"/>
        </w:rPr>
        <w:t>磋商小组将根据评分标准，分别对通过符合性审查、资格性审查且提交了最后报价的供应商，进行综合评分。具体评分标准如下：</w:t>
      </w:r>
    </w:p>
    <w:tbl>
      <w:tblPr>
        <w:tblStyle w:val="22"/>
        <w:tblW w:w="9423" w:type="dxa"/>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108" w:type="dxa"/>
          <w:bottom w:w="0" w:type="dxa"/>
          <w:right w:w="108" w:type="dxa"/>
        </w:tblCellMar>
      </w:tblPr>
      <w:tblGrid>
        <w:gridCol w:w="1309"/>
        <w:gridCol w:w="1233"/>
        <w:gridCol w:w="6881"/>
      </w:tblGrid>
      <w:tr w14:paraId="76B1C94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16" w:hRule="atLeast"/>
          <w:jc w:val="center"/>
        </w:trPr>
        <w:tc>
          <w:tcPr>
            <w:tcW w:w="1309" w:type="dxa"/>
            <w:vAlign w:val="center"/>
          </w:tcPr>
          <w:p w14:paraId="54EEC07C">
            <w:pPr>
              <w:spacing w:beforeAutospacing="0"/>
              <w:jc w:val="center"/>
              <w:rPr>
                <w:rFonts w:hint="eastAsia" w:ascii="宋体" w:hAnsi="宋体" w:cs="宋体"/>
                <w:b/>
                <w:bCs/>
                <w:sz w:val="24"/>
                <w:szCs w:val="24"/>
              </w:rPr>
            </w:pPr>
            <w:bookmarkStart w:id="489" w:name="_Toc147840693"/>
            <w:r>
              <w:rPr>
                <w:rFonts w:hint="eastAsia" w:ascii="宋体" w:hAnsi="宋体" w:cs="宋体"/>
                <w:b/>
                <w:sz w:val="24"/>
                <w:szCs w:val="24"/>
              </w:rPr>
              <w:t>条款内容</w:t>
            </w:r>
          </w:p>
        </w:tc>
        <w:tc>
          <w:tcPr>
            <w:tcW w:w="1233" w:type="dxa"/>
            <w:vAlign w:val="center"/>
          </w:tcPr>
          <w:p w14:paraId="33700C04">
            <w:pPr>
              <w:jc w:val="center"/>
              <w:rPr>
                <w:rFonts w:hint="eastAsia" w:ascii="宋体" w:hAnsi="宋体" w:cs="宋体"/>
                <w:b/>
                <w:bCs/>
                <w:sz w:val="24"/>
                <w:szCs w:val="24"/>
              </w:rPr>
            </w:pPr>
            <w:r>
              <w:rPr>
                <w:rFonts w:hint="eastAsia" w:ascii="宋体" w:hAnsi="宋体" w:cs="宋体"/>
                <w:b/>
                <w:sz w:val="24"/>
                <w:szCs w:val="24"/>
              </w:rPr>
              <w:t>评审因素</w:t>
            </w:r>
          </w:p>
        </w:tc>
        <w:tc>
          <w:tcPr>
            <w:tcW w:w="6881" w:type="dxa"/>
            <w:vAlign w:val="center"/>
          </w:tcPr>
          <w:p w14:paraId="67F6BF6E">
            <w:pPr>
              <w:ind w:firstLine="422" w:firstLineChars="0"/>
              <w:jc w:val="center"/>
              <w:rPr>
                <w:rFonts w:hint="eastAsia" w:ascii="宋体" w:hAnsi="宋体" w:cs="宋体"/>
                <w:b/>
                <w:bCs/>
                <w:sz w:val="24"/>
                <w:szCs w:val="24"/>
              </w:rPr>
            </w:pPr>
            <w:r>
              <w:rPr>
                <w:rFonts w:hint="eastAsia" w:ascii="宋体" w:hAnsi="宋体" w:cs="宋体"/>
                <w:b/>
                <w:sz w:val="24"/>
                <w:szCs w:val="24"/>
              </w:rPr>
              <w:t>编列内容</w:t>
            </w:r>
          </w:p>
        </w:tc>
      </w:tr>
      <w:tr w14:paraId="2235D7C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16" w:hRule="atLeast"/>
          <w:jc w:val="center"/>
        </w:trPr>
        <w:tc>
          <w:tcPr>
            <w:tcW w:w="1309" w:type="dxa"/>
            <w:vAlign w:val="center"/>
          </w:tcPr>
          <w:p w14:paraId="73332205">
            <w:pPr>
              <w:spacing w:line="360" w:lineRule="auto"/>
              <w:jc w:val="center"/>
              <w:rPr>
                <w:rFonts w:hint="eastAsia" w:ascii="宋体" w:hAnsi="宋体" w:cs="宋体"/>
                <w:kern w:val="1"/>
                <w:sz w:val="24"/>
                <w:szCs w:val="24"/>
              </w:rPr>
            </w:pPr>
            <w:r>
              <w:rPr>
                <w:rFonts w:hint="eastAsia" w:ascii="宋体" w:hAnsi="宋体" w:cs="宋体"/>
                <w:kern w:val="1"/>
                <w:sz w:val="24"/>
                <w:szCs w:val="24"/>
              </w:rPr>
              <w:t>分值构成</w:t>
            </w:r>
          </w:p>
          <w:p w14:paraId="1ECF5318">
            <w:pPr>
              <w:spacing w:line="360" w:lineRule="auto"/>
              <w:jc w:val="center"/>
              <w:rPr>
                <w:rFonts w:hint="eastAsia" w:ascii="宋体" w:hAnsi="宋体" w:cs="宋体"/>
                <w:kern w:val="1"/>
                <w:sz w:val="24"/>
                <w:szCs w:val="24"/>
              </w:rPr>
            </w:pPr>
            <w:r>
              <w:rPr>
                <w:rFonts w:hint="eastAsia" w:ascii="宋体" w:hAnsi="宋体" w:cs="宋体"/>
                <w:kern w:val="1"/>
                <w:sz w:val="24"/>
                <w:szCs w:val="24"/>
              </w:rPr>
              <w:t>(总分</w:t>
            </w:r>
          </w:p>
          <w:p w14:paraId="55C7CB46">
            <w:pPr>
              <w:spacing w:line="360" w:lineRule="auto"/>
              <w:jc w:val="center"/>
              <w:rPr>
                <w:rFonts w:hint="eastAsia" w:ascii="宋体" w:hAnsi="宋体" w:cs="宋体"/>
                <w:b/>
                <w:bCs/>
                <w:sz w:val="24"/>
                <w:szCs w:val="24"/>
              </w:rPr>
            </w:pPr>
            <w:r>
              <w:rPr>
                <w:rFonts w:hint="eastAsia" w:ascii="宋体" w:hAnsi="宋体" w:cs="宋体"/>
                <w:kern w:val="1"/>
                <w:sz w:val="24"/>
                <w:szCs w:val="24"/>
              </w:rPr>
              <w:t>100分)</w:t>
            </w:r>
          </w:p>
        </w:tc>
        <w:tc>
          <w:tcPr>
            <w:tcW w:w="1233" w:type="dxa"/>
            <w:vAlign w:val="center"/>
          </w:tcPr>
          <w:p w14:paraId="77CA25C1">
            <w:pPr>
              <w:tabs>
                <w:tab w:val="left" w:pos="566"/>
              </w:tabs>
              <w:spacing w:line="360" w:lineRule="auto"/>
              <w:jc w:val="center"/>
              <w:rPr>
                <w:rFonts w:hint="eastAsia" w:ascii="宋体" w:hAnsi="宋体" w:cs="宋体"/>
                <w:b/>
                <w:bCs/>
                <w:sz w:val="24"/>
                <w:szCs w:val="24"/>
              </w:rPr>
            </w:pPr>
            <w:r>
              <w:rPr>
                <w:rFonts w:hint="eastAsia" w:ascii="宋体" w:hAnsi="宋体" w:cs="宋体"/>
                <w:kern w:val="1"/>
                <w:sz w:val="24"/>
                <w:szCs w:val="24"/>
              </w:rPr>
              <w:t>分值构成</w:t>
            </w:r>
          </w:p>
        </w:tc>
        <w:tc>
          <w:tcPr>
            <w:tcW w:w="6881" w:type="dxa"/>
            <w:vAlign w:val="center"/>
          </w:tcPr>
          <w:p w14:paraId="3B3CC2D7">
            <w:pPr>
              <w:spacing w:line="360" w:lineRule="auto"/>
              <w:rPr>
                <w:rFonts w:hint="eastAsia" w:ascii="宋体" w:hAnsi="宋体" w:cs="宋体"/>
                <w:sz w:val="24"/>
                <w:szCs w:val="24"/>
              </w:rPr>
            </w:pPr>
            <w:r>
              <w:rPr>
                <w:rFonts w:hint="eastAsia" w:ascii="宋体" w:hAnsi="宋体" w:cs="宋体"/>
                <w:sz w:val="24"/>
                <w:szCs w:val="24"/>
              </w:rPr>
              <w:t>一、报价部分：30分</w:t>
            </w:r>
          </w:p>
          <w:p w14:paraId="31D15847">
            <w:pPr>
              <w:spacing w:line="360" w:lineRule="auto"/>
              <w:rPr>
                <w:rFonts w:hint="eastAsia" w:ascii="宋体" w:hAnsi="宋体" w:cs="宋体"/>
                <w:sz w:val="24"/>
                <w:szCs w:val="24"/>
              </w:rPr>
            </w:pPr>
            <w:r>
              <w:rPr>
                <w:rFonts w:hint="eastAsia" w:ascii="宋体" w:hAnsi="宋体" w:cs="宋体"/>
                <w:sz w:val="24"/>
                <w:szCs w:val="24"/>
              </w:rPr>
              <w:t>二、技术部分：</w:t>
            </w:r>
            <w:r>
              <w:rPr>
                <w:rFonts w:hint="eastAsia" w:ascii="宋体" w:hAnsi="宋体" w:cs="宋体"/>
                <w:sz w:val="24"/>
                <w:szCs w:val="24"/>
                <w:lang w:val="en-US" w:eastAsia="zh-CN"/>
              </w:rPr>
              <w:t>50</w:t>
            </w:r>
            <w:r>
              <w:rPr>
                <w:rFonts w:hint="eastAsia" w:ascii="宋体" w:hAnsi="宋体" w:cs="宋体"/>
                <w:sz w:val="24"/>
                <w:szCs w:val="24"/>
              </w:rPr>
              <w:t>分</w:t>
            </w:r>
          </w:p>
          <w:p w14:paraId="48F3AE27">
            <w:pPr>
              <w:spacing w:line="360" w:lineRule="auto"/>
              <w:rPr>
                <w:rFonts w:hint="eastAsia" w:ascii="宋体" w:hAnsi="宋体" w:cs="宋体"/>
                <w:b/>
                <w:bCs/>
                <w:sz w:val="24"/>
                <w:szCs w:val="24"/>
              </w:rPr>
            </w:pPr>
            <w:r>
              <w:rPr>
                <w:rFonts w:hint="eastAsia" w:ascii="宋体" w:hAnsi="宋体" w:cs="宋体"/>
                <w:sz w:val="24"/>
                <w:szCs w:val="24"/>
              </w:rPr>
              <w:t>三、商务部分：</w:t>
            </w:r>
            <w:r>
              <w:rPr>
                <w:rFonts w:hint="eastAsia" w:ascii="宋体" w:hAnsi="宋体" w:cs="宋体"/>
                <w:sz w:val="24"/>
                <w:szCs w:val="24"/>
                <w:lang w:val="en-US" w:eastAsia="zh-CN"/>
              </w:rPr>
              <w:t>20</w:t>
            </w:r>
            <w:r>
              <w:rPr>
                <w:rFonts w:hint="eastAsia" w:ascii="宋体" w:hAnsi="宋体" w:cs="宋体"/>
                <w:sz w:val="24"/>
                <w:szCs w:val="24"/>
              </w:rPr>
              <w:t>分</w:t>
            </w:r>
          </w:p>
        </w:tc>
      </w:tr>
      <w:tr w14:paraId="05A6233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16" w:hRule="atLeast"/>
          <w:jc w:val="center"/>
        </w:trPr>
        <w:tc>
          <w:tcPr>
            <w:tcW w:w="1309" w:type="dxa"/>
            <w:vAlign w:val="center"/>
          </w:tcPr>
          <w:p w14:paraId="5FAF323E">
            <w:pPr>
              <w:adjustRightInd w:val="0"/>
              <w:snapToGrid w:val="0"/>
              <w:spacing w:line="360" w:lineRule="auto"/>
              <w:jc w:val="center"/>
              <w:rPr>
                <w:rFonts w:hint="eastAsia" w:ascii="宋体" w:hAnsi="宋体" w:cs="宋体"/>
                <w:b/>
                <w:bCs/>
                <w:sz w:val="24"/>
                <w:szCs w:val="24"/>
              </w:rPr>
            </w:pPr>
            <w:r>
              <w:rPr>
                <w:rFonts w:hint="eastAsia" w:ascii="宋体" w:hAnsi="宋体" w:cs="宋体"/>
                <w:b/>
                <w:bCs/>
                <w:sz w:val="24"/>
                <w:szCs w:val="24"/>
              </w:rPr>
              <w:t>评分因素</w:t>
            </w:r>
          </w:p>
        </w:tc>
        <w:tc>
          <w:tcPr>
            <w:tcW w:w="1233" w:type="dxa"/>
            <w:vAlign w:val="center"/>
          </w:tcPr>
          <w:p w14:paraId="5F276570">
            <w:pPr>
              <w:adjustRightInd w:val="0"/>
              <w:snapToGrid w:val="0"/>
              <w:spacing w:line="360" w:lineRule="auto"/>
              <w:jc w:val="center"/>
              <w:rPr>
                <w:rFonts w:hint="eastAsia" w:ascii="宋体" w:hAnsi="宋体" w:cs="宋体"/>
                <w:b/>
                <w:bCs/>
                <w:sz w:val="24"/>
                <w:szCs w:val="24"/>
              </w:rPr>
            </w:pPr>
            <w:r>
              <w:rPr>
                <w:rFonts w:hint="eastAsia" w:ascii="宋体" w:hAnsi="宋体" w:cs="宋体"/>
                <w:b/>
                <w:bCs/>
                <w:sz w:val="24"/>
                <w:szCs w:val="24"/>
              </w:rPr>
              <w:t>评分内容</w:t>
            </w:r>
          </w:p>
        </w:tc>
        <w:tc>
          <w:tcPr>
            <w:tcW w:w="6881" w:type="dxa"/>
            <w:vAlign w:val="center"/>
          </w:tcPr>
          <w:p w14:paraId="056B6FA1">
            <w:pPr>
              <w:spacing w:line="360" w:lineRule="auto"/>
              <w:jc w:val="center"/>
              <w:rPr>
                <w:rFonts w:hint="eastAsia" w:ascii="宋体" w:hAnsi="宋体" w:cs="宋体"/>
                <w:b/>
                <w:bCs/>
                <w:sz w:val="24"/>
                <w:szCs w:val="24"/>
              </w:rPr>
            </w:pPr>
            <w:r>
              <w:rPr>
                <w:rFonts w:hint="eastAsia" w:ascii="宋体" w:hAnsi="宋体" w:cs="宋体"/>
                <w:b/>
                <w:bCs/>
                <w:sz w:val="24"/>
                <w:szCs w:val="24"/>
              </w:rPr>
              <w:t>评分标准</w:t>
            </w:r>
          </w:p>
        </w:tc>
      </w:tr>
      <w:tr w14:paraId="230C698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1309" w:type="dxa"/>
            <w:vAlign w:val="center"/>
          </w:tcPr>
          <w:p w14:paraId="51A1E9DE">
            <w:pPr>
              <w:adjustRightInd w:val="0"/>
              <w:snapToGrid w:val="0"/>
              <w:spacing w:line="360" w:lineRule="auto"/>
              <w:jc w:val="center"/>
              <w:rPr>
                <w:rFonts w:hint="eastAsia" w:ascii="宋体" w:hAnsi="宋体" w:cs="宋体"/>
                <w:sz w:val="24"/>
                <w:szCs w:val="24"/>
              </w:rPr>
            </w:pPr>
            <w:r>
              <w:rPr>
                <w:rFonts w:hint="eastAsia" w:ascii="宋体" w:hAnsi="宋体" w:cs="宋体"/>
                <w:sz w:val="24"/>
                <w:szCs w:val="24"/>
              </w:rPr>
              <w:t>商务部分（30分）</w:t>
            </w:r>
          </w:p>
        </w:tc>
        <w:tc>
          <w:tcPr>
            <w:tcW w:w="1233" w:type="dxa"/>
            <w:vAlign w:val="center"/>
          </w:tcPr>
          <w:p w14:paraId="4B95D146">
            <w:pPr>
              <w:adjustRightInd w:val="0"/>
              <w:snapToGrid w:val="0"/>
              <w:spacing w:line="360" w:lineRule="auto"/>
              <w:jc w:val="center"/>
              <w:rPr>
                <w:rFonts w:hint="eastAsia" w:ascii="宋体" w:hAnsi="宋体" w:cs="宋体"/>
                <w:sz w:val="24"/>
                <w:szCs w:val="24"/>
              </w:rPr>
            </w:pPr>
            <w:r>
              <w:rPr>
                <w:rFonts w:hint="eastAsia" w:ascii="宋体" w:hAnsi="宋体" w:cs="宋体"/>
                <w:sz w:val="24"/>
                <w:szCs w:val="24"/>
              </w:rPr>
              <w:t>报价得分（30分）</w:t>
            </w:r>
          </w:p>
        </w:tc>
        <w:tc>
          <w:tcPr>
            <w:tcW w:w="6881" w:type="dxa"/>
            <w:vAlign w:val="center"/>
          </w:tcPr>
          <w:p w14:paraId="4D8A4C49">
            <w:pPr>
              <w:spacing w:line="360" w:lineRule="auto"/>
              <w:rPr>
                <w:rFonts w:hint="eastAsia" w:ascii="宋体" w:hAnsi="宋体" w:cs="宋体"/>
                <w:sz w:val="24"/>
                <w:szCs w:val="24"/>
              </w:rPr>
            </w:pPr>
            <w:r>
              <w:rPr>
                <w:rFonts w:hint="eastAsia" w:ascii="宋体" w:hAnsi="宋体" w:cs="宋体"/>
                <w:sz w:val="24"/>
                <w:szCs w:val="24"/>
              </w:rPr>
              <w:t>1.价格分统一采用低价优先法计算，即满足竞争性磋商文件要求且最后报价最低的报价为评标基准价，得30分。</w:t>
            </w:r>
          </w:p>
          <w:p w14:paraId="4D9D6EE6">
            <w:pPr>
              <w:spacing w:line="360" w:lineRule="auto"/>
              <w:rPr>
                <w:rFonts w:hint="eastAsia" w:ascii="宋体" w:hAnsi="宋体" w:cs="宋体"/>
                <w:sz w:val="24"/>
                <w:szCs w:val="24"/>
              </w:rPr>
            </w:pPr>
            <w:r>
              <w:rPr>
                <w:rFonts w:hint="eastAsia" w:ascii="宋体" w:hAnsi="宋体" w:cs="宋体"/>
                <w:sz w:val="24"/>
                <w:szCs w:val="24"/>
              </w:rPr>
              <w:t>其他供应商的价格分统一按照下列公式计算：</w:t>
            </w:r>
          </w:p>
          <w:p w14:paraId="2BB45A5A">
            <w:pPr>
              <w:spacing w:line="360" w:lineRule="auto"/>
              <w:rPr>
                <w:rFonts w:hint="eastAsia" w:ascii="宋体" w:hAnsi="宋体" w:cs="宋体"/>
                <w:sz w:val="24"/>
                <w:szCs w:val="24"/>
              </w:rPr>
            </w:pPr>
            <w:r>
              <w:rPr>
                <w:rFonts w:hint="eastAsia" w:ascii="宋体" w:hAnsi="宋体" w:cs="宋体"/>
                <w:sz w:val="24"/>
                <w:szCs w:val="24"/>
              </w:rPr>
              <w:t>报价得分=（评标基准价/最后报价）×30%×100</w:t>
            </w:r>
          </w:p>
          <w:p w14:paraId="0FB16215">
            <w:pPr>
              <w:spacing w:line="360" w:lineRule="auto"/>
              <w:rPr>
                <w:rFonts w:hint="eastAsia" w:ascii="宋体" w:hAnsi="宋体" w:cs="宋体"/>
                <w:sz w:val="24"/>
                <w:szCs w:val="24"/>
              </w:rPr>
            </w:pPr>
            <w:r>
              <w:rPr>
                <w:rFonts w:hint="eastAsia" w:ascii="宋体" w:hAnsi="宋体"/>
                <w:sz w:val="24"/>
                <w:szCs w:val="24"/>
              </w:rPr>
              <w:t>2.最终得分计算保留小数点两位。</w:t>
            </w:r>
          </w:p>
        </w:tc>
      </w:tr>
      <w:tr w14:paraId="6842758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148" w:hRule="atLeast"/>
          <w:jc w:val="center"/>
        </w:trPr>
        <w:tc>
          <w:tcPr>
            <w:tcW w:w="1309" w:type="dxa"/>
            <w:vMerge w:val="restart"/>
            <w:vAlign w:val="center"/>
          </w:tcPr>
          <w:p w14:paraId="11C775EE">
            <w:pPr>
              <w:adjustRightInd w:val="0"/>
              <w:snapToGrid w:val="0"/>
              <w:spacing w:line="360" w:lineRule="auto"/>
              <w:jc w:val="center"/>
              <w:rPr>
                <w:rFonts w:hint="eastAsia" w:ascii="宋体" w:hAnsi="宋体" w:cs="宋体"/>
                <w:sz w:val="24"/>
                <w:szCs w:val="24"/>
              </w:rPr>
            </w:pPr>
          </w:p>
          <w:p w14:paraId="3508A4BD">
            <w:pPr>
              <w:adjustRightInd w:val="0"/>
              <w:snapToGrid w:val="0"/>
              <w:spacing w:line="360" w:lineRule="auto"/>
              <w:jc w:val="center"/>
              <w:rPr>
                <w:rFonts w:hint="eastAsia" w:ascii="宋体" w:hAnsi="宋体" w:cs="宋体"/>
                <w:sz w:val="24"/>
                <w:szCs w:val="24"/>
              </w:rPr>
            </w:pPr>
          </w:p>
          <w:p w14:paraId="04094844">
            <w:pPr>
              <w:adjustRightInd w:val="0"/>
              <w:snapToGrid w:val="0"/>
              <w:spacing w:line="360" w:lineRule="auto"/>
              <w:jc w:val="center"/>
              <w:rPr>
                <w:rFonts w:hint="eastAsia" w:ascii="宋体" w:hAnsi="宋体" w:cs="宋体"/>
                <w:sz w:val="24"/>
                <w:szCs w:val="24"/>
              </w:rPr>
            </w:pPr>
          </w:p>
          <w:p w14:paraId="6C20C4D6">
            <w:pPr>
              <w:adjustRightInd w:val="0"/>
              <w:snapToGrid w:val="0"/>
              <w:spacing w:line="360" w:lineRule="auto"/>
              <w:jc w:val="center"/>
              <w:rPr>
                <w:rFonts w:hint="eastAsia" w:ascii="宋体" w:hAnsi="宋体" w:cs="宋体"/>
                <w:sz w:val="24"/>
                <w:szCs w:val="24"/>
              </w:rPr>
            </w:pPr>
          </w:p>
          <w:p w14:paraId="3C7F1675">
            <w:pPr>
              <w:adjustRightInd w:val="0"/>
              <w:snapToGrid w:val="0"/>
              <w:spacing w:line="360" w:lineRule="auto"/>
              <w:jc w:val="center"/>
              <w:rPr>
                <w:rFonts w:hint="eastAsia" w:ascii="宋体" w:hAnsi="宋体" w:cs="宋体"/>
                <w:sz w:val="24"/>
                <w:szCs w:val="24"/>
              </w:rPr>
            </w:pPr>
          </w:p>
          <w:p w14:paraId="5DB753CE">
            <w:pPr>
              <w:adjustRightInd w:val="0"/>
              <w:snapToGrid w:val="0"/>
              <w:spacing w:line="360" w:lineRule="auto"/>
              <w:jc w:val="center"/>
              <w:rPr>
                <w:rFonts w:hint="eastAsia" w:ascii="宋体" w:hAnsi="宋体" w:cs="宋体"/>
                <w:sz w:val="24"/>
                <w:szCs w:val="24"/>
              </w:rPr>
            </w:pPr>
          </w:p>
          <w:p w14:paraId="53B5DC80">
            <w:pPr>
              <w:adjustRightInd w:val="0"/>
              <w:snapToGrid w:val="0"/>
              <w:spacing w:line="360" w:lineRule="auto"/>
              <w:jc w:val="center"/>
              <w:rPr>
                <w:rFonts w:hint="eastAsia" w:ascii="宋体" w:hAnsi="宋体" w:cs="宋体"/>
                <w:sz w:val="24"/>
                <w:szCs w:val="24"/>
              </w:rPr>
            </w:pPr>
          </w:p>
          <w:p w14:paraId="60CF033D">
            <w:pPr>
              <w:adjustRightInd w:val="0"/>
              <w:snapToGrid w:val="0"/>
              <w:spacing w:line="360" w:lineRule="auto"/>
              <w:jc w:val="center"/>
              <w:rPr>
                <w:rFonts w:hint="eastAsia" w:ascii="宋体" w:hAnsi="宋体" w:cs="宋体"/>
                <w:sz w:val="24"/>
                <w:szCs w:val="24"/>
              </w:rPr>
            </w:pPr>
          </w:p>
          <w:p w14:paraId="33FB8950">
            <w:pPr>
              <w:adjustRightInd w:val="0"/>
              <w:snapToGrid w:val="0"/>
              <w:spacing w:line="360" w:lineRule="auto"/>
              <w:jc w:val="center"/>
              <w:rPr>
                <w:rFonts w:hint="eastAsia" w:ascii="宋体" w:hAnsi="宋体" w:cs="宋体"/>
                <w:sz w:val="24"/>
                <w:szCs w:val="24"/>
              </w:rPr>
            </w:pPr>
          </w:p>
          <w:p w14:paraId="17CCE66F">
            <w:pPr>
              <w:adjustRightInd w:val="0"/>
              <w:snapToGrid w:val="0"/>
              <w:spacing w:line="360" w:lineRule="auto"/>
              <w:jc w:val="center"/>
              <w:rPr>
                <w:rFonts w:hint="eastAsia" w:ascii="宋体" w:hAnsi="宋体" w:cs="宋体"/>
                <w:sz w:val="24"/>
                <w:szCs w:val="24"/>
              </w:rPr>
            </w:pPr>
          </w:p>
          <w:p w14:paraId="2E38B509">
            <w:pPr>
              <w:adjustRightInd w:val="0"/>
              <w:snapToGrid w:val="0"/>
              <w:spacing w:line="360" w:lineRule="auto"/>
              <w:jc w:val="center"/>
              <w:rPr>
                <w:rFonts w:hint="eastAsia" w:ascii="宋体" w:hAnsi="宋体" w:cs="宋体"/>
                <w:sz w:val="24"/>
                <w:szCs w:val="24"/>
              </w:rPr>
            </w:pPr>
            <w:r>
              <w:rPr>
                <w:rFonts w:hint="eastAsia" w:ascii="宋体" w:hAnsi="宋体" w:cs="宋体"/>
                <w:sz w:val="24"/>
                <w:szCs w:val="24"/>
              </w:rPr>
              <w:t>技术部分（</w:t>
            </w:r>
            <w:r>
              <w:rPr>
                <w:rFonts w:hint="eastAsia" w:ascii="宋体" w:hAnsi="宋体" w:cs="宋体"/>
                <w:sz w:val="24"/>
                <w:szCs w:val="24"/>
                <w:lang w:val="en-US" w:eastAsia="zh-CN"/>
              </w:rPr>
              <w:t>50</w:t>
            </w:r>
            <w:r>
              <w:rPr>
                <w:rFonts w:hint="eastAsia" w:ascii="宋体" w:hAnsi="宋体" w:cs="宋体"/>
                <w:sz w:val="24"/>
                <w:szCs w:val="24"/>
              </w:rPr>
              <w:t>分）</w:t>
            </w:r>
          </w:p>
        </w:tc>
        <w:tc>
          <w:tcPr>
            <w:tcW w:w="1233" w:type="dxa"/>
            <w:vMerge w:val="restart"/>
            <w:vAlign w:val="center"/>
          </w:tcPr>
          <w:p w14:paraId="1E3E3AA5">
            <w:pPr>
              <w:spacing w:line="360" w:lineRule="auto"/>
              <w:jc w:val="center"/>
              <w:rPr>
                <w:rFonts w:hint="eastAsia" w:ascii="宋体" w:hAnsi="宋体" w:cs="宋体"/>
                <w:sz w:val="24"/>
                <w:szCs w:val="24"/>
                <w:lang w:val="en-US" w:eastAsia="zh-CN"/>
              </w:rPr>
            </w:pPr>
            <w:r>
              <w:rPr>
                <w:rFonts w:hint="eastAsia" w:ascii="宋体" w:hAnsi="宋体" w:cs="宋体"/>
                <w:sz w:val="24"/>
                <w:szCs w:val="24"/>
              </w:rPr>
              <w:t>内容完整性</w:t>
            </w:r>
            <w:r>
              <w:rPr>
                <w:rFonts w:hint="eastAsia" w:ascii="宋体" w:hAnsi="宋体" w:cs="宋体"/>
                <w:sz w:val="24"/>
                <w:szCs w:val="24"/>
                <w:lang w:val="en-US" w:eastAsia="zh-CN"/>
              </w:rPr>
              <w:t>与编制水平</w:t>
            </w:r>
          </w:p>
          <w:p w14:paraId="5085EA11">
            <w:pPr>
              <w:spacing w:line="360" w:lineRule="auto"/>
              <w:jc w:val="center"/>
              <w:rPr>
                <w:rFonts w:hint="eastAsia" w:ascii="宋体" w:hAnsi="宋体" w:cs="宋体"/>
                <w:sz w:val="24"/>
                <w:szCs w:val="24"/>
              </w:rPr>
            </w:pPr>
            <w:r>
              <w:rPr>
                <w:rFonts w:hint="eastAsia" w:ascii="宋体" w:hAnsi="宋体" w:cs="宋体"/>
                <w:sz w:val="24"/>
                <w:szCs w:val="24"/>
              </w:rPr>
              <w:t>（</w:t>
            </w:r>
            <w:r>
              <w:rPr>
                <w:rFonts w:hint="eastAsia" w:ascii="宋体" w:hAnsi="宋体" w:cs="宋体"/>
                <w:sz w:val="24"/>
                <w:szCs w:val="24"/>
                <w:lang w:val="en-US" w:eastAsia="zh-CN"/>
              </w:rPr>
              <w:t>5</w:t>
            </w:r>
            <w:r>
              <w:rPr>
                <w:rFonts w:hint="eastAsia" w:ascii="宋体" w:hAnsi="宋体" w:cs="宋体"/>
                <w:sz w:val="24"/>
                <w:szCs w:val="24"/>
              </w:rPr>
              <w:t>分）</w:t>
            </w:r>
          </w:p>
        </w:tc>
        <w:tc>
          <w:tcPr>
            <w:tcW w:w="6881" w:type="dxa"/>
            <w:vAlign w:val="center"/>
          </w:tcPr>
          <w:p w14:paraId="3C71792D">
            <w:pPr>
              <w:adjustRightInd w:val="0"/>
              <w:snapToGrid w:val="0"/>
              <w:spacing w:line="360" w:lineRule="auto"/>
              <w:rPr>
                <w:rFonts w:hint="eastAsia" w:ascii="宋体" w:hAnsi="宋体" w:cs="宋体"/>
                <w:sz w:val="24"/>
                <w:szCs w:val="24"/>
                <w:lang w:val="zh-CN"/>
              </w:rPr>
            </w:pPr>
            <w:r>
              <w:rPr>
                <w:rFonts w:hint="eastAsia" w:ascii="宋体" w:hAnsi="宋体" w:cs="宋体"/>
                <w:sz w:val="24"/>
                <w:szCs w:val="24"/>
                <w:lang w:val="zh-CN"/>
              </w:rPr>
              <w:t>技术标的主要内容</w:t>
            </w:r>
            <w:r>
              <w:rPr>
                <w:rFonts w:hint="eastAsia" w:ascii="宋体" w:hAnsi="宋体" w:cs="宋体"/>
                <w:sz w:val="24"/>
                <w:szCs w:val="24"/>
                <w:lang w:val="en-US" w:eastAsia="zh-CN"/>
              </w:rPr>
              <w:t>及编制水平</w:t>
            </w:r>
            <w:r>
              <w:rPr>
                <w:rFonts w:hint="eastAsia" w:ascii="宋体" w:hAnsi="宋体" w:cs="宋体"/>
                <w:sz w:val="24"/>
                <w:szCs w:val="24"/>
                <w:lang w:val="zh-CN"/>
              </w:rPr>
              <w:t>具有完整性，科学、合理、符合竞争性磋商文件的</w:t>
            </w:r>
            <w:r>
              <w:rPr>
                <w:rFonts w:hint="eastAsia" w:ascii="宋体" w:hAnsi="宋体" w:cs="宋体"/>
                <w:sz w:val="24"/>
                <w:szCs w:val="24"/>
              </w:rPr>
              <w:t>得</w:t>
            </w:r>
            <w:r>
              <w:rPr>
                <w:rFonts w:hint="eastAsia" w:ascii="宋体" w:hAnsi="宋体" w:cs="宋体"/>
                <w:sz w:val="24"/>
                <w:szCs w:val="24"/>
                <w:lang w:val="en-US" w:eastAsia="zh-CN"/>
              </w:rPr>
              <w:t>5</w:t>
            </w:r>
            <w:r>
              <w:rPr>
                <w:rFonts w:hint="eastAsia" w:ascii="宋体" w:hAnsi="宋体" w:cs="宋体"/>
                <w:sz w:val="24"/>
                <w:szCs w:val="24"/>
                <w:lang w:val="zh-CN"/>
              </w:rPr>
              <w:t>分。</w:t>
            </w:r>
          </w:p>
        </w:tc>
      </w:tr>
      <w:tr w14:paraId="14EE0A4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9" w:hRule="atLeast"/>
          <w:jc w:val="center"/>
        </w:trPr>
        <w:tc>
          <w:tcPr>
            <w:tcW w:w="1309" w:type="dxa"/>
            <w:vMerge w:val="continue"/>
            <w:vAlign w:val="center"/>
          </w:tcPr>
          <w:p w14:paraId="58A2E4FA">
            <w:pPr>
              <w:adjustRightInd w:val="0"/>
              <w:snapToGrid w:val="0"/>
              <w:spacing w:line="360" w:lineRule="auto"/>
              <w:jc w:val="center"/>
              <w:rPr>
                <w:rFonts w:hint="eastAsia" w:ascii="宋体" w:hAnsi="宋体" w:cs="宋体"/>
                <w:sz w:val="24"/>
                <w:szCs w:val="24"/>
              </w:rPr>
            </w:pPr>
          </w:p>
        </w:tc>
        <w:tc>
          <w:tcPr>
            <w:tcW w:w="1233" w:type="dxa"/>
            <w:vMerge w:val="continue"/>
            <w:vAlign w:val="center"/>
          </w:tcPr>
          <w:p w14:paraId="7C37221C">
            <w:pPr>
              <w:spacing w:line="360" w:lineRule="auto"/>
              <w:jc w:val="center"/>
              <w:rPr>
                <w:rFonts w:hint="eastAsia" w:ascii="宋体" w:hAnsi="宋体" w:cs="宋体"/>
                <w:sz w:val="24"/>
                <w:szCs w:val="24"/>
              </w:rPr>
            </w:pPr>
          </w:p>
        </w:tc>
        <w:tc>
          <w:tcPr>
            <w:tcW w:w="6881" w:type="dxa"/>
            <w:vAlign w:val="center"/>
          </w:tcPr>
          <w:p w14:paraId="6A247D76">
            <w:pPr>
              <w:adjustRightInd w:val="0"/>
              <w:snapToGrid w:val="0"/>
              <w:spacing w:line="360" w:lineRule="auto"/>
              <w:rPr>
                <w:rFonts w:hint="eastAsia" w:ascii="宋体" w:hAnsi="宋体" w:cs="宋体"/>
                <w:sz w:val="24"/>
                <w:szCs w:val="24"/>
                <w:lang w:val="zh-CN"/>
              </w:rPr>
            </w:pPr>
            <w:r>
              <w:rPr>
                <w:rFonts w:hint="eastAsia" w:ascii="宋体" w:hAnsi="宋体" w:cs="宋体"/>
                <w:sz w:val="24"/>
                <w:szCs w:val="24"/>
                <w:lang w:val="zh-CN"/>
              </w:rPr>
              <w:t>技术标的主要内容</w:t>
            </w:r>
            <w:r>
              <w:rPr>
                <w:rFonts w:hint="eastAsia" w:ascii="宋体" w:hAnsi="宋体" w:cs="宋体"/>
                <w:sz w:val="24"/>
                <w:szCs w:val="24"/>
                <w:lang w:val="en-US" w:eastAsia="zh-CN"/>
              </w:rPr>
              <w:t>及编制水平</w:t>
            </w:r>
            <w:r>
              <w:rPr>
                <w:rFonts w:hint="eastAsia" w:ascii="宋体" w:hAnsi="宋体" w:cs="宋体"/>
                <w:sz w:val="24"/>
                <w:szCs w:val="24"/>
                <w:lang w:val="zh-CN"/>
              </w:rPr>
              <w:t>一般的得</w:t>
            </w:r>
            <w:r>
              <w:rPr>
                <w:rFonts w:hint="eastAsia" w:ascii="宋体" w:hAnsi="宋体" w:cs="宋体"/>
                <w:sz w:val="24"/>
                <w:szCs w:val="24"/>
                <w:lang w:val="en-US" w:eastAsia="zh-CN"/>
              </w:rPr>
              <w:t>2</w:t>
            </w:r>
            <w:r>
              <w:rPr>
                <w:rFonts w:hint="eastAsia" w:ascii="宋体" w:hAnsi="宋体" w:cs="宋体"/>
                <w:sz w:val="24"/>
                <w:szCs w:val="24"/>
                <w:lang w:val="zh-CN"/>
              </w:rPr>
              <w:t>分。</w:t>
            </w:r>
          </w:p>
        </w:tc>
      </w:tr>
      <w:tr w14:paraId="7A0A677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681" w:hRule="atLeast"/>
          <w:jc w:val="center"/>
        </w:trPr>
        <w:tc>
          <w:tcPr>
            <w:tcW w:w="1309" w:type="dxa"/>
            <w:vMerge w:val="continue"/>
            <w:vAlign w:val="center"/>
          </w:tcPr>
          <w:p w14:paraId="0B0D5403">
            <w:pPr>
              <w:adjustRightInd w:val="0"/>
              <w:snapToGrid w:val="0"/>
              <w:spacing w:line="360" w:lineRule="auto"/>
              <w:jc w:val="center"/>
              <w:rPr>
                <w:rFonts w:hint="eastAsia" w:ascii="宋体" w:hAnsi="宋体" w:cs="宋体"/>
                <w:sz w:val="24"/>
                <w:szCs w:val="24"/>
              </w:rPr>
            </w:pPr>
          </w:p>
        </w:tc>
        <w:tc>
          <w:tcPr>
            <w:tcW w:w="1233" w:type="dxa"/>
            <w:vMerge w:val="continue"/>
            <w:vAlign w:val="center"/>
          </w:tcPr>
          <w:p w14:paraId="195CA121">
            <w:pPr>
              <w:spacing w:line="360" w:lineRule="auto"/>
              <w:jc w:val="center"/>
              <w:rPr>
                <w:rFonts w:hint="eastAsia" w:ascii="宋体" w:hAnsi="宋体" w:cs="宋体"/>
                <w:sz w:val="24"/>
                <w:szCs w:val="24"/>
              </w:rPr>
            </w:pPr>
          </w:p>
        </w:tc>
        <w:tc>
          <w:tcPr>
            <w:tcW w:w="6881" w:type="dxa"/>
            <w:vAlign w:val="center"/>
          </w:tcPr>
          <w:p w14:paraId="119E1EA5">
            <w:pPr>
              <w:adjustRightInd w:val="0"/>
              <w:snapToGrid w:val="0"/>
              <w:spacing w:line="360" w:lineRule="auto"/>
              <w:rPr>
                <w:rFonts w:hint="eastAsia" w:ascii="宋体" w:hAnsi="宋体" w:cs="宋体"/>
                <w:sz w:val="24"/>
                <w:szCs w:val="24"/>
                <w:lang w:val="zh-CN"/>
              </w:rPr>
            </w:pPr>
            <w:r>
              <w:rPr>
                <w:rFonts w:hint="eastAsia" w:ascii="宋体" w:hAnsi="宋体" w:cs="宋体"/>
                <w:sz w:val="24"/>
                <w:szCs w:val="24"/>
                <w:lang w:val="zh-CN"/>
              </w:rPr>
              <w:t>技术标不符合竞争性磋商文件要求，</w:t>
            </w:r>
            <w:r>
              <w:rPr>
                <w:rFonts w:hint="eastAsia" w:ascii="宋体" w:hAnsi="宋体" w:cs="宋体"/>
                <w:sz w:val="24"/>
                <w:szCs w:val="24"/>
              </w:rPr>
              <w:t>得</w:t>
            </w:r>
            <w:r>
              <w:rPr>
                <w:rFonts w:hint="eastAsia" w:ascii="宋体" w:hAnsi="宋体" w:cs="宋体"/>
                <w:sz w:val="24"/>
                <w:szCs w:val="24"/>
                <w:lang w:val="zh-CN"/>
              </w:rPr>
              <w:t>0分。</w:t>
            </w:r>
          </w:p>
        </w:tc>
      </w:tr>
      <w:tr w14:paraId="0BD4D84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643" w:hRule="atLeast"/>
          <w:jc w:val="center"/>
        </w:trPr>
        <w:tc>
          <w:tcPr>
            <w:tcW w:w="1309" w:type="dxa"/>
            <w:vMerge w:val="continue"/>
            <w:vAlign w:val="center"/>
          </w:tcPr>
          <w:p w14:paraId="7C315EE1">
            <w:pPr>
              <w:adjustRightInd w:val="0"/>
              <w:snapToGrid w:val="0"/>
              <w:spacing w:line="360" w:lineRule="auto"/>
              <w:jc w:val="center"/>
              <w:rPr>
                <w:rFonts w:hint="eastAsia" w:ascii="宋体" w:hAnsi="宋体" w:cs="宋体"/>
                <w:sz w:val="24"/>
                <w:szCs w:val="24"/>
              </w:rPr>
            </w:pPr>
          </w:p>
        </w:tc>
        <w:tc>
          <w:tcPr>
            <w:tcW w:w="1233" w:type="dxa"/>
            <w:vMerge w:val="restart"/>
            <w:vAlign w:val="center"/>
          </w:tcPr>
          <w:p w14:paraId="0D11E5BD">
            <w:pPr>
              <w:spacing w:line="360" w:lineRule="auto"/>
              <w:jc w:val="center"/>
              <w:rPr>
                <w:rFonts w:hint="eastAsia" w:ascii="宋体" w:hAnsi="宋体" w:cs="宋体"/>
                <w:sz w:val="24"/>
                <w:szCs w:val="24"/>
              </w:rPr>
            </w:pPr>
            <w:r>
              <w:rPr>
                <w:rFonts w:hint="eastAsia" w:ascii="宋体" w:hAnsi="宋体" w:cs="宋体"/>
                <w:sz w:val="24"/>
                <w:szCs w:val="24"/>
              </w:rPr>
              <w:t>施工方案与技术措施</w:t>
            </w:r>
          </w:p>
          <w:p w14:paraId="02A72ADA">
            <w:pPr>
              <w:spacing w:line="360" w:lineRule="auto"/>
              <w:jc w:val="center"/>
              <w:rPr>
                <w:rFonts w:hint="eastAsia" w:ascii="宋体" w:hAnsi="宋体" w:cs="宋体"/>
                <w:sz w:val="24"/>
                <w:szCs w:val="24"/>
              </w:rPr>
            </w:pPr>
            <w:r>
              <w:rPr>
                <w:rFonts w:hint="eastAsia" w:ascii="宋体" w:hAnsi="宋体" w:cs="宋体"/>
                <w:sz w:val="24"/>
                <w:szCs w:val="24"/>
              </w:rPr>
              <w:t>（</w:t>
            </w:r>
            <w:r>
              <w:rPr>
                <w:rFonts w:hint="eastAsia" w:ascii="宋体" w:hAnsi="宋体" w:cs="宋体"/>
                <w:sz w:val="24"/>
                <w:szCs w:val="24"/>
                <w:lang w:val="en-US" w:eastAsia="zh-CN"/>
              </w:rPr>
              <w:t>7</w:t>
            </w:r>
            <w:r>
              <w:rPr>
                <w:rFonts w:hint="eastAsia" w:ascii="宋体" w:hAnsi="宋体" w:cs="宋体"/>
                <w:sz w:val="24"/>
                <w:szCs w:val="24"/>
              </w:rPr>
              <w:t>分）</w:t>
            </w:r>
          </w:p>
        </w:tc>
        <w:tc>
          <w:tcPr>
            <w:tcW w:w="6881" w:type="dxa"/>
            <w:vAlign w:val="center"/>
          </w:tcPr>
          <w:p w14:paraId="6223A098">
            <w:pPr>
              <w:adjustRightInd w:val="0"/>
              <w:snapToGrid w:val="0"/>
              <w:spacing w:line="360" w:lineRule="auto"/>
              <w:rPr>
                <w:rFonts w:hint="eastAsia" w:ascii="宋体" w:hAnsi="宋体" w:cs="宋体"/>
                <w:sz w:val="24"/>
                <w:szCs w:val="24"/>
              </w:rPr>
            </w:pPr>
            <w:r>
              <w:rPr>
                <w:rFonts w:hint="eastAsia" w:ascii="宋体" w:hAnsi="宋体" w:cs="宋体"/>
                <w:sz w:val="24"/>
                <w:szCs w:val="24"/>
                <w:lang w:val="zh-CN"/>
              </w:rPr>
              <w:t>施工方案（含工程特点、施工重点与难点及绿色施工）总体安排合理，运用先进、合理的施工工艺、施工</w:t>
            </w:r>
            <w:r>
              <w:rPr>
                <w:rFonts w:hint="eastAsia" w:ascii="宋体" w:hAnsi="宋体" w:cs="宋体"/>
                <w:sz w:val="24"/>
                <w:szCs w:val="24"/>
              </w:rPr>
              <w:t>设备</w:t>
            </w:r>
            <w:r>
              <w:rPr>
                <w:rFonts w:hint="eastAsia" w:ascii="宋体" w:hAnsi="宋体" w:cs="宋体"/>
                <w:sz w:val="24"/>
                <w:szCs w:val="24"/>
                <w:lang w:val="zh-CN"/>
              </w:rPr>
              <w:t>；对施工难点有先进和合理的建议，</w:t>
            </w:r>
            <w:r>
              <w:rPr>
                <w:rFonts w:hint="eastAsia" w:ascii="宋体" w:hAnsi="宋体" w:cs="宋体"/>
                <w:sz w:val="24"/>
                <w:szCs w:val="24"/>
              </w:rPr>
              <w:t>得</w:t>
            </w:r>
            <w:r>
              <w:rPr>
                <w:rFonts w:hint="eastAsia" w:ascii="宋体" w:hAnsi="宋体" w:cs="宋体"/>
                <w:sz w:val="24"/>
                <w:szCs w:val="24"/>
                <w:lang w:val="en-US" w:eastAsia="zh-CN"/>
              </w:rPr>
              <w:t>7</w:t>
            </w:r>
            <w:r>
              <w:rPr>
                <w:rFonts w:hint="eastAsia" w:ascii="宋体" w:hAnsi="宋体" w:cs="宋体"/>
                <w:sz w:val="24"/>
                <w:szCs w:val="24"/>
              </w:rPr>
              <w:t>分。</w:t>
            </w:r>
          </w:p>
        </w:tc>
      </w:tr>
      <w:tr w14:paraId="6F61AF5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1309" w:type="dxa"/>
            <w:vMerge w:val="continue"/>
            <w:vAlign w:val="center"/>
          </w:tcPr>
          <w:p w14:paraId="7F7A5D08">
            <w:pPr>
              <w:adjustRightInd w:val="0"/>
              <w:snapToGrid w:val="0"/>
              <w:spacing w:line="360" w:lineRule="auto"/>
              <w:jc w:val="center"/>
              <w:rPr>
                <w:rFonts w:hint="eastAsia" w:ascii="宋体" w:hAnsi="宋体" w:cs="宋体"/>
                <w:sz w:val="24"/>
                <w:szCs w:val="24"/>
              </w:rPr>
            </w:pPr>
          </w:p>
        </w:tc>
        <w:tc>
          <w:tcPr>
            <w:tcW w:w="1233" w:type="dxa"/>
            <w:vMerge w:val="continue"/>
            <w:vAlign w:val="center"/>
          </w:tcPr>
          <w:p w14:paraId="144FE70F">
            <w:pPr>
              <w:adjustRightInd w:val="0"/>
              <w:snapToGrid w:val="0"/>
              <w:spacing w:line="360" w:lineRule="auto"/>
              <w:jc w:val="center"/>
              <w:rPr>
                <w:rFonts w:hint="eastAsia" w:ascii="宋体" w:hAnsi="宋体" w:cs="宋体"/>
                <w:sz w:val="24"/>
                <w:szCs w:val="24"/>
              </w:rPr>
            </w:pPr>
          </w:p>
        </w:tc>
        <w:tc>
          <w:tcPr>
            <w:tcW w:w="6881" w:type="dxa"/>
            <w:vAlign w:val="center"/>
          </w:tcPr>
          <w:p w14:paraId="585FD455">
            <w:pPr>
              <w:adjustRightInd w:val="0"/>
              <w:snapToGrid w:val="0"/>
              <w:spacing w:line="360" w:lineRule="auto"/>
              <w:rPr>
                <w:rFonts w:hint="eastAsia" w:ascii="宋体" w:hAnsi="宋体" w:cs="宋体"/>
                <w:sz w:val="24"/>
                <w:szCs w:val="24"/>
                <w:lang w:val="zh-CN"/>
              </w:rPr>
            </w:pPr>
            <w:r>
              <w:rPr>
                <w:rFonts w:hint="eastAsia" w:ascii="宋体" w:hAnsi="宋体" w:cs="宋体"/>
                <w:sz w:val="24"/>
                <w:szCs w:val="24"/>
                <w:lang w:val="zh-CN"/>
              </w:rPr>
              <w:t>施工方案（含工程特点、施工重点与难点及绿色施工）总体安排合理，施工工艺、施工</w:t>
            </w:r>
            <w:r>
              <w:rPr>
                <w:rFonts w:hint="eastAsia" w:ascii="宋体" w:hAnsi="宋体" w:cs="宋体"/>
                <w:sz w:val="24"/>
                <w:szCs w:val="24"/>
              </w:rPr>
              <w:t>设备</w:t>
            </w:r>
            <w:r>
              <w:rPr>
                <w:rFonts w:hint="eastAsia" w:ascii="宋体" w:hAnsi="宋体" w:cs="宋体"/>
                <w:sz w:val="24"/>
                <w:szCs w:val="24"/>
                <w:lang w:val="zh-CN"/>
              </w:rPr>
              <w:t>合理、可行；对施工难点有合理的建议，</w:t>
            </w:r>
            <w:r>
              <w:rPr>
                <w:rFonts w:hint="eastAsia" w:ascii="宋体" w:hAnsi="宋体" w:cs="宋体"/>
                <w:sz w:val="24"/>
                <w:szCs w:val="24"/>
              </w:rPr>
              <w:t>得</w:t>
            </w:r>
            <w:r>
              <w:rPr>
                <w:rFonts w:hint="eastAsia" w:ascii="宋体" w:hAnsi="宋体" w:cs="宋体"/>
                <w:sz w:val="24"/>
                <w:szCs w:val="24"/>
                <w:lang w:val="en-US" w:eastAsia="zh-CN"/>
              </w:rPr>
              <w:t>4</w:t>
            </w:r>
            <w:r>
              <w:rPr>
                <w:rFonts w:hint="eastAsia" w:ascii="宋体" w:hAnsi="宋体" w:cs="宋体"/>
                <w:sz w:val="24"/>
                <w:szCs w:val="24"/>
              </w:rPr>
              <w:t>分</w:t>
            </w:r>
            <w:r>
              <w:rPr>
                <w:rFonts w:hint="eastAsia" w:ascii="宋体" w:hAnsi="宋体" w:cs="宋体"/>
                <w:sz w:val="24"/>
                <w:szCs w:val="24"/>
                <w:lang w:val="zh-CN"/>
              </w:rPr>
              <w:t>。</w:t>
            </w:r>
          </w:p>
        </w:tc>
      </w:tr>
      <w:tr w14:paraId="54516B4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1309" w:type="dxa"/>
            <w:vMerge w:val="continue"/>
            <w:vAlign w:val="center"/>
          </w:tcPr>
          <w:p w14:paraId="118FD2F4">
            <w:pPr>
              <w:adjustRightInd w:val="0"/>
              <w:snapToGrid w:val="0"/>
              <w:spacing w:line="360" w:lineRule="auto"/>
              <w:jc w:val="center"/>
              <w:rPr>
                <w:rFonts w:hint="eastAsia" w:ascii="宋体" w:hAnsi="宋体" w:cs="宋体"/>
                <w:sz w:val="24"/>
                <w:szCs w:val="24"/>
              </w:rPr>
            </w:pPr>
          </w:p>
        </w:tc>
        <w:tc>
          <w:tcPr>
            <w:tcW w:w="1233" w:type="dxa"/>
            <w:vMerge w:val="continue"/>
            <w:vAlign w:val="center"/>
          </w:tcPr>
          <w:p w14:paraId="559C9F59">
            <w:pPr>
              <w:adjustRightInd w:val="0"/>
              <w:snapToGrid w:val="0"/>
              <w:spacing w:line="360" w:lineRule="auto"/>
              <w:jc w:val="center"/>
              <w:rPr>
                <w:rFonts w:hint="eastAsia" w:ascii="宋体" w:hAnsi="宋体" w:cs="宋体"/>
                <w:sz w:val="24"/>
                <w:szCs w:val="24"/>
              </w:rPr>
            </w:pPr>
          </w:p>
        </w:tc>
        <w:tc>
          <w:tcPr>
            <w:tcW w:w="6881" w:type="dxa"/>
            <w:vAlign w:val="center"/>
          </w:tcPr>
          <w:p w14:paraId="749A08D3">
            <w:pPr>
              <w:adjustRightInd w:val="0"/>
              <w:snapToGrid w:val="0"/>
              <w:spacing w:line="360" w:lineRule="auto"/>
              <w:rPr>
                <w:rFonts w:hint="eastAsia" w:ascii="宋体" w:hAnsi="宋体" w:cs="宋体"/>
                <w:sz w:val="24"/>
                <w:szCs w:val="24"/>
                <w:lang w:val="zh-CN"/>
              </w:rPr>
            </w:pPr>
            <w:r>
              <w:rPr>
                <w:rFonts w:hint="eastAsia" w:ascii="宋体" w:hAnsi="宋体" w:cs="宋体"/>
                <w:sz w:val="24"/>
                <w:szCs w:val="24"/>
                <w:lang w:val="zh-CN"/>
              </w:rPr>
              <w:t>施工方案（含工程特点、施工重点与难点及绿色施工）总体安排</w:t>
            </w:r>
            <w:r>
              <w:rPr>
                <w:rFonts w:hint="eastAsia" w:ascii="宋体" w:hAnsi="宋体" w:cs="宋体"/>
                <w:sz w:val="24"/>
                <w:szCs w:val="24"/>
              </w:rPr>
              <w:t>不</w:t>
            </w:r>
            <w:r>
              <w:rPr>
                <w:rFonts w:hint="eastAsia" w:ascii="宋体" w:hAnsi="宋体" w:cs="宋体"/>
                <w:sz w:val="24"/>
                <w:szCs w:val="24"/>
                <w:lang w:val="zh-CN"/>
              </w:rPr>
              <w:t>合理，施工工艺、施工</w:t>
            </w:r>
            <w:r>
              <w:rPr>
                <w:rFonts w:hint="eastAsia" w:ascii="宋体" w:hAnsi="宋体" w:cs="宋体"/>
                <w:sz w:val="24"/>
                <w:szCs w:val="24"/>
              </w:rPr>
              <w:t>设备不</w:t>
            </w:r>
            <w:r>
              <w:rPr>
                <w:rFonts w:hint="eastAsia" w:ascii="宋体" w:hAnsi="宋体" w:cs="宋体"/>
                <w:sz w:val="24"/>
                <w:szCs w:val="24"/>
                <w:lang w:val="zh-CN"/>
              </w:rPr>
              <w:t>合理；对施工难点</w:t>
            </w:r>
            <w:r>
              <w:rPr>
                <w:rFonts w:hint="eastAsia" w:ascii="宋体" w:hAnsi="宋体" w:cs="宋体"/>
                <w:sz w:val="24"/>
                <w:szCs w:val="24"/>
              </w:rPr>
              <w:t>无</w:t>
            </w:r>
            <w:r>
              <w:rPr>
                <w:rFonts w:hint="eastAsia" w:ascii="宋体" w:hAnsi="宋体" w:cs="宋体"/>
                <w:sz w:val="24"/>
                <w:szCs w:val="24"/>
                <w:lang w:val="zh-CN"/>
              </w:rPr>
              <w:t>建议</w:t>
            </w:r>
            <w:r>
              <w:rPr>
                <w:rFonts w:hint="eastAsia" w:ascii="宋体" w:hAnsi="宋体" w:cs="宋体"/>
                <w:sz w:val="24"/>
                <w:szCs w:val="24"/>
              </w:rPr>
              <w:t>或不可行</w:t>
            </w:r>
            <w:r>
              <w:rPr>
                <w:rFonts w:hint="eastAsia" w:ascii="宋体" w:hAnsi="宋体" w:cs="宋体"/>
                <w:sz w:val="24"/>
                <w:szCs w:val="24"/>
                <w:lang w:val="zh-CN"/>
              </w:rPr>
              <w:t>，</w:t>
            </w:r>
            <w:r>
              <w:rPr>
                <w:rFonts w:hint="eastAsia" w:ascii="宋体" w:hAnsi="宋体" w:cs="宋体"/>
                <w:sz w:val="24"/>
                <w:szCs w:val="24"/>
              </w:rPr>
              <w:t>得</w:t>
            </w:r>
            <w:r>
              <w:rPr>
                <w:rFonts w:hint="eastAsia" w:ascii="宋体" w:hAnsi="宋体" w:cs="宋体"/>
                <w:sz w:val="24"/>
                <w:szCs w:val="24"/>
                <w:lang w:val="en-US" w:eastAsia="zh-CN"/>
              </w:rPr>
              <w:t>2</w:t>
            </w:r>
            <w:r>
              <w:rPr>
                <w:rFonts w:hint="eastAsia" w:ascii="宋体" w:hAnsi="宋体" w:cs="宋体"/>
                <w:sz w:val="24"/>
                <w:szCs w:val="24"/>
              </w:rPr>
              <w:t>分</w:t>
            </w:r>
            <w:r>
              <w:rPr>
                <w:rFonts w:hint="eastAsia" w:ascii="宋体" w:hAnsi="宋体" w:cs="宋体"/>
                <w:sz w:val="24"/>
                <w:szCs w:val="24"/>
                <w:lang w:val="zh-CN"/>
              </w:rPr>
              <w:t>。</w:t>
            </w:r>
          </w:p>
        </w:tc>
      </w:tr>
      <w:tr w14:paraId="111C3CE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1309" w:type="dxa"/>
            <w:vMerge w:val="continue"/>
            <w:vAlign w:val="center"/>
          </w:tcPr>
          <w:p w14:paraId="528D80E5">
            <w:pPr>
              <w:adjustRightInd w:val="0"/>
              <w:snapToGrid w:val="0"/>
              <w:spacing w:line="360" w:lineRule="auto"/>
              <w:jc w:val="center"/>
              <w:rPr>
                <w:rFonts w:hint="eastAsia" w:ascii="宋体" w:hAnsi="宋体" w:cs="宋体"/>
                <w:sz w:val="24"/>
                <w:szCs w:val="24"/>
              </w:rPr>
            </w:pPr>
          </w:p>
        </w:tc>
        <w:tc>
          <w:tcPr>
            <w:tcW w:w="1233" w:type="dxa"/>
            <w:vMerge w:val="restart"/>
            <w:vAlign w:val="center"/>
          </w:tcPr>
          <w:p w14:paraId="1996C5EF">
            <w:pPr>
              <w:spacing w:line="360" w:lineRule="auto"/>
              <w:jc w:val="center"/>
              <w:rPr>
                <w:rFonts w:hint="eastAsia" w:ascii="宋体" w:hAnsi="宋体" w:cs="宋体"/>
                <w:sz w:val="24"/>
                <w:szCs w:val="24"/>
              </w:rPr>
            </w:pPr>
            <w:r>
              <w:rPr>
                <w:rFonts w:hint="eastAsia" w:ascii="宋体" w:hAnsi="宋体" w:cs="宋体"/>
                <w:sz w:val="24"/>
                <w:szCs w:val="24"/>
              </w:rPr>
              <w:t>质量管理体系与措施（</w:t>
            </w:r>
            <w:r>
              <w:rPr>
                <w:rFonts w:hint="eastAsia" w:ascii="宋体" w:hAnsi="宋体" w:cs="宋体"/>
                <w:sz w:val="24"/>
                <w:szCs w:val="24"/>
                <w:lang w:val="en-US" w:eastAsia="zh-CN"/>
              </w:rPr>
              <w:t>7</w:t>
            </w:r>
            <w:r>
              <w:rPr>
                <w:rFonts w:hint="eastAsia" w:ascii="宋体" w:hAnsi="宋体" w:cs="宋体"/>
                <w:sz w:val="24"/>
                <w:szCs w:val="24"/>
              </w:rPr>
              <w:t>分）</w:t>
            </w:r>
          </w:p>
        </w:tc>
        <w:tc>
          <w:tcPr>
            <w:tcW w:w="6881" w:type="dxa"/>
            <w:vAlign w:val="center"/>
          </w:tcPr>
          <w:p w14:paraId="48341526">
            <w:pPr>
              <w:adjustRightInd w:val="0"/>
              <w:snapToGrid w:val="0"/>
              <w:spacing w:line="360" w:lineRule="auto"/>
              <w:rPr>
                <w:rFonts w:hint="eastAsia" w:ascii="宋体" w:hAnsi="宋体" w:cs="宋体"/>
                <w:sz w:val="24"/>
                <w:szCs w:val="24"/>
                <w:lang w:val="zh-CN"/>
              </w:rPr>
            </w:pPr>
            <w:r>
              <w:rPr>
                <w:rFonts w:hint="eastAsia" w:ascii="宋体" w:hAnsi="宋体" w:cs="宋体"/>
                <w:sz w:val="24"/>
                <w:szCs w:val="24"/>
                <w:lang w:val="zh-CN"/>
              </w:rPr>
              <w:t>组织机构形式合理，有完善的指挥系统、质量监控系统、联络协调系统。质量保证措施完整得力、经济、安全、切实可行，</w:t>
            </w:r>
            <w:r>
              <w:rPr>
                <w:rFonts w:hint="eastAsia" w:ascii="宋体" w:hAnsi="宋体" w:cs="宋体"/>
                <w:sz w:val="24"/>
                <w:szCs w:val="24"/>
              </w:rPr>
              <w:t>得</w:t>
            </w:r>
            <w:r>
              <w:rPr>
                <w:rFonts w:hint="eastAsia" w:ascii="宋体" w:hAnsi="宋体" w:cs="宋体"/>
                <w:sz w:val="24"/>
                <w:szCs w:val="24"/>
                <w:lang w:val="en-US" w:eastAsia="zh-CN"/>
              </w:rPr>
              <w:t>7</w:t>
            </w:r>
            <w:r>
              <w:rPr>
                <w:rFonts w:hint="eastAsia" w:ascii="宋体" w:hAnsi="宋体" w:cs="宋体"/>
                <w:sz w:val="24"/>
                <w:szCs w:val="24"/>
              </w:rPr>
              <w:t>分</w:t>
            </w:r>
            <w:r>
              <w:rPr>
                <w:rFonts w:hint="eastAsia" w:ascii="宋体" w:hAnsi="宋体" w:cs="宋体"/>
                <w:sz w:val="24"/>
                <w:szCs w:val="24"/>
                <w:lang w:val="zh-CN"/>
              </w:rPr>
              <w:t>。</w:t>
            </w:r>
          </w:p>
        </w:tc>
      </w:tr>
      <w:tr w14:paraId="6BC1B37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1309" w:type="dxa"/>
            <w:vMerge w:val="continue"/>
            <w:vAlign w:val="center"/>
          </w:tcPr>
          <w:p w14:paraId="03594B8E">
            <w:pPr>
              <w:adjustRightInd w:val="0"/>
              <w:snapToGrid w:val="0"/>
              <w:spacing w:line="360" w:lineRule="auto"/>
              <w:jc w:val="center"/>
              <w:rPr>
                <w:rFonts w:hint="eastAsia" w:ascii="宋体" w:hAnsi="宋体" w:cs="宋体"/>
                <w:sz w:val="24"/>
                <w:szCs w:val="24"/>
              </w:rPr>
            </w:pPr>
          </w:p>
        </w:tc>
        <w:tc>
          <w:tcPr>
            <w:tcW w:w="1233" w:type="dxa"/>
            <w:vMerge w:val="continue"/>
            <w:vAlign w:val="center"/>
          </w:tcPr>
          <w:p w14:paraId="13B42DB4">
            <w:pPr>
              <w:spacing w:line="360" w:lineRule="auto"/>
              <w:jc w:val="center"/>
              <w:rPr>
                <w:rFonts w:hint="eastAsia" w:ascii="宋体" w:hAnsi="宋体" w:cs="宋体"/>
                <w:sz w:val="24"/>
                <w:szCs w:val="24"/>
              </w:rPr>
            </w:pPr>
          </w:p>
        </w:tc>
        <w:tc>
          <w:tcPr>
            <w:tcW w:w="6881" w:type="dxa"/>
            <w:vAlign w:val="center"/>
          </w:tcPr>
          <w:p w14:paraId="0249FED4">
            <w:pPr>
              <w:adjustRightInd w:val="0"/>
              <w:snapToGrid w:val="0"/>
              <w:spacing w:line="360" w:lineRule="auto"/>
              <w:rPr>
                <w:rFonts w:hint="eastAsia" w:ascii="宋体" w:hAnsi="宋体" w:cs="宋体"/>
                <w:sz w:val="24"/>
                <w:szCs w:val="24"/>
                <w:lang w:val="zh-CN"/>
              </w:rPr>
            </w:pPr>
            <w:r>
              <w:rPr>
                <w:rFonts w:hint="eastAsia" w:ascii="宋体" w:hAnsi="宋体" w:cs="宋体"/>
                <w:sz w:val="24"/>
                <w:szCs w:val="24"/>
                <w:lang w:val="zh-CN"/>
              </w:rPr>
              <w:t>组织机构形式基本合理，质量保证措施经济、安全、基本可行，</w:t>
            </w:r>
            <w:r>
              <w:rPr>
                <w:rFonts w:hint="eastAsia" w:ascii="宋体" w:hAnsi="宋体" w:cs="宋体"/>
                <w:sz w:val="24"/>
                <w:szCs w:val="24"/>
              </w:rPr>
              <w:t>得</w:t>
            </w:r>
            <w:r>
              <w:rPr>
                <w:rFonts w:hint="eastAsia" w:ascii="宋体" w:hAnsi="宋体" w:cs="宋体"/>
                <w:sz w:val="24"/>
                <w:szCs w:val="24"/>
                <w:lang w:val="en-US" w:eastAsia="zh-CN"/>
              </w:rPr>
              <w:t>4</w:t>
            </w:r>
            <w:r>
              <w:rPr>
                <w:rFonts w:hint="eastAsia" w:ascii="宋体" w:hAnsi="宋体" w:cs="宋体"/>
                <w:sz w:val="24"/>
                <w:szCs w:val="24"/>
              </w:rPr>
              <w:t>分</w:t>
            </w:r>
            <w:r>
              <w:rPr>
                <w:rFonts w:hint="eastAsia" w:ascii="宋体" w:hAnsi="宋体" w:cs="宋体"/>
                <w:sz w:val="24"/>
                <w:szCs w:val="24"/>
                <w:lang w:val="zh-CN"/>
              </w:rPr>
              <w:t>。</w:t>
            </w:r>
          </w:p>
        </w:tc>
      </w:tr>
      <w:tr w14:paraId="5BFAE23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1309" w:type="dxa"/>
            <w:vMerge w:val="continue"/>
            <w:vAlign w:val="center"/>
          </w:tcPr>
          <w:p w14:paraId="010F2C76">
            <w:pPr>
              <w:adjustRightInd w:val="0"/>
              <w:snapToGrid w:val="0"/>
              <w:spacing w:line="360" w:lineRule="auto"/>
              <w:jc w:val="center"/>
              <w:rPr>
                <w:rFonts w:hint="eastAsia" w:ascii="宋体" w:hAnsi="宋体" w:cs="宋体"/>
                <w:sz w:val="24"/>
                <w:szCs w:val="24"/>
              </w:rPr>
            </w:pPr>
          </w:p>
        </w:tc>
        <w:tc>
          <w:tcPr>
            <w:tcW w:w="1233" w:type="dxa"/>
            <w:vMerge w:val="continue"/>
            <w:vAlign w:val="center"/>
          </w:tcPr>
          <w:p w14:paraId="3E296CE1">
            <w:pPr>
              <w:spacing w:line="360" w:lineRule="auto"/>
              <w:jc w:val="center"/>
              <w:rPr>
                <w:rFonts w:hint="eastAsia" w:ascii="宋体" w:hAnsi="宋体" w:cs="宋体"/>
                <w:sz w:val="24"/>
                <w:szCs w:val="24"/>
              </w:rPr>
            </w:pPr>
          </w:p>
        </w:tc>
        <w:tc>
          <w:tcPr>
            <w:tcW w:w="6881" w:type="dxa"/>
            <w:vAlign w:val="center"/>
          </w:tcPr>
          <w:p w14:paraId="5642CE8D">
            <w:pPr>
              <w:adjustRightInd w:val="0"/>
              <w:snapToGrid w:val="0"/>
              <w:spacing w:line="360" w:lineRule="auto"/>
              <w:rPr>
                <w:rFonts w:hint="eastAsia" w:ascii="宋体" w:hAnsi="宋体" w:cs="宋体"/>
                <w:sz w:val="24"/>
                <w:szCs w:val="24"/>
                <w:lang w:val="zh-CN"/>
              </w:rPr>
            </w:pPr>
            <w:r>
              <w:rPr>
                <w:rFonts w:hint="eastAsia" w:ascii="宋体" w:hAnsi="宋体" w:cs="宋体"/>
                <w:sz w:val="24"/>
                <w:szCs w:val="24"/>
                <w:lang w:val="zh-CN"/>
              </w:rPr>
              <w:t>组织机构形式</w:t>
            </w:r>
            <w:r>
              <w:rPr>
                <w:rFonts w:hint="eastAsia" w:ascii="宋体" w:hAnsi="宋体" w:cs="宋体"/>
                <w:sz w:val="24"/>
                <w:szCs w:val="24"/>
              </w:rPr>
              <w:t>不</w:t>
            </w:r>
            <w:r>
              <w:rPr>
                <w:rFonts w:hint="eastAsia" w:ascii="宋体" w:hAnsi="宋体" w:cs="宋体"/>
                <w:sz w:val="24"/>
                <w:szCs w:val="24"/>
                <w:lang w:val="zh-CN"/>
              </w:rPr>
              <w:t>合理</w:t>
            </w:r>
            <w:r>
              <w:rPr>
                <w:rFonts w:hint="eastAsia" w:ascii="宋体" w:hAnsi="宋体" w:cs="宋体"/>
                <w:sz w:val="24"/>
                <w:szCs w:val="24"/>
              </w:rPr>
              <w:t>或</w:t>
            </w:r>
            <w:r>
              <w:rPr>
                <w:rFonts w:hint="eastAsia" w:ascii="宋体" w:hAnsi="宋体" w:cs="宋体"/>
                <w:sz w:val="24"/>
                <w:szCs w:val="24"/>
                <w:lang w:val="zh-CN"/>
              </w:rPr>
              <w:t>质量保证措施</w:t>
            </w:r>
            <w:r>
              <w:rPr>
                <w:rFonts w:hint="eastAsia" w:ascii="宋体" w:hAnsi="宋体" w:cs="宋体"/>
                <w:sz w:val="24"/>
                <w:szCs w:val="24"/>
              </w:rPr>
              <w:t>不</w:t>
            </w:r>
            <w:r>
              <w:rPr>
                <w:rFonts w:hint="eastAsia" w:ascii="宋体" w:hAnsi="宋体" w:cs="宋体"/>
                <w:sz w:val="24"/>
                <w:szCs w:val="24"/>
                <w:lang w:val="zh-CN"/>
              </w:rPr>
              <w:t>可行，</w:t>
            </w:r>
            <w:r>
              <w:rPr>
                <w:rFonts w:hint="eastAsia" w:ascii="宋体" w:hAnsi="宋体" w:cs="宋体"/>
                <w:sz w:val="24"/>
                <w:szCs w:val="24"/>
              </w:rPr>
              <w:t>得1分</w:t>
            </w:r>
            <w:r>
              <w:rPr>
                <w:rFonts w:hint="eastAsia" w:ascii="宋体" w:hAnsi="宋体" w:cs="宋体"/>
                <w:sz w:val="24"/>
                <w:szCs w:val="24"/>
                <w:lang w:val="zh-CN"/>
              </w:rPr>
              <w:t>。</w:t>
            </w:r>
          </w:p>
        </w:tc>
      </w:tr>
      <w:tr w14:paraId="3A17144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1309" w:type="dxa"/>
            <w:vMerge w:val="continue"/>
            <w:vAlign w:val="center"/>
          </w:tcPr>
          <w:p w14:paraId="42C566DE">
            <w:pPr>
              <w:adjustRightInd w:val="0"/>
              <w:snapToGrid w:val="0"/>
              <w:spacing w:line="360" w:lineRule="auto"/>
              <w:jc w:val="center"/>
              <w:rPr>
                <w:rFonts w:hint="eastAsia" w:ascii="宋体" w:hAnsi="宋体" w:cs="宋体"/>
                <w:sz w:val="24"/>
                <w:szCs w:val="24"/>
              </w:rPr>
            </w:pPr>
          </w:p>
        </w:tc>
        <w:tc>
          <w:tcPr>
            <w:tcW w:w="1233" w:type="dxa"/>
            <w:vMerge w:val="restart"/>
            <w:vAlign w:val="center"/>
          </w:tcPr>
          <w:p w14:paraId="2A083B66">
            <w:pPr>
              <w:spacing w:line="360" w:lineRule="auto"/>
              <w:jc w:val="center"/>
              <w:rPr>
                <w:rFonts w:hint="eastAsia" w:ascii="宋体" w:hAnsi="宋体" w:cs="宋体"/>
                <w:sz w:val="24"/>
                <w:szCs w:val="24"/>
              </w:rPr>
            </w:pPr>
            <w:r>
              <w:rPr>
                <w:rFonts w:hint="eastAsia" w:ascii="宋体" w:hAnsi="宋体" w:cs="宋体"/>
                <w:sz w:val="24"/>
                <w:szCs w:val="24"/>
              </w:rPr>
              <w:t>安全管理体系与措施（</w:t>
            </w:r>
            <w:r>
              <w:rPr>
                <w:rFonts w:hint="eastAsia" w:ascii="宋体" w:hAnsi="宋体" w:cs="宋体"/>
                <w:sz w:val="24"/>
                <w:szCs w:val="24"/>
                <w:lang w:val="en-US" w:eastAsia="zh-CN"/>
              </w:rPr>
              <w:t>7</w:t>
            </w:r>
            <w:r>
              <w:rPr>
                <w:rFonts w:hint="eastAsia" w:ascii="宋体" w:hAnsi="宋体" w:cs="宋体"/>
                <w:sz w:val="24"/>
                <w:szCs w:val="24"/>
              </w:rPr>
              <w:t>分）</w:t>
            </w:r>
          </w:p>
        </w:tc>
        <w:tc>
          <w:tcPr>
            <w:tcW w:w="6881" w:type="dxa"/>
            <w:vAlign w:val="center"/>
          </w:tcPr>
          <w:p w14:paraId="18DB8F59">
            <w:pPr>
              <w:adjustRightInd w:val="0"/>
              <w:snapToGrid w:val="0"/>
              <w:spacing w:line="360" w:lineRule="auto"/>
              <w:rPr>
                <w:rFonts w:hint="eastAsia" w:ascii="宋体" w:hAnsi="宋体" w:cs="宋体"/>
                <w:sz w:val="24"/>
                <w:szCs w:val="24"/>
                <w:lang w:val="zh-CN"/>
              </w:rPr>
            </w:pPr>
            <w:r>
              <w:rPr>
                <w:rFonts w:hint="eastAsia" w:ascii="宋体" w:hAnsi="宋体" w:cs="宋体"/>
                <w:sz w:val="24"/>
                <w:szCs w:val="24"/>
                <w:lang w:val="zh-CN"/>
              </w:rPr>
              <w:t>施工安全生产保障体系健全，安全管理制度完善，安全管理目标具体，全员安全责任制明确。根据工程特点、周边环境和施工工艺，现场重大危险源辨识全面，有相应的安全管理措施。安全技术方案措施科学合理、先进可行，</w:t>
            </w:r>
            <w:r>
              <w:rPr>
                <w:rFonts w:hint="eastAsia" w:ascii="宋体" w:hAnsi="宋体" w:cs="宋体"/>
                <w:sz w:val="24"/>
                <w:szCs w:val="24"/>
              </w:rPr>
              <w:t>得</w:t>
            </w:r>
            <w:r>
              <w:rPr>
                <w:rFonts w:hint="eastAsia" w:ascii="宋体" w:hAnsi="宋体" w:cs="宋体"/>
                <w:sz w:val="24"/>
                <w:szCs w:val="24"/>
                <w:lang w:val="en-US" w:eastAsia="zh-CN"/>
              </w:rPr>
              <w:t>7</w:t>
            </w:r>
            <w:r>
              <w:rPr>
                <w:rFonts w:hint="eastAsia" w:ascii="宋体" w:hAnsi="宋体" w:cs="宋体"/>
                <w:sz w:val="24"/>
                <w:szCs w:val="24"/>
              </w:rPr>
              <w:t>分</w:t>
            </w:r>
            <w:r>
              <w:rPr>
                <w:rFonts w:hint="eastAsia" w:ascii="宋体" w:hAnsi="宋体" w:cs="宋体"/>
                <w:sz w:val="24"/>
                <w:szCs w:val="24"/>
                <w:lang w:val="zh-CN"/>
              </w:rPr>
              <w:t>。</w:t>
            </w:r>
          </w:p>
        </w:tc>
      </w:tr>
      <w:tr w14:paraId="50D74F3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1309" w:type="dxa"/>
            <w:vMerge w:val="continue"/>
            <w:vAlign w:val="center"/>
          </w:tcPr>
          <w:p w14:paraId="22711A65">
            <w:pPr>
              <w:adjustRightInd w:val="0"/>
              <w:snapToGrid w:val="0"/>
              <w:spacing w:line="360" w:lineRule="auto"/>
              <w:jc w:val="center"/>
              <w:rPr>
                <w:rFonts w:hint="eastAsia" w:ascii="宋体" w:hAnsi="宋体" w:cs="宋体"/>
                <w:sz w:val="24"/>
                <w:szCs w:val="24"/>
              </w:rPr>
            </w:pPr>
          </w:p>
        </w:tc>
        <w:tc>
          <w:tcPr>
            <w:tcW w:w="1233" w:type="dxa"/>
            <w:vMerge w:val="continue"/>
            <w:vAlign w:val="center"/>
          </w:tcPr>
          <w:p w14:paraId="680E562D">
            <w:pPr>
              <w:spacing w:line="360" w:lineRule="auto"/>
              <w:jc w:val="center"/>
              <w:rPr>
                <w:rFonts w:hint="eastAsia" w:ascii="宋体" w:hAnsi="宋体" w:cs="宋体"/>
                <w:sz w:val="24"/>
                <w:szCs w:val="24"/>
              </w:rPr>
            </w:pPr>
          </w:p>
        </w:tc>
        <w:tc>
          <w:tcPr>
            <w:tcW w:w="6881" w:type="dxa"/>
            <w:vAlign w:val="center"/>
          </w:tcPr>
          <w:p w14:paraId="090CF31D">
            <w:pPr>
              <w:adjustRightInd w:val="0"/>
              <w:snapToGrid w:val="0"/>
              <w:spacing w:line="360" w:lineRule="auto"/>
              <w:rPr>
                <w:rFonts w:hint="eastAsia" w:ascii="宋体" w:hAnsi="宋体" w:cs="宋体"/>
                <w:sz w:val="24"/>
                <w:szCs w:val="24"/>
                <w:lang w:val="zh-CN"/>
              </w:rPr>
            </w:pPr>
            <w:r>
              <w:rPr>
                <w:rFonts w:hint="eastAsia" w:ascii="宋体" w:hAnsi="宋体" w:cs="宋体"/>
                <w:sz w:val="24"/>
                <w:szCs w:val="24"/>
                <w:lang w:val="zh-CN"/>
              </w:rPr>
              <w:t>有施工安全生产保障体系、安全责任制和安全管理制度。根据工程特点、周边环境和施工工艺，</w:t>
            </w:r>
            <w:r>
              <w:rPr>
                <w:rFonts w:hint="eastAsia" w:ascii="宋体" w:hAnsi="宋体" w:cs="宋体"/>
                <w:sz w:val="24"/>
                <w:szCs w:val="24"/>
              </w:rPr>
              <w:t>基本能</w:t>
            </w:r>
            <w:r>
              <w:rPr>
                <w:rFonts w:hint="eastAsia" w:ascii="宋体" w:hAnsi="宋体" w:cs="宋体"/>
                <w:sz w:val="24"/>
                <w:szCs w:val="24"/>
                <w:lang w:val="zh-CN"/>
              </w:rPr>
              <w:t>识别现场重大危险源并有相应的安全防护管理措施。安全技术方案、措施基本可行，</w:t>
            </w:r>
            <w:r>
              <w:rPr>
                <w:rFonts w:hint="eastAsia" w:ascii="宋体" w:hAnsi="宋体" w:cs="宋体"/>
                <w:sz w:val="24"/>
                <w:szCs w:val="24"/>
              </w:rPr>
              <w:t>得</w:t>
            </w:r>
            <w:r>
              <w:rPr>
                <w:rFonts w:hint="eastAsia" w:ascii="宋体" w:hAnsi="宋体" w:cs="宋体"/>
                <w:sz w:val="24"/>
                <w:szCs w:val="24"/>
                <w:lang w:val="en-US" w:eastAsia="zh-CN"/>
              </w:rPr>
              <w:t>4</w:t>
            </w:r>
            <w:r>
              <w:rPr>
                <w:rFonts w:hint="eastAsia" w:ascii="宋体" w:hAnsi="宋体" w:cs="宋体"/>
                <w:sz w:val="24"/>
                <w:szCs w:val="24"/>
              </w:rPr>
              <w:t>分</w:t>
            </w:r>
            <w:r>
              <w:rPr>
                <w:rFonts w:hint="eastAsia" w:ascii="宋体" w:hAnsi="宋体" w:cs="宋体"/>
                <w:sz w:val="24"/>
                <w:szCs w:val="24"/>
                <w:lang w:val="zh-CN"/>
              </w:rPr>
              <w:t>。</w:t>
            </w:r>
          </w:p>
        </w:tc>
      </w:tr>
      <w:tr w14:paraId="1A60211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1309" w:type="dxa"/>
            <w:vMerge w:val="continue"/>
            <w:vAlign w:val="center"/>
          </w:tcPr>
          <w:p w14:paraId="6F05D25B">
            <w:pPr>
              <w:adjustRightInd w:val="0"/>
              <w:snapToGrid w:val="0"/>
              <w:spacing w:line="360" w:lineRule="auto"/>
              <w:jc w:val="center"/>
              <w:rPr>
                <w:rFonts w:hint="eastAsia" w:ascii="宋体" w:hAnsi="宋体" w:cs="宋体"/>
                <w:sz w:val="24"/>
                <w:szCs w:val="24"/>
              </w:rPr>
            </w:pPr>
          </w:p>
        </w:tc>
        <w:tc>
          <w:tcPr>
            <w:tcW w:w="1233" w:type="dxa"/>
            <w:vMerge w:val="continue"/>
            <w:vAlign w:val="center"/>
          </w:tcPr>
          <w:p w14:paraId="4D63D8CE">
            <w:pPr>
              <w:spacing w:line="360" w:lineRule="auto"/>
              <w:jc w:val="center"/>
              <w:rPr>
                <w:rFonts w:hint="eastAsia" w:ascii="宋体" w:hAnsi="宋体" w:cs="宋体"/>
                <w:sz w:val="24"/>
                <w:szCs w:val="24"/>
              </w:rPr>
            </w:pPr>
          </w:p>
        </w:tc>
        <w:tc>
          <w:tcPr>
            <w:tcW w:w="6881" w:type="dxa"/>
            <w:vAlign w:val="center"/>
          </w:tcPr>
          <w:p w14:paraId="0A813879">
            <w:pPr>
              <w:adjustRightInd w:val="0"/>
              <w:snapToGrid w:val="0"/>
              <w:spacing w:line="360" w:lineRule="auto"/>
              <w:rPr>
                <w:rFonts w:hint="eastAsia" w:ascii="宋体" w:hAnsi="宋体" w:cs="宋体"/>
                <w:sz w:val="24"/>
                <w:szCs w:val="24"/>
                <w:lang w:val="zh-CN"/>
              </w:rPr>
            </w:pPr>
            <w:r>
              <w:rPr>
                <w:rFonts w:hint="eastAsia" w:ascii="宋体" w:hAnsi="宋体" w:cs="宋体"/>
                <w:sz w:val="24"/>
                <w:szCs w:val="24"/>
                <w:lang w:val="zh-CN"/>
              </w:rPr>
              <w:t>有施工安全生产保障体系、安全责任制和安全管理制度，</w:t>
            </w:r>
            <w:r>
              <w:rPr>
                <w:rFonts w:hint="eastAsia" w:ascii="宋体" w:hAnsi="宋体" w:cs="宋体"/>
                <w:sz w:val="24"/>
                <w:szCs w:val="24"/>
              </w:rPr>
              <w:t>但</w:t>
            </w:r>
            <w:r>
              <w:rPr>
                <w:rFonts w:hint="eastAsia" w:ascii="宋体" w:hAnsi="宋体" w:cs="宋体"/>
                <w:sz w:val="24"/>
                <w:szCs w:val="24"/>
                <w:lang w:val="zh-CN"/>
              </w:rPr>
              <w:t>安全技术方案、措施基本</w:t>
            </w:r>
            <w:r>
              <w:rPr>
                <w:rFonts w:hint="eastAsia" w:ascii="宋体" w:hAnsi="宋体" w:cs="宋体"/>
                <w:sz w:val="24"/>
                <w:szCs w:val="24"/>
              </w:rPr>
              <w:t>不</w:t>
            </w:r>
            <w:r>
              <w:rPr>
                <w:rFonts w:hint="eastAsia" w:ascii="宋体" w:hAnsi="宋体" w:cs="宋体"/>
                <w:sz w:val="24"/>
                <w:szCs w:val="24"/>
                <w:lang w:val="zh-CN"/>
              </w:rPr>
              <w:t>可行，</w:t>
            </w:r>
            <w:r>
              <w:rPr>
                <w:rFonts w:hint="eastAsia" w:ascii="宋体" w:hAnsi="宋体" w:cs="宋体"/>
                <w:sz w:val="24"/>
                <w:szCs w:val="24"/>
              </w:rPr>
              <w:t>得</w:t>
            </w:r>
            <w:r>
              <w:rPr>
                <w:rFonts w:hint="eastAsia" w:ascii="宋体" w:hAnsi="宋体" w:cs="宋体"/>
                <w:sz w:val="24"/>
                <w:szCs w:val="24"/>
                <w:lang w:val="en-US" w:eastAsia="zh-CN"/>
              </w:rPr>
              <w:t>2</w:t>
            </w:r>
            <w:r>
              <w:rPr>
                <w:rFonts w:hint="eastAsia" w:ascii="宋体" w:hAnsi="宋体" w:cs="宋体"/>
                <w:sz w:val="24"/>
                <w:szCs w:val="24"/>
              </w:rPr>
              <w:t>分</w:t>
            </w:r>
            <w:r>
              <w:rPr>
                <w:rFonts w:hint="eastAsia" w:ascii="宋体" w:hAnsi="宋体" w:cs="宋体"/>
                <w:sz w:val="24"/>
                <w:szCs w:val="24"/>
                <w:lang w:val="zh-CN"/>
              </w:rPr>
              <w:t>。</w:t>
            </w:r>
          </w:p>
        </w:tc>
      </w:tr>
      <w:tr w14:paraId="585773B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1309" w:type="dxa"/>
            <w:vMerge w:val="continue"/>
            <w:vAlign w:val="center"/>
          </w:tcPr>
          <w:p w14:paraId="74E18255">
            <w:pPr>
              <w:adjustRightInd w:val="0"/>
              <w:snapToGrid w:val="0"/>
              <w:spacing w:line="360" w:lineRule="auto"/>
              <w:jc w:val="center"/>
              <w:rPr>
                <w:rFonts w:hint="eastAsia" w:ascii="宋体" w:hAnsi="宋体" w:cs="宋体"/>
                <w:sz w:val="24"/>
                <w:szCs w:val="24"/>
              </w:rPr>
            </w:pPr>
          </w:p>
        </w:tc>
        <w:tc>
          <w:tcPr>
            <w:tcW w:w="1233" w:type="dxa"/>
            <w:vMerge w:val="restart"/>
            <w:vAlign w:val="center"/>
          </w:tcPr>
          <w:p w14:paraId="4C3976F3">
            <w:pPr>
              <w:spacing w:line="360" w:lineRule="auto"/>
              <w:jc w:val="center"/>
              <w:rPr>
                <w:rFonts w:hint="eastAsia" w:ascii="宋体" w:hAnsi="宋体" w:cs="宋体"/>
                <w:sz w:val="24"/>
                <w:szCs w:val="24"/>
              </w:rPr>
            </w:pPr>
            <w:r>
              <w:rPr>
                <w:rFonts w:hint="eastAsia" w:ascii="宋体" w:hAnsi="宋体" w:cs="宋体"/>
                <w:sz w:val="24"/>
                <w:szCs w:val="24"/>
              </w:rPr>
              <w:t>工期保证措施</w:t>
            </w:r>
          </w:p>
          <w:p w14:paraId="2CA7424F">
            <w:pPr>
              <w:spacing w:line="360" w:lineRule="auto"/>
              <w:jc w:val="center"/>
              <w:rPr>
                <w:rFonts w:hint="eastAsia" w:ascii="宋体" w:hAnsi="宋体" w:cs="宋体"/>
                <w:sz w:val="24"/>
                <w:szCs w:val="24"/>
              </w:rPr>
            </w:pPr>
            <w:r>
              <w:rPr>
                <w:rFonts w:hint="eastAsia" w:ascii="宋体" w:hAnsi="宋体" w:cs="宋体"/>
                <w:sz w:val="24"/>
                <w:szCs w:val="24"/>
              </w:rPr>
              <w:t>（</w:t>
            </w:r>
            <w:r>
              <w:rPr>
                <w:rFonts w:hint="eastAsia" w:ascii="宋体" w:hAnsi="宋体" w:cs="宋体"/>
                <w:sz w:val="24"/>
                <w:szCs w:val="24"/>
                <w:lang w:val="en-US" w:eastAsia="zh-CN"/>
              </w:rPr>
              <w:t>7</w:t>
            </w:r>
            <w:r>
              <w:rPr>
                <w:rFonts w:hint="eastAsia" w:ascii="宋体" w:hAnsi="宋体" w:cs="宋体"/>
                <w:sz w:val="24"/>
                <w:szCs w:val="24"/>
              </w:rPr>
              <w:t>分）</w:t>
            </w:r>
          </w:p>
        </w:tc>
        <w:tc>
          <w:tcPr>
            <w:tcW w:w="6881" w:type="dxa"/>
            <w:vAlign w:val="center"/>
          </w:tcPr>
          <w:p w14:paraId="4D82E9C8">
            <w:pPr>
              <w:adjustRightInd w:val="0"/>
              <w:snapToGrid w:val="0"/>
              <w:spacing w:line="360" w:lineRule="auto"/>
              <w:rPr>
                <w:rFonts w:hint="eastAsia" w:ascii="宋体" w:hAnsi="宋体" w:cs="宋体"/>
                <w:sz w:val="24"/>
                <w:szCs w:val="24"/>
                <w:lang w:val="zh-CN"/>
              </w:rPr>
            </w:pPr>
            <w:r>
              <w:rPr>
                <w:rFonts w:hint="eastAsia" w:ascii="宋体" w:hAnsi="宋体" w:cs="宋体"/>
                <w:sz w:val="24"/>
                <w:szCs w:val="24"/>
                <w:lang w:val="zh-CN"/>
              </w:rPr>
              <w:t>工期承诺满足竞争性磋商文件要求，</w:t>
            </w:r>
            <w:r>
              <w:rPr>
                <w:rFonts w:hint="eastAsia" w:ascii="宋体" w:hAnsi="宋体" w:cs="宋体"/>
                <w:sz w:val="24"/>
                <w:szCs w:val="24"/>
              </w:rPr>
              <w:t>根据项目特点制定的</w:t>
            </w:r>
            <w:r>
              <w:rPr>
                <w:rFonts w:hint="eastAsia" w:ascii="宋体" w:hAnsi="宋体" w:cs="宋体"/>
                <w:sz w:val="24"/>
                <w:szCs w:val="24"/>
                <w:lang w:val="zh-CN"/>
              </w:rPr>
              <w:t>工期保证措施合理且有针对性，有具体的违约责任承诺，</w:t>
            </w:r>
            <w:r>
              <w:rPr>
                <w:rFonts w:hint="eastAsia" w:ascii="宋体" w:hAnsi="宋体" w:cs="宋体"/>
                <w:sz w:val="24"/>
                <w:szCs w:val="24"/>
              </w:rPr>
              <w:t>得</w:t>
            </w:r>
            <w:r>
              <w:rPr>
                <w:rFonts w:hint="eastAsia" w:ascii="宋体" w:hAnsi="宋体" w:cs="宋体"/>
                <w:sz w:val="24"/>
                <w:szCs w:val="24"/>
                <w:lang w:val="en-US" w:eastAsia="zh-CN"/>
              </w:rPr>
              <w:t>7</w:t>
            </w:r>
            <w:r>
              <w:rPr>
                <w:rFonts w:hint="eastAsia" w:ascii="宋体" w:hAnsi="宋体" w:cs="宋体"/>
                <w:sz w:val="24"/>
                <w:szCs w:val="24"/>
              </w:rPr>
              <w:t>分</w:t>
            </w:r>
            <w:r>
              <w:rPr>
                <w:rFonts w:hint="eastAsia" w:ascii="宋体" w:hAnsi="宋体" w:cs="宋体"/>
                <w:sz w:val="24"/>
                <w:szCs w:val="24"/>
                <w:lang w:val="zh-CN"/>
              </w:rPr>
              <w:t>。</w:t>
            </w:r>
          </w:p>
        </w:tc>
      </w:tr>
      <w:tr w14:paraId="5072056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1309" w:type="dxa"/>
            <w:vMerge w:val="continue"/>
            <w:vAlign w:val="center"/>
          </w:tcPr>
          <w:p w14:paraId="1EBB7940">
            <w:pPr>
              <w:adjustRightInd w:val="0"/>
              <w:snapToGrid w:val="0"/>
              <w:spacing w:line="360" w:lineRule="auto"/>
              <w:jc w:val="center"/>
              <w:rPr>
                <w:rFonts w:hint="eastAsia" w:ascii="宋体" w:hAnsi="宋体" w:cs="宋体"/>
                <w:sz w:val="24"/>
                <w:szCs w:val="24"/>
              </w:rPr>
            </w:pPr>
          </w:p>
        </w:tc>
        <w:tc>
          <w:tcPr>
            <w:tcW w:w="1233" w:type="dxa"/>
            <w:vMerge w:val="continue"/>
            <w:vAlign w:val="center"/>
          </w:tcPr>
          <w:p w14:paraId="7945483D">
            <w:pPr>
              <w:spacing w:line="360" w:lineRule="auto"/>
              <w:jc w:val="center"/>
              <w:rPr>
                <w:rFonts w:hint="eastAsia" w:ascii="宋体" w:hAnsi="宋体" w:cs="宋体"/>
                <w:sz w:val="24"/>
                <w:szCs w:val="24"/>
              </w:rPr>
            </w:pPr>
          </w:p>
        </w:tc>
        <w:tc>
          <w:tcPr>
            <w:tcW w:w="6881" w:type="dxa"/>
            <w:vAlign w:val="center"/>
          </w:tcPr>
          <w:p w14:paraId="0B32F053">
            <w:pPr>
              <w:adjustRightInd w:val="0"/>
              <w:snapToGrid w:val="0"/>
              <w:spacing w:line="360" w:lineRule="auto"/>
              <w:rPr>
                <w:rFonts w:hint="eastAsia" w:ascii="宋体" w:hAnsi="宋体" w:cs="宋体"/>
                <w:sz w:val="24"/>
                <w:szCs w:val="24"/>
                <w:lang w:val="zh-CN"/>
              </w:rPr>
            </w:pPr>
            <w:r>
              <w:rPr>
                <w:rFonts w:hint="eastAsia" w:ascii="宋体" w:hAnsi="宋体" w:cs="宋体"/>
                <w:sz w:val="24"/>
                <w:szCs w:val="24"/>
                <w:lang w:val="zh-CN"/>
              </w:rPr>
              <w:t>工期承诺满足竞争性磋商文件要求，</w:t>
            </w:r>
            <w:r>
              <w:rPr>
                <w:rFonts w:hint="eastAsia" w:ascii="宋体" w:hAnsi="宋体" w:cs="宋体"/>
                <w:sz w:val="24"/>
                <w:szCs w:val="24"/>
              </w:rPr>
              <w:t>根据项目特点制定的</w:t>
            </w:r>
            <w:r>
              <w:rPr>
                <w:rFonts w:hint="eastAsia" w:ascii="宋体" w:hAnsi="宋体" w:cs="宋体"/>
                <w:sz w:val="24"/>
                <w:szCs w:val="24"/>
                <w:lang w:val="zh-CN"/>
              </w:rPr>
              <w:t>工期保证措施基本合理，有具体的违约责任承诺，</w:t>
            </w:r>
            <w:r>
              <w:rPr>
                <w:rFonts w:hint="eastAsia" w:ascii="宋体" w:hAnsi="宋体" w:cs="宋体"/>
                <w:sz w:val="24"/>
                <w:szCs w:val="24"/>
              </w:rPr>
              <w:t>得</w:t>
            </w:r>
            <w:r>
              <w:rPr>
                <w:rFonts w:hint="eastAsia" w:ascii="宋体" w:hAnsi="宋体" w:cs="宋体"/>
                <w:sz w:val="24"/>
                <w:szCs w:val="24"/>
                <w:lang w:val="en-US" w:eastAsia="zh-CN"/>
              </w:rPr>
              <w:t>4</w:t>
            </w:r>
            <w:r>
              <w:rPr>
                <w:rFonts w:hint="eastAsia" w:ascii="宋体" w:hAnsi="宋体" w:cs="宋体"/>
                <w:sz w:val="24"/>
                <w:szCs w:val="24"/>
              </w:rPr>
              <w:t>分</w:t>
            </w:r>
            <w:r>
              <w:rPr>
                <w:rFonts w:hint="eastAsia" w:ascii="宋体" w:hAnsi="宋体" w:cs="宋体"/>
                <w:sz w:val="24"/>
                <w:szCs w:val="24"/>
                <w:lang w:val="zh-CN"/>
              </w:rPr>
              <w:t>。</w:t>
            </w:r>
          </w:p>
        </w:tc>
      </w:tr>
      <w:tr w14:paraId="7491B2B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1309" w:type="dxa"/>
            <w:vMerge w:val="continue"/>
            <w:vAlign w:val="center"/>
          </w:tcPr>
          <w:p w14:paraId="0FFBCECB">
            <w:pPr>
              <w:adjustRightInd w:val="0"/>
              <w:snapToGrid w:val="0"/>
              <w:spacing w:line="360" w:lineRule="auto"/>
              <w:jc w:val="center"/>
              <w:rPr>
                <w:rFonts w:hint="eastAsia" w:ascii="宋体" w:hAnsi="宋体" w:cs="宋体"/>
                <w:sz w:val="24"/>
                <w:szCs w:val="24"/>
              </w:rPr>
            </w:pPr>
          </w:p>
        </w:tc>
        <w:tc>
          <w:tcPr>
            <w:tcW w:w="1233" w:type="dxa"/>
            <w:vMerge w:val="continue"/>
            <w:vAlign w:val="center"/>
          </w:tcPr>
          <w:p w14:paraId="45B9F9BB">
            <w:pPr>
              <w:spacing w:line="360" w:lineRule="auto"/>
              <w:jc w:val="center"/>
              <w:rPr>
                <w:rFonts w:hint="eastAsia" w:ascii="宋体" w:hAnsi="宋体" w:cs="宋体"/>
                <w:sz w:val="24"/>
                <w:szCs w:val="24"/>
              </w:rPr>
            </w:pPr>
          </w:p>
        </w:tc>
        <w:tc>
          <w:tcPr>
            <w:tcW w:w="6881" w:type="dxa"/>
            <w:vAlign w:val="center"/>
          </w:tcPr>
          <w:p w14:paraId="1E9EEA3B">
            <w:pPr>
              <w:adjustRightInd w:val="0"/>
              <w:snapToGrid w:val="0"/>
              <w:spacing w:line="360" w:lineRule="auto"/>
              <w:rPr>
                <w:rFonts w:hint="eastAsia" w:ascii="宋体" w:hAnsi="宋体" w:cs="宋体"/>
                <w:sz w:val="24"/>
                <w:szCs w:val="24"/>
                <w:lang w:val="zh-CN"/>
              </w:rPr>
            </w:pPr>
            <w:r>
              <w:rPr>
                <w:rFonts w:hint="eastAsia" w:ascii="宋体" w:hAnsi="宋体" w:cs="宋体"/>
                <w:sz w:val="24"/>
                <w:szCs w:val="24"/>
                <w:lang w:val="zh-CN"/>
              </w:rPr>
              <w:t>工期承诺满足竞争性磋商文件要求，工期保证措施</w:t>
            </w:r>
            <w:r>
              <w:rPr>
                <w:rFonts w:hint="eastAsia" w:ascii="宋体" w:hAnsi="宋体" w:cs="宋体"/>
                <w:sz w:val="24"/>
                <w:szCs w:val="24"/>
              </w:rPr>
              <w:t>不</w:t>
            </w:r>
            <w:r>
              <w:rPr>
                <w:rFonts w:hint="eastAsia" w:ascii="宋体" w:hAnsi="宋体" w:cs="宋体"/>
                <w:sz w:val="24"/>
                <w:szCs w:val="24"/>
                <w:lang w:val="zh-CN"/>
              </w:rPr>
              <w:t>合理，</w:t>
            </w:r>
            <w:r>
              <w:rPr>
                <w:rFonts w:hint="eastAsia" w:ascii="宋体" w:hAnsi="宋体" w:cs="宋体"/>
                <w:sz w:val="24"/>
                <w:szCs w:val="24"/>
              </w:rPr>
              <w:t>得</w:t>
            </w:r>
            <w:r>
              <w:rPr>
                <w:rFonts w:hint="eastAsia" w:ascii="宋体" w:hAnsi="宋体" w:cs="宋体"/>
                <w:sz w:val="24"/>
                <w:szCs w:val="24"/>
                <w:lang w:val="en-US" w:eastAsia="zh-CN"/>
              </w:rPr>
              <w:t>2</w:t>
            </w:r>
            <w:r>
              <w:rPr>
                <w:rFonts w:hint="eastAsia" w:ascii="宋体" w:hAnsi="宋体" w:cs="宋体"/>
                <w:sz w:val="24"/>
                <w:szCs w:val="24"/>
              </w:rPr>
              <w:t>分</w:t>
            </w:r>
            <w:r>
              <w:rPr>
                <w:rFonts w:hint="eastAsia" w:ascii="宋体" w:hAnsi="宋体" w:cs="宋体"/>
                <w:sz w:val="24"/>
                <w:szCs w:val="24"/>
                <w:lang w:val="zh-CN"/>
              </w:rPr>
              <w:t>。</w:t>
            </w:r>
          </w:p>
        </w:tc>
      </w:tr>
      <w:tr w14:paraId="2913D54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1309" w:type="dxa"/>
            <w:vMerge w:val="continue"/>
            <w:vAlign w:val="center"/>
          </w:tcPr>
          <w:p w14:paraId="479E24D4">
            <w:pPr>
              <w:adjustRightInd w:val="0"/>
              <w:snapToGrid w:val="0"/>
              <w:spacing w:line="360" w:lineRule="auto"/>
              <w:jc w:val="center"/>
              <w:rPr>
                <w:rFonts w:hint="eastAsia" w:ascii="宋体" w:hAnsi="宋体" w:cs="宋体"/>
                <w:sz w:val="24"/>
                <w:szCs w:val="24"/>
              </w:rPr>
            </w:pPr>
          </w:p>
        </w:tc>
        <w:tc>
          <w:tcPr>
            <w:tcW w:w="1233" w:type="dxa"/>
            <w:vMerge w:val="restart"/>
            <w:vAlign w:val="center"/>
          </w:tcPr>
          <w:p w14:paraId="6CC69198">
            <w:pPr>
              <w:spacing w:line="360" w:lineRule="auto"/>
              <w:jc w:val="center"/>
              <w:rPr>
                <w:rFonts w:hint="eastAsia" w:ascii="宋体" w:hAnsi="宋体" w:cs="宋体"/>
                <w:sz w:val="24"/>
                <w:szCs w:val="24"/>
                <w:highlight w:val="none"/>
              </w:rPr>
            </w:pPr>
            <w:r>
              <w:rPr>
                <w:rFonts w:hint="eastAsia" w:ascii="宋体" w:hAnsi="宋体" w:cs="宋体"/>
                <w:sz w:val="24"/>
                <w:szCs w:val="24"/>
                <w:highlight w:val="none"/>
              </w:rPr>
              <w:t>文明施工、环境保护管理</w:t>
            </w:r>
            <w:r>
              <w:rPr>
                <w:rFonts w:hint="eastAsia" w:ascii="宋体" w:hAnsi="宋体" w:cs="宋体"/>
                <w:sz w:val="24"/>
                <w:szCs w:val="24"/>
                <w:highlight w:val="none"/>
                <w:lang w:val="en-US" w:eastAsia="zh-CN"/>
              </w:rPr>
              <w:t>与</w:t>
            </w:r>
            <w:r>
              <w:rPr>
                <w:rFonts w:hint="eastAsia" w:ascii="宋体" w:hAnsi="宋体" w:cs="宋体"/>
                <w:sz w:val="24"/>
                <w:szCs w:val="24"/>
                <w:highlight w:val="none"/>
              </w:rPr>
              <w:t>措施</w:t>
            </w:r>
          </w:p>
          <w:p w14:paraId="51E79F9B">
            <w:pPr>
              <w:spacing w:line="360" w:lineRule="auto"/>
              <w:jc w:val="center"/>
              <w:rPr>
                <w:rFonts w:hint="eastAsia" w:ascii="宋体" w:hAnsi="宋体" w:cs="宋体"/>
                <w:sz w:val="24"/>
                <w:szCs w:val="24"/>
                <w:highlight w:val="none"/>
              </w:rPr>
            </w:pPr>
            <w:r>
              <w:rPr>
                <w:rFonts w:hint="eastAsia" w:ascii="宋体" w:hAnsi="宋体" w:cs="宋体"/>
                <w:sz w:val="24"/>
                <w:szCs w:val="24"/>
                <w:highlight w:val="none"/>
              </w:rPr>
              <w:t>（</w:t>
            </w:r>
            <w:r>
              <w:rPr>
                <w:rFonts w:hint="eastAsia" w:ascii="宋体" w:hAnsi="宋体" w:cs="宋体"/>
                <w:sz w:val="24"/>
                <w:szCs w:val="24"/>
                <w:highlight w:val="none"/>
                <w:lang w:val="en-US" w:eastAsia="zh-CN"/>
              </w:rPr>
              <w:t>5</w:t>
            </w:r>
            <w:r>
              <w:rPr>
                <w:rFonts w:hint="eastAsia" w:ascii="宋体" w:hAnsi="宋体" w:cs="宋体"/>
                <w:sz w:val="24"/>
                <w:szCs w:val="24"/>
                <w:highlight w:val="none"/>
              </w:rPr>
              <w:t>分）</w:t>
            </w:r>
          </w:p>
        </w:tc>
        <w:tc>
          <w:tcPr>
            <w:tcW w:w="6881" w:type="dxa"/>
            <w:vAlign w:val="center"/>
          </w:tcPr>
          <w:p w14:paraId="0DA72781">
            <w:pPr>
              <w:adjustRightInd w:val="0"/>
              <w:snapToGrid w:val="0"/>
              <w:spacing w:line="360" w:lineRule="auto"/>
              <w:rPr>
                <w:rFonts w:hint="eastAsia" w:ascii="宋体" w:hAnsi="宋体" w:cs="宋体"/>
                <w:sz w:val="24"/>
                <w:szCs w:val="24"/>
                <w:lang w:val="zh-CN"/>
              </w:rPr>
            </w:pPr>
            <w:r>
              <w:rPr>
                <w:rFonts w:hint="eastAsia" w:ascii="宋体" w:hAnsi="宋体" w:cs="宋体"/>
                <w:sz w:val="24"/>
                <w:szCs w:val="24"/>
                <w:lang w:val="zh-CN"/>
              </w:rPr>
              <w:t>有针对项目实际情况，科学可行的创建计划和符合相关标准、规范、规程的文明施工、环境保护措施和安全文明措施费用投入使用计划，</w:t>
            </w:r>
            <w:r>
              <w:rPr>
                <w:rFonts w:hint="eastAsia" w:ascii="宋体" w:hAnsi="宋体" w:cs="宋体"/>
                <w:sz w:val="24"/>
                <w:szCs w:val="24"/>
              </w:rPr>
              <w:t>得</w:t>
            </w:r>
            <w:r>
              <w:rPr>
                <w:rFonts w:hint="eastAsia" w:ascii="宋体" w:hAnsi="宋体" w:cs="宋体"/>
                <w:sz w:val="24"/>
                <w:szCs w:val="24"/>
                <w:lang w:val="en-US" w:eastAsia="zh-CN"/>
              </w:rPr>
              <w:t>5</w:t>
            </w:r>
            <w:r>
              <w:rPr>
                <w:rFonts w:hint="eastAsia" w:ascii="宋体" w:hAnsi="宋体" w:cs="宋体"/>
                <w:sz w:val="24"/>
                <w:szCs w:val="24"/>
              </w:rPr>
              <w:t>分</w:t>
            </w:r>
            <w:r>
              <w:rPr>
                <w:rFonts w:hint="eastAsia" w:ascii="宋体" w:hAnsi="宋体" w:cs="宋体"/>
                <w:sz w:val="24"/>
                <w:szCs w:val="24"/>
                <w:lang w:val="zh-CN"/>
              </w:rPr>
              <w:t>。</w:t>
            </w:r>
          </w:p>
        </w:tc>
      </w:tr>
      <w:tr w14:paraId="5152D3E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1309" w:type="dxa"/>
            <w:vMerge w:val="continue"/>
            <w:vAlign w:val="center"/>
          </w:tcPr>
          <w:p w14:paraId="0A4A1B2A">
            <w:pPr>
              <w:adjustRightInd w:val="0"/>
              <w:snapToGrid w:val="0"/>
              <w:spacing w:line="360" w:lineRule="auto"/>
              <w:jc w:val="center"/>
              <w:rPr>
                <w:rFonts w:hint="eastAsia" w:ascii="宋体" w:hAnsi="宋体" w:cs="宋体"/>
                <w:sz w:val="24"/>
                <w:szCs w:val="24"/>
              </w:rPr>
            </w:pPr>
          </w:p>
        </w:tc>
        <w:tc>
          <w:tcPr>
            <w:tcW w:w="1233" w:type="dxa"/>
            <w:vMerge w:val="continue"/>
            <w:vAlign w:val="center"/>
          </w:tcPr>
          <w:p w14:paraId="19DEC3AB">
            <w:pPr>
              <w:spacing w:line="360" w:lineRule="auto"/>
              <w:jc w:val="center"/>
              <w:rPr>
                <w:rFonts w:hint="eastAsia" w:ascii="宋体" w:hAnsi="宋体" w:cs="宋体"/>
                <w:sz w:val="24"/>
                <w:szCs w:val="24"/>
                <w:highlight w:val="none"/>
              </w:rPr>
            </w:pPr>
          </w:p>
        </w:tc>
        <w:tc>
          <w:tcPr>
            <w:tcW w:w="6881" w:type="dxa"/>
            <w:vAlign w:val="center"/>
          </w:tcPr>
          <w:p w14:paraId="56723D26">
            <w:pPr>
              <w:adjustRightInd w:val="0"/>
              <w:snapToGrid w:val="0"/>
              <w:spacing w:line="360" w:lineRule="auto"/>
              <w:rPr>
                <w:rFonts w:hint="eastAsia" w:ascii="宋体" w:hAnsi="宋体" w:cs="宋体"/>
                <w:sz w:val="24"/>
                <w:szCs w:val="24"/>
                <w:lang w:val="zh-CN"/>
              </w:rPr>
            </w:pPr>
            <w:r>
              <w:rPr>
                <w:rFonts w:hint="eastAsia" w:ascii="宋体" w:hAnsi="宋体" w:cs="宋体"/>
                <w:sz w:val="24"/>
                <w:szCs w:val="24"/>
                <w:lang w:val="zh-CN"/>
              </w:rPr>
              <w:t>有文明施工、环境保护措施</w:t>
            </w:r>
            <w:r>
              <w:rPr>
                <w:rFonts w:hint="eastAsia" w:ascii="宋体" w:hAnsi="宋体" w:cs="宋体"/>
                <w:sz w:val="24"/>
                <w:szCs w:val="24"/>
              </w:rPr>
              <w:t>和</w:t>
            </w:r>
            <w:r>
              <w:rPr>
                <w:rFonts w:hint="eastAsia" w:ascii="宋体" w:hAnsi="宋体" w:cs="宋体"/>
                <w:sz w:val="24"/>
                <w:szCs w:val="24"/>
                <w:lang w:val="zh-CN"/>
              </w:rPr>
              <w:t>安全文明措施费用投入使用计划，</w:t>
            </w:r>
            <w:r>
              <w:rPr>
                <w:rFonts w:hint="eastAsia" w:ascii="宋体" w:hAnsi="宋体" w:cs="宋体"/>
                <w:sz w:val="24"/>
                <w:szCs w:val="24"/>
              </w:rPr>
              <w:t>但不全面或缺乏针对性</w:t>
            </w:r>
            <w:r>
              <w:rPr>
                <w:rFonts w:hint="eastAsia" w:ascii="宋体" w:hAnsi="宋体" w:cs="宋体"/>
                <w:sz w:val="24"/>
                <w:szCs w:val="24"/>
                <w:lang w:val="zh-CN"/>
              </w:rPr>
              <w:t>，</w:t>
            </w:r>
            <w:r>
              <w:rPr>
                <w:rFonts w:hint="eastAsia" w:ascii="宋体" w:hAnsi="宋体" w:cs="宋体"/>
                <w:sz w:val="24"/>
                <w:szCs w:val="24"/>
              </w:rPr>
              <w:t>得</w:t>
            </w:r>
            <w:r>
              <w:rPr>
                <w:rFonts w:hint="eastAsia" w:ascii="宋体" w:hAnsi="宋体" w:cs="宋体"/>
                <w:sz w:val="24"/>
                <w:szCs w:val="24"/>
                <w:lang w:val="en-US" w:eastAsia="zh-CN"/>
              </w:rPr>
              <w:t>3</w:t>
            </w:r>
            <w:r>
              <w:rPr>
                <w:rFonts w:hint="eastAsia" w:ascii="宋体" w:hAnsi="宋体" w:cs="宋体"/>
                <w:sz w:val="24"/>
                <w:szCs w:val="24"/>
              </w:rPr>
              <w:t>分</w:t>
            </w:r>
            <w:r>
              <w:rPr>
                <w:rFonts w:hint="eastAsia" w:ascii="宋体" w:hAnsi="宋体" w:cs="宋体"/>
                <w:sz w:val="24"/>
                <w:szCs w:val="24"/>
                <w:lang w:val="zh-CN"/>
              </w:rPr>
              <w:t>。</w:t>
            </w:r>
          </w:p>
        </w:tc>
      </w:tr>
      <w:tr w14:paraId="7E1C9D8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1309" w:type="dxa"/>
            <w:vMerge w:val="continue"/>
            <w:vAlign w:val="center"/>
          </w:tcPr>
          <w:p w14:paraId="633C41C2">
            <w:pPr>
              <w:adjustRightInd w:val="0"/>
              <w:snapToGrid w:val="0"/>
              <w:spacing w:line="360" w:lineRule="auto"/>
              <w:jc w:val="center"/>
              <w:rPr>
                <w:rFonts w:hint="eastAsia" w:ascii="宋体" w:hAnsi="宋体" w:cs="宋体"/>
                <w:sz w:val="24"/>
                <w:szCs w:val="24"/>
              </w:rPr>
            </w:pPr>
          </w:p>
        </w:tc>
        <w:tc>
          <w:tcPr>
            <w:tcW w:w="1233" w:type="dxa"/>
            <w:vMerge w:val="continue"/>
            <w:vAlign w:val="center"/>
          </w:tcPr>
          <w:p w14:paraId="7FE13714">
            <w:pPr>
              <w:spacing w:line="360" w:lineRule="auto"/>
              <w:jc w:val="center"/>
              <w:rPr>
                <w:rFonts w:hint="eastAsia" w:ascii="宋体" w:hAnsi="宋体" w:cs="宋体"/>
                <w:sz w:val="24"/>
                <w:szCs w:val="24"/>
                <w:highlight w:val="none"/>
              </w:rPr>
            </w:pPr>
          </w:p>
        </w:tc>
        <w:tc>
          <w:tcPr>
            <w:tcW w:w="6881" w:type="dxa"/>
            <w:vAlign w:val="center"/>
          </w:tcPr>
          <w:p w14:paraId="20B2E43C">
            <w:pPr>
              <w:adjustRightInd w:val="0"/>
              <w:snapToGrid w:val="0"/>
              <w:spacing w:line="360" w:lineRule="auto"/>
              <w:rPr>
                <w:rFonts w:hint="eastAsia" w:ascii="宋体" w:hAnsi="宋体" w:cs="宋体"/>
                <w:sz w:val="24"/>
                <w:szCs w:val="24"/>
                <w:lang w:val="zh-CN"/>
              </w:rPr>
            </w:pPr>
            <w:r>
              <w:rPr>
                <w:rFonts w:hint="eastAsia" w:ascii="宋体" w:hAnsi="宋体" w:cs="宋体"/>
                <w:sz w:val="24"/>
                <w:szCs w:val="24"/>
                <w:lang w:val="zh-CN"/>
              </w:rPr>
              <w:t>有文明施工、环境保护措施</w:t>
            </w:r>
            <w:r>
              <w:rPr>
                <w:rFonts w:hint="eastAsia" w:ascii="宋体" w:hAnsi="宋体" w:cs="宋体"/>
                <w:sz w:val="24"/>
                <w:szCs w:val="24"/>
              </w:rPr>
              <w:t>不合理或不可行</w:t>
            </w:r>
            <w:r>
              <w:rPr>
                <w:rFonts w:hint="eastAsia" w:ascii="宋体" w:hAnsi="宋体" w:cs="宋体"/>
                <w:sz w:val="24"/>
                <w:szCs w:val="24"/>
                <w:lang w:val="zh-CN"/>
              </w:rPr>
              <w:t>，</w:t>
            </w:r>
            <w:r>
              <w:rPr>
                <w:rFonts w:hint="eastAsia" w:ascii="宋体" w:hAnsi="宋体" w:cs="宋体"/>
                <w:sz w:val="24"/>
                <w:szCs w:val="24"/>
              </w:rPr>
              <w:t>得1分</w:t>
            </w:r>
            <w:r>
              <w:rPr>
                <w:rFonts w:hint="eastAsia" w:ascii="宋体" w:hAnsi="宋体" w:cs="宋体"/>
                <w:sz w:val="24"/>
                <w:szCs w:val="24"/>
                <w:lang w:val="zh-CN"/>
              </w:rPr>
              <w:t>。</w:t>
            </w:r>
          </w:p>
        </w:tc>
      </w:tr>
      <w:tr w14:paraId="62D63F6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1309" w:type="dxa"/>
            <w:vMerge w:val="continue"/>
            <w:vAlign w:val="center"/>
          </w:tcPr>
          <w:p w14:paraId="013DAD1C">
            <w:pPr>
              <w:adjustRightInd w:val="0"/>
              <w:snapToGrid w:val="0"/>
              <w:spacing w:line="360" w:lineRule="auto"/>
              <w:jc w:val="center"/>
              <w:rPr>
                <w:rFonts w:hint="eastAsia" w:ascii="宋体" w:hAnsi="宋体" w:cs="宋体"/>
                <w:sz w:val="24"/>
                <w:szCs w:val="24"/>
              </w:rPr>
            </w:pPr>
          </w:p>
        </w:tc>
        <w:tc>
          <w:tcPr>
            <w:tcW w:w="1233" w:type="dxa"/>
            <w:vMerge w:val="restart"/>
            <w:vAlign w:val="center"/>
          </w:tcPr>
          <w:p w14:paraId="0A72CF89">
            <w:pPr>
              <w:spacing w:line="360" w:lineRule="auto"/>
              <w:jc w:val="center"/>
              <w:rPr>
                <w:rFonts w:hint="eastAsia" w:ascii="宋体" w:hAnsi="宋体" w:cs="宋体"/>
                <w:sz w:val="24"/>
                <w:szCs w:val="24"/>
                <w:highlight w:val="none"/>
              </w:rPr>
            </w:pPr>
            <w:r>
              <w:rPr>
                <w:rFonts w:hint="eastAsia" w:ascii="宋体" w:hAnsi="宋体" w:cs="宋体"/>
                <w:sz w:val="24"/>
                <w:szCs w:val="24"/>
                <w:highlight w:val="none"/>
              </w:rPr>
              <w:t>施工现场扬尘治理措施</w:t>
            </w:r>
          </w:p>
          <w:p w14:paraId="0A51EC12">
            <w:pPr>
              <w:spacing w:line="360" w:lineRule="auto"/>
              <w:jc w:val="center"/>
              <w:rPr>
                <w:rFonts w:hint="eastAsia" w:ascii="宋体" w:hAnsi="宋体" w:cs="宋体"/>
                <w:sz w:val="24"/>
                <w:szCs w:val="24"/>
                <w:highlight w:val="none"/>
              </w:rPr>
            </w:pPr>
            <w:r>
              <w:rPr>
                <w:rFonts w:hint="eastAsia" w:ascii="宋体" w:hAnsi="宋体" w:cs="宋体"/>
                <w:sz w:val="24"/>
                <w:szCs w:val="24"/>
                <w:highlight w:val="none"/>
              </w:rPr>
              <w:t>（</w:t>
            </w:r>
            <w:r>
              <w:rPr>
                <w:rFonts w:hint="eastAsia" w:ascii="宋体" w:hAnsi="宋体" w:cs="宋体"/>
                <w:sz w:val="24"/>
                <w:szCs w:val="24"/>
                <w:highlight w:val="none"/>
                <w:lang w:val="en-US" w:eastAsia="zh-CN"/>
              </w:rPr>
              <w:t>5</w:t>
            </w:r>
            <w:r>
              <w:rPr>
                <w:rFonts w:hint="eastAsia" w:ascii="宋体" w:hAnsi="宋体" w:cs="宋体"/>
                <w:sz w:val="24"/>
                <w:szCs w:val="24"/>
                <w:highlight w:val="none"/>
              </w:rPr>
              <w:t>分）</w:t>
            </w:r>
          </w:p>
        </w:tc>
        <w:tc>
          <w:tcPr>
            <w:tcW w:w="6881" w:type="dxa"/>
            <w:vAlign w:val="center"/>
          </w:tcPr>
          <w:p w14:paraId="03DA2551">
            <w:pPr>
              <w:adjustRightInd w:val="0"/>
              <w:snapToGrid w:val="0"/>
              <w:spacing w:line="360" w:lineRule="auto"/>
              <w:rPr>
                <w:rFonts w:hint="eastAsia" w:ascii="宋体" w:hAnsi="宋体" w:cs="宋体"/>
                <w:sz w:val="24"/>
                <w:szCs w:val="24"/>
                <w:lang w:val="zh-CN"/>
              </w:rPr>
            </w:pPr>
            <w:r>
              <w:rPr>
                <w:rFonts w:hint="eastAsia" w:ascii="宋体" w:hAnsi="宋体" w:cs="宋体"/>
                <w:sz w:val="24"/>
                <w:szCs w:val="24"/>
                <w:lang w:val="zh-CN"/>
              </w:rPr>
              <w:t>施工现场扬尘治理措施符合河南省《城市房屋建筑和市政基础设施工程及道路扬尘污染防治标准》（DBJ41/174）的规定，防治方案科学、先进，</w:t>
            </w:r>
            <w:r>
              <w:rPr>
                <w:rFonts w:hint="eastAsia" w:ascii="宋体" w:hAnsi="宋体" w:cs="宋体"/>
                <w:sz w:val="24"/>
                <w:szCs w:val="24"/>
              </w:rPr>
              <w:t>得</w:t>
            </w:r>
            <w:r>
              <w:rPr>
                <w:rFonts w:hint="eastAsia" w:ascii="宋体" w:hAnsi="宋体" w:cs="宋体"/>
                <w:sz w:val="24"/>
                <w:szCs w:val="24"/>
                <w:lang w:val="en-US" w:eastAsia="zh-CN"/>
              </w:rPr>
              <w:t>5</w:t>
            </w:r>
            <w:r>
              <w:rPr>
                <w:rFonts w:hint="eastAsia" w:ascii="宋体" w:hAnsi="宋体" w:cs="宋体"/>
                <w:sz w:val="24"/>
                <w:szCs w:val="24"/>
              </w:rPr>
              <w:t>分</w:t>
            </w:r>
            <w:r>
              <w:rPr>
                <w:rFonts w:hint="eastAsia" w:ascii="宋体" w:hAnsi="宋体" w:cs="宋体"/>
                <w:sz w:val="24"/>
                <w:szCs w:val="24"/>
                <w:lang w:val="zh-CN"/>
              </w:rPr>
              <w:t>。</w:t>
            </w:r>
          </w:p>
        </w:tc>
      </w:tr>
      <w:tr w14:paraId="3393E29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1309" w:type="dxa"/>
            <w:vMerge w:val="continue"/>
            <w:vAlign w:val="center"/>
          </w:tcPr>
          <w:p w14:paraId="504C6934">
            <w:pPr>
              <w:adjustRightInd w:val="0"/>
              <w:snapToGrid w:val="0"/>
              <w:spacing w:line="360" w:lineRule="auto"/>
              <w:jc w:val="center"/>
              <w:rPr>
                <w:rFonts w:hint="eastAsia" w:ascii="宋体" w:hAnsi="宋体" w:cs="宋体"/>
                <w:sz w:val="24"/>
                <w:szCs w:val="24"/>
              </w:rPr>
            </w:pPr>
          </w:p>
        </w:tc>
        <w:tc>
          <w:tcPr>
            <w:tcW w:w="1233" w:type="dxa"/>
            <w:vMerge w:val="continue"/>
            <w:vAlign w:val="center"/>
          </w:tcPr>
          <w:p w14:paraId="1E6CCE9A">
            <w:pPr>
              <w:spacing w:line="360" w:lineRule="auto"/>
              <w:jc w:val="center"/>
              <w:rPr>
                <w:rFonts w:hint="eastAsia" w:ascii="宋体" w:hAnsi="宋体" w:cs="宋体"/>
                <w:sz w:val="24"/>
                <w:szCs w:val="24"/>
              </w:rPr>
            </w:pPr>
          </w:p>
        </w:tc>
        <w:tc>
          <w:tcPr>
            <w:tcW w:w="6881" w:type="dxa"/>
            <w:vAlign w:val="center"/>
          </w:tcPr>
          <w:p w14:paraId="4F3EB433">
            <w:pPr>
              <w:adjustRightInd w:val="0"/>
              <w:snapToGrid w:val="0"/>
              <w:spacing w:line="360" w:lineRule="auto"/>
              <w:rPr>
                <w:rFonts w:hint="eastAsia" w:ascii="宋体" w:hAnsi="宋体" w:cs="宋体"/>
                <w:sz w:val="24"/>
                <w:szCs w:val="24"/>
                <w:lang w:val="zh-CN"/>
              </w:rPr>
            </w:pPr>
            <w:r>
              <w:rPr>
                <w:rFonts w:hint="eastAsia" w:ascii="宋体" w:hAnsi="宋体" w:cs="宋体"/>
                <w:sz w:val="24"/>
                <w:szCs w:val="24"/>
                <w:lang w:val="zh-CN"/>
              </w:rPr>
              <w:t>施工现场扬尘治理措施基本达到河南省《城市房屋建筑和市政基础设施工程及道路扬尘污染防治标准》（DBJ41/174）的规定，有防治方案，</w:t>
            </w:r>
            <w:r>
              <w:rPr>
                <w:rFonts w:hint="eastAsia" w:ascii="宋体" w:hAnsi="宋体" w:cs="宋体"/>
                <w:sz w:val="24"/>
                <w:szCs w:val="24"/>
              </w:rPr>
              <w:t>得</w:t>
            </w:r>
            <w:r>
              <w:rPr>
                <w:rFonts w:hint="eastAsia" w:ascii="宋体" w:hAnsi="宋体" w:cs="宋体"/>
                <w:sz w:val="24"/>
                <w:szCs w:val="24"/>
                <w:lang w:val="en-US" w:eastAsia="zh-CN"/>
              </w:rPr>
              <w:t>3</w:t>
            </w:r>
            <w:r>
              <w:rPr>
                <w:rFonts w:hint="eastAsia" w:ascii="宋体" w:hAnsi="宋体" w:cs="宋体"/>
                <w:sz w:val="24"/>
                <w:szCs w:val="24"/>
              </w:rPr>
              <w:t>分</w:t>
            </w:r>
            <w:r>
              <w:rPr>
                <w:rFonts w:hint="eastAsia" w:ascii="宋体" w:hAnsi="宋体" w:cs="宋体"/>
                <w:sz w:val="24"/>
                <w:szCs w:val="24"/>
                <w:lang w:val="zh-CN"/>
              </w:rPr>
              <w:t>。</w:t>
            </w:r>
          </w:p>
        </w:tc>
      </w:tr>
      <w:tr w14:paraId="1AC6758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1309" w:type="dxa"/>
            <w:vMerge w:val="continue"/>
            <w:vAlign w:val="center"/>
          </w:tcPr>
          <w:p w14:paraId="4B68A16F">
            <w:pPr>
              <w:adjustRightInd w:val="0"/>
              <w:snapToGrid w:val="0"/>
              <w:spacing w:line="360" w:lineRule="auto"/>
              <w:jc w:val="center"/>
              <w:rPr>
                <w:rFonts w:hint="eastAsia" w:ascii="宋体" w:hAnsi="宋体" w:cs="宋体"/>
                <w:sz w:val="24"/>
                <w:szCs w:val="24"/>
              </w:rPr>
            </w:pPr>
          </w:p>
        </w:tc>
        <w:tc>
          <w:tcPr>
            <w:tcW w:w="1233" w:type="dxa"/>
            <w:vMerge w:val="continue"/>
            <w:vAlign w:val="center"/>
          </w:tcPr>
          <w:p w14:paraId="0805EC5B">
            <w:pPr>
              <w:spacing w:line="360" w:lineRule="auto"/>
              <w:jc w:val="center"/>
              <w:rPr>
                <w:rFonts w:hint="eastAsia" w:ascii="宋体" w:hAnsi="宋体" w:cs="宋体"/>
                <w:sz w:val="24"/>
                <w:szCs w:val="24"/>
              </w:rPr>
            </w:pPr>
          </w:p>
        </w:tc>
        <w:tc>
          <w:tcPr>
            <w:tcW w:w="6881" w:type="dxa"/>
            <w:vAlign w:val="center"/>
          </w:tcPr>
          <w:p w14:paraId="6649080B">
            <w:pPr>
              <w:adjustRightInd w:val="0"/>
              <w:snapToGrid w:val="0"/>
              <w:spacing w:line="360" w:lineRule="auto"/>
              <w:rPr>
                <w:rFonts w:hint="eastAsia" w:ascii="宋体" w:hAnsi="宋体" w:cs="宋体"/>
                <w:sz w:val="24"/>
                <w:szCs w:val="24"/>
                <w:lang w:val="zh-CN"/>
              </w:rPr>
            </w:pPr>
            <w:r>
              <w:rPr>
                <w:rFonts w:hint="eastAsia" w:ascii="宋体" w:hAnsi="宋体" w:cs="宋体"/>
                <w:sz w:val="24"/>
                <w:szCs w:val="24"/>
                <w:lang w:val="zh-CN"/>
              </w:rPr>
              <w:t>施工现场扬尘治理措施</w:t>
            </w:r>
            <w:r>
              <w:rPr>
                <w:rFonts w:hint="eastAsia" w:ascii="宋体" w:hAnsi="宋体" w:cs="宋体"/>
                <w:sz w:val="24"/>
                <w:szCs w:val="24"/>
              </w:rPr>
              <w:t>不符合</w:t>
            </w:r>
            <w:r>
              <w:rPr>
                <w:rFonts w:hint="eastAsia" w:ascii="宋体" w:hAnsi="宋体" w:cs="宋体"/>
                <w:sz w:val="24"/>
                <w:szCs w:val="24"/>
                <w:lang w:val="zh-CN"/>
              </w:rPr>
              <w:t>河南省《城市房屋建筑和市政基础设施工程及道路扬尘污染防治标准》（DBJ41/174）的规定，</w:t>
            </w:r>
            <w:r>
              <w:rPr>
                <w:rFonts w:hint="eastAsia" w:ascii="宋体" w:hAnsi="宋体" w:cs="宋体"/>
                <w:sz w:val="24"/>
                <w:szCs w:val="24"/>
              </w:rPr>
              <w:t>得1分</w:t>
            </w:r>
            <w:r>
              <w:rPr>
                <w:rFonts w:hint="eastAsia" w:ascii="宋体" w:hAnsi="宋体" w:cs="宋体"/>
                <w:sz w:val="24"/>
                <w:szCs w:val="24"/>
                <w:lang w:val="zh-CN"/>
              </w:rPr>
              <w:t>。</w:t>
            </w:r>
          </w:p>
        </w:tc>
      </w:tr>
      <w:tr w14:paraId="42DB3A3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1309" w:type="dxa"/>
            <w:vMerge w:val="continue"/>
            <w:vAlign w:val="center"/>
          </w:tcPr>
          <w:p w14:paraId="3D4DEF79">
            <w:pPr>
              <w:adjustRightInd w:val="0"/>
              <w:snapToGrid w:val="0"/>
              <w:spacing w:line="360" w:lineRule="auto"/>
              <w:jc w:val="center"/>
              <w:rPr>
                <w:rFonts w:hint="eastAsia" w:ascii="宋体" w:hAnsi="宋体" w:cs="宋体"/>
                <w:sz w:val="24"/>
                <w:szCs w:val="24"/>
              </w:rPr>
            </w:pPr>
          </w:p>
        </w:tc>
        <w:tc>
          <w:tcPr>
            <w:tcW w:w="1233" w:type="dxa"/>
            <w:vMerge w:val="restart"/>
            <w:vAlign w:val="center"/>
          </w:tcPr>
          <w:p w14:paraId="71E8DA55">
            <w:pPr>
              <w:spacing w:line="360" w:lineRule="auto"/>
              <w:jc w:val="center"/>
              <w:rPr>
                <w:rFonts w:hint="eastAsia" w:ascii="宋体" w:hAnsi="宋体" w:cs="宋体"/>
                <w:sz w:val="24"/>
                <w:szCs w:val="24"/>
              </w:rPr>
            </w:pPr>
            <w:r>
              <w:rPr>
                <w:rFonts w:hint="eastAsia" w:ascii="宋体" w:hAnsi="宋体" w:cs="宋体"/>
                <w:sz w:val="24"/>
                <w:szCs w:val="24"/>
              </w:rPr>
              <w:t>拟投入资源配备计划（</w:t>
            </w:r>
            <w:r>
              <w:rPr>
                <w:rFonts w:hint="eastAsia" w:ascii="宋体" w:hAnsi="宋体" w:cs="宋体"/>
                <w:sz w:val="24"/>
                <w:szCs w:val="24"/>
                <w:lang w:val="en-US" w:eastAsia="zh-CN"/>
              </w:rPr>
              <w:t>4</w:t>
            </w:r>
            <w:r>
              <w:rPr>
                <w:rFonts w:hint="eastAsia" w:ascii="宋体" w:hAnsi="宋体" w:cs="宋体"/>
                <w:sz w:val="24"/>
                <w:szCs w:val="24"/>
              </w:rPr>
              <w:t>分）</w:t>
            </w:r>
          </w:p>
        </w:tc>
        <w:tc>
          <w:tcPr>
            <w:tcW w:w="6881" w:type="dxa"/>
            <w:vAlign w:val="center"/>
          </w:tcPr>
          <w:p w14:paraId="0D0CE5DE">
            <w:pPr>
              <w:adjustRightInd w:val="0"/>
              <w:snapToGrid w:val="0"/>
              <w:spacing w:line="360" w:lineRule="auto"/>
              <w:rPr>
                <w:rFonts w:hint="eastAsia" w:ascii="宋体" w:hAnsi="宋体" w:cs="宋体"/>
                <w:sz w:val="24"/>
                <w:szCs w:val="24"/>
                <w:lang w:val="zh-CN"/>
              </w:rPr>
            </w:pPr>
            <w:r>
              <w:rPr>
                <w:rFonts w:hint="eastAsia" w:ascii="宋体" w:hAnsi="宋体" w:cs="宋体"/>
                <w:sz w:val="24"/>
                <w:szCs w:val="24"/>
                <w:lang w:val="zh-CN"/>
              </w:rPr>
              <w:t>采用先进机械设备且配置合理、先进，劳动力、主要物资调配投入计划合理、准确，满足安全技术规范和施工进度需要，</w:t>
            </w:r>
            <w:r>
              <w:rPr>
                <w:rFonts w:hint="eastAsia" w:ascii="宋体" w:hAnsi="宋体" w:cs="宋体"/>
                <w:sz w:val="24"/>
                <w:szCs w:val="24"/>
              </w:rPr>
              <w:t>得</w:t>
            </w:r>
            <w:r>
              <w:rPr>
                <w:rFonts w:hint="eastAsia" w:ascii="宋体" w:hAnsi="宋体" w:cs="宋体"/>
                <w:sz w:val="24"/>
                <w:szCs w:val="24"/>
                <w:lang w:val="en-US" w:eastAsia="zh-CN"/>
              </w:rPr>
              <w:t>4</w:t>
            </w:r>
            <w:r>
              <w:rPr>
                <w:rFonts w:hint="eastAsia" w:ascii="宋体" w:hAnsi="宋体" w:cs="宋体"/>
                <w:sz w:val="24"/>
                <w:szCs w:val="24"/>
              </w:rPr>
              <w:t>分</w:t>
            </w:r>
            <w:r>
              <w:rPr>
                <w:rFonts w:hint="eastAsia" w:ascii="宋体" w:hAnsi="宋体" w:cs="宋体"/>
                <w:sz w:val="24"/>
                <w:szCs w:val="24"/>
                <w:lang w:val="zh-CN"/>
              </w:rPr>
              <w:t>。</w:t>
            </w:r>
          </w:p>
        </w:tc>
      </w:tr>
      <w:tr w14:paraId="7E0F71D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1309" w:type="dxa"/>
            <w:vMerge w:val="continue"/>
            <w:vAlign w:val="center"/>
          </w:tcPr>
          <w:p w14:paraId="6F54E4CF">
            <w:pPr>
              <w:adjustRightInd w:val="0"/>
              <w:snapToGrid w:val="0"/>
              <w:spacing w:line="360" w:lineRule="auto"/>
              <w:jc w:val="center"/>
              <w:rPr>
                <w:rFonts w:hint="eastAsia" w:ascii="宋体" w:hAnsi="宋体" w:cs="宋体"/>
                <w:sz w:val="24"/>
                <w:szCs w:val="24"/>
              </w:rPr>
            </w:pPr>
          </w:p>
        </w:tc>
        <w:tc>
          <w:tcPr>
            <w:tcW w:w="1233" w:type="dxa"/>
            <w:vMerge w:val="continue"/>
            <w:vAlign w:val="center"/>
          </w:tcPr>
          <w:p w14:paraId="26DAC612">
            <w:pPr>
              <w:spacing w:line="360" w:lineRule="auto"/>
              <w:jc w:val="center"/>
              <w:rPr>
                <w:rFonts w:hint="eastAsia" w:ascii="宋体" w:hAnsi="宋体" w:cs="宋体"/>
                <w:sz w:val="24"/>
                <w:szCs w:val="24"/>
              </w:rPr>
            </w:pPr>
          </w:p>
        </w:tc>
        <w:tc>
          <w:tcPr>
            <w:tcW w:w="6881" w:type="dxa"/>
            <w:vAlign w:val="center"/>
          </w:tcPr>
          <w:p w14:paraId="31ED7788">
            <w:pPr>
              <w:adjustRightInd w:val="0"/>
              <w:snapToGrid w:val="0"/>
              <w:spacing w:line="360" w:lineRule="auto"/>
              <w:rPr>
                <w:rFonts w:hint="eastAsia" w:ascii="宋体" w:hAnsi="宋体" w:cs="宋体"/>
                <w:sz w:val="24"/>
                <w:szCs w:val="24"/>
                <w:lang w:val="zh-CN"/>
              </w:rPr>
            </w:pPr>
            <w:r>
              <w:rPr>
                <w:rFonts w:hint="eastAsia" w:ascii="宋体" w:hAnsi="宋体" w:cs="宋体"/>
                <w:sz w:val="24"/>
                <w:szCs w:val="24"/>
                <w:lang w:val="zh-CN"/>
              </w:rPr>
              <w:t>机械设备配置</w:t>
            </w:r>
            <w:r>
              <w:rPr>
                <w:rFonts w:hint="eastAsia" w:ascii="宋体" w:hAnsi="宋体" w:cs="宋体"/>
                <w:sz w:val="24"/>
                <w:szCs w:val="24"/>
              </w:rPr>
              <w:t>基本</w:t>
            </w:r>
            <w:r>
              <w:rPr>
                <w:rFonts w:hint="eastAsia" w:ascii="宋体" w:hAnsi="宋体" w:cs="宋体"/>
                <w:sz w:val="24"/>
                <w:szCs w:val="24"/>
                <w:lang w:val="zh-CN"/>
              </w:rPr>
              <w:t>合理，劳动力、主要物资调配投入计划</w:t>
            </w:r>
            <w:r>
              <w:rPr>
                <w:rFonts w:hint="eastAsia" w:ascii="宋体" w:hAnsi="宋体" w:cs="宋体"/>
                <w:sz w:val="24"/>
                <w:szCs w:val="24"/>
              </w:rPr>
              <w:t>基本</w:t>
            </w:r>
            <w:r>
              <w:rPr>
                <w:rFonts w:hint="eastAsia" w:ascii="宋体" w:hAnsi="宋体" w:cs="宋体"/>
                <w:sz w:val="24"/>
                <w:szCs w:val="24"/>
                <w:lang w:val="zh-CN"/>
              </w:rPr>
              <w:t>合理，</w:t>
            </w:r>
            <w:r>
              <w:rPr>
                <w:rFonts w:hint="eastAsia" w:ascii="宋体" w:hAnsi="宋体" w:cs="宋体"/>
                <w:sz w:val="24"/>
                <w:szCs w:val="24"/>
              </w:rPr>
              <w:t>基本</w:t>
            </w:r>
            <w:r>
              <w:rPr>
                <w:rFonts w:hint="eastAsia" w:ascii="宋体" w:hAnsi="宋体" w:cs="宋体"/>
                <w:sz w:val="24"/>
                <w:szCs w:val="24"/>
                <w:lang w:val="zh-CN"/>
              </w:rPr>
              <w:t>满足安全技术规范和施工进度需要，</w:t>
            </w:r>
            <w:r>
              <w:rPr>
                <w:rFonts w:hint="eastAsia" w:ascii="宋体" w:hAnsi="宋体" w:cs="宋体"/>
                <w:sz w:val="24"/>
                <w:szCs w:val="24"/>
              </w:rPr>
              <w:t>得2分</w:t>
            </w:r>
            <w:r>
              <w:rPr>
                <w:rFonts w:hint="eastAsia" w:ascii="宋体" w:hAnsi="宋体" w:cs="宋体"/>
                <w:sz w:val="24"/>
                <w:szCs w:val="24"/>
                <w:lang w:val="zh-CN"/>
              </w:rPr>
              <w:t>。</w:t>
            </w:r>
          </w:p>
        </w:tc>
      </w:tr>
      <w:tr w14:paraId="7A1BF84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1309" w:type="dxa"/>
            <w:vMerge w:val="continue"/>
            <w:vAlign w:val="center"/>
          </w:tcPr>
          <w:p w14:paraId="318E8831">
            <w:pPr>
              <w:adjustRightInd w:val="0"/>
              <w:snapToGrid w:val="0"/>
              <w:spacing w:line="360" w:lineRule="auto"/>
              <w:jc w:val="center"/>
              <w:rPr>
                <w:rFonts w:hint="eastAsia" w:ascii="宋体" w:hAnsi="宋体" w:cs="宋体"/>
                <w:sz w:val="24"/>
                <w:szCs w:val="24"/>
              </w:rPr>
            </w:pPr>
          </w:p>
        </w:tc>
        <w:tc>
          <w:tcPr>
            <w:tcW w:w="1233" w:type="dxa"/>
            <w:vMerge w:val="continue"/>
            <w:vAlign w:val="center"/>
          </w:tcPr>
          <w:p w14:paraId="440B7FDD">
            <w:pPr>
              <w:spacing w:line="360" w:lineRule="auto"/>
              <w:jc w:val="center"/>
              <w:rPr>
                <w:rFonts w:hint="eastAsia" w:ascii="宋体" w:hAnsi="宋体" w:cs="宋体"/>
                <w:sz w:val="24"/>
                <w:szCs w:val="24"/>
              </w:rPr>
            </w:pPr>
          </w:p>
        </w:tc>
        <w:tc>
          <w:tcPr>
            <w:tcW w:w="6881" w:type="dxa"/>
            <w:vAlign w:val="center"/>
          </w:tcPr>
          <w:p w14:paraId="083526BE">
            <w:pPr>
              <w:adjustRightInd w:val="0"/>
              <w:snapToGrid w:val="0"/>
              <w:spacing w:line="360" w:lineRule="auto"/>
              <w:rPr>
                <w:rFonts w:hint="eastAsia" w:ascii="宋体" w:hAnsi="宋体" w:cs="宋体"/>
                <w:sz w:val="24"/>
                <w:szCs w:val="24"/>
                <w:lang w:val="zh-CN"/>
              </w:rPr>
            </w:pPr>
            <w:r>
              <w:rPr>
                <w:rFonts w:hint="eastAsia" w:ascii="宋体" w:hAnsi="宋体" w:cs="宋体"/>
                <w:sz w:val="24"/>
                <w:szCs w:val="24"/>
                <w:lang w:val="zh-CN"/>
              </w:rPr>
              <w:t>机械设备配置</w:t>
            </w:r>
            <w:r>
              <w:rPr>
                <w:rFonts w:hint="eastAsia" w:ascii="宋体" w:hAnsi="宋体" w:cs="宋体"/>
                <w:sz w:val="24"/>
                <w:szCs w:val="24"/>
              </w:rPr>
              <w:t>、</w:t>
            </w:r>
            <w:r>
              <w:rPr>
                <w:rFonts w:hint="eastAsia" w:ascii="宋体" w:hAnsi="宋体" w:cs="宋体"/>
                <w:sz w:val="24"/>
                <w:szCs w:val="24"/>
                <w:lang w:val="zh-CN"/>
              </w:rPr>
              <w:t>劳动力、主要物资调配投入计划</w:t>
            </w:r>
            <w:r>
              <w:rPr>
                <w:rFonts w:hint="eastAsia" w:ascii="宋体" w:hAnsi="宋体" w:cs="宋体"/>
                <w:sz w:val="24"/>
                <w:szCs w:val="24"/>
              </w:rPr>
              <w:t>不合理</w:t>
            </w:r>
            <w:r>
              <w:rPr>
                <w:rFonts w:hint="eastAsia" w:ascii="宋体" w:hAnsi="宋体" w:cs="宋体"/>
                <w:sz w:val="24"/>
                <w:szCs w:val="24"/>
                <w:lang w:val="zh-CN"/>
              </w:rPr>
              <w:t>，</w:t>
            </w:r>
            <w:r>
              <w:rPr>
                <w:rFonts w:hint="eastAsia" w:ascii="宋体" w:hAnsi="宋体" w:cs="宋体"/>
                <w:sz w:val="24"/>
                <w:szCs w:val="24"/>
              </w:rPr>
              <w:t>不能</w:t>
            </w:r>
            <w:r>
              <w:rPr>
                <w:rFonts w:hint="eastAsia" w:ascii="宋体" w:hAnsi="宋体" w:cs="宋体"/>
                <w:sz w:val="24"/>
                <w:szCs w:val="24"/>
                <w:lang w:val="zh-CN"/>
              </w:rPr>
              <w:t>满足施工进度，</w:t>
            </w:r>
            <w:r>
              <w:rPr>
                <w:rFonts w:hint="eastAsia" w:ascii="宋体" w:hAnsi="宋体" w:cs="宋体"/>
                <w:sz w:val="24"/>
                <w:szCs w:val="24"/>
              </w:rPr>
              <w:t>得1分。</w:t>
            </w:r>
          </w:p>
        </w:tc>
      </w:tr>
      <w:tr w14:paraId="3C3D065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90" w:hRule="atLeast"/>
          <w:jc w:val="center"/>
        </w:trPr>
        <w:tc>
          <w:tcPr>
            <w:tcW w:w="1309" w:type="dxa"/>
            <w:vMerge w:val="continue"/>
            <w:vAlign w:val="center"/>
          </w:tcPr>
          <w:p w14:paraId="1E0F960E">
            <w:pPr>
              <w:adjustRightInd w:val="0"/>
              <w:snapToGrid w:val="0"/>
              <w:spacing w:line="360" w:lineRule="auto"/>
              <w:jc w:val="center"/>
              <w:rPr>
                <w:rFonts w:hint="eastAsia" w:ascii="宋体" w:hAnsi="宋体" w:cs="宋体"/>
                <w:sz w:val="24"/>
                <w:szCs w:val="24"/>
              </w:rPr>
            </w:pPr>
          </w:p>
        </w:tc>
        <w:tc>
          <w:tcPr>
            <w:tcW w:w="1233" w:type="dxa"/>
            <w:vMerge w:val="restart"/>
            <w:vAlign w:val="center"/>
          </w:tcPr>
          <w:p w14:paraId="56FC52A7">
            <w:pPr>
              <w:spacing w:line="360" w:lineRule="auto"/>
              <w:jc w:val="center"/>
              <w:rPr>
                <w:rFonts w:hint="eastAsia" w:ascii="宋体" w:hAnsi="宋体" w:cs="宋体"/>
                <w:sz w:val="24"/>
                <w:szCs w:val="24"/>
              </w:rPr>
            </w:pPr>
            <w:r>
              <w:rPr>
                <w:rFonts w:hint="eastAsia" w:ascii="宋体" w:hAnsi="宋体" w:cs="宋体"/>
                <w:sz w:val="24"/>
                <w:szCs w:val="24"/>
              </w:rPr>
              <w:t>施工进度表</w:t>
            </w:r>
            <w:r>
              <w:rPr>
                <w:rFonts w:hint="eastAsia" w:ascii="宋体" w:hAnsi="宋体" w:cs="宋体"/>
                <w:sz w:val="24"/>
                <w:szCs w:val="24"/>
                <w:lang w:val="en-US" w:eastAsia="zh-CN"/>
              </w:rPr>
              <w:t>或工期</w:t>
            </w:r>
            <w:r>
              <w:rPr>
                <w:rFonts w:hint="eastAsia" w:ascii="宋体" w:hAnsi="宋体" w:cs="宋体"/>
                <w:sz w:val="24"/>
                <w:szCs w:val="24"/>
              </w:rPr>
              <w:t>网络图</w:t>
            </w:r>
          </w:p>
          <w:p w14:paraId="28FBBA05">
            <w:pPr>
              <w:spacing w:line="360" w:lineRule="auto"/>
              <w:jc w:val="center"/>
              <w:rPr>
                <w:rFonts w:hint="eastAsia" w:ascii="宋体" w:hAnsi="宋体" w:cs="宋体"/>
                <w:sz w:val="24"/>
                <w:szCs w:val="24"/>
              </w:rPr>
            </w:pPr>
            <w:r>
              <w:rPr>
                <w:rFonts w:hint="eastAsia" w:ascii="宋体" w:hAnsi="宋体" w:cs="宋体"/>
                <w:sz w:val="24"/>
                <w:szCs w:val="24"/>
              </w:rPr>
              <w:t>（3分）</w:t>
            </w:r>
          </w:p>
        </w:tc>
        <w:tc>
          <w:tcPr>
            <w:tcW w:w="6881" w:type="dxa"/>
            <w:vAlign w:val="center"/>
          </w:tcPr>
          <w:p w14:paraId="5C1C1420">
            <w:pPr>
              <w:adjustRightInd w:val="0"/>
              <w:snapToGrid w:val="0"/>
              <w:spacing w:line="360" w:lineRule="auto"/>
              <w:rPr>
                <w:rFonts w:hint="eastAsia" w:ascii="宋体" w:hAnsi="宋体" w:cs="宋体"/>
                <w:sz w:val="24"/>
                <w:szCs w:val="24"/>
                <w:lang w:val="zh-CN"/>
              </w:rPr>
            </w:pPr>
            <w:r>
              <w:rPr>
                <w:rFonts w:hint="eastAsia" w:ascii="宋体" w:hAnsi="宋体" w:cs="宋体"/>
                <w:sz w:val="24"/>
                <w:szCs w:val="24"/>
                <w:highlight w:val="none"/>
                <w:lang w:val="zh-CN"/>
              </w:rPr>
              <w:t>关键线路</w:t>
            </w:r>
            <w:r>
              <w:rPr>
                <w:rFonts w:hint="eastAsia" w:ascii="宋体" w:hAnsi="宋体" w:cs="宋体"/>
                <w:sz w:val="24"/>
                <w:szCs w:val="24"/>
                <w:lang w:val="zh-CN"/>
              </w:rPr>
              <w:t>清晰、准确、完整、计划编制合理、</w:t>
            </w:r>
            <w:r>
              <w:rPr>
                <w:rFonts w:hint="eastAsia" w:ascii="宋体" w:hAnsi="宋体" w:cs="宋体"/>
                <w:sz w:val="24"/>
                <w:szCs w:val="24"/>
              </w:rPr>
              <w:t>完善</w:t>
            </w:r>
            <w:r>
              <w:rPr>
                <w:rFonts w:hint="eastAsia" w:ascii="宋体" w:hAnsi="宋体" w:cs="宋体"/>
                <w:sz w:val="24"/>
                <w:szCs w:val="24"/>
                <w:lang w:val="zh-CN"/>
              </w:rPr>
              <w:t>、满足竞争性磋商文件对工期的要求，</w:t>
            </w:r>
            <w:r>
              <w:rPr>
                <w:rFonts w:hint="eastAsia" w:ascii="宋体" w:hAnsi="宋体" w:cs="宋体"/>
                <w:sz w:val="24"/>
                <w:szCs w:val="24"/>
              </w:rPr>
              <w:t>得3分</w:t>
            </w:r>
            <w:r>
              <w:rPr>
                <w:rFonts w:hint="eastAsia" w:ascii="宋体" w:hAnsi="宋体" w:cs="宋体"/>
                <w:sz w:val="24"/>
                <w:szCs w:val="24"/>
                <w:lang w:val="zh-CN"/>
              </w:rPr>
              <w:t>。</w:t>
            </w:r>
          </w:p>
        </w:tc>
      </w:tr>
      <w:tr w14:paraId="5A41AEF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705" w:hRule="atLeast"/>
          <w:jc w:val="center"/>
        </w:trPr>
        <w:tc>
          <w:tcPr>
            <w:tcW w:w="1309" w:type="dxa"/>
            <w:vMerge w:val="continue"/>
            <w:vAlign w:val="center"/>
          </w:tcPr>
          <w:p w14:paraId="0C27FA1E">
            <w:pPr>
              <w:adjustRightInd w:val="0"/>
              <w:snapToGrid w:val="0"/>
              <w:spacing w:line="360" w:lineRule="auto"/>
              <w:jc w:val="center"/>
              <w:rPr>
                <w:rFonts w:hint="eastAsia" w:ascii="宋体" w:hAnsi="宋体" w:cs="宋体"/>
                <w:sz w:val="24"/>
                <w:szCs w:val="24"/>
              </w:rPr>
            </w:pPr>
          </w:p>
        </w:tc>
        <w:tc>
          <w:tcPr>
            <w:tcW w:w="1233" w:type="dxa"/>
            <w:vMerge w:val="continue"/>
            <w:vAlign w:val="center"/>
          </w:tcPr>
          <w:p w14:paraId="74B2F636">
            <w:pPr>
              <w:spacing w:line="360" w:lineRule="auto"/>
              <w:jc w:val="center"/>
              <w:rPr>
                <w:rFonts w:hint="eastAsia" w:ascii="宋体" w:hAnsi="宋体" w:cs="宋体"/>
                <w:sz w:val="24"/>
                <w:szCs w:val="24"/>
              </w:rPr>
            </w:pPr>
          </w:p>
        </w:tc>
        <w:tc>
          <w:tcPr>
            <w:tcW w:w="6881" w:type="dxa"/>
            <w:vAlign w:val="center"/>
          </w:tcPr>
          <w:p w14:paraId="109C60FE">
            <w:pPr>
              <w:adjustRightInd w:val="0"/>
              <w:snapToGrid w:val="0"/>
              <w:spacing w:line="360" w:lineRule="auto"/>
              <w:rPr>
                <w:rFonts w:hint="eastAsia" w:ascii="宋体" w:hAnsi="宋体" w:cs="宋体"/>
                <w:sz w:val="24"/>
                <w:szCs w:val="24"/>
                <w:lang w:val="zh-CN"/>
              </w:rPr>
            </w:pPr>
            <w:r>
              <w:rPr>
                <w:rFonts w:hint="eastAsia" w:ascii="宋体" w:hAnsi="宋体" w:cs="宋体"/>
                <w:sz w:val="24"/>
                <w:szCs w:val="24"/>
                <w:lang w:val="zh-CN"/>
              </w:rPr>
              <w:t>关键线路清晰、准确、完整、计划编制</w:t>
            </w:r>
            <w:r>
              <w:rPr>
                <w:rFonts w:hint="eastAsia" w:ascii="宋体" w:hAnsi="宋体" w:cs="宋体"/>
                <w:sz w:val="24"/>
                <w:szCs w:val="24"/>
              </w:rPr>
              <w:t>基本</w:t>
            </w:r>
            <w:r>
              <w:rPr>
                <w:rFonts w:hint="eastAsia" w:ascii="宋体" w:hAnsi="宋体" w:cs="宋体"/>
                <w:sz w:val="24"/>
                <w:szCs w:val="24"/>
                <w:lang w:val="zh-CN"/>
              </w:rPr>
              <w:t>合理、满足竞争性磋商文件对工期的要求，</w:t>
            </w:r>
            <w:r>
              <w:rPr>
                <w:rFonts w:hint="eastAsia" w:ascii="宋体" w:hAnsi="宋体" w:cs="宋体"/>
                <w:sz w:val="24"/>
                <w:szCs w:val="24"/>
              </w:rPr>
              <w:t>得2分</w:t>
            </w:r>
            <w:r>
              <w:rPr>
                <w:rFonts w:hint="eastAsia" w:ascii="宋体" w:hAnsi="宋体" w:cs="宋体"/>
                <w:sz w:val="24"/>
                <w:szCs w:val="24"/>
                <w:lang w:val="zh-CN"/>
              </w:rPr>
              <w:t>。</w:t>
            </w:r>
          </w:p>
        </w:tc>
      </w:tr>
      <w:tr w14:paraId="730B6FC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1309" w:type="dxa"/>
            <w:vMerge w:val="continue"/>
            <w:vAlign w:val="center"/>
          </w:tcPr>
          <w:p w14:paraId="24E2FB06">
            <w:pPr>
              <w:adjustRightInd w:val="0"/>
              <w:snapToGrid w:val="0"/>
              <w:spacing w:line="360" w:lineRule="auto"/>
              <w:jc w:val="center"/>
              <w:rPr>
                <w:rFonts w:hint="eastAsia" w:ascii="宋体" w:hAnsi="宋体" w:cs="宋体"/>
                <w:sz w:val="24"/>
                <w:szCs w:val="24"/>
              </w:rPr>
            </w:pPr>
          </w:p>
        </w:tc>
        <w:tc>
          <w:tcPr>
            <w:tcW w:w="1233" w:type="dxa"/>
            <w:vMerge w:val="continue"/>
            <w:vAlign w:val="center"/>
          </w:tcPr>
          <w:p w14:paraId="32C4EA39">
            <w:pPr>
              <w:spacing w:line="360" w:lineRule="auto"/>
              <w:jc w:val="center"/>
              <w:rPr>
                <w:rFonts w:hint="eastAsia" w:ascii="宋体" w:hAnsi="宋体" w:cs="宋体"/>
                <w:sz w:val="24"/>
                <w:szCs w:val="24"/>
              </w:rPr>
            </w:pPr>
          </w:p>
        </w:tc>
        <w:tc>
          <w:tcPr>
            <w:tcW w:w="6881" w:type="dxa"/>
            <w:vAlign w:val="center"/>
          </w:tcPr>
          <w:p w14:paraId="475A6CC4">
            <w:pPr>
              <w:adjustRightInd w:val="0"/>
              <w:snapToGrid w:val="0"/>
              <w:spacing w:line="360" w:lineRule="auto"/>
              <w:rPr>
                <w:rFonts w:hint="eastAsia" w:ascii="宋体" w:hAnsi="宋体" w:cs="宋体"/>
                <w:sz w:val="24"/>
                <w:szCs w:val="24"/>
                <w:lang w:val="zh-CN"/>
              </w:rPr>
            </w:pPr>
            <w:r>
              <w:rPr>
                <w:rFonts w:hint="eastAsia" w:ascii="宋体" w:hAnsi="宋体" w:cs="宋体"/>
                <w:sz w:val="24"/>
                <w:szCs w:val="24"/>
                <w:lang w:val="zh-CN"/>
              </w:rPr>
              <w:t>关键线路</w:t>
            </w:r>
            <w:r>
              <w:rPr>
                <w:rFonts w:hint="eastAsia" w:ascii="宋体" w:hAnsi="宋体" w:cs="宋体"/>
                <w:sz w:val="24"/>
                <w:szCs w:val="24"/>
              </w:rPr>
              <w:t>编制有缺陷</w:t>
            </w:r>
            <w:r>
              <w:rPr>
                <w:rFonts w:hint="eastAsia" w:ascii="宋体" w:hAnsi="宋体" w:cs="宋体"/>
                <w:sz w:val="24"/>
                <w:szCs w:val="24"/>
                <w:lang w:val="zh-CN"/>
              </w:rPr>
              <w:t>，未</w:t>
            </w:r>
            <w:r>
              <w:rPr>
                <w:rFonts w:hint="eastAsia" w:ascii="宋体" w:hAnsi="宋体" w:cs="宋体"/>
                <w:sz w:val="24"/>
                <w:szCs w:val="24"/>
              </w:rPr>
              <w:t>考虑工程实际情况</w:t>
            </w:r>
            <w:r>
              <w:rPr>
                <w:rFonts w:hint="eastAsia" w:ascii="宋体" w:hAnsi="宋体" w:cs="宋体"/>
                <w:sz w:val="24"/>
                <w:szCs w:val="24"/>
                <w:lang w:val="zh-CN"/>
              </w:rPr>
              <w:t>，</w:t>
            </w:r>
            <w:r>
              <w:rPr>
                <w:rFonts w:hint="eastAsia" w:ascii="宋体" w:hAnsi="宋体" w:cs="宋体"/>
                <w:sz w:val="24"/>
                <w:szCs w:val="24"/>
              </w:rPr>
              <w:t>得1分</w:t>
            </w:r>
            <w:r>
              <w:rPr>
                <w:rFonts w:hint="eastAsia" w:ascii="宋体" w:hAnsi="宋体" w:cs="宋体"/>
                <w:sz w:val="24"/>
                <w:szCs w:val="24"/>
                <w:lang w:val="zh-CN"/>
              </w:rPr>
              <w:t>。</w:t>
            </w:r>
          </w:p>
        </w:tc>
      </w:tr>
      <w:tr w14:paraId="0081D3C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1309" w:type="dxa"/>
            <w:vMerge w:val="continue"/>
            <w:vAlign w:val="center"/>
          </w:tcPr>
          <w:p w14:paraId="1F2E68D7">
            <w:pPr>
              <w:adjustRightInd w:val="0"/>
              <w:snapToGrid w:val="0"/>
              <w:spacing w:line="360" w:lineRule="auto"/>
              <w:jc w:val="center"/>
              <w:rPr>
                <w:rFonts w:hint="eastAsia" w:ascii="宋体" w:hAnsi="宋体" w:cs="宋体"/>
                <w:sz w:val="24"/>
                <w:szCs w:val="24"/>
              </w:rPr>
            </w:pPr>
          </w:p>
        </w:tc>
        <w:tc>
          <w:tcPr>
            <w:tcW w:w="8114" w:type="dxa"/>
            <w:gridSpan w:val="2"/>
            <w:vAlign w:val="center"/>
          </w:tcPr>
          <w:p w14:paraId="5278D4A0">
            <w:pPr>
              <w:spacing w:line="360" w:lineRule="auto"/>
              <w:rPr>
                <w:rFonts w:hint="eastAsia" w:ascii="宋体" w:hAnsi="宋体" w:cs="宋体"/>
                <w:sz w:val="24"/>
                <w:szCs w:val="24"/>
              </w:rPr>
            </w:pPr>
            <w:r>
              <w:rPr>
                <w:rFonts w:hint="eastAsia" w:ascii="宋体" w:hAnsi="宋体" w:cs="宋体"/>
                <w:sz w:val="24"/>
                <w:szCs w:val="24"/>
              </w:rPr>
              <w:t>注：以上内容若有缺项，该项为0分。</w:t>
            </w:r>
          </w:p>
        </w:tc>
      </w:tr>
      <w:tr w14:paraId="442812F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1309" w:type="dxa"/>
            <w:vMerge w:val="restart"/>
            <w:vAlign w:val="center"/>
          </w:tcPr>
          <w:p w14:paraId="6E1ED00E">
            <w:pPr>
              <w:adjustRightInd w:val="0"/>
              <w:snapToGrid w:val="0"/>
              <w:spacing w:line="360" w:lineRule="auto"/>
              <w:jc w:val="center"/>
              <w:rPr>
                <w:rFonts w:hint="eastAsia" w:ascii="宋体" w:hAnsi="宋体" w:cs="宋体"/>
                <w:sz w:val="24"/>
                <w:szCs w:val="24"/>
              </w:rPr>
            </w:pPr>
          </w:p>
          <w:p w14:paraId="399EC9B6">
            <w:pPr>
              <w:adjustRightInd w:val="0"/>
              <w:snapToGrid w:val="0"/>
              <w:spacing w:line="360" w:lineRule="auto"/>
              <w:jc w:val="center"/>
              <w:rPr>
                <w:rFonts w:hint="eastAsia" w:ascii="宋体" w:hAnsi="宋体" w:cs="宋体"/>
                <w:sz w:val="24"/>
                <w:szCs w:val="24"/>
              </w:rPr>
            </w:pPr>
          </w:p>
          <w:p w14:paraId="6F92575E">
            <w:pPr>
              <w:adjustRightInd w:val="0"/>
              <w:snapToGrid w:val="0"/>
              <w:spacing w:line="360" w:lineRule="auto"/>
              <w:jc w:val="center"/>
              <w:rPr>
                <w:rFonts w:hint="eastAsia" w:ascii="宋体" w:hAnsi="宋体" w:cs="宋体"/>
                <w:sz w:val="24"/>
                <w:szCs w:val="24"/>
              </w:rPr>
            </w:pPr>
          </w:p>
          <w:p w14:paraId="4BE9A0DB">
            <w:pPr>
              <w:adjustRightInd w:val="0"/>
              <w:snapToGrid w:val="0"/>
              <w:spacing w:line="360" w:lineRule="auto"/>
              <w:jc w:val="center"/>
              <w:rPr>
                <w:rFonts w:hint="eastAsia" w:ascii="宋体" w:hAnsi="宋体" w:cs="宋体"/>
                <w:sz w:val="24"/>
                <w:szCs w:val="24"/>
              </w:rPr>
            </w:pPr>
          </w:p>
          <w:p w14:paraId="0C8967C8">
            <w:pPr>
              <w:adjustRightInd w:val="0"/>
              <w:snapToGrid w:val="0"/>
              <w:spacing w:line="360" w:lineRule="auto"/>
              <w:jc w:val="center"/>
              <w:rPr>
                <w:rFonts w:hint="eastAsia" w:ascii="宋体" w:hAnsi="宋体" w:cs="宋体"/>
                <w:sz w:val="24"/>
                <w:szCs w:val="24"/>
              </w:rPr>
            </w:pPr>
          </w:p>
          <w:p w14:paraId="6D1B7F6B">
            <w:pPr>
              <w:adjustRightInd w:val="0"/>
              <w:snapToGrid w:val="0"/>
              <w:spacing w:line="360" w:lineRule="auto"/>
              <w:jc w:val="center"/>
              <w:rPr>
                <w:rFonts w:hint="eastAsia" w:ascii="宋体" w:hAnsi="宋体" w:cs="宋体"/>
                <w:sz w:val="24"/>
                <w:szCs w:val="24"/>
              </w:rPr>
            </w:pPr>
          </w:p>
          <w:p w14:paraId="7DA8EF0B">
            <w:pPr>
              <w:adjustRightInd w:val="0"/>
              <w:snapToGrid w:val="0"/>
              <w:spacing w:line="360" w:lineRule="auto"/>
              <w:jc w:val="center"/>
              <w:rPr>
                <w:rFonts w:hint="eastAsia" w:ascii="宋体" w:hAnsi="宋体" w:cs="宋体"/>
                <w:sz w:val="24"/>
                <w:szCs w:val="24"/>
              </w:rPr>
            </w:pPr>
          </w:p>
          <w:p w14:paraId="1B58E845">
            <w:pPr>
              <w:adjustRightInd w:val="0"/>
              <w:snapToGrid w:val="0"/>
              <w:spacing w:line="360" w:lineRule="auto"/>
              <w:jc w:val="center"/>
              <w:rPr>
                <w:rFonts w:hint="eastAsia" w:ascii="宋体" w:hAnsi="宋体" w:cs="宋体"/>
                <w:sz w:val="24"/>
                <w:szCs w:val="24"/>
              </w:rPr>
            </w:pPr>
          </w:p>
          <w:p w14:paraId="0FA5F7A6">
            <w:pPr>
              <w:adjustRightInd w:val="0"/>
              <w:snapToGrid w:val="0"/>
              <w:spacing w:line="360" w:lineRule="auto"/>
              <w:jc w:val="center"/>
              <w:rPr>
                <w:rFonts w:hint="eastAsia" w:ascii="宋体" w:hAnsi="宋体" w:cs="宋体"/>
                <w:sz w:val="24"/>
                <w:szCs w:val="24"/>
              </w:rPr>
            </w:pPr>
            <w:r>
              <w:rPr>
                <w:rFonts w:hint="eastAsia" w:ascii="宋体" w:hAnsi="宋体" w:cs="宋体"/>
                <w:sz w:val="24"/>
                <w:szCs w:val="24"/>
              </w:rPr>
              <w:t>综合部分</w:t>
            </w:r>
          </w:p>
          <w:p w14:paraId="6D1A4EEE">
            <w:pPr>
              <w:adjustRightInd w:val="0"/>
              <w:snapToGrid w:val="0"/>
              <w:spacing w:line="360" w:lineRule="auto"/>
              <w:jc w:val="center"/>
              <w:rPr>
                <w:rFonts w:hint="eastAsia" w:ascii="宋体" w:hAnsi="宋体" w:cs="宋体"/>
                <w:sz w:val="24"/>
                <w:szCs w:val="24"/>
              </w:rPr>
            </w:pPr>
            <w:r>
              <w:rPr>
                <w:rFonts w:hint="eastAsia" w:ascii="宋体" w:hAnsi="宋体" w:cs="宋体"/>
                <w:sz w:val="24"/>
                <w:szCs w:val="24"/>
              </w:rPr>
              <w:t>（</w:t>
            </w:r>
            <w:r>
              <w:rPr>
                <w:rFonts w:hint="eastAsia" w:ascii="宋体" w:hAnsi="宋体" w:cs="宋体"/>
                <w:sz w:val="24"/>
                <w:szCs w:val="24"/>
                <w:lang w:val="en-US" w:eastAsia="zh-CN"/>
              </w:rPr>
              <w:t>20</w:t>
            </w:r>
            <w:r>
              <w:rPr>
                <w:rFonts w:hint="eastAsia" w:ascii="宋体" w:hAnsi="宋体" w:cs="宋体"/>
                <w:sz w:val="24"/>
                <w:szCs w:val="24"/>
              </w:rPr>
              <w:t>分）</w:t>
            </w:r>
          </w:p>
        </w:tc>
        <w:tc>
          <w:tcPr>
            <w:tcW w:w="1233" w:type="dxa"/>
            <w:vAlign w:val="center"/>
          </w:tcPr>
          <w:p w14:paraId="19FF246C">
            <w:pPr>
              <w:snapToGrid w:val="0"/>
              <w:spacing w:line="360" w:lineRule="auto"/>
              <w:jc w:val="center"/>
              <w:rPr>
                <w:rFonts w:hint="eastAsia" w:ascii="宋体" w:hAnsi="宋体" w:cs="宋体"/>
                <w:sz w:val="24"/>
                <w:szCs w:val="24"/>
              </w:rPr>
            </w:pPr>
            <w:r>
              <w:rPr>
                <w:rFonts w:hint="eastAsia" w:ascii="宋体" w:hAnsi="宋体" w:cs="宋体"/>
                <w:sz w:val="24"/>
                <w:szCs w:val="24"/>
                <w:lang w:val="en-US" w:eastAsia="zh-CN"/>
              </w:rPr>
              <w:t>人员配备</w:t>
            </w:r>
            <w:r>
              <w:rPr>
                <w:rFonts w:hint="eastAsia" w:ascii="宋体" w:hAnsi="宋体" w:cs="宋体"/>
                <w:sz w:val="24"/>
                <w:szCs w:val="24"/>
              </w:rPr>
              <w:t>（</w:t>
            </w:r>
            <w:r>
              <w:rPr>
                <w:rFonts w:hint="eastAsia" w:ascii="宋体" w:hAnsi="宋体" w:cs="宋体"/>
                <w:sz w:val="24"/>
                <w:szCs w:val="24"/>
                <w:lang w:val="en-US" w:eastAsia="zh-CN"/>
              </w:rPr>
              <w:t>5</w:t>
            </w:r>
            <w:r>
              <w:rPr>
                <w:rFonts w:hint="eastAsia" w:ascii="宋体" w:hAnsi="宋体" w:cs="宋体"/>
                <w:sz w:val="24"/>
                <w:szCs w:val="24"/>
              </w:rPr>
              <w:t>分）</w:t>
            </w:r>
          </w:p>
        </w:tc>
        <w:tc>
          <w:tcPr>
            <w:tcW w:w="6881" w:type="dxa"/>
            <w:vAlign w:val="center"/>
          </w:tcPr>
          <w:p w14:paraId="67DDB6FA">
            <w:pPr>
              <w:adjustRightInd w:val="0"/>
              <w:snapToGrid w:val="0"/>
              <w:spacing w:line="360" w:lineRule="auto"/>
              <w:rPr>
                <w:rFonts w:hint="eastAsia" w:ascii="宋体" w:hAnsi="宋体" w:cs="宋体"/>
                <w:sz w:val="24"/>
                <w:szCs w:val="24"/>
                <w:lang w:val="zh-CN"/>
              </w:rPr>
            </w:pPr>
            <w:r>
              <w:rPr>
                <w:rFonts w:hint="eastAsia" w:ascii="宋体" w:hAnsi="宋体" w:cs="宋体"/>
                <w:sz w:val="24"/>
                <w:szCs w:val="24"/>
                <w:lang w:val="zh-CN"/>
              </w:rPr>
              <w:t>施工员、质量员、安全员、材料员、</w:t>
            </w:r>
            <w:r>
              <w:rPr>
                <w:rFonts w:hint="eastAsia" w:ascii="宋体" w:hAnsi="宋体" w:cs="宋体"/>
                <w:sz w:val="24"/>
                <w:szCs w:val="24"/>
              </w:rPr>
              <w:t>资料员配备齐全，并取得</w:t>
            </w:r>
            <w:r>
              <w:rPr>
                <w:rFonts w:hint="eastAsia" w:ascii="宋体" w:hAnsi="宋体" w:cs="宋体"/>
                <w:sz w:val="24"/>
                <w:szCs w:val="24"/>
                <w:lang w:val="zh-CN"/>
              </w:rPr>
              <w:t>岗位证或其他能够证明职业能力，每提供</w:t>
            </w:r>
            <w:r>
              <w:rPr>
                <w:rFonts w:hint="eastAsia" w:ascii="宋体" w:hAnsi="宋体" w:cs="宋体"/>
                <w:sz w:val="24"/>
                <w:szCs w:val="24"/>
              </w:rPr>
              <w:t>1个</w:t>
            </w:r>
            <w:r>
              <w:rPr>
                <w:rFonts w:hint="eastAsia" w:ascii="宋体" w:hAnsi="宋体" w:cs="宋体"/>
                <w:sz w:val="24"/>
                <w:szCs w:val="24"/>
                <w:lang w:val="zh-CN"/>
              </w:rPr>
              <w:t>得1分，最多得</w:t>
            </w:r>
            <w:r>
              <w:rPr>
                <w:rFonts w:hint="eastAsia" w:ascii="宋体" w:hAnsi="宋体" w:cs="宋体"/>
                <w:sz w:val="24"/>
                <w:szCs w:val="24"/>
                <w:lang w:val="en-US" w:eastAsia="zh-CN"/>
              </w:rPr>
              <w:t>5</w:t>
            </w:r>
            <w:r>
              <w:rPr>
                <w:rFonts w:hint="eastAsia" w:ascii="宋体" w:hAnsi="宋体" w:cs="宋体"/>
                <w:sz w:val="24"/>
                <w:szCs w:val="24"/>
                <w:lang w:val="zh-CN"/>
              </w:rPr>
              <w:t>分。</w:t>
            </w:r>
          </w:p>
          <w:p w14:paraId="763FCBB2">
            <w:pPr>
              <w:adjustRightInd w:val="0"/>
              <w:snapToGrid w:val="0"/>
              <w:spacing w:line="360" w:lineRule="auto"/>
              <w:rPr>
                <w:rFonts w:hint="eastAsia" w:ascii="宋体" w:hAnsi="宋体" w:cs="宋体"/>
                <w:sz w:val="24"/>
                <w:szCs w:val="24"/>
                <w:lang w:val="zh-CN"/>
              </w:rPr>
            </w:pPr>
            <w:r>
              <w:rPr>
                <w:rFonts w:hint="eastAsia" w:ascii="宋体" w:hAnsi="宋体" w:cs="宋体"/>
                <w:b/>
                <w:bCs/>
                <w:sz w:val="24"/>
                <w:szCs w:val="24"/>
              </w:rPr>
              <w:t>说明：</w:t>
            </w:r>
            <w:r>
              <w:rPr>
                <w:rFonts w:hint="eastAsia" w:ascii="宋体" w:hAnsi="宋体" w:cs="宋体"/>
                <w:sz w:val="24"/>
                <w:szCs w:val="24"/>
                <w:lang w:val="zh-CN"/>
              </w:rPr>
              <w:t>提供相关证书扫描件。</w:t>
            </w:r>
          </w:p>
        </w:tc>
      </w:tr>
      <w:tr w14:paraId="120965A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53" w:hRule="atLeast"/>
          <w:jc w:val="center"/>
        </w:trPr>
        <w:tc>
          <w:tcPr>
            <w:tcW w:w="1309" w:type="dxa"/>
            <w:vMerge w:val="continue"/>
            <w:vAlign w:val="center"/>
          </w:tcPr>
          <w:p w14:paraId="506B5508">
            <w:pPr>
              <w:adjustRightInd w:val="0"/>
              <w:snapToGrid w:val="0"/>
              <w:spacing w:line="360" w:lineRule="auto"/>
              <w:jc w:val="center"/>
              <w:rPr>
                <w:rFonts w:hint="eastAsia" w:ascii="宋体" w:hAnsi="宋体" w:cs="宋体"/>
                <w:sz w:val="24"/>
                <w:szCs w:val="24"/>
              </w:rPr>
            </w:pPr>
          </w:p>
        </w:tc>
        <w:tc>
          <w:tcPr>
            <w:tcW w:w="1233" w:type="dxa"/>
            <w:shd w:val="clear" w:color="auto" w:fill="auto"/>
            <w:vAlign w:val="center"/>
          </w:tcPr>
          <w:p w14:paraId="7A8EBB26">
            <w:pPr>
              <w:snapToGrid w:val="0"/>
              <w:spacing w:line="360" w:lineRule="auto"/>
              <w:jc w:val="center"/>
              <w:rPr>
                <w:rFonts w:hint="eastAsia" w:ascii="宋体" w:hAnsi="宋体" w:eastAsia="宋体" w:cs="宋体"/>
                <w:kern w:val="2"/>
                <w:sz w:val="24"/>
                <w:szCs w:val="24"/>
                <w:lang w:val="en-US" w:eastAsia="zh-CN" w:bidi="ar-SA"/>
              </w:rPr>
            </w:pPr>
            <w:r>
              <w:rPr>
                <w:rFonts w:hint="eastAsia" w:ascii="宋体" w:hAnsi="宋体" w:cs="宋体"/>
                <w:sz w:val="24"/>
                <w:szCs w:val="24"/>
              </w:rPr>
              <w:t>企业业绩（</w:t>
            </w:r>
            <w:r>
              <w:rPr>
                <w:rFonts w:hint="eastAsia" w:ascii="宋体" w:hAnsi="宋体" w:cs="宋体"/>
                <w:sz w:val="24"/>
                <w:szCs w:val="24"/>
                <w:lang w:val="en-US" w:eastAsia="zh-CN"/>
              </w:rPr>
              <w:t>6</w:t>
            </w:r>
            <w:r>
              <w:rPr>
                <w:rFonts w:hint="eastAsia" w:ascii="宋体" w:hAnsi="宋体" w:cs="宋体"/>
                <w:sz w:val="24"/>
                <w:szCs w:val="24"/>
              </w:rPr>
              <w:t>分）</w:t>
            </w:r>
          </w:p>
        </w:tc>
        <w:tc>
          <w:tcPr>
            <w:tcW w:w="6881" w:type="dxa"/>
            <w:shd w:val="clear" w:color="auto" w:fill="auto"/>
            <w:vAlign w:val="center"/>
          </w:tcPr>
          <w:p w14:paraId="356E224A">
            <w:pPr>
              <w:adjustRightInd w:val="0"/>
              <w:snapToGrid w:val="0"/>
              <w:spacing w:line="360" w:lineRule="auto"/>
              <w:rPr>
                <w:rFonts w:hint="eastAsia" w:ascii="宋体" w:hAnsi="宋体" w:cs="宋体"/>
                <w:sz w:val="24"/>
                <w:szCs w:val="24"/>
                <w:lang w:val="zh-CN"/>
              </w:rPr>
            </w:pPr>
            <w:r>
              <w:rPr>
                <w:rFonts w:hint="eastAsia" w:ascii="宋体" w:hAnsi="宋体" w:cs="宋体"/>
                <w:sz w:val="24"/>
                <w:szCs w:val="24"/>
                <w:lang w:val="zh-CN"/>
              </w:rPr>
              <w:t>20</w:t>
            </w:r>
            <w:r>
              <w:rPr>
                <w:rFonts w:hint="eastAsia" w:ascii="宋体" w:hAnsi="宋体" w:cs="宋体"/>
                <w:sz w:val="24"/>
                <w:szCs w:val="24"/>
              </w:rPr>
              <w:t>2</w:t>
            </w:r>
            <w:r>
              <w:rPr>
                <w:rFonts w:hint="eastAsia" w:ascii="宋体" w:hAnsi="宋体" w:cs="宋体"/>
                <w:sz w:val="24"/>
                <w:szCs w:val="24"/>
                <w:lang w:val="en-US" w:eastAsia="zh-CN"/>
              </w:rPr>
              <w:t>3</w:t>
            </w:r>
            <w:r>
              <w:rPr>
                <w:rFonts w:hint="eastAsia" w:ascii="宋体" w:hAnsi="宋体" w:cs="宋体"/>
                <w:sz w:val="24"/>
                <w:szCs w:val="24"/>
                <w:lang w:val="zh-CN"/>
              </w:rPr>
              <w:t>年1月1日以来，供应商具有</w:t>
            </w:r>
            <w:r>
              <w:rPr>
                <w:rFonts w:hint="eastAsia" w:ascii="宋体" w:hAnsi="宋体" w:cs="宋体"/>
                <w:sz w:val="24"/>
                <w:szCs w:val="24"/>
              </w:rPr>
              <w:t>工程</w:t>
            </w:r>
            <w:r>
              <w:rPr>
                <w:rFonts w:hint="eastAsia" w:ascii="宋体" w:hAnsi="宋体" w:cs="宋体"/>
                <w:sz w:val="24"/>
                <w:szCs w:val="24"/>
                <w:lang w:val="zh-CN"/>
              </w:rPr>
              <w:t>类似</w:t>
            </w:r>
            <w:r>
              <w:rPr>
                <w:rFonts w:hint="eastAsia" w:ascii="宋体" w:hAnsi="宋体" w:cs="宋体"/>
                <w:sz w:val="24"/>
                <w:szCs w:val="24"/>
              </w:rPr>
              <w:t>项目的</w:t>
            </w:r>
            <w:r>
              <w:rPr>
                <w:rFonts w:hint="eastAsia" w:ascii="宋体" w:hAnsi="宋体" w:cs="宋体"/>
                <w:sz w:val="24"/>
                <w:szCs w:val="24"/>
                <w:lang w:val="zh-CN"/>
              </w:rPr>
              <w:t>业绩，每提供一份得2分，最多得</w:t>
            </w:r>
            <w:r>
              <w:rPr>
                <w:rFonts w:hint="eastAsia" w:ascii="宋体" w:hAnsi="宋体" w:cs="宋体"/>
                <w:sz w:val="24"/>
                <w:szCs w:val="24"/>
                <w:lang w:val="en-US" w:eastAsia="zh-CN"/>
              </w:rPr>
              <w:t>6</w:t>
            </w:r>
            <w:r>
              <w:rPr>
                <w:rFonts w:hint="eastAsia" w:ascii="宋体" w:hAnsi="宋体" w:cs="宋体"/>
                <w:sz w:val="24"/>
                <w:szCs w:val="24"/>
                <w:lang w:val="zh-CN"/>
              </w:rPr>
              <w:t xml:space="preserve">分，不提供或提供的不符合磋商文件要求的不得分。 </w:t>
            </w:r>
          </w:p>
          <w:p w14:paraId="09382675">
            <w:pPr>
              <w:adjustRightInd w:val="0"/>
              <w:snapToGrid w:val="0"/>
              <w:spacing w:line="360" w:lineRule="auto"/>
              <w:rPr>
                <w:rFonts w:hint="eastAsia" w:ascii="宋体" w:hAnsi="宋体" w:eastAsia="宋体" w:cs="宋体"/>
                <w:kern w:val="2"/>
                <w:sz w:val="24"/>
                <w:szCs w:val="24"/>
                <w:lang w:val="zh-CN" w:eastAsia="zh-CN" w:bidi="ar-SA"/>
              </w:rPr>
            </w:pPr>
            <w:r>
              <w:rPr>
                <w:rFonts w:hint="eastAsia" w:ascii="宋体" w:hAnsi="宋体" w:cs="宋体"/>
                <w:b/>
                <w:bCs/>
                <w:sz w:val="24"/>
                <w:szCs w:val="24"/>
              </w:rPr>
              <w:t>说明：</w:t>
            </w:r>
            <w:r>
              <w:rPr>
                <w:rFonts w:hint="eastAsia" w:ascii="宋体" w:hAnsi="宋体" w:cs="宋体"/>
                <w:sz w:val="24"/>
                <w:szCs w:val="24"/>
                <w:lang w:val="zh-CN"/>
              </w:rPr>
              <w:t xml:space="preserve">时间以合同签订时间为准，需提供合同协议书 </w:t>
            </w:r>
            <w:r>
              <w:rPr>
                <w:rFonts w:hint="eastAsia" w:ascii="宋体" w:hAnsi="宋体" w:cs="宋体"/>
                <w:sz w:val="24"/>
                <w:szCs w:val="24"/>
              </w:rPr>
              <w:t>。</w:t>
            </w:r>
          </w:p>
        </w:tc>
      </w:tr>
      <w:tr w14:paraId="5D3D367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390" w:hRule="atLeast"/>
          <w:jc w:val="center"/>
        </w:trPr>
        <w:tc>
          <w:tcPr>
            <w:tcW w:w="1309" w:type="dxa"/>
            <w:vMerge w:val="continue"/>
            <w:vAlign w:val="center"/>
          </w:tcPr>
          <w:p w14:paraId="2D7F01CF">
            <w:pPr>
              <w:adjustRightInd w:val="0"/>
              <w:snapToGrid w:val="0"/>
              <w:spacing w:line="360" w:lineRule="auto"/>
              <w:jc w:val="center"/>
              <w:rPr>
                <w:rFonts w:hint="eastAsia" w:ascii="宋体" w:hAnsi="宋体" w:cs="宋体"/>
                <w:sz w:val="24"/>
                <w:szCs w:val="24"/>
              </w:rPr>
            </w:pPr>
          </w:p>
        </w:tc>
        <w:tc>
          <w:tcPr>
            <w:tcW w:w="1233" w:type="dxa"/>
            <w:shd w:val="clear" w:color="auto" w:fill="auto"/>
            <w:vAlign w:val="center"/>
          </w:tcPr>
          <w:p w14:paraId="76D6C696">
            <w:pPr>
              <w:snapToGrid w:val="0"/>
              <w:spacing w:line="360" w:lineRule="auto"/>
              <w:jc w:val="center"/>
              <w:rPr>
                <w:rFonts w:hint="eastAsia" w:ascii="宋体" w:hAnsi="宋体" w:cs="宋体"/>
                <w:sz w:val="24"/>
                <w:szCs w:val="24"/>
                <w:lang w:val="en-US" w:eastAsia="zh-CN"/>
              </w:rPr>
            </w:pPr>
            <w:r>
              <w:rPr>
                <w:rFonts w:hint="eastAsia" w:ascii="宋体" w:hAnsi="宋体" w:cs="宋体"/>
                <w:sz w:val="24"/>
                <w:szCs w:val="24"/>
                <w:lang w:val="en-US" w:eastAsia="zh-CN"/>
              </w:rPr>
              <w:t>工人工资承诺</w:t>
            </w:r>
          </w:p>
          <w:p w14:paraId="5D860552">
            <w:pPr>
              <w:snapToGrid w:val="0"/>
              <w:spacing w:line="360" w:lineRule="auto"/>
              <w:jc w:val="center"/>
              <w:rPr>
                <w:rFonts w:hint="eastAsia" w:ascii="宋体" w:hAnsi="宋体" w:eastAsia="宋体" w:cs="宋体"/>
                <w:sz w:val="24"/>
                <w:szCs w:val="24"/>
                <w:lang w:val="en-US" w:eastAsia="zh-CN"/>
              </w:rPr>
            </w:pPr>
            <w:r>
              <w:rPr>
                <w:rFonts w:hint="eastAsia" w:ascii="宋体" w:hAnsi="宋体" w:cs="宋体"/>
                <w:sz w:val="24"/>
                <w:szCs w:val="24"/>
              </w:rPr>
              <w:t>（</w:t>
            </w:r>
            <w:r>
              <w:rPr>
                <w:rFonts w:hint="eastAsia" w:ascii="宋体" w:hAnsi="宋体" w:cs="宋体"/>
                <w:sz w:val="24"/>
                <w:szCs w:val="24"/>
                <w:lang w:val="en-US" w:eastAsia="zh-CN"/>
              </w:rPr>
              <w:t>5</w:t>
            </w:r>
            <w:r>
              <w:rPr>
                <w:rFonts w:hint="eastAsia" w:ascii="宋体" w:hAnsi="宋体" w:cs="宋体"/>
                <w:sz w:val="24"/>
                <w:szCs w:val="24"/>
              </w:rPr>
              <w:t>分）</w:t>
            </w:r>
          </w:p>
        </w:tc>
        <w:tc>
          <w:tcPr>
            <w:tcW w:w="6881" w:type="dxa"/>
            <w:shd w:val="clear" w:color="auto" w:fill="auto"/>
            <w:vAlign w:val="center"/>
          </w:tcPr>
          <w:p w14:paraId="371DCC1B">
            <w:pPr>
              <w:adjustRightInd w:val="0"/>
              <w:snapToGrid w:val="0"/>
              <w:spacing w:line="360" w:lineRule="auto"/>
              <w:jc w:val="left"/>
              <w:rPr>
                <w:rFonts w:hint="eastAsia" w:ascii="宋体" w:hAnsi="宋体" w:cs="宋体"/>
                <w:kern w:val="0"/>
                <w:sz w:val="24"/>
                <w:szCs w:val="24"/>
              </w:rPr>
            </w:pPr>
            <w:r>
              <w:rPr>
                <w:rFonts w:hint="eastAsia" w:ascii="宋体" w:hAnsi="宋体" w:cs="宋体"/>
                <w:kern w:val="0"/>
                <w:sz w:val="24"/>
                <w:szCs w:val="24"/>
              </w:rPr>
              <w:t>根据不拖欠农民工工资的具体承诺、相应措施和便于落实的程度进行打分</w:t>
            </w:r>
            <w:r>
              <w:rPr>
                <w:rFonts w:hint="eastAsia" w:ascii="宋体" w:hAnsi="宋体" w:cs="宋体"/>
                <w:kern w:val="0"/>
                <w:sz w:val="24"/>
                <w:szCs w:val="24"/>
                <w:lang w:eastAsia="zh-CN"/>
              </w:rPr>
              <w:t>。</w:t>
            </w:r>
            <w:r>
              <w:rPr>
                <w:rFonts w:hint="eastAsia" w:ascii="宋体" w:hAnsi="宋体" w:cs="宋体"/>
                <w:kern w:val="0"/>
                <w:sz w:val="24"/>
                <w:szCs w:val="24"/>
              </w:rPr>
              <w:t>（</w:t>
            </w:r>
            <w:r>
              <w:rPr>
                <w:rFonts w:hint="eastAsia" w:ascii="宋体" w:hAnsi="宋体" w:cs="宋体"/>
                <w:kern w:val="0"/>
                <w:sz w:val="24"/>
                <w:szCs w:val="24"/>
                <w:lang w:val="en-US" w:eastAsia="zh-CN"/>
              </w:rPr>
              <w:t>5</w:t>
            </w:r>
            <w:r>
              <w:rPr>
                <w:rFonts w:hint="eastAsia" w:ascii="宋体" w:hAnsi="宋体" w:cs="宋体"/>
                <w:kern w:val="0"/>
                <w:sz w:val="24"/>
                <w:szCs w:val="24"/>
              </w:rPr>
              <w:t>分）</w:t>
            </w:r>
          </w:p>
          <w:p w14:paraId="70A779F6">
            <w:pPr>
              <w:adjustRightInd w:val="0"/>
              <w:snapToGrid w:val="0"/>
              <w:spacing w:line="360" w:lineRule="auto"/>
              <w:jc w:val="left"/>
              <w:rPr>
                <w:rFonts w:hint="eastAsia" w:ascii="宋体" w:hAnsi="宋体" w:cs="宋体"/>
                <w:kern w:val="0"/>
                <w:sz w:val="24"/>
                <w:szCs w:val="24"/>
              </w:rPr>
            </w:pPr>
            <w:r>
              <w:rPr>
                <w:rFonts w:hint="eastAsia" w:ascii="宋体" w:hAnsi="宋体" w:cs="宋体"/>
                <w:kern w:val="0"/>
                <w:sz w:val="24"/>
                <w:szCs w:val="24"/>
              </w:rPr>
              <w:t>内容详实、科学、合理，考虑周全，措施到位，针对性强，完全能够满足需要，得</w:t>
            </w:r>
            <w:r>
              <w:rPr>
                <w:rFonts w:hint="eastAsia" w:ascii="宋体" w:hAnsi="宋体" w:cs="宋体"/>
                <w:kern w:val="0"/>
                <w:sz w:val="24"/>
                <w:szCs w:val="24"/>
                <w:lang w:val="en-US" w:eastAsia="zh-CN"/>
              </w:rPr>
              <w:t>5</w:t>
            </w:r>
            <w:r>
              <w:rPr>
                <w:rFonts w:hint="eastAsia" w:ascii="宋体" w:hAnsi="宋体" w:cs="宋体"/>
                <w:kern w:val="0"/>
                <w:sz w:val="24"/>
                <w:szCs w:val="24"/>
              </w:rPr>
              <w:t>分；</w:t>
            </w:r>
          </w:p>
          <w:p w14:paraId="05F67A09">
            <w:pPr>
              <w:adjustRightInd w:val="0"/>
              <w:snapToGrid w:val="0"/>
              <w:spacing w:line="360" w:lineRule="auto"/>
              <w:jc w:val="left"/>
              <w:rPr>
                <w:rFonts w:hint="eastAsia" w:ascii="宋体" w:hAnsi="宋体" w:cs="宋体"/>
                <w:kern w:val="0"/>
                <w:sz w:val="24"/>
                <w:szCs w:val="24"/>
              </w:rPr>
            </w:pPr>
            <w:r>
              <w:rPr>
                <w:rFonts w:hint="eastAsia" w:ascii="宋体" w:hAnsi="宋体" w:cs="宋体"/>
                <w:kern w:val="0"/>
                <w:sz w:val="24"/>
                <w:szCs w:val="24"/>
              </w:rPr>
              <w:t>内容完整，基本科学、合理，基本考虑周全，措施基本到位，针对性强，可以满足需要，但有个别细节需要进一步完善或提高，得</w:t>
            </w:r>
            <w:r>
              <w:rPr>
                <w:rFonts w:hint="eastAsia" w:ascii="宋体" w:hAnsi="宋体" w:cs="宋体"/>
                <w:kern w:val="0"/>
                <w:sz w:val="24"/>
                <w:szCs w:val="24"/>
                <w:lang w:val="en-US" w:eastAsia="zh-CN"/>
              </w:rPr>
              <w:t>3</w:t>
            </w:r>
            <w:r>
              <w:rPr>
                <w:rFonts w:hint="eastAsia" w:ascii="宋体" w:hAnsi="宋体" w:cs="宋体"/>
                <w:kern w:val="0"/>
                <w:sz w:val="24"/>
                <w:szCs w:val="24"/>
              </w:rPr>
              <w:t>分；</w:t>
            </w:r>
          </w:p>
          <w:p w14:paraId="67D0828D">
            <w:pPr>
              <w:adjustRightInd w:val="0"/>
              <w:snapToGrid w:val="0"/>
              <w:spacing w:line="360" w:lineRule="auto"/>
              <w:jc w:val="left"/>
              <w:rPr>
                <w:rFonts w:hint="eastAsia" w:ascii="宋体" w:hAnsi="宋体" w:cs="宋体"/>
                <w:b/>
                <w:bCs/>
                <w:sz w:val="24"/>
                <w:szCs w:val="24"/>
              </w:rPr>
            </w:pPr>
            <w:r>
              <w:rPr>
                <w:rFonts w:hint="eastAsia" w:ascii="宋体" w:hAnsi="宋体" w:cs="宋体"/>
                <w:kern w:val="0"/>
                <w:sz w:val="24"/>
                <w:szCs w:val="24"/>
              </w:rPr>
              <w:t>内容基本完整，科学、合理性方面一般，基本考虑不周，措施不够到位，针对性不强，虽然能够基本满足需要，但有很多方面需要进一步完善甚至重新考虑，得1分；</w:t>
            </w:r>
          </w:p>
        </w:tc>
      </w:tr>
      <w:tr w14:paraId="3BCB081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981" w:hRule="atLeast"/>
          <w:jc w:val="center"/>
        </w:trPr>
        <w:tc>
          <w:tcPr>
            <w:tcW w:w="1309" w:type="dxa"/>
            <w:vMerge w:val="continue"/>
            <w:vAlign w:val="center"/>
          </w:tcPr>
          <w:p w14:paraId="28318317">
            <w:pPr>
              <w:adjustRightInd w:val="0"/>
              <w:snapToGrid w:val="0"/>
              <w:spacing w:line="360" w:lineRule="auto"/>
              <w:jc w:val="center"/>
              <w:rPr>
                <w:rFonts w:hint="eastAsia" w:ascii="宋体" w:hAnsi="宋体" w:cs="宋体"/>
                <w:sz w:val="24"/>
                <w:szCs w:val="24"/>
              </w:rPr>
            </w:pPr>
          </w:p>
        </w:tc>
        <w:tc>
          <w:tcPr>
            <w:tcW w:w="1233" w:type="dxa"/>
            <w:vAlign w:val="center"/>
          </w:tcPr>
          <w:p w14:paraId="417583E0">
            <w:pPr>
              <w:spacing w:line="360" w:lineRule="auto"/>
              <w:jc w:val="center"/>
              <w:rPr>
                <w:rFonts w:hint="eastAsia" w:ascii="宋体" w:hAnsi="宋体" w:cs="宋体"/>
                <w:sz w:val="24"/>
                <w:szCs w:val="24"/>
              </w:rPr>
            </w:pPr>
            <w:r>
              <w:rPr>
                <w:rFonts w:hint="eastAsia" w:ascii="宋体" w:hAnsi="宋体" w:cs="宋体"/>
                <w:sz w:val="24"/>
                <w:szCs w:val="24"/>
                <w:lang w:val="en-US" w:eastAsia="zh-CN"/>
              </w:rPr>
              <w:t>优惠</w:t>
            </w:r>
            <w:r>
              <w:rPr>
                <w:rFonts w:hint="eastAsia" w:ascii="宋体" w:hAnsi="宋体" w:cs="宋体"/>
                <w:sz w:val="24"/>
                <w:szCs w:val="24"/>
              </w:rPr>
              <w:t>承诺（</w:t>
            </w:r>
            <w:r>
              <w:rPr>
                <w:rFonts w:hint="eastAsia" w:ascii="宋体" w:hAnsi="宋体" w:cs="宋体"/>
                <w:sz w:val="24"/>
                <w:szCs w:val="24"/>
                <w:lang w:val="en-US" w:eastAsia="zh-CN"/>
              </w:rPr>
              <w:t>4</w:t>
            </w:r>
            <w:r>
              <w:rPr>
                <w:rFonts w:hint="eastAsia" w:ascii="宋体" w:hAnsi="宋体" w:cs="宋体"/>
                <w:sz w:val="24"/>
                <w:szCs w:val="24"/>
              </w:rPr>
              <w:t>分）</w:t>
            </w:r>
          </w:p>
        </w:tc>
        <w:tc>
          <w:tcPr>
            <w:tcW w:w="6881" w:type="dxa"/>
            <w:vAlign w:val="center"/>
          </w:tcPr>
          <w:p w14:paraId="0F6BF60D">
            <w:pPr>
              <w:adjustRightInd w:val="0"/>
              <w:snapToGrid w:val="0"/>
              <w:spacing w:line="360" w:lineRule="auto"/>
              <w:rPr>
                <w:rFonts w:hint="eastAsia" w:ascii="宋体" w:hAnsi="宋体" w:cs="宋体"/>
                <w:kern w:val="0"/>
                <w:sz w:val="24"/>
                <w:szCs w:val="24"/>
                <w:lang w:val="zh-CN"/>
              </w:rPr>
            </w:pPr>
            <w:r>
              <w:rPr>
                <w:rFonts w:hint="eastAsia" w:ascii="宋体" w:hAnsi="宋体" w:cs="宋体"/>
                <w:sz w:val="24"/>
                <w:szCs w:val="24"/>
              </w:rPr>
              <w:t>其他</w:t>
            </w:r>
            <w:r>
              <w:rPr>
                <w:rFonts w:hint="eastAsia" w:ascii="宋体" w:hAnsi="宋体" w:cs="宋体"/>
                <w:sz w:val="24"/>
                <w:szCs w:val="24"/>
                <w:lang w:val="zh-CN"/>
              </w:rPr>
              <w:t>优惠承诺符合工程实际情况，确保依法依规，优惠合理，详实可行，每有一项实质性承诺的</w:t>
            </w:r>
            <w:r>
              <w:rPr>
                <w:rFonts w:hint="eastAsia" w:ascii="宋体" w:hAnsi="宋体" w:cs="宋体"/>
                <w:sz w:val="24"/>
                <w:szCs w:val="24"/>
              </w:rPr>
              <w:t>得</w:t>
            </w:r>
            <w:r>
              <w:rPr>
                <w:rFonts w:hint="eastAsia" w:ascii="宋体" w:hAnsi="宋体" w:cs="宋体"/>
                <w:sz w:val="24"/>
                <w:szCs w:val="24"/>
                <w:lang w:val="en-US" w:eastAsia="zh-CN"/>
              </w:rPr>
              <w:t>2</w:t>
            </w:r>
            <w:r>
              <w:rPr>
                <w:rFonts w:hint="eastAsia" w:ascii="宋体" w:hAnsi="宋体" w:cs="宋体"/>
                <w:sz w:val="24"/>
                <w:szCs w:val="24"/>
                <w:lang w:val="zh-CN"/>
              </w:rPr>
              <w:t>分，最多得</w:t>
            </w:r>
            <w:r>
              <w:rPr>
                <w:rFonts w:hint="eastAsia" w:ascii="宋体" w:hAnsi="宋体" w:cs="宋体"/>
                <w:sz w:val="24"/>
                <w:szCs w:val="24"/>
                <w:lang w:val="en-US" w:eastAsia="zh-CN"/>
              </w:rPr>
              <w:t>4</w:t>
            </w:r>
            <w:r>
              <w:rPr>
                <w:rFonts w:hint="eastAsia" w:ascii="宋体" w:hAnsi="宋体" w:cs="宋体"/>
                <w:sz w:val="24"/>
                <w:szCs w:val="24"/>
                <w:lang w:val="zh-CN"/>
              </w:rPr>
              <w:t>分。</w:t>
            </w:r>
          </w:p>
        </w:tc>
      </w:tr>
    </w:tbl>
    <w:p w14:paraId="58A29C7C">
      <w:pPr>
        <w:tabs>
          <w:tab w:val="left" w:pos="0"/>
        </w:tabs>
        <w:autoSpaceDE w:val="0"/>
        <w:autoSpaceDN w:val="0"/>
        <w:adjustRightInd w:val="0"/>
        <w:spacing w:before="0" w:after="0" w:line="360" w:lineRule="auto"/>
        <w:jc w:val="center"/>
        <w:outlineLvl w:val="9"/>
        <w:rPr>
          <w:rFonts w:hint="eastAsia" w:ascii="宋体" w:hAnsi="宋体" w:cs="宋体"/>
          <w:sz w:val="24"/>
          <w:szCs w:val="24"/>
        </w:rPr>
      </w:pPr>
    </w:p>
    <w:p w14:paraId="575CA7A7">
      <w:pPr>
        <w:pStyle w:val="38"/>
        <w:spacing w:line="360" w:lineRule="auto"/>
        <w:rPr>
          <w:kern w:val="44"/>
          <w:sz w:val="24"/>
          <w:szCs w:val="24"/>
        </w:rPr>
      </w:pPr>
      <w:r>
        <w:rPr>
          <w:rFonts w:hint="eastAsia"/>
          <w:sz w:val="24"/>
          <w:szCs w:val="24"/>
        </w:rPr>
        <w:br w:type="page"/>
      </w:r>
    </w:p>
    <w:bookmarkEnd w:id="489"/>
    <w:p w14:paraId="27375F50">
      <w:pPr>
        <w:tabs>
          <w:tab w:val="left" w:pos="0"/>
        </w:tabs>
        <w:autoSpaceDE w:val="0"/>
        <w:autoSpaceDN w:val="0"/>
        <w:adjustRightInd w:val="0"/>
        <w:spacing w:before="0" w:after="0" w:line="360" w:lineRule="auto"/>
        <w:jc w:val="center"/>
        <w:outlineLvl w:val="9"/>
        <w:rPr>
          <w:rFonts w:hint="eastAsia" w:ascii="宋体" w:hAnsi="宋体" w:eastAsia="宋体" w:cs="宋体"/>
        </w:rPr>
      </w:pPr>
      <w:bookmarkStart w:id="490" w:name="_Toc2960"/>
      <w:bookmarkStart w:id="491" w:name="_Toc557"/>
      <w:bookmarkStart w:id="492" w:name="_Toc28229"/>
      <w:bookmarkStart w:id="493" w:name="_Toc16536"/>
      <w:bookmarkStart w:id="494" w:name="_Toc443894776"/>
      <w:bookmarkStart w:id="495" w:name="_Toc137476935"/>
      <w:bookmarkStart w:id="496" w:name="_Toc17177"/>
      <w:bookmarkStart w:id="497" w:name="_Toc763"/>
      <w:bookmarkStart w:id="498" w:name="_Toc22887"/>
      <w:bookmarkStart w:id="499" w:name="_Toc952"/>
      <w:bookmarkStart w:id="500" w:name="_Toc12271"/>
    </w:p>
    <w:p w14:paraId="6D59A8E1">
      <w:pPr>
        <w:tabs>
          <w:tab w:val="left" w:pos="0"/>
        </w:tabs>
        <w:autoSpaceDE w:val="0"/>
        <w:autoSpaceDN w:val="0"/>
        <w:adjustRightInd w:val="0"/>
        <w:spacing w:before="0" w:after="0" w:line="360" w:lineRule="auto"/>
        <w:jc w:val="center"/>
        <w:outlineLvl w:val="9"/>
        <w:rPr>
          <w:rFonts w:hint="eastAsia" w:ascii="宋体" w:hAnsi="宋体" w:eastAsia="宋体" w:cs="宋体"/>
        </w:rPr>
      </w:pPr>
    </w:p>
    <w:p w14:paraId="14169ADF">
      <w:pPr>
        <w:tabs>
          <w:tab w:val="left" w:pos="0"/>
        </w:tabs>
        <w:autoSpaceDE w:val="0"/>
        <w:autoSpaceDN w:val="0"/>
        <w:adjustRightInd w:val="0"/>
        <w:spacing w:before="0" w:after="0" w:line="360" w:lineRule="auto"/>
        <w:jc w:val="center"/>
        <w:outlineLvl w:val="9"/>
        <w:rPr>
          <w:rFonts w:hint="eastAsia" w:ascii="宋体" w:hAnsi="宋体" w:eastAsia="宋体" w:cs="宋体"/>
        </w:rPr>
      </w:pPr>
    </w:p>
    <w:p w14:paraId="71D36243">
      <w:pPr>
        <w:tabs>
          <w:tab w:val="left" w:pos="0"/>
        </w:tabs>
        <w:autoSpaceDE w:val="0"/>
        <w:autoSpaceDN w:val="0"/>
        <w:adjustRightInd w:val="0"/>
        <w:spacing w:before="0" w:after="0" w:line="360" w:lineRule="auto"/>
        <w:jc w:val="center"/>
        <w:outlineLvl w:val="9"/>
        <w:rPr>
          <w:rFonts w:hint="eastAsia" w:ascii="宋体" w:hAnsi="宋体" w:eastAsia="宋体" w:cs="宋体"/>
        </w:rPr>
      </w:pPr>
    </w:p>
    <w:p w14:paraId="6981CB61">
      <w:pPr>
        <w:tabs>
          <w:tab w:val="left" w:pos="0"/>
        </w:tabs>
        <w:autoSpaceDE w:val="0"/>
        <w:autoSpaceDN w:val="0"/>
        <w:adjustRightInd w:val="0"/>
        <w:spacing w:before="0" w:after="0" w:line="360" w:lineRule="auto"/>
        <w:jc w:val="center"/>
        <w:outlineLvl w:val="9"/>
        <w:rPr>
          <w:rFonts w:hint="eastAsia" w:ascii="宋体" w:hAnsi="宋体" w:eastAsia="宋体" w:cs="宋体"/>
        </w:rPr>
      </w:pPr>
    </w:p>
    <w:p w14:paraId="0EFAB44E">
      <w:pPr>
        <w:tabs>
          <w:tab w:val="left" w:pos="0"/>
        </w:tabs>
        <w:autoSpaceDE w:val="0"/>
        <w:autoSpaceDN w:val="0"/>
        <w:adjustRightInd w:val="0"/>
        <w:spacing w:before="0" w:after="0" w:line="360" w:lineRule="auto"/>
        <w:jc w:val="center"/>
        <w:outlineLvl w:val="9"/>
        <w:rPr>
          <w:rFonts w:hint="eastAsia" w:ascii="宋体" w:hAnsi="宋体" w:eastAsia="宋体" w:cs="宋体"/>
        </w:rPr>
      </w:pPr>
    </w:p>
    <w:p w14:paraId="4FBAD812">
      <w:pPr>
        <w:pStyle w:val="2"/>
        <w:tabs>
          <w:tab w:val="left" w:pos="0"/>
        </w:tabs>
        <w:autoSpaceDE w:val="0"/>
        <w:autoSpaceDN w:val="0"/>
        <w:adjustRightInd w:val="0"/>
        <w:spacing w:before="0" w:after="0" w:line="360" w:lineRule="auto"/>
        <w:jc w:val="center"/>
        <w:rPr>
          <w:rFonts w:hint="eastAsia" w:ascii="宋体" w:hAnsi="宋体" w:eastAsia="宋体" w:cs="宋体"/>
        </w:rPr>
      </w:pPr>
      <w:r>
        <w:rPr>
          <w:rFonts w:hint="eastAsia" w:ascii="宋体" w:hAnsi="宋体" w:eastAsia="宋体" w:cs="宋体"/>
        </w:rPr>
        <w:t>第</w:t>
      </w:r>
      <w:r>
        <w:rPr>
          <w:rFonts w:hint="eastAsia" w:ascii="宋体" w:hAnsi="宋体" w:eastAsia="宋体" w:cs="宋体"/>
          <w:lang w:val="en-US" w:eastAsia="zh-CN"/>
        </w:rPr>
        <w:t>六</w:t>
      </w:r>
      <w:r>
        <w:rPr>
          <w:rFonts w:hint="eastAsia" w:ascii="宋体" w:hAnsi="宋体" w:eastAsia="宋体" w:cs="宋体"/>
        </w:rPr>
        <w:t>章</w:t>
      </w:r>
      <w:r>
        <w:rPr>
          <w:rFonts w:hint="eastAsia" w:ascii="宋体" w:hAnsi="宋体" w:cs="宋体"/>
          <w:lang w:val="en-US" w:eastAsia="zh-CN"/>
        </w:rPr>
        <w:t xml:space="preserve"> </w:t>
      </w:r>
      <w:r>
        <w:rPr>
          <w:rFonts w:hint="eastAsia" w:ascii="宋体" w:hAnsi="宋体" w:eastAsia="宋体" w:cs="宋体"/>
        </w:rPr>
        <w:t>合同条款</w:t>
      </w:r>
      <w:bookmarkEnd w:id="490"/>
      <w:bookmarkEnd w:id="491"/>
      <w:bookmarkEnd w:id="492"/>
      <w:bookmarkEnd w:id="493"/>
      <w:bookmarkEnd w:id="494"/>
      <w:bookmarkEnd w:id="495"/>
      <w:bookmarkEnd w:id="496"/>
      <w:bookmarkEnd w:id="497"/>
      <w:bookmarkEnd w:id="498"/>
      <w:bookmarkEnd w:id="499"/>
      <w:r>
        <w:rPr>
          <w:rFonts w:hint="eastAsia" w:ascii="宋体" w:hAnsi="宋体" w:cs="宋体"/>
          <w:lang w:eastAsia="zh-CN"/>
        </w:rPr>
        <w:t>（</w:t>
      </w:r>
      <w:r>
        <w:rPr>
          <w:rFonts w:hint="eastAsia" w:ascii="宋体" w:hAnsi="宋体" w:cs="宋体"/>
          <w:lang w:val="en-US" w:eastAsia="zh-CN"/>
        </w:rPr>
        <w:t>格式</w:t>
      </w:r>
      <w:r>
        <w:rPr>
          <w:rFonts w:hint="eastAsia" w:ascii="宋体" w:hAnsi="宋体" w:cs="宋体"/>
          <w:lang w:eastAsia="zh-CN"/>
        </w:rPr>
        <w:t>）</w:t>
      </w:r>
      <w:bookmarkEnd w:id="500"/>
    </w:p>
    <w:p w14:paraId="57B5D6DC">
      <w:pPr>
        <w:adjustRightInd w:val="0"/>
        <w:snapToGrid w:val="0"/>
        <w:spacing w:before="159" w:beforeLines="50" w:after="159" w:afterLines="50" w:line="400" w:lineRule="exact"/>
        <w:rPr>
          <w:rFonts w:hint="eastAsia" w:ascii="宋体" w:hAnsi="宋体" w:cs="宋体"/>
          <w:color w:val="auto"/>
          <w:sz w:val="24"/>
          <w:highlight w:val="none"/>
        </w:rPr>
      </w:pPr>
    </w:p>
    <w:p w14:paraId="0F1DD5E9">
      <w:pPr>
        <w:pStyle w:val="7"/>
        <w:rPr>
          <w:rFonts w:hint="eastAsia" w:ascii="宋体" w:hAnsi="宋体" w:eastAsia="宋体" w:cs="宋体"/>
          <w:color w:val="auto"/>
          <w:highlight w:val="none"/>
        </w:rPr>
      </w:pPr>
    </w:p>
    <w:p w14:paraId="5E6CD02A">
      <w:pPr>
        <w:rPr>
          <w:rFonts w:hint="eastAsia" w:ascii="宋体" w:hAnsi="宋体" w:eastAsia="宋体" w:cs="宋体"/>
          <w:color w:val="auto"/>
          <w:highlight w:val="none"/>
        </w:rPr>
      </w:pPr>
      <w:bookmarkStart w:id="501" w:name="_Toc10642609"/>
      <w:bookmarkStart w:id="502" w:name="_Toc486799346"/>
      <w:bookmarkStart w:id="503" w:name="_Toc22581"/>
      <w:bookmarkStart w:id="504" w:name="_Toc45266440"/>
      <w:bookmarkStart w:id="505" w:name="_Toc486799655"/>
      <w:bookmarkStart w:id="506" w:name="_Toc137476936"/>
      <w:bookmarkStart w:id="507" w:name="_Toc19503"/>
      <w:bookmarkStart w:id="508" w:name="_Toc44594422"/>
      <w:bookmarkStart w:id="509" w:name="_Toc70406081"/>
      <w:bookmarkStart w:id="510" w:name="_Toc48549003"/>
      <w:bookmarkStart w:id="511" w:name="_Toc23140"/>
      <w:r>
        <w:rPr>
          <w:rFonts w:hint="eastAsia" w:ascii="宋体" w:hAnsi="宋体" w:eastAsia="宋体" w:cs="宋体"/>
          <w:color w:val="auto"/>
          <w:highlight w:val="none"/>
        </w:rPr>
        <w:br w:type="page"/>
      </w:r>
    </w:p>
    <w:p w14:paraId="1D5F867A">
      <w:pPr>
        <w:rPr>
          <w:rFonts w:hint="eastAsia"/>
        </w:rPr>
      </w:pPr>
    </w:p>
    <w:p w14:paraId="337A7AEE">
      <w:pPr>
        <w:pStyle w:val="3"/>
        <w:adjustRightInd w:val="0"/>
        <w:snapToGrid w:val="0"/>
        <w:jc w:val="center"/>
        <w:rPr>
          <w:rFonts w:hint="eastAsia" w:ascii="宋体" w:hAnsi="宋体" w:eastAsia="宋体" w:cs="宋体"/>
          <w:color w:val="auto"/>
          <w:highlight w:val="none"/>
        </w:rPr>
      </w:pPr>
      <w:r>
        <w:rPr>
          <w:rFonts w:hint="eastAsia" w:ascii="宋体" w:hAnsi="宋体" w:eastAsia="宋体" w:cs="宋体"/>
          <w:color w:val="auto"/>
          <w:highlight w:val="none"/>
        </w:rPr>
        <w:t>第一部分 合同协议书</w:t>
      </w:r>
      <w:bookmarkEnd w:id="501"/>
      <w:bookmarkEnd w:id="502"/>
      <w:bookmarkEnd w:id="503"/>
      <w:bookmarkEnd w:id="504"/>
      <w:bookmarkEnd w:id="505"/>
      <w:bookmarkEnd w:id="506"/>
      <w:bookmarkEnd w:id="507"/>
      <w:bookmarkEnd w:id="508"/>
      <w:bookmarkEnd w:id="509"/>
      <w:bookmarkEnd w:id="510"/>
      <w:bookmarkEnd w:id="511"/>
    </w:p>
    <w:p w14:paraId="5D7C0644">
      <w:pPr>
        <w:spacing w:line="520" w:lineRule="exact"/>
        <w:rPr>
          <w:rFonts w:hint="eastAsia" w:ascii="宋体" w:hAnsi="宋体" w:eastAsia="宋体" w:cs="宋体"/>
          <w:b/>
          <w:color w:val="auto"/>
          <w:sz w:val="21"/>
          <w:szCs w:val="21"/>
          <w:highlight w:val="none"/>
          <w:u w:val="single"/>
        </w:rPr>
      </w:pPr>
      <w:r>
        <w:rPr>
          <w:rFonts w:hint="eastAsia" w:ascii="宋体" w:hAnsi="宋体" w:eastAsia="宋体" w:cs="宋体"/>
          <w:b/>
          <w:color w:val="auto"/>
          <w:sz w:val="21"/>
          <w:szCs w:val="21"/>
          <w:highlight w:val="none"/>
        </w:rPr>
        <w:t>发包人（全称）：</w:t>
      </w:r>
      <w:r>
        <w:rPr>
          <w:rFonts w:hint="eastAsia" w:ascii="宋体" w:hAnsi="宋体" w:eastAsia="宋体" w:cs="宋体"/>
          <w:b/>
          <w:color w:val="auto"/>
          <w:sz w:val="21"/>
          <w:szCs w:val="21"/>
          <w:highlight w:val="none"/>
          <w:u w:val="single"/>
        </w:rPr>
        <w:t>                       </w:t>
      </w:r>
    </w:p>
    <w:p w14:paraId="7C37B607">
      <w:pPr>
        <w:spacing w:line="520" w:lineRule="exact"/>
        <w:rPr>
          <w:rFonts w:hint="eastAsia" w:ascii="宋体" w:hAnsi="宋体" w:eastAsia="宋体" w:cs="宋体"/>
          <w:b/>
          <w:color w:val="auto"/>
          <w:sz w:val="21"/>
          <w:szCs w:val="21"/>
          <w:highlight w:val="none"/>
          <w:u w:val="single"/>
        </w:rPr>
      </w:pPr>
      <w:r>
        <w:rPr>
          <w:rFonts w:hint="eastAsia" w:ascii="宋体" w:hAnsi="宋体" w:eastAsia="宋体" w:cs="宋体"/>
          <w:b/>
          <w:color w:val="auto"/>
          <w:sz w:val="21"/>
          <w:szCs w:val="21"/>
          <w:highlight w:val="none"/>
        </w:rPr>
        <w:t>承包人（全称）：</w:t>
      </w:r>
      <w:r>
        <w:rPr>
          <w:rFonts w:hint="eastAsia" w:ascii="宋体" w:hAnsi="宋体" w:eastAsia="宋体" w:cs="宋体"/>
          <w:b/>
          <w:color w:val="auto"/>
          <w:sz w:val="21"/>
          <w:szCs w:val="21"/>
          <w:highlight w:val="none"/>
          <w:u w:val="single"/>
        </w:rPr>
        <w:t>                      </w:t>
      </w:r>
    </w:p>
    <w:p w14:paraId="63D6F2C8">
      <w:pPr>
        <w:spacing w:line="52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根据《中华人民共和国</w:t>
      </w:r>
      <w:r>
        <w:rPr>
          <w:rFonts w:hint="eastAsia" w:ascii="宋体" w:hAnsi="宋体" w:eastAsia="宋体" w:cs="宋体"/>
          <w:color w:val="auto"/>
          <w:sz w:val="21"/>
          <w:szCs w:val="21"/>
          <w:highlight w:val="none"/>
          <w:lang w:val="en-US" w:eastAsia="zh-CN"/>
        </w:rPr>
        <w:t>民法典</w:t>
      </w:r>
      <w:r>
        <w:rPr>
          <w:rFonts w:hint="eastAsia" w:ascii="宋体" w:hAnsi="宋体" w:eastAsia="宋体" w:cs="宋体"/>
          <w:color w:val="auto"/>
          <w:sz w:val="21"/>
          <w:szCs w:val="21"/>
          <w:highlight w:val="none"/>
        </w:rPr>
        <w:t>》、《中华人民共和国建筑法》及有关法律规定，遵循平等、自愿、公平和诚实信用的原则，双方就</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工程施工及有关事项协商一致，共同达成如下协议：</w:t>
      </w:r>
    </w:p>
    <w:p w14:paraId="36356C1C">
      <w:pPr>
        <w:keepNext/>
        <w:keepLines/>
        <w:spacing w:before="120" w:after="120" w:line="520" w:lineRule="exact"/>
        <w:textAlignment w:val="baseline"/>
        <w:outlineLvl w:val="3"/>
        <w:rPr>
          <w:rFonts w:hint="eastAsia" w:ascii="宋体" w:hAnsi="宋体" w:eastAsia="宋体" w:cs="宋体"/>
          <w:b/>
          <w:bCs/>
          <w:color w:val="auto"/>
          <w:kern w:val="0"/>
          <w:sz w:val="21"/>
          <w:szCs w:val="21"/>
          <w:highlight w:val="none"/>
          <w:lang w:val="en-US" w:eastAsia="zh-CN" w:bidi="ar-SA"/>
        </w:rPr>
      </w:pPr>
      <w:r>
        <w:rPr>
          <w:rFonts w:hint="eastAsia" w:ascii="宋体" w:hAnsi="宋体" w:eastAsia="宋体" w:cs="宋体"/>
          <w:b/>
          <w:bCs/>
          <w:color w:val="auto"/>
          <w:kern w:val="0"/>
          <w:sz w:val="21"/>
          <w:szCs w:val="21"/>
          <w:highlight w:val="none"/>
          <w:lang w:val="en-US" w:eastAsia="zh-CN" w:bidi="ar-SA"/>
        </w:rPr>
        <w:t xml:space="preserve">   </w:t>
      </w:r>
      <w:bookmarkStart w:id="512" w:name="_Toc27084"/>
      <w:bookmarkStart w:id="513" w:name="_Toc351203481"/>
      <w:r>
        <w:rPr>
          <w:rFonts w:hint="eastAsia" w:ascii="宋体" w:hAnsi="宋体" w:eastAsia="宋体" w:cs="宋体"/>
          <w:b w:val="0"/>
          <w:bCs/>
          <w:color w:val="auto"/>
          <w:kern w:val="0"/>
          <w:sz w:val="21"/>
          <w:szCs w:val="21"/>
          <w:highlight w:val="none"/>
          <w:lang w:val="en-US" w:eastAsia="zh-CN" w:bidi="ar-SA"/>
        </w:rPr>
        <w:t>一、工程概况</w:t>
      </w:r>
      <w:bookmarkEnd w:id="512"/>
      <w:bookmarkEnd w:id="513"/>
    </w:p>
    <w:p w14:paraId="18FF9855">
      <w:pPr>
        <w:spacing w:line="520" w:lineRule="exact"/>
        <w:ind w:firstLine="411" w:firstLineChars="196"/>
        <w:rPr>
          <w:rFonts w:hint="eastAsia" w:ascii="宋体" w:hAnsi="宋体" w:eastAsia="宋体" w:cs="宋体"/>
          <w:color w:val="auto"/>
          <w:sz w:val="21"/>
          <w:szCs w:val="21"/>
          <w:highlight w:val="none"/>
          <w:u w:val="single"/>
        </w:rPr>
      </w:pPr>
      <w:r>
        <w:rPr>
          <w:rFonts w:hint="eastAsia" w:ascii="宋体" w:hAnsi="宋体" w:eastAsia="宋体" w:cs="宋体"/>
          <w:bCs/>
          <w:color w:val="auto"/>
          <w:sz w:val="21"/>
          <w:szCs w:val="21"/>
          <w:highlight w:val="none"/>
        </w:rPr>
        <w:t>1.工程名称</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u w:val="single"/>
        </w:rPr>
        <w:t xml:space="preserve">       </w:t>
      </w:r>
      <w:r>
        <w:rPr>
          <w:rFonts w:hint="eastAsia" w:ascii="宋体" w:hAnsi="宋体" w:eastAsia="宋体" w:cs="宋体"/>
          <w:color w:val="auto"/>
          <w:sz w:val="21"/>
          <w:szCs w:val="21"/>
          <w:highlight w:val="none"/>
        </w:rPr>
        <w:t>。</w:t>
      </w:r>
    </w:p>
    <w:p w14:paraId="4EEA39FD">
      <w:pPr>
        <w:spacing w:line="520" w:lineRule="exact"/>
        <w:ind w:firstLine="411" w:firstLineChars="196"/>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2.工程地点：</w:t>
      </w:r>
      <w:r>
        <w:rPr>
          <w:rFonts w:hint="eastAsia" w:ascii="宋体" w:hAnsi="宋体" w:eastAsia="宋体" w:cs="宋体"/>
          <w:color w:val="auto"/>
          <w:sz w:val="21"/>
          <w:szCs w:val="21"/>
          <w:highlight w:val="none"/>
          <w:u w:val="single"/>
        </w:rPr>
        <w:t xml:space="preserve">       </w:t>
      </w:r>
      <w:r>
        <w:rPr>
          <w:rFonts w:hint="eastAsia" w:ascii="宋体" w:hAnsi="宋体" w:eastAsia="宋体" w:cs="宋体"/>
          <w:color w:val="auto"/>
          <w:sz w:val="21"/>
          <w:szCs w:val="21"/>
          <w:highlight w:val="none"/>
        </w:rPr>
        <w:t>。</w:t>
      </w:r>
    </w:p>
    <w:p w14:paraId="2C5845CB">
      <w:pPr>
        <w:spacing w:line="520" w:lineRule="exact"/>
        <w:ind w:firstLine="411" w:firstLineChars="196"/>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3.工程立项批准文号：</w:t>
      </w:r>
      <w:r>
        <w:rPr>
          <w:rFonts w:hint="eastAsia" w:ascii="宋体" w:hAnsi="宋体" w:eastAsia="宋体" w:cs="宋体"/>
          <w:color w:val="auto"/>
          <w:sz w:val="21"/>
          <w:szCs w:val="21"/>
          <w:highlight w:val="none"/>
          <w:u w:val="single"/>
        </w:rPr>
        <w:t xml:space="preserve">       </w:t>
      </w:r>
      <w:r>
        <w:rPr>
          <w:rFonts w:hint="eastAsia" w:ascii="宋体" w:hAnsi="宋体" w:eastAsia="宋体" w:cs="宋体"/>
          <w:bCs/>
          <w:color w:val="auto"/>
          <w:sz w:val="21"/>
          <w:szCs w:val="21"/>
          <w:highlight w:val="none"/>
        </w:rPr>
        <w:t>。</w:t>
      </w:r>
    </w:p>
    <w:p w14:paraId="4865FEB8">
      <w:pPr>
        <w:spacing w:line="520" w:lineRule="exact"/>
        <w:ind w:firstLine="411" w:firstLineChars="196"/>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4.资金来源：</w:t>
      </w:r>
      <w:r>
        <w:rPr>
          <w:rFonts w:hint="eastAsia" w:ascii="宋体" w:hAnsi="宋体" w:eastAsia="宋体" w:cs="宋体"/>
          <w:color w:val="auto"/>
          <w:sz w:val="21"/>
          <w:szCs w:val="21"/>
          <w:highlight w:val="none"/>
          <w:u w:val="single"/>
        </w:rPr>
        <w:t xml:space="preserve">       </w:t>
      </w:r>
      <w:r>
        <w:rPr>
          <w:rFonts w:hint="eastAsia" w:ascii="宋体" w:hAnsi="宋体" w:eastAsia="宋体" w:cs="宋体"/>
          <w:bCs/>
          <w:color w:val="auto"/>
          <w:sz w:val="21"/>
          <w:szCs w:val="21"/>
          <w:highlight w:val="none"/>
        </w:rPr>
        <w:t>。</w:t>
      </w:r>
    </w:p>
    <w:p w14:paraId="3BC23C0E">
      <w:pPr>
        <w:spacing w:line="520" w:lineRule="exact"/>
        <w:ind w:firstLine="411" w:firstLineChars="196"/>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5.工程内容：</w:t>
      </w:r>
      <w:r>
        <w:rPr>
          <w:rFonts w:hint="eastAsia" w:ascii="宋体" w:hAnsi="宋体" w:eastAsia="宋体" w:cs="宋体"/>
          <w:color w:val="auto"/>
          <w:sz w:val="21"/>
          <w:szCs w:val="21"/>
          <w:highlight w:val="none"/>
          <w:u w:val="single"/>
        </w:rPr>
        <w:t xml:space="preserve">       </w:t>
      </w:r>
      <w:r>
        <w:rPr>
          <w:rFonts w:hint="eastAsia" w:ascii="宋体" w:hAnsi="宋体" w:eastAsia="宋体" w:cs="宋体"/>
          <w:bCs/>
          <w:color w:val="auto"/>
          <w:sz w:val="21"/>
          <w:szCs w:val="21"/>
          <w:highlight w:val="none"/>
        </w:rPr>
        <w:t>。</w:t>
      </w:r>
    </w:p>
    <w:p w14:paraId="18661C9C">
      <w:pPr>
        <w:keepNext/>
        <w:keepLines/>
        <w:spacing w:before="120" w:after="120" w:line="520" w:lineRule="exact"/>
        <w:textAlignment w:val="baseline"/>
        <w:outlineLvl w:val="3"/>
        <w:rPr>
          <w:rFonts w:hint="eastAsia" w:ascii="宋体" w:hAnsi="宋体" w:eastAsia="宋体" w:cs="宋体"/>
          <w:b w:val="0"/>
          <w:bCs/>
          <w:color w:val="auto"/>
          <w:kern w:val="0"/>
          <w:sz w:val="21"/>
          <w:szCs w:val="21"/>
          <w:highlight w:val="none"/>
          <w:lang w:val="en-US" w:eastAsia="zh-CN" w:bidi="ar-SA"/>
        </w:rPr>
      </w:pPr>
      <w:r>
        <w:rPr>
          <w:rFonts w:hint="eastAsia" w:ascii="宋体" w:hAnsi="宋体" w:eastAsia="宋体" w:cs="宋体"/>
          <w:b w:val="0"/>
          <w:bCs/>
          <w:color w:val="auto"/>
          <w:kern w:val="0"/>
          <w:sz w:val="21"/>
          <w:szCs w:val="21"/>
          <w:highlight w:val="none"/>
          <w:lang w:val="en-US" w:eastAsia="zh-CN" w:bidi="ar-SA"/>
        </w:rPr>
        <w:t xml:space="preserve">   </w:t>
      </w:r>
      <w:bookmarkStart w:id="514" w:name="_Toc8283"/>
      <w:bookmarkStart w:id="515" w:name="_Toc351203482"/>
      <w:r>
        <w:rPr>
          <w:rFonts w:hint="eastAsia" w:ascii="宋体" w:hAnsi="宋体" w:eastAsia="宋体" w:cs="宋体"/>
          <w:b w:val="0"/>
          <w:bCs/>
          <w:color w:val="auto"/>
          <w:kern w:val="0"/>
          <w:sz w:val="21"/>
          <w:szCs w:val="21"/>
          <w:highlight w:val="none"/>
          <w:lang w:val="en-US" w:eastAsia="zh-CN" w:bidi="ar-SA"/>
        </w:rPr>
        <w:t>二、合同工期</w:t>
      </w:r>
      <w:bookmarkEnd w:id="514"/>
      <w:bookmarkEnd w:id="515"/>
    </w:p>
    <w:p w14:paraId="4702047D">
      <w:pPr>
        <w:spacing w:line="520" w:lineRule="exact"/>
        <w:ind w:firstLine="45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计划开工日期：</w:t>
      </w:r>
      <w:r>
        <w:rPr>
          <w:rFonts w:hint="eastAsia" w:ascii="宋体" w:hAnsi="宋体" w:eastAsia="宋体" w:cs="宋体"/>
          <w:color w:val="auto"/>
          <w:sz w:val="21"/>
          <w:szCs w:val="21"/>
          <w:highlight w:val="none"/>
          <w:u w:val="single"/>
        </w:rPr>
        <w:t></w:t>
      </w:r>
      <w:r>
        <w:rPr>
          <w:rFonts w:hint="eastAsia" w:ascii="宋体" w:hAnsi="宋体" w:eastAsia="宋体" w:cs="宋体"/>
          <w:color w:val="auto"/>
          <w:sz w:val="21"/>
          <w:szCs w:val="21"/>
          <w:highlight w:val="none"/>
        </w:rPr>
        <w:t>年</w:t>
      </w:r>
      <w:r>
        <w:rPr>
          <w:rFonts w:hint="eastAsia" w:ascii="宋体" w:hAnsi="宋体" w:eastAsia="宋体" w:cs="宋体"/>
          <w:color w:val="auto"/>
          <w:sz w:val="21"/>
          <w:szCs w:val="21"/>
          <w:highlight w:val="none"/>
          <w:u w:val="single"/>
        </w:rPr>
        <w:t></w:t>
      </w:r>
      <w:r>
        <w:rPr>
          <w:rFonts w:hint="eastAsia" w:ascii="宋体" w:hAnsi="宋体" w:eastAsia="宋体" w:cs="宋体"/>
          <w:color w:val="auto"/>
          <w:sz w:val="21"/>
          <w:szCs w:val="21"/>
          <w:highlight w:val="none"/>
        </w:rPr>
        <w:t>月</w:t>
      </w:r>
      <w:r>
        <w:rPr>
          <w:rFonts w:hint="eastAsia" w:ascii="宋体" w:hAnsi="宋体" w:eastAsia="宋体" w:cs="宋体"/>
          <w:color w:val="auto"/>
          <w:sz w:val="21"/>
          <w:szCs w:val="21"/>
          <w:highlight w:val="none"/>
          <w:u w:val="single"/>
        </w:rPr>
        <w:t></w:t>
      </w:r>
      <w:r>
        <w:rPr>
          <w:rFonts w:hint="eastAsia" w:ascii="宋体" w:hAnsi="宋体" w:eastAsia="宋体" w:cs="宋体"/>
          <w:color w:val="auto"/>
          <w:sz w:val="21"/>
          <w:szCs w:val="21"/>
          <w:highlight w:val="none"/>
        </w:rPr>
        <w:t>日。</w:t>
      </w:r>
    </w:p>
    <w:p w14:paraId="49C41DB8">
      <w:pPr>
        <w:spacing w:line="520" w:lineRule="exact"/>
        <w:ind w:firstLine="45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计划竣工日期：</w:t>
      </w:r>
      <w:r>
        <w:rPr>
          <w:rFonts w:hint="eastAsia" w:ascii="宋体" w:hAnsi="宋体" w:eastAsia="宋体" w:cs="宋体"/>
          <w:color w:val="auto"/>
          <w:sz w:val="21"/>
          <w:szCs w:val="21"/>
          <w:highlight w:val="none"/>
          <w:u w:val="single"/>
        </w:rPr>
        <w:t></w:t>
      </w:r>
      <w:r>
        <w:rPr>
          <w:rFonts w:hint="eastAsia" w:ascii="宋体" w:hAnsi="宋体" w:eastAsia="宋体" w:cs="宋体"/>
          <w:color w:val="auto"/>
          <w:sz w:val="21"/>
          <w:szCs w:val="21"/>
          <w:highlight w:val="none"/>
        </w:rPr>
        <w:t>年</w:t>
      </w:r>
      <w:r>
        <w:rPr>
          <w:rFonts w:hint="eastAsia" w:ascii="宋体" w:hAnsi="宋体" w:eastAsia="宋体" w:cs="宋体"/>
          <w:color w:val="auto"/>
          <w:sz w:val="21"/>
          <w:szCs w:val="21"/>
          <w:highlight w:val="none"/>
          <w:u w:val="single"/>
        </w:rPr>
        <w:t></w:t>
      </w:r>
      <w:r>
        <w:rPr>
          <w:rFonts w:hint="eastAsia" w:ascii="宋体" w:hAnsi="宋体" w:eastAsia="宋体" w:cs="宋体"/>
          <w:color w:val="auto"/>
          <w:sz w:val="21"/>
          <w:szCs w:val="21"/>
          <w:highlight w:val="none"/>
        </w:rPr>
        <w:t>月</w:t>
      </w:r>
      <w:r>
        <w:rPr>
          <w:rFonts w:hint="eastAsia" w:ascii="宋体" w:hAnsi="宋体" w:eastAsia="宋体" w:cs="宋体"/>
          <w:color w:val="auto"/>
          <w:sz w:val="21"/>
          <w:szCs w:val="21"/>
          <w:highlight w:val="none"/>
          <w:u w:val="single"/>
        </w:rPr>
        <w:t></w:t>
      </w:r>
      <w:r>
        <w:rPr>
          <w:rFonts w:hint="eastAsia" w:ascii="宋体" w:hAnsi="宋体" w:eastAsia="宋体" w:cs="宋体"/>
          <w:color w:val="auto"/>
          <w:sz w:val="21"/>
          <w:szCs w:val="21"/>
          <w:highlight w:val="none"/>
        </w:rPr>
        <w:t>日。</w:t>
      </w:r>
    </w:p>
    <w:p w14:paraId="701A073F">
      <w:pPr>
        <w:spacing w:line="520" w:lineRule="exact"/>
        <w:ind w:firstLine="45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工期总日历天数：</w:t>
      </w:r>
      <w:r>
        <w:rPr>
          <w:rFonts w:hint="eastAsia" w:ascii="宋体" w:hAnsi="宋体" w:eastAsia="宋体" w:cs="宋体"/>
          <w:color w:val="auto"/>
          <w:sz w:val="21"/>
          <w:szCs w:val="21"/>
          <w:highlight w:val="none"/>
          <w:u w:val="single"/>
        </w:rPr>
        <w:t></w:t>
      </w:r>
      <w:r>
        <w:rPr>
          <w:rFonts w:hint="eastAsia" w:ascii="宋体" w:hAnsi="宋体" w:eastAsia="宋体" w:cs="宋体"/>
          <w:color w:val="auto"/>
          <w:sz w:val="21"/>
          <w:szCs w:val="21"/>
          <w:highlight w:val="none"/>
        </w:rPr>
        <w:t>天。工期总日历天数与根据前述计划开竣工日期计算的工期天数不一致的，以工期总日历天数为准。</w:t>
      </w:r>
    </w:p>
    <w:p w14:paraId="18E40C15">
      <w:pPr>
        <w:keepNext/>
        <w:keepLines/>
        <w:spacing w:before="120" w:after="120" w:line="520" w:lineRule="exact"/>
        <w:textAlignment w:val="baseline"/>
        <w:outlineLvl w:val="3"/>
        <w:rPr>
          <w:rFonts w:hint="eastAsia" w:ascii="宋体" w:hAnsi="宋体" w:eastAsia="宋体" w:cs="宋体"/>
          <w:b/>
          <w:bCs/>
          <w:color w:val="auto"/>
          <w:kern w:val="0"/>
          <w:sz w:val="21"/>
          <w:szCs w:val="21"/>
          <w:highlight w:val="none"/>
          <w:lang w:val="en-US" w:eastAsia="zh-CN" w:bidi="ar-SA"/>
        </w:rPr>
      </w:pPr>
      <w:r>
        <w:rPr>
          <w:rFonts w:hint="eastAsia" w:ascii="宋体" w:hAnsi="宋体" w:eastAsia="宋体" w:cs="宋体"/>
          <w:b/>
          <w:bCs/>
          <w:color w:val="auto"/>
          <w:kern w:val="0"/>
          <w:sz w:val="21"/>
          <w:szCs w:val="21"/>
          <w:highlight w:val="none"/>
          <w:lang w:val="en-US" w:eastAsia="zh-CN" w:bidi="ar-SA"/>
        </w:rPr>
        <w:t xml:space="preserve">    </w:t>
      </w:r>
      <w:bookmarkStart w:id="516" w:name="_Toc20663"/>
      <w:bookmarkStart w:id="517" w:name="_Toc351203483"/>
      <w:r>
        <w:rPr>
          <w:rFonts w:hint="eastAsia" w:ascii="宋体" w:hAnsi="宋体" w:eastAsia="宋体" w:cs="宋体"/>
          <w:b w:val="0"/>
          <w:bCs/>
          <w:color w:val="auto"/>
          <w:kern w:val="0"/>
          <w:sz w:val="21"/>
          <w:szCs w:val="21"/>
          <w:highlight w:val="none"/>
          <w:lang w:val="en-US" w:eastAsia="zh-CN" w:bidi="ar-SA"/>
        </w:rPr>
        <w:t>三、质量标准</w:t>
      </w:r>
      <w:bookmarkEnd w:id="516"/>
      <w:bookmarkEnd w:id="517"/>
    </w:p>
    <w:p w14:paraId="496C08DD">
      <w:pPr>
        <w:spacing w:line="520" w:lineRule="exact"/>
        <w:ind w:firstLine="45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工程质量符合</w:t>
      </w:r>
      <w:r>
        <w:rPr>
          <w:rFonts w:hint="eastAsia" w:ascii="宋体" w:hAnsi="宋体" w:eastAsia="宋体" w:cs="宋体"/>
          <w:color w:val="auto"/>
          <w:sz w:val="21"/>
          <w:szCs w:val="21"/>
          <w:highlight w:val="none"/>
          <w:u w:val="single"/>
        </w:rPr>
        <w:t></w:t>
      </w:r>
      <w:r>
        <w:rPr>
          <w:rFonts w:hint="eastAsia" w:ascii="宋体" w:hAnsi="宋体" w:eastAsia="宋体" w:cs="宋体"/>
          <w:color w:val="auto"/>
          <w:sz w:val="21"/>
          <w:szCs w:val="21"/>
          <w:highlight w:val="none"/>
        </w:rPr>
        <w:t>标准。</w:t>
      </w:r>
    </w:p>
    <w:p w14:paraId="7274431A">
      <w:pPr>
        <w:keepNext/>
        <w:keepLines/>
        <w:spacing w:before="120" w:after="120" w:line="520" w:lineRule="exact"/>
        <w:textAlignment w:val="baseline"/>
        <w:outlineLvl w:val="3"/>
        <w:rPr>
          <w:rFonts w:hint="eastAsia" w:ascii="宋体" w:hAnsi="宋体" w:eastAsia="宋体" w:cs="宋体"/>
          <w:b/>
          <w:bCs/>
          <w:color w:val="auto"/>
          <w:kern w:val="0"/>
          <w:sz w:val="21"/>
          <w:szCs w:val="21"/>
          <w:highlight w:val="none"/>
          <w:lang w:val="en-US" w:eastAsia="zh-CN" w:bidi="ar-SA"/>
        </w:rPr>
      </w:pPr>
      <w:r>
        <w:rPr>
          <w:rFonts w:hint="eastAsia" w:ascii="宋体" w:hAnsi="宋体" w:eastAsia="宋体" w:cs="宋体"/>
          <w:b/>
          <w:bCs/>
          <w:color w:val="auto"/>
          <w:kern w:val="0"/>
          <w:sz w:val="21"/>
          <w:szCs w:val="21"/>
          <w:highlight w:val="none"/>
          <w:lang w:val="en-US" w:eastAsia="zh-CN" w:bidi="ar-SA"/>
        </w:rPr>
        <w:t xml:space="preserve">   </w:t>
      </w:r>
      <w:r>
        <w:rPr>
          <w:rFonts w:hint="eastAsia" w:ascii="宋体" w:hAnsi="宋体" w:eastAsia="宋体" w:cs="宋体"/>
          <w:b w:val="0"/>
          <w:bCs/>
          <w:color w:val="auto"/>
          <w:kern w:val="0"/>
          <w:sz w:val="21"/>
          <w:szCs w:val="21"/>
          <w:highlight w:val="none"/>
          <w:lang w:val="en-US" w:eastAsia="zh-CN" w:bidi="ar-SA"/>
        </w:rPr>
        <w:t xml:space="preserve"> </w:t>
      </w:r>
      <w:bookmarkStart w:id="518" w:name="_Toc351203484"/>
      <w:bookmarkStart w:id="519" w:name="_Toc32185"/>
      <w:r>
        <w:rPr>
          <w:rFonts w:hint="eastAsia" w:ascii="宋体" w:hAnsi="宋体" w:eastAsia="宋体" w:cs="宋体"/>
          <w:b w:val="0"/>
          <w:bCs/>
          <w:color w:val="auto"/>
          <w:kern w:val="0"/>
          <w:sz w:val="21"/>
          <w:szCs w:val="21"/>
          <w:highlight w:val="none"/>
          <w:lang w:val="en-US" w:eastAsia="zh-CN" w:bidi="ar-SA"/>
        </w:rPr>
        <w:t>四、签约合同价与合同价格形式</w:t>
      </w:r>
      <w:bookmarkEnd w:id="518"/>
      <w:bookmarkEnd w:id="519"/>
      <w:r>
        <w:rPr>
          <w:rFonts w:hint="eastAsia" w:ascii="宋体" w:hAnsi="宋体" w:eastAsia="宋体" w:cs="宋体"/>
          <w:b w:val="0"/>
          <w:bCs/>
          <w:color w:val="auto"/>
          <w:kern w:val="0"/>
          <w:sz w:val="21"/>
          <w:szCs w:val="21"/>
          <w:highlight w:val="none"/>
          <w:lang w:val="en-US" w:eastAsia="zh-CN" w:bidi="ar-SA"/>
        </w:rPr>
        <w:tab/>
      </w:r>
    </w:p>
    <w:p w14:paraId="357E70A1">
      <w:pPr>
        <w:spacing w:line="52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1.签约合同价为：</w:t>
      </w:r>
    </w:p>
    <w:p w14:paraId="01FF78FC">
      <w:pPr>
        <w:spacing w:line="520" w:lineRule="exact"/>
        <w:ind w:firstLine="525" w:firstLineChars="25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人民币（大写）</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元)；</w:t>
      </w:r>
    </w:p>
    <w:p w14:paraId="362D8672">
      <w:pPr>
        <w:spacing w:line="52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其中：</w:t>
      </w:r>
    </w:p>
    <w:p w14:paraId="3E7A3BCC">
      <w:pPr>
        <w:spacing w:line="52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（1）安全文明施工费：</w:t>
      </w:r>
    </w:p>
    <w:p w14:paraId="49A797EA">
      <w:pPr>
        <w:spacing w:line="520" w:lineRule="exact"/>
        <w:ind w:firstLine="945" w:firstLineChars="45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人民币（大写）</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 xml:space="preserve"> (¥</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元)；</w:t>
      </w:r>
    </w:p>
    <w:p w14:paraId="1D43E49E">
      <w:pPr>
        <w:spacing w:line="52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（2）材料和工程设备暂估价金额：</w:t>
      </w:r>
    </w:p>
    <w:p w14:paraId="3FA42737">
      <w:pPr>
        <w:spacing w:line="520" w:lineRule="exact"/>
        <w:ind w:firstLine="945" w:firstLineChars="45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人民币（大写）</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 xml:space="preserve"> (¥</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元)；</w:t>
      </w:r>
    </w:p>
    <w:p w14:paraId="495547F4">
      <w:pPr>
        <w:spacing w:line="52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（3）专业工程暂估价金额：</w:t>
      </w:r>
    </w:p>
    <w:p w14:paraId="1A85B808">
      <w:pPr>
        <w:spacing w:line="520" w:lineRule="exact"/>
        <w:ind w:firstLine="945" w:firstLineChars="45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人民币（大写）</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 xml:space="preserve"> (¥</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元)；</w:t>
      </w:r>
    </w:p>
    <w:p w14:paraId="17182C3E">
      <w:pPr>
        <w:spacing w:line="52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（4）暂列金额：</w:t>
      </w:r>
    </w:p>
    <w:p w14:paraId="2524946D">
      <w:pPr>
        <w:spacing w:line="520" w:lineRule="exact"/>
        <w:ind w:firstLine="945" w:firstLineChars="45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人民币（大写）</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 xml:space="preserve"> (¥</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元)。</w:t>
      </w:r>
    </w:p>
    <w:p w14:paraId="55515824">
      <w:pPr>
        <w:spacing w:line="52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2.合同价格形式：</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rPr>
        <w:t>。</w:t>
      </w:r>
    </w:p>
    <w:p w14:paraId="57CD5195">
      <w:pPr>
        <w:keepNext/>
        <w:keepLines/>
        <w:spacing w:before="120" w:after="120" w:line="520" w:lineRule="exact"/>
        <w:textAlignment w:val="baseline"/>
        <w:outlineLvl w:val="3"/>
        <w:rPr>
          <w:rFonts w:hint="eastAsia" w:ascii="宋体" w:hAnsi="宋体" w:eastAsia="宋体" w:cs="宋体"/>
          <w:b w:val="0"/>
          <w:bCs/>
          <w:color w:val="auto"/>
          <w:kern w:val="0"/>
          <w:sz w:val="21"/>
          <w:szCs w:val="21"/>
          <w:highlight w:val="none"/>
          <w:lang w:val="en-US" w:eastAsia="zh-CN" w:bidi="ar-SA"/>
        </w:rPr>
      </w:pPr>
      <w:r>
        <w:rPr>
          <w:rFonts w:hint="eastAsia" w:ascii="宋体" w:hAnsi="宋体" w:eastAsia="宋体" w:cs="宋体"/>
          <w:b/>
          <w:bCs/>
          <w:color w:val="auto"/>
          <w:kern w:val="0"/>
          <w:sz w:val="21"/>
          <w:szCs w:val="21"/>
          <w:highlight w:val="none"/>
          <w:lang w:val="en-US" w:eastAsia="zh-CN" w:bidi="ar-SA"/>
        </w:rPr>
        <w:t xml:space="preserve">   </w:t>
      </w:r>
      <w:r>
        <w:rPr>
          <w:rFonts w:hint="eastAsia" w:ascii="宋体" w:hAnsi="宋体" w:eastAsia="宋体" w:cs="宋体"/>
          <w:b w:val="0"/>
          <w:bCs/>
          <w:color w:val="auto"/>
          <w:kern w:val="0"/>
          <w:sz w:val="21"/>
          <w:szCs w:val="21"/>
          <w:highlight w:val="none"/>
          <w:lang w:val="en-US" w:eastAsia="zh-CN" w:bidi="ar-SA"/>
        </w:rPr>
        <w:t xml:space="preserve"> </w:t>
      </w:r>
      <w:bookmarkStart w:id="520" w:name="_Toc351203485"/>
      <w:bookmarkStart w:id="521" w:name="_Toc19939"/>
      <w:r>
        <w:rPr>
          <w:rFonts w:hint="eastAsia" w:ascii="宋体" w:hAnsi="宋体" w:eastAsia="宋体" w:cs="宋体"/>
          <w:b w:val="0"/>
          <w:bCs/>
          <w:color w:val="auto"/>
          <w:kern w:val="0"/>
          <w:sz w:val="21"/>
          <w:szCs w:val="21"/>
          <w:highlight w:val="none"/>
          <w:lang w:val="en-US" w:eastAsia="zh-CN" w:bidi="ar-SA"/>
        </w:rPr>
        <w:t>五、</w:t>
      </w:r>
      <w:bookmarkEnd w:id="520"/>
      <w:r>
        <w:rPr>
          <w:rFonts w:hint="eastAsia" w:ascii="宋体" w:hAnsi="宋体" w:eastAsia="宋体" w:cs="宋体"/>
          <w:b w:val="0"/>
          <w:bCs/>
          <w:color w:val="auto"/>
          <w:kern w:val="0"/>
          <w:sz w:val="21"/>
          <w:szCs w:val="21"/>
          <w:highlight w:val="none"/>
          <w:lang w:val="en-US" w:eastAsia="zh-CN" w:bidi="ar-SA"/>
        </w:rPr>
        <w:t>项目经理</w:t>
      </w:r>
      <w:bookmarkEnd w:id="521"/>
    </w:p>
    <w:p w14:paraId="10229255">
      <w:pPr>
        <w:spacing w:line="52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承包人项目经理：</w:t>
      </w:r>
      <w:r>
        <w:rPr>
          <w:rFonts w:hint="eastAsia" w:ascii="宋体" w:hAnsi="宋体" w:eastAsia="宋体" w:cs="宋体"/>
          <w:color w:val="auto"/>
          <w:sz w:val="21"/>
          <w:szCs w:val="21"/>
          <w:highlight w:val="none"/>
          <w:u w:val="single"/>
        </w:rPr>
        <w:t>                     </w:t>
      </w:r>
      <w:r>
        <w:rPr>
          <w:rFonts w:hint="eastAsia" w:ascii="宋体" w:hAnsi="宋体" w:eastAsia="宋体" w:cs="宋体"/>
          <w:color w:val="auto"/>
          <w:sz w:val="21"/>
          <w:szCs w:val="21"/>
          <w:highlight w:val="none"/>
        </w:rPr>
        <w:t>。</w:t>
      </w:r>
    </w:p>
    <w:p w14:paraId="184333E5">
      <w:pPr>
        <w:keepNext/>
        <w:keepLines/>
        <w:spacing w:before="120" w:after="120" w:line="520" w:lineRule="exact"/>
        <w:textAlignment w:val="baseline"/>
        <w:outlineLvl w:val="3"/>
        <w:rPr>
          <w:rFonts w:hint="eastAsia" w:ascii="宋体" w:hAnsi="宋体" w:eastAsia="宋体" w:cs="宋体"/>
          <w:b/>
          <w:bCs/>
          <w:color w:val="auto"/>
          <w:kern w:val="0"/>
          <w:sz w:val="21"/>
          <w:szCs w:val="21"/>
          <w:highlight w:val="none"/>
          <w:lang w:val="en-US" w:eastAsia="zh-CN" w:bidi="ar-SA"/>
        </w:rPr>
      </w:pPr>
      <w:r>
        <w:rPr>
          <w:rFonts w:hint="eastAsia" w:ascii="宋体" w:hAnsi="宋体" w:eastAsia="宋体" w:cs="宋体"/>
          <w:b/>
          <w:bCs/>
          <w:color w:val="auto"/>
          <w:kern w:val="0"/>
          <w:sz w:val="21"/>
          <w:szCs w:val="21"/>
          <w:highlight w:val="none"/>
          <w:lang w:val="en-US" w:eastAsia="zh-CN" w:bidi="ar-SA"/>
        </w:rPr>
        <w:t xml:space="preserve">   </w:t>
      </w:r>
      <w:r>
        <w:rPr>
          <w:rFonts w:hint="eastAsia" w:ascii="宋体" w:hAnsi="宋体" w:eastAsia="宋体" w:cs="宋体"/>
          <w:b w:val="0"/>
          <w:bCs/>
          <w:color w:val="auto"/>
          <w:kern w:val="0"/>
          <w:sz w:val="21"/>
          <w:szCs w:val="21"/>
          <w:highlight w:val="none"/>
          <w:lang w:val="en-US" w:eastAsia="zh-CN" w:bidi="ar-SA"/>
        </w:rPr>
        <w:t xml:space="preserve"> </w:t>
      </w:r>
      <w:bookmarkStart w:id="522" w:name="_Toc351203486"/>
      <w:bookmarkStart w:id="523" w:name="_Toc25480"/>
      <w:r>
        <w:rPr>
          <w:rFonts w:hint="eastAsia" w:ascii="宋体" w:hAnsi="宋体" w:eastAsia="宋体" w:cs="宋体"/>
          <w:b w:val="0"/>
          <w:bCs/>
          <w:color w:val="auto"/>
          <w:kern w:val="0"/>
          <w:sz w:val="21"/>
          <w:szCs w:val="21"/>
          <w:highlight w:val="none"/>
          <w:lang w:val="en-US" w:eastAsia="zh-CN" w:bidi="ar-SA"/>
        </w:rPr>
        <w:t>六、合同文件构成</w:t>
      </w:r>
      <w:bookmarkEnd w:id="522"/>
      <w:bookmarkEnd w:id="523"/>
    </w:p>
    <w:p w14:paraId="30352AF0">
      <w:pPr>
        <w:spacing w:line="520" w:lineRule="exact"/>
        <w:ind w:firstLine="420" w:firstLineChars="200"/>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本协议书与下列文件一起构成合同文件：</w:t>
      </w:r>
    </w:p>
    <w:p w14:paraId="7531F855">
      <w:pPr>
        <w:autoSpaceDE w:val="0"/>
        <w:autoSpaceDN w:val="0"/>
        <w:adjustRightInd w:val="0"/>
        <w:spacing w:line="52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（1）中标通知书（如果有）；</w:t>
      </w:r>
    </w:p>
    <w:p w14:paraId="06260E1A">
      <w:pPr>
        <w:autoSpaceDE w:val="0"/>
        <w:autoSpaceDN w:val="0"/>
        <w:adjustRightInd w:val="0"/>
        <w:spacing w:line="52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（2）投标函及其附录（如果有）； </w:t>
      </w:r>
    </w:p>
    <w:p w14:paraId="6C3E21F9">
      <w:pPr>
        <w:autoSpaceDE w:val="0"/>
        <w:autoSpaceDN w:val="0"/>
        <w:adjustRightInd w:val="0"/>
        <w:spacing w:line="52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（3）专用合同条款及其附件；</w:t>
      </w:r>
    </w:p>
    <w:p w14:paraId="308ED1A3">
      <w:pPr>
        <w:autoSpaceDE w:val="0"/>
        <w:autoSpaceDN w:val="0"/>
        <w:adjustRightInd w:val="0"/>
        <w:spacing w:line="52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（4）通用合同条款；</w:t>
      </w:r>
    </w:p>
    <w:p w14:paraId="2CB5CAF2">
      <w:pPr>
        <w:autoSpaceDE w:val="0"/>
        <w:autoSpaceDN w:val="0"/>
        <w:adjustRightInd w:val="0"/>
        <w:spacing w:line="52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（5）技术标准和要求；</w:t>
      </w:r>
    </w:p>
    <w:p w14:paraId="03489EBB">
      <w:pPr>
        <w:autoSpaceDE w:val="0"/>
        <w:autoSpaceDN w:val="0"/>
        <w:adjustRightInd w:val="0"/>
        <w:spacing w:line="52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（6）图纸；</w:t>
      </w:r>
    </w:p>
    <w:p w14:paraId="34FC2DED">
      <w:pPr>
        <w:autoSpaceDE w:val="0"/>
        <w:autoSpaceDN w:val="0"/>
        <w:adjustRightInd w:val="0"/>
        <w:spacing w:line="52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（7）已标价工程量清单或预算书；</w:t>
      </w:r>
    </w:p>
    <w:p w14:paraId="6627A2F7">
      <w:pPr>
        <w:autoSpaceDE w:val="0"/>
        <w:autoSpaceDN w:val="0"/>
        <w:adjustRightInd w:val="0"/>
        <w:spacing w:line="52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（8）其他合同文件。</w:t>
      </w:r>
    </w:p>
    <w:p w14:paraId="69B5CA11">
      <w:pPr>
        <w:autoSpaceDE w:val="0"/>
        <w:autoSpaceDN w:val="0"/>
        <w:adjustRightInd w:val="0"/>
        <w:spacing w:line="52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在合同订立及履行过程中形成的与合同有关的文件均构成合同文件组成部分。</w:t>
      </w:r>
    </w:p>
    <w:p w14:paraId="38BD9C47">
      <w:pPr>
        <w:autoSpaceDE w:val="0"/>
        <w:autoSpaceDN w:val="0"/>
        <w:adjustRightInd w:val="0"/>
        <w:spacing w:line="52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上述各项合同文件包括合同当事人就该项合同文件所作出的补充和修改，属于同一类内容的文件，应以最新签署的为准。专用合同条款及其附件须经合同当事人签字或盖章。</w:t>
      </w:r>
    </w:p>
    <w:p w14:paraId="26EA7FA9">
      <w:pPr>
        <w:keepNext/>
        <w:keepLines/>
        <w:spacing w:before="120" w:after="120" w:line="520" w:lineRule="exact"/>
        <w:textAlignment w:val="baseline"/>
        <w:outlineLvl w:val="3"/>
        <w:rPr>
          <w:rFonts w:hint="eastAsia" w:ascii="宋体" w:hAnsi="宋体" w:eastAsia="宋体" w:cs="宋体"/>
          <w:b w:val="0"/>
          <w:bCs/>
          <w:color w:val="auto"/>
          <w:kern w:val="0"/>
          <w:sz w:val="21"/>
          <w:szCs w:val="21"/>
          <w:highlight w:val="none"/>
          <w:lang w:val="en-US" w:eastAsia="zh-CN" w:bidi="ar-SA"/>
        </w:rPr>
      </w:pPr>
      <w:r>
        <w:rPr>
          <w:rFonts w:hint="eastAsia" w:ascii="宋体" w:hAnsi="宋体" w:eastAsia="宋体" w:cs="宋体"/>
          <w:b w:val="0"/>
          <w:bCs/>
          <w:color w:val="auto"/>
          <w:kern w:val="0"/>
          <w:sz w:val="21"/>
          <w:szCs w:val="21"/>
          <w:highlight w:val="none"/>
          <w:lang w:val="en-US" w:eastAsia="zh-CN" w:bidi="ar-SA"/>
        </w:rPr>
        <w:t xml:space="preserve">    </w:t>
      </w:r>
      <w:bookmarkStart w:id="524" w:name="_Toc11553"/>
      <w:bookmarkStart w:id="525" w:name="_Toc351203487"/>
      <w:r>
        <w:rPr>
          <w:rFonts w:hint="eastAsia" w:ascii="宋体" w:hAnsi="宋体" w:eastAsia="宋体" w:cs="宋体"/>
          <w:b w:val="0"/>
          <w:bCs/>
          <w:color w:val="auto"/>
          <w:kern w:val="0"/>
          <w:sz w:val="21"/>
          <w:szCs w:val="21"/>
          <w:highlight w:val="none"/>
          <w:lang w:val="en-US" w:eastAsia="zh-CN" w:bidi="ar-SA"/>
        </w:rPr>
        <w:t>七、承诺</w:t>
      </w:r>
      <w:bookmarkEnd w:id="524"/>
      <w:bookmarkEnd w:id="525"/>
    </w:p>
    <w:p w14:paraId="707BCF8F">
      <w:pPr>
        <w:spacing w:line="520" w:lineRule="exact"/>
        <w:ind w:firstLine="420" w:firstLineChars="200"/>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1.发包人承诺按照法律规定履行项目审批手续、筹集工程建设资金并按照合同约定的期限和方式支付合同价款。</w:t>
      </w:r>
    </w:p>
    <w:p w14:paraId="243B1A80">
      <w:pPr>
        <w:spacing w:line="520" w:lineRule="exact"/>
        <w:ind w:firstLine="420" w:firstLineChars="200"/>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2.承包人承诺按照法律规定及合同约定组织完成工程施工，确保工程质量和安全，不进行转包及违法分包，并在缺陷责任期及保修期内承担相应的工程维修责任。</w:t>
      </w:r>
    </w:p>
    <w:p w14:paraId="424FC82A">
      <w:pPr>
        <w:spacing w:line="520" w:lineRule="exact"/>
        <w:ind w:firstLine="420" w:firstLineChars="200"/>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3.发包人和承包人通过招投标形式签订合同的，双方理解并承诺不再就同一工程另行签订与合同实质性内容相背离的协议。</w:t>
      </w:r>
    </w:p>
    <w:p w14:paraId="3DD97F58">
      <w:pPr>
        <w:spacing w:line="520" w:lineRule="exact"/>
        <w:rPr>
          <w:rFonts w:hint="eastAsia" w:ascii="宋体" w:hAnsi="宋体" w:eastAsia="宋体" w:cs="宋体"/>
          <w:bCs/>
          <w:color w:val="auto"/>
          <w:sz w:val="21"/>
          <w:szCs w:val="21"/>
          <w:highlight w:val="none"/>
        </w:rPr>
      </w:pPr>
      <w:bookmarkStart w:id="526" w:name="_Toc351203488"/>
      <w:r>
        <w:rPr>
          <w:rFonts w:hint="eastAsia" w:ascii="宋体" w:hAnsi="宋体" w:eastAsia="宋体" w:cs="宋体"/>
          <w:b/>
          <w:color w:val="auto"/>
          <w:sz w:val="21"/>
          <w:szCs w:val="21"/>
          <w:highlight w:val="none"/>
        </w:rPr>
        <w:t xml:space="preserve">    八、词语含义</w:t>
      </w:r>
      <w:bookmarkEnd w:id="526"/>
    </w:p>
    <w:p w14:paraId="4D92861B">
      <w:pPr>
        <w:spacing w:line="520" w:lineRule="exact"/>
        <w:ind w:firstLine="420" w:firstLineChars="200"/>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本协议书中词语含义与第二部分通用合同条款中赋予的含义相同。</w:t>
      </w:r>
    </w:p>
    <w:p w14:paraId="4E32C597">
      <w:pPr>
        <w:keepNext/>
        <w:keepLines/>
        <w:spacing w:before="120" w:after="120" w:line="520" w:lineRule="exact"/>
        <w:textAlignment w:val="baseline"/>
        <w:outlineLvl w:val="3"/>
        <w:rPr>
          <w:rFonts w:hint="eastAsia" w:ascii="宋体" w:hAnsi="宋体" w:eastAsia="宋体" w:cs="宋体"/>
          <w:b/>
          <w:bCs/>
          <w:color w:val="auto"/>
          <w:kern w:val="0"/>
          <w:sz w:val="21"/>
          <w:szCs w:val="21"/>
          <w:highlight w:val="none"/>
          <w:lang w:val="en-US" w:eastAsia="zh-CN" w:bidi="ar-SA"/>
        </w:rPr>
      </w:pPr>
      <w:r>
        <w:rPr>
          <w:rFonts w:hint="eastAsia" w:ascii="宋体" w:hAnsi="宋体" w:eastAsia="宋体" w:cs="宋体"/>
          <w:b/>
          <w:bCs/>
          <w:color w:val="auto"/>
          <w:kern w:val="0"/>
          <w:sz w:val="21"/>
          <w:szCs w:val="21"/>
          <w:highlight w:val="none"/>
          <w:lang w:val="en-US" w:eastAsia="zh-CN" w:bidi="ar-SA"/>
        </w:rPr>
        <w:t xml:space="preserve">  </w:t>
      </w:r>
      <w:r>
        <w:rPr>
          <w:rFonts w:hint="eastAsia" w:ascii="宋体" w:hAnsi="宋体" w:eastAsia="宋体" w:cs="宋体"/>
          <w:b w:val="0"/>
          <w:bCs/>
          <w:color w:val="auto"/>
          <w:kern w:val="0"/>
          <w:sz w:val="21"/>
          <w:szCs w:val="21"/>
          <w:highlight w:val="none"/>
          <w:lang w:val="en-US" w:eastAsia="zh-CN" w:bidi="ar-SA"/>
        </w:rPr>
        <w:t xml:space="preserve">  </w:t>
      </w:r>
      <w:bookmarkStart w:id="527" w:name="_Toc6635"/>
      <w:bookmarkStart w:id="528" w:name="_Toc351203489"/>
      <w:r>
        <w:rPr>
          <w:rFonts w:hint="eastAsia" w:ascii="宋体" w:hAnsi="宋体" w:eastAsia="宋体" w:cs="宋体"/>
          <w:b w:val="0"/>
          <w:bCs/>
          <w:color w:val="auto"/>
          <w:kern w:val="0"/>
          <w:sz w:val="21"/>
          <w:szCs w:val="21"/>
          <w:highlight w:val="none"/>
          <w:lang w:val="en-US" w:eastAsia="zh-CN" w:bidi="ar-SA"/>
        </w:rPr>
        <w:t>九、签订时间</w:t>
      </w:r>
      <w:bookmarkEnd w:id="527"/>
      <w:bookmarkEnd w:id="528"/>
    </w:p>
    <w:p w14:paraId="6F7A5548">
      <w:pPr>
        <w:spacing w:line="520" w:lineRule="exact"/>
        <w:ind w:firstLine="420" w:firstLineChars="200"/>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本合同于</w:t>
      </w:r>
      <w:r>
        <w:rPr>
          <w:rFonts w:hint="eastAsia" w:ascii="宋体" w:hAnsi="宋体" w:eastAsia="宋体" w:cs="宋体"/>
          <w:bCs/>
          <w:color w:val="auto"/>
          <w:sz w:val="21"/>
          <w:szCs w:val="21"/>
          <w:highlight w:val="none"/>
          <w:u w:val="single"/>
        </w:rPr>
        <w:t xml:space="preserve">         </w:t>
      </w:r>
      <w:r>
        <w:rPr>
          <w:rFonts w:hint="eastAsia" w:ascii="宋体" w:hAnsi="宋体" w:eastAsia="宋体" w:cs="宋体"/>
          <w:bCs/>
          <w:color w:val="auto"/>
          <w:sz w:val="21"/>
          <w:szCs w:val="21"/>
          <w:highlight w:val="none"/>
        </w:rPr>
        <w:t>年</w:t>
      </w:r>
      <w:r>
        <w:rPr>
          <w:rFonts w:hint="eastAsia" w:ascii="宋体" w:hAnsi="宋体" w:eastAsia="宋体" w:cs="宋体"/>
          <w:bCs/>
          <w:color w:val="auto"/>
          <w:sz w:val="21"/>
          <w:szCs w:val="21"/>
          <w:highlight w:val="none"/>
          <w:u w:val="single"/>
        </w:rPr>
        <w:t xml:space="preserve">    </w:t>
      </w:r>
      <w:r>
        <w:rPr>
          <w:rFonts w:hint="eastAsia" w:ascii="宋体" w:hAnsi="宋体" w:eastAsia="宋体" w:cs="宋体"/>
          <w:bCs/>
          <w:color w:val="auto"/>
          <w:sz w:val="21"/>
          <w:szCs w:val="21"/>
          <w:highlight w:val="none"/>
        </w:rPr>
        <w:t>月</w:t>
      </w:r>
      <w:r>
        <w:rPr>
          <w:rFonts w:hint="eastAsia" w:ascii="宋体" w:hAnsi="宋体" w:eastAsia="宋体" w:cs="宋体"/>
          <w:bCs/>
          <w:color w:val="auto"/>
          <w:sz w:val="21"/>
          <w:szCs w:val="21"/>
          <w:highlight w:val="none"/>
          <w:u w:val="single"/>
        </w:rPr>
        <w:t xml:space="preserve">    </w:t>
      </w:r>
      <w:r>
        <w:rPr>
          <w:rFonts w:hint="eastAsia" w:ascii="宋体" w:hAnsi="宋体" w:eastAsia="宋体" w:cs="宋体"/>
          <w:bCs/>
          <w:color w:val="auto"/>
          <w:sz w:val="21"/>
          <w:szCs w:val="21"/>
          <w:highlight w:val="none"/>
        </w:rPr>
        <w:t>日签订。</w:t>
      </w:r>
    </w:p>
    <w:p w14:paraId="44399A1D">
      <w:pPr>
        <w:keepNext/>
        <w:keepLines/>
        <w:spacing w:before="120" w:after="120" w:line="520" w:lineRule="exact"/>
        <w:textAlignment w:val="baseline"/>
        <w:outlineLvl w:val="3"/>
        <w:rPr>
          <w:rFonts w:hint="eastAsia" w:ascii="宋体" w:hAnsi="宋体" w:eastAsia="宋体" w:cs="宋体"/>
          <w:b/>
          <w:bCs/>
          <w:color w:val="auto"/>
          <w:kern w:val="0"/>
          <w:sz w:val="21"/>
          <w:szCs w:val="21"/>
          <w:highlight w:val="none"/>
          <w:lang w:val="en-US" w:eastAsia="zh-CN" w:bidi="ar-SA"/>
        </w:rPr>
      </w:pPr>
      <w:r>
        <w:rPr>
          <w:rFonts w:hint="eastAsia" w:ascii="宋体" w:hAnsi="宋体" w:eastAsia="宋体" w:cs="宋体"/>
          <w:b/>
          <w:bCs/>
          <w:color w:val="auto"/>
          <w:kern w:val="0"/>
          <w:sz w:val="21"/>
          <w:szCs w:val="21"/>
          <w:highlight w:val="none"/>
          <w:lang w:val="en-US" w:eastAsia="zh-CN" w:bidi="ar-SA"/>
        </w:rPr>
        <w:t xml:space="preserve">    </w:t>
      </w:r>
      <w:bookmarkStart w:id="529" w:name="_Toc31545"/>
      <w:bookmarkStart w:id="530" w:name="_Toc351203490"/>
      <w:r>
        <w:rPr>
          <w:rFonts w:hint="eastAsia" w:ascii="宋体" w:hAnsi="宋体" w:eastAsia="宋体" w:cs="宋体"/>
          <w:b w:val="0"/>
          <w:bCs/>
          <w:color w:val="auto"/>
          <w:kern w:val="0"/>
          <w:sz w:val="21"/>
          <w:szCs w:val="21"/>
          <w:highlight w:val="none"/>
          <w:lang w:val="en-US" w:eastAsia="zh-CN" w:bidi="ar-SA"/>
        </w:rPr>
        <w:t>十、签订地点</w:t>
      </w:r>
      <w:bookmarkEnd w:id="529"/>
      <w:bookmarkEnd w:id="530"/>
    </w:p>
    <w:p w14:paraId="797D40AB">
      <w:pPr>
        <w:spacing w:line="520" w:lineRule="exact"/>
        <w:ind w:firstLine="420" w:firstLineChars="200"/>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本合同在</w:t>
      </w:r>
      <w:r>
        <w:rPr>
          <w:rFonts w:hint="eastAsia" w:ascii="宋体" w:hAnsi="宋体" w:eastAsia="宋体" w:cs="宋体"/>
          <w:bCs/>
          <w:color w:val="auto"/>
          <w:sz w:val="21"/>
          <w:szCs w:val="21"/>
          <w:highlight w:val="none"/>
          <w:u w:val="single"/>
        </w:rPr>
        <w:t xml:space="preserve">                                    </w:t>
      </w:r>
      <w:r>
        <w:rPr>
          <w:rFonts w:hint="eastAsia" w:ascii="宋体" w:hAnsi="宋体" w:eastAsia="宋体" w:cs="宋体"/>
          <w:bCs/>
          <w:color w:val="auto"/>
          <w:sz w:val="21"/>
          <w:szCs w:val="21"/>
          <w:highlight w:val="none"/>
        </w:rPr>
        <w:t>签订。</w:t>
      </w:r>
    </w:p>
    <w:p w14:paraId="2240C002">
      <w:pPr>
        <w:keepNext/>
        <w:keepLines/>
        <w:spacing w:before="120" w:after="120" w:line="520" w:lineRule="exact"/>
        <w:textAlignment w:val="baseline"/>
        <w:outlineLvl w:val="3"/>
        <w:rPr>
          <w:rFonts w:hint="eastAsia" w:ascii="宋体" w:hAnsi="宋体" w:eastAsia="宋体" w:cs="宋体"/>
          <w:b/>
          <w:bCs/>
          <w:color w:val="auto"/>
          <w:kern w:val="0"/>
          <w:sz w:val="21"/>
          <w:szCs w:val="21"/>
          <w:highlight w:val="none"/>
          <w:lang w:val="en-US" w:eastAsia="zh-CN" w:bidi="ar-SA"/>
        </w:rPr>
      </w:pPr>
      <w:r>
        <w:rPr>
          <w:rFonts w:hint="eastAsia" w:ascii="宋体" w:hAnsi="宋体" w:eastAsia="宋体" w:cs="宋体"/>
          <w:b/>
          <w:bCs/>
          <w:color w:val="auto"/>
          <w:kern w:val="0"/>
          <w:sz w:val="21"/>
          <w:szCs w:val="21"/>
          <w:highlight w:val="none"/>
          <w:lang w:val="en-US" w:eastAsia="zh-CN" w:bidi="ar-SA"/>
        </w:rPr>
        <w:t xml:space="preserve">    </w:t>
      </w:r>
      <w:bookmarkStart w:id="531" w:name="_Toc4857"/>
      <w:bookmarkStart w:id="532" w:name="_Toc351203491"/>
      <w:r>
        <w:rPr>
          <w:rFonts w:hint="eastAsia" w:ascii="宋体" w:hAnsi="宋体" w:eastAsia="宋体" w:cs="宋体"/>
          <w:b w:val="0"/>
          <w:bCs/>
          <w:color w:val="auto"/>
          <w:kern w:val="0"/>
          <w:sz w:val="21"/>
          <w:szCs w:val="21"/>
          <w:highlight w:val="none"/>
          <w:lang w:val="en-US" w:eastAsia="zh-CN" w:bidi="ar-SA"/>
        </w:rPr>
        <w:t>十一、补充协议</w:t>
      </w:r>
      <w:bookmarkEnd w:id="531"/>
      <w:bookmarkEnd w:id="532"/>
    </w:p>
    <w:p w14:paraId="46425741">
      <w:pPr>
        <w:spacing w:line="520" w:lineRule="exact"/>
        <w:ind w:firstLine="420" w:firstLineChars="200"/>
        <w:rPr>
          <w:rFonts w:hint="eastAsia" w:ascii="宋体" w:hAnsi="宋体" w:eastAsia="宋体" w:cs="宋体"/>
          <w:b/>
          <w:bCs/>
          <w:color w:val="auto"/>
          <w:sz w:val="21"/>
          <w:szCs w:val="21"/>
          <w:highlight w:val="none"/>
        </w:rPr>
      </w:pPr>
      <w:r>
        <w:rPr>
          <w:rFonts w:hint="eastAsia" w:ascii="宋体" w:hAnsi="宋体" w:eastAsia="宋体" w:cs="宋体"/>
          <w:bCs/>
          <w:color w:val="auto"/>
          <w:sz w:val="21"/>
          <w:szCs w:val="21"/>
          <w:highlight w:val="none"/>
        </w:rPr>
        <w:t>合同未尽事宜，合同当事人另行签订补充协议，补充协议是合同的组成部分。</w:t>
      </w:r>
    </w:p>
    <w:p w14:paraId="12C9205B">
      <w:pPr>
        <w:keepNext/>
        <w:keepLines/>
        <w:spacing w:before="120" w:after="120" w:line="520" w:lineRule="exact"/>
        <w:textAlignment w:val="baseline"/>
        <w:outlineLvl w:val="3"/>
        <w:rPr>
          <w:rFonts w:hint="eastAsia" w:ascii="宋体" w:hAnsi="宋体" w:eastAsia="宋体" w:cs="宋体"/>
          <w:b/>
          <w:bCs/>
          <w:color w:val="auto"/>
          <w:kern w:val="0"/>
          <w:sz w:val="21"/>
          <w:szCs w:val="21"/>
          <w:highlight w:val="none"/>
          <w:lang w:val="en-US" w:eastAsia="zh-CN" w:bidi="ar-SA"/>
        </w:rPr>
      </w:pPr>
      <w:r>
        <w:rPr>
          <w:rFonts w:hint="eastAsia" w:ascii="宋体" w:hAnsi="宋体" w:eastAsia="宋体" w:cs="宋体"/>
          <w:b/>
          <w:bCs/>
          <w:color w:val="auto"/>
          <w:kern w:val="0"/>
          <w:sz w:val="21"/>
          <w:szCs w:val="21"/>
          <w:highlight w:val="none"/>
          <w:lang w:val="en-US" w:eastAsia="zh-CN" w:bidi="ar-SA"/>
        </w:rPr>
        <w:t xml:space="preserve">    </w:t>
      </w:r>
      <w:bookmarkStart w:id="533" w:name="_Toc351203492"/>
      <w:bookmarkStart w:id="534" w:name="_Toc16559"/>
      <w:r>
        <w:rPr>
          <w:rFonts w:hint="eastAsia" w:ascii="宋体" w:hAnsi="宋体" w:eastAsia="宋体" w:cs="宋体"/>
          <w:b w:val="0"/>
          <w:bCs/>
          <w:color w:val="auto"/>
          <w:kern w:val="0"/>
          <w:sz w:val="21"/>
          <w:szCs w:val="21"/>
          <w:highlight w:val="none"/>
          <w:lang w:val="en-US" w:eastAsia="zh-CN" w:bidi="ar-SA"/>
        </w:rPr>
        <w:t>十二、合同生效</w:t>
      </w:r>
      <w:bookmarkEnd w:id="533"/>
      <w:bookmarkEnd w:id="534"/>
    </w:p>
    <w:p w14:paraId="1F698447">
      <w:pPr>
        <w:spacing w:line="520" w:lineRule="exact"/>
        <w:ind w:firstLine="420" w:firstLineChars="200"/>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本合同自</w:t>
      </w:r>
      <w:r>
        <w:rPr>
          <w:rFonts w:hint="eastAsia" w:ascii="宋体" w:hAnsi="宋体" w:eastAsia="宋体" w:cs="宋体"/>
          <w:bCs/>
          <w:color w:val="auto"/>
          <w:sz w:val="21"/>
          <w:szCs w:val="21"/>
          <w:highlight w:val="none"/>
          <w:u w:val="single"/>
        </w:rPr>
        <w:t xml:space="preserve">                                   </w:t>
      </w:r>
      <w:r>
        <w:rPr>
          <w:rFonts w:hint="eastAsia" w:ascii="宋体" w:hAnsi="宋体" w:eastAsia="宋体" w:cs="宋体"/>
          <w:bCs/>
          <w:color w:val="auto"/>
          <w:sz w:val="21"/>
          <w:szCs w:val="21"/>
          <w:highlight w:val="none"/>
        </w:rPr>
        <w:t>生效。</w:t>
      </w:r>
    </w:p>
    <w:p w14:paraId="75CD0170">
      <w:pPr>
        <w:keepNext/>
        <w:keepLines/>
        <w:spacing w:before="120" w:after="120" w:line="520" w:lineRule="exact"/>
        <w:textAlignment w:val="baseline"/>
        <w:outlineLvl w:val="3"/>
        <w:rPr>
          <w:rFonts w:hint="eastAsia" w:ascii="宋体" w:hAnsi="宋体" w:eastAsia="宋体" w:cs="宋体"/>
          <w:b/>
          <w:bCs/>
          <w:color w:val="auto"/>
          <w:kern w:val="0"/>
          <w:sz w:val="21"/>
          <w:szCs w:val="21"/>
          <w:highlight w:val="none"/>
          <w:lang w:val="en-US" w:eastAsia="zh-CN" w:bidi="ar-SA"/>
        </w:rPr>
      </w:pPr>
      <w:r>
        <w:rPr>
          <w:rFonts w:hint="eastAsia" w:ascii="宋体" w:hAnsi="宋体" w:eastAsia="宋体" w:cs="宋体"/>
          <w:b/>
          <w:bCs/>
          <w:color w:val="auto"/>
          <w:kern w:val="0"/>
          <w:sz w:val="21"/>
          <w:szCs w:val="21"/>
          <w:highlight w:val="none"/>
          <w:lang w:val="en-US" w:eastAsia="zh-CN" w:bidi="ar-SA"/>
        </w:rPr>
        <w:t xml:space="preserve">    </w:t>
      </w:r>
      <w:bookmarkStart w:id="535" w:name="_Toc8414"/>
      <w:bookmarkStart w:id="536" w:name="_Toc351203493"/>
      <w:r>
        <w:rPr>
          <w:rFonts w:hint="eastAsia" w:ascii="宋体" w:hAnsi="宋体" w:eastAsia="宋体" w:cs="宋体"/>
          <w:b w:val="0"/>
          <w:bCs/>
          <w:color w:val="auto"/>
          <w:kern w:val="0"/>
          <w:sz w:val="21"/>
          <w:szCs w:val="21"/>
          <w:highlight w:val="none"/>
          <w:lang w:val="en-US" w:eastAsia="zh-CN" w:bidi="ar-SA"/>
        </w:rPr>
        <w:t>十三、合同份数</w:t>
      </w:r>
      <w:bookmarkEnd w:id="535"/>
      <w:bookmarkEnd w:id="536"/>
    </w:p>
    <w:p w14:paraId="1312DDF1">
      <w:pPr>
        <w:spacing w:line="520" w:lineRule="exact"/>
        <w:ind w:firstLine="420" w:firstLineChars="200"/>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本合同一式</w:t>
      </w:r>
      <w:r>
        <w:rPr>
          <w:rFonts w:hint="eastAsia" w:ascii="宋体" w:hAnsi="宋体" w:eastAsia="宋体" w:cs="宋体"/>
          <w:bCs/>
          <w:color w:val="auto"/>
          <w:sz w:val="21"/>
          <w:szCs w:val="21"/>
          <w:highlight w:val="none"/>
          <w:u w:val="single"/>
        </w:rPr>
        <w:t xml:space="preserve">    </w:t>
      </w:r>
      <w:r>
        <w:rPr>
          <w:rFonts w:hint="eastAsia" w:ascii="宋体" w:hAnsi="宋体" w:eastAsia="宋体" w:cs="宋体"/>
          <w:bCs/>
          <w:color w:val="auto"/>
          <w:sz w:val="21"/>
          <w:szCs w:val="21"/>
          <w:highlight w:val="none"/>
        </w:rPr>
        <w:t>份，均具有同等法律效力，发包人执</w:t>
      </w:r>
      <w:r>
        <w:rPr>
          <w:rFonts w:hint="eastAsia" w:ascii="宋体" w:hAnsi="宋体" w:eastAsia="宋体" w:cs="宋体"/>
          <w:bCs/>
          <w:color w:val="auto"/>
          <w:sz w:val="21"/>
          <w:szCs w:val="21"/>
          <w:highlight w:val="none"/>
          <w:u w:val="single"/>
        </w:rPr>
        <w:t xml:space="preserve">    </w:t>
      </w:r>
      <w:r>
        <w:rPr>
          <w:rFonts w:hint="eastAsia" w:ascii="宋体" w:hAnsi="宋体" w:eastAsia="宋体" w:cs="宋体"/>
          <w:bCs/>
          <w:color w:val="auto"/>
          <w:sz w:val="21"/>
          <w:szCs w:val="21"/>
          <w:highlight w:val="none"/>
        </w:rPr>
        <w:t>份，承包人执</w:t>
      </w:r>
      <w:r>
        <w:rPr>
          <w:rFonts w:hint="eastAsia" w:ascii="宋体" w:hAnsi="宋体" w:eastAsia="宋体" w:cs="宋体"/>
          <w:bCs/>
          <w:color w:val="auto"/>
          <w:sz w:val="21"/>
          <w:szCs w:val="21"/>
          <w:highlight w:val="none"/>
          <w:u w:val="single"/>
        </w:rPr>
        <w:t xml:space="preserve">    </w:t>
      </w:r>
      <w:r>
        <w:rPr>
          <w:rFonts w:hint="eastAsia" w:ascii="宋体" w:hAnsi="宋体" w:eastAsia="宋体" w:cs="宋体"/>
          <w:bCs/>
          <w:color w:val="auto"/>
          <w:sz w:val="21"/>
          <w:szCs w:val="21"/>
          <w:highlight w:val="none"/>
        </w:rPr>
        <w:t>份。</w:t>
      </w:r>
    </w:p>
    <w:p w14:paraId="25E9D50F">
      <w:pPr>
        <w:spacing w:line="520" w:lineRule="exact"/>
        <w:rPr>
          <w:rFonts w:hint="eastAsia" w:ascii="宋体" w:hAnsi="宋体" w:eastAsia="宋体" w:cs="宋体"/>
          <w:color w:val="auto"/>
          <w:sz w:val="21"/>
          <w:szCs w:val="21"/>
          <w:highlight w:val="none"/>
        </w:rPr>
      </w:pPr>
    </w:p>
    <w:p w14:paraId="38C2E62B">
      <w:pPr>
        <w:widowControl w:val="0"/>
        <w:autoSpaceDE w:val="0"/>
        <w:autoSpaceDN w:val="0"/>
        <w:adjustRightInd w:val="0"/>
        <w:rPr>
          <w:rFonts w:hint="eastAsia" w:ascii="宋体" w:hAnsi="宋体" w:eastAsia="宋体" w:cs="宋体"/>
          <w:color w:val="auto"/>
          <w:sz w:val="21"/>
          <w:szCs w:val="21"/>
          <w:highlight w:val="none"/>
          <w:lang w:val="en-US" w:eastAsia="zh-CN" w:bidi="ar-SA"/>
        </w:rPr>
      </w:pPr>
    </w:p>
    <w:p w14:paraId="71139B3B">
      <w:pPr>
        <w:rPr>
          <w:rFonts w:hint="eastAsia" w:ascii="宋体" w:hAnsi="宋体" w:eastAsia="宋体" w:cs="宋体"/>
          <w:color w:val="auto"/>
          <w:sz w:val="21"/>
          <w:szCs w:val="21"/>
          <w:highlight w:val="none"/>
        </w:rPr>
      </w:pPr>
    </w:p>
    <w:p w14:paraId="412B1803">
      <w:pPr>
        <w:widowControl w:val="0"/>
        <w:autoSpaceDE w:val="0"/>
        <w:autoSpaceDN w:val="0"/>
        <w:adjustRightInd w:val="0"/>
        <w:rPr>
          <w:rFonts w:hint="eastAsia" w:ascii="宋体" w:hAnsi="宋体" w:eastAsia="宋体" w:cs="宋体"/>
          <w:color w:val="auto"/>
          <w:sz w:val="21"/>
          <w:szCs w:val="21"/>
          <w:highlight w:val="none"/>
          <w:lang w:val="en-US" w:eastAsia="zh-CN" w:bidi="ar-SA"/>
        </w:rPr>
      </w:pPr>
    </w:p>
    <w:p w14:paraId="670F963E">
      <w:pPr>
        <w:spacing w:line="52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发包人：  (公章)             承包人：  (公章)</w:t>
      </w:r>
    </w:p>
    <w:p w14:paraId="5A011A3C">
      <w:pPr>
        <w:spacing w:line="520" w:lineRule="exact"/>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 xml:space="preserve">                                 </w:t>
      </w:r>
    </w:p>
    <w:p w14:paraId="3BA714BF">
      <w:pPr>
        <w:spacing w:line="52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法定代表人或其委托代理人：  法定代表人或其委托代理人：</w:t>
      </w:r>
    </w:p>
    <w:p w14:paraId="7A7DD88E">
      <w:pPr>
        <w:spacing w:line="52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（签字）                    （签字）</w:t>
      </w:r>
    </w:p>
    <w:p w14:paraId="71AA4AF2">
      <w:pPr>
        <w:spacing w:line="520" w:lineRule="exact"/>
        <w:rPr>
          <w:rFonts w:hint="eastAsia" w:ascii="宋体" w:hAnsi="宋体" w:eastAsia="宋体" w:cs="宋体"/>
          <w:color w:val="auto"/>
          <w:sz w:val="21"/>
          <w:szCs w:val="21"/>
          <w:highlight w:val="none"/>
          <w:u w:val="single"/>
        </w:rPr>
      </w:pPr>
    </w:p>
    <w:p w14:paraId="1D1B62F3">
      <w:pPr>
        <w:tabs>
          <w:tab w:val="left" w:pos="4410"/>
        </w:tabs>
        <w:spacing w:line="52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组织机构代码：</w:t>
      </w:r>
      <w:r>
        <w:rPr>
          <w:rFonts w:hint="eastAsia" w:ascii="宋体" w:hAnsi="宋体" w:eastAsia="宋体" w:cs="宋体"/>
          <w:color w:val="auto"/>
          <w:sz w:val="21"/>
          <w:szCs w:val="21"/>
          <w:highlight w:val="none"/>
          <w:u w:val="single"/>
        </w:rPr>
        <w:t xml:space="preserve">       </w:t>
      </w:r>
      <w:r>
        <w:rPr>
          <w:rFonts w:hint="eastAsia" w:ascii="宋体" w:hAnsi="宋体" w:eastAsia="宋体" w:cs="宋体"/>
          <w:color w:val="auto"/>
          <w:sz w:val="21"/>
          <w:szCs w:val="21"/>
          <w:highlight w:val="none"/>
        </w:rPr>
        <w:t xml:space="preserve">  组织机构代码：</w:t>
      </w:r>
      <w:r>
        <w:rPr>
          <w:rFonts w:hint="eastAsia" w:ascii="宋体" w:hAnsi="宋体" w:eastAsia="宋体" w:cs="宋体"/>
          <w:color w:val="auto"/>
          <w:sz w:val="21"/>
          <w:szCs w:val="21"/>
          <w:highlight w:val="none"/>
          <w:u w:val="single"/>
        </w:rPr>
        <w:t xml:space="preserve">          </w:t>
      </w:r>
      <w:r>
        <w:rPr>
          <w:rFonts w:hint="eastAsia" w:ascii="宋体" w:hAnsi="宋体" w:eastAsia="宋体" w:cs="宋体"/>
          <w:color w:val="auto"/>
          <w:sz w:val="21"/>
          <w:szCs w:val="21"/>
          <w:highlight w:val="none"/>
        </w:rPr>
        <w:t xml:space="preserve"> </w:t>
      </w:r>
    </w:p>
    <w:p w14:paraId="5EA89B83">
      <w:pPr>
        <w:spacing w:line="52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地  址：</w:t>
      </w:r>
      <w:r>
        <w:rPr>
          <w:rFonts w:hint="eastAsia" w:ascii="宋体" w:hAnsi="宋体" w:eastAsia="宋体" w:cs="宋体"/>
          <w:color w:val="auto"/>
          <w:sz w:val="21"/>
          <w:szCs w:val="21"/>
          <w:highlight w:val="none"/>
          <w:u w:val="single"/>
        </w:rPr>
        <w:t xml:space="preserve">     </w:t>
      </w:r>
      <w:r>
        <w:rPr>
          <w:rFonts w:hint="eastAsia" w:ascii="宋体" w:hAnsi="宋体" w:eastAsia="宋体" w:cs="宋体"/>
          <w:color w:val="auto"/>
          <w:sz w:val="21"/>
          <w:szCs w:val="21"/>
          <w:highlight w:val="none"/>
        </w:rPr>
        <w:t xml:space="preserve">  地  址：</w:t>
      </w:r>
      <w:r>
        <w:rPr>
          <w:rFonts w:hint="eastAsia" w:ascii="宋体" w:hAnsi="宋体" w:eastAsia="宋体" w:cs="宋体"/>
          <w:color w:val="auto"/>
          <w:sz w:val="21"/>
          <w:szCs w:val="21"/>
          <w:highlight w:val="none"/>
          <w:u w:val="single"/>
        </w:rPr>
        <w:t xml:space="preserve">        </w:t>
      </w:r>
    </w:p>
    <w:p w14:paraId="0FFDBFF8">
      <w:pPr>
        <w:spacing w:line="52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邮政编码：</w:t>
      </w:r>
      <w:r>
        <w:rPr>
          <w:rFonts w:hint="eastAsia" w:ascii="宋体" w:hAnsi="宋体" w:eastAsia="宋体" w:cs="宋体"/>
          <w:color w:val="auto"/>
          <w:sz w:val="21"/>
          <w:szCs w:val="21"/>
          <w:highlight w:val="none"/>
          <w:u w:val="single"/>
        </w:rPr>
        <w:t xml:space="preserve">      </w:t>
      </w:r>
      <w:r>
        <w:rPr>
          <w:rFonts w:hint="eastAsia" w:ascii="宋体" w:hAnsi="宋体" w:eastAsia="宋体" w:cs="宋体"/>
          <w:color w:val="auto"/>
          <w:sz w:val="21"/>
          <w:szCs w:val="21"/>
          <w:highlight w:val="none"/>
        </w:rPr>
        <w:t xml:space="preserve">  邮政编码：</w:t>
      </w:r>
      <w:r>
        <w:rPr>
          <w:rFonts w:hint="eastAsia" w:ascii="宋体" w:hAnsi="宋体" w:eastAsia="宋体" w:cs="宋体"/>
          <w:color w:val="auto"/>
          <w:sz w:val="21"/>
          <w:szCs w:val="21"/>
          <w:highlight w:val="none"/>
          <w:u w:val="single"/>
        </w:rPr>
        <w:t xml:space="preserve">   </w:t>
      </w:r>
    </w:p>
    <w:p w14:paraId="5CB71FD5">
      <w:pPr>
        <w:spacing w:line="52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法定代表人：</w:t>
      </w:r>
      <w:r>
        <w:rPr>
          <w:rFonts w:hint="eastAsia" w:ascii="宋体" w:hAnsi="宋体" w:eastAsia="宋体" w:cs="宋体"/>
          <w:color w:val="auto"/>
          <w:sz w:val="21"/>
          <w:szCs w:val="21"/>
          <w:highlight w:val="none"/>
          <w:u w:val="single"/>
        </w:rPr>
        <w:t xml:space="preserve">           </w:t>
      </w:r>
      <w:r>
        <w:rPr>
          <w:rFonts w:hint="eastAsia" w:ascii="宋体" w:hAnsi="宋体" w:eastAsia="宋体" w:cs="宋体"/>
          <w:color w:val="auto"/>
          <w:sz w:val="21"/>
          <w:szCs w:val="21"/>
          <w:highlight w:val="none"/>
        </w:rPr>
        <w:t xml:space="preserve">  法定代表人：</w:t>
      </w:r>
      <w:r>
        <w:rPr>
          <w:rFonts w:hint="eastAsia" w:ascii="宋体" w:hAnsi="宋体" w:eastAsia="宋体" w:cs="宋体"/>
          <w:color w:val="auto"/>
          <w:sz w:val="21"/>
          <w:szCs w:val="21"/>
          <w:highlight w:val="none"/>
          <w:u w:val="single"/>
        </w:rPr>
        <w:t xml:space="preserve">             </w:t>
      </w:r>
    </w:p>
    <w:p w14:paraId="53829FD9">
      <w:pPr>
        <w:spacing w:line="52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委托代理人：</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 xml:space="preserve">  委托代理人：</w:t>
      </w:r>
      <w:r>
        <w:rPr>
          <w:rFonts w:hint="eastAsia" w:ascii="宋体" w:hAnsi="宋体" w:eastAsia="宋体" w:cs="宋体"/>
          <w:color w:val="auto"/>
          <w:sz w:val="21"/>
          <w:szCs w:val="21"/>
          <w:highlight w:val="none"/>
          <w:u w:val="single"/>
        </w:rPr>
        <w:t xml:space="preserve">             </w:t>
      </w:r>
    </w:p>
    <w:p w14:paraId="3DF92065">
      <w:pPr>
        <w:spacing w:line="52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电  话：</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 xml:space="preserve">  电  话：</w:t>
      </w:r>
      <w:r>
        <w:rPr>
          <w:rFonts w:hint="eastAsia" w:ascii="宋体" w:hAnsi="宋体" w:eastAsia="宋体" w:cs="宋体"/>
          <w:color w:val="auto"/>
          <w:sz w:val="21"/>
          <w:szCs w:val="21"/>
          <w:highlight w:val="none"/>
          <w:u w:val="single"/>
        </w:rPr>
        <w:t xml:space="preserve">     </w:t>
      </w:r>
    </w:p>
    <w:p w14:paraId="32E87E9B">
      <w:pPr>
        <w:spacing w:line="52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传  真：</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 xml:space="preserve">  传  真：</w:t>
      </w:r>
      <w:r>
        <w:rPr>
          <w:rFonts w:hint="eastAsia" w:ascii="宋体" w:hAnsi="宋体" w:eastAsia="宋体" w:cs="宋体"/>
          <w:color w:val="auto"/>
          <w:sz w:val="21"/>
          <w:szCs w:val="21"/>
          <w:highlight w:val="none"/>
          <w:u w:val="single"/>
        </w:rPr>
        <w:t xml:space="preserve">     </w:t>
      </w:r>
    </w:p>
    <w:p w14:paraId="568D3F98">
      <w:pPr>
        <w:spacing w:line="52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电子信箱：</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 xml:space="preserve">  电子信箱：</w:t>
      </w:r>
      <w:r>
        <w:rPr>
          <w:rFonts w:hint="eastAsia" w:ascii="宋体" w:hAnsi="宋体" w:eastAsia="宋体" w:cs="宋体"/>
          <w:color w:val="auto"/>
          <w:sz w:val="21"/>
          <w:szCs w:val="21"/>
          <w:highlight w:val="none"/>
          <w:u w:val="single"/>
        </w:rPr>
        <w:t xml:space="preserve">   </w:t>
      </w:r>
    </w:p>
    <w:p w14:paraId="7DFE04A9">
      <w:pPr>
        <w:spacing w:line="52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开户银行：</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 xml:space="preserve">  开户银行：</w:t>
      </w:r>
      <w:r>
        <w:rPr>
          <w:rFonts w:hint="eastAsia" w:ascii="宋体" w:hAnsi="宋体" w:eastAsia="宋体" w:cs="宋体"/>
          <w:color w:val="auto"/>
          <w:sz w:val="21"/>
          <w:szCs w:val="21"/>
          <w:highlight w:val="none"/>
          <w:u w:val="single"/>
        </w:rPr>
        <w:t xml:space="preserve">   </w:t>
      </w:r>
    </w:p>
    <w:p w14:paraId="1197AC49">
      <w:pPr>
        <w:spacing w:line="52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账  号：</w:t>
      </w:r>
      <w:r>
        <w:rPr>
          <w:rFonts w:hint="eastAsia" w:ascii="宋体" w:hAnsi="宋体" w:eastAsia="宋体" w:cs="宋体"/>
          <w:color w:val="auto"/>
          <w:sz w:val="21"/>
          <w:szCs w:val="21"/>
          <w:highlight w:val="none"/>
          <w:u w:val="single"/>
        </w:rPr>
        <w:t xml:space="preserve">       </w:t>
      </w:r>
      <w:r>
        <w:rPr>
          <w:rFonts w:hint="eastAsia" w:ascii="宋体" w:hAnsi="宋体" w:eastAsia="宋体" w:cs="宋体"/>
          <w:color w:val="auto"/>
          <w:sz w:val="21"/>
          <w:szCs w:val="21"/>
          <w:highlight w:val="none"/>
        </w:rPr>
        <w:t xml:space="preserve">   账  号：</w:t>
      </w:r>
      <w:r>
        <w:rPr>
          <w:rFonts w:hint="eastAsia" w:ascii="宋体" w:hAnsi="宋体" w:eastAsia="宋体" w:cs="宋体"/>
          <w:color w:val="auto"/>
          <w:sz w:val="21"/>
          <w:szCs w:val="21"/>
          <w:highlight w:val="none"/>
          <w:u w:val="single"/>
        </w:rPr>
        <w:t xml:space="preserve">     </w:t>
      </w:r>
    </w:p>
    <w:p w14:paraId="03F043DC">
      <w:pPr>
        <w:rPr>
          <w:rFonts w:hint="eastAsia" w:ascii="宋体" w:hAnsi="宋体" w:cs="宋体"/>
          <w:sz w:val="28"/>
          <w:szCs w:val="28"/>
        </w:rPr>
      </w:pPr>
      <w:r>
        <w:rPr>
          <w:rFonts w:hint="eastAsia" w:ascii="宋体" w:hAnsi="宋体" w:cs="宋体"/>
          <w:sz w:val="28"/>
          <w:szCs w:val="28"/>
        </w:rPr>
        <w:br w:type="page"/>
      </w:r>
    </w:p>
    <w:p w14:paraId="56D7108F">
      <w:pPr>
        <w:spacing w:line="360" w:lineRule="auto"/>
        <w:rPr>
          <w:rFonts w:hint="eastAsia" w:ascii="宋体" w:hAnsi="宋体" w:cs="宋体"/>
          <w:sz w:val="28"/>
          <w:szCs w:val="28"/>
        </w:rPr>
      </w:pPr>
    </w:p>
    <w:p w14:paraId="4F2C252E">
      <w:pPr>
        <w:pStyle w:val="2"/>
        <w:numPr>
          <w:ilvl w:val="0"/>
          <w:numId w:val="0"/>
        </w:numPr>
        <w:tabs>
          <w:tab w:val="left" w:pos="0"/>
        </w:tabs>
        <w:autoSpaceDE w:val="0"/>
        <w:autoSpaceDN w:val="0"/>
        <w:adjustRightInd w:val="0"/>
        <w:spacing w:before="0" w:after="0" w:line="360" w:lineRule="auto"/>
        <w:jc w:val="center"/>
        <w:outlineLvl w:val="0"/>
        <w:rPr>
          <w:rFonts w:hint="eastAsia" w:ascii="宋体" w:hAnsi="宋体" w:eastAsia="宋体" w:cs="宋体"/>
          <w:sz w:val="44"/>
          <w:szCs w:val="44"/>
        </w:rPr>
      </w:pPr>
      <w:bookmarkStart w:id="537" w:name="_Toc18202"/>
      <w:bookmarkStart w:id="538" w:name="_Toc728"/>
      <w:bookmarkStart w:id="539" w:name="_Toc702"/>
      <w:bookmarkStart w:id="540" w:name="_Toc515647802"/>
      <w:bookmarkStart w:id="541" w:name="_Toc216582812"/>
      <w:bookmarkStart w:id="542" w:name="_Toc15048333"/>
      <w:bookmarkStart w:id="543" w:name="_Toc147840694"/>
      <w:bookmarkStart w:id="544" w:name="_Toc532473493"/>
      <w:r>
        <w:rPr>
          <w:rFonts w:hint="eastAsia" w:ascii="宋体" w:hAnsi="宋体" w:cs="宋体"/>
          <w:sz w:val="44"/>
          <w:szCs w:val="44"/>
          <w:lang w:val="en-US" w:eastAsia="zh-CN"/>
        </w:rPr>
        <w:t xml:space="preserve">第七章 </w:t>
      </w:r>
      <w:r>
        <w:rPr>
          <w:rFonts w:hint="eastAsia" w:ascii="宋体" w:hAnsi="宋体" w:eastAsia="宋体" w:cs="宋体"/>
          <w:sz w:val="44"/>
          <w:szCs w:val="44"/>
        </w:rPr>
        <w:t>响应文件格式</w:t>
      </w:r>
      <w:bookmarkEnd w:id="537"/>
      <w:bookmarkEnd w:id="538"/>
      <w:bookmarkEnd w:id="539"/>
      <w:bookmarkEnd w:id="540"/>
      <w:bookmarkEnd w:id="541"/>
      <w:bookmarkEnd w:id="542"/>
      <w:bookmarkEnd w:id="543"/>
      <w:bookmarkEnd w:id="544"/>
    </w:p>
    <w:p w14:paraId="3155028D">
      <w:pPr>
        <w:numPr>
          <w:ilvl w:val="0"/>
          <w:numId w:val="0"/>
        </w:numPr>
        <w:rPr>
          <w:rFonts w:hint="eastAsia"/>
        </w:rPr>
      </w:pPr>
    </w:p>
    <w:p w14:paraId="467B5847">
      <w:pPr>
        <w:numPr>
          <w:ilvl w:val="0"/>
          <w:numId w:val="0"/>
        </w:numPr>
        <w:rPr>
          <w:rFonts w:hint="eastAsia"/>
        </w:rPr>
      </w:pPr>
    </w:p>
    <w:p w14:paraId="2A5F965B">
      <w:pPr>
        <w:numPr>
          <w:ilvl w:val="0"/>
          <w:numId w:val="0"/>
        </w:numPr>
        <w:rPr>
          <w:rFonts w:hint="eastAsia"/>
        </w:rPr>
      </w:pPr>
    </w:p>
    <w:p w14:paraId="6B9B39F6">
      <w:pPr>
        <w:spacing w:line="360" w:lineRule="auto"/>
        <w:rPr>
          <w:rFonts w:hint="eastAsia" w:ascii="宋体" w:hAnsi="宋体" w:cs="宋体"/>
          <w:b/>
          <w:sz w:val="44"/>
          <w:szCs w:val="44"/>
        </w:rPr>
      </w:pPr>
      <w:r>
        <w:rPr>
          <w:rFonts w:hint="eastAsia" w:ascii="宋体" w:hAnsi="宋体" w:cs="宋体"/>
          <w:sz w:val="24"/>
        </w:rPr>
        <w:t>响应文件封面格式</w:t>
      </w:r>
    </w:p>
    <w:p w14:paraId="3D0B93EB">
      <w:pPr>
        <w:tabs>
          <w:tab w:val="left" w:pos="360"/>
        </w:tabs>
        <w:spacing w:line="360" w:lineRule="auto"/>
        <w:jc w:val="center"/>
        <w:rPr>
          <w:rFonts w:hint="eastAsia" w:ascii="宋体" w:hAnsi="宋体" w:cs="宋体"/>
          <w:sz w:val="32"/>
          <w:szCs w:val="32"/>
        </w:rPr>
      </w:pPr>
      <w:r>
        <w:rPr>
          <w:rFonts w:hint="eastAsia" w:ascii="宋体" w:hAnsi="宋体" w:cs="宋体"/>
          <w:b/>
          <w:sz w:val="44"/>
          <w:szCs w:val="44"/>
          <w:u w:val="single"/>
        </w:rPr>
        <w:t xml:space="preserve">                    </w:t>
      </w:r>
      <w:r>
        <w:rPr>
          <w:rFonts w:hint="eastAsia" w:ascii="宋体" w:hAnsi="宋体" w:cs="宋体"/>
          <w:b/>
          <w:sz w:val="44"/>
          <w:szCs w:val="44"/>
        </w:rPr>
        <w:t>项目</w:t>
      </w:r>
    </w:p>
    <w:p w14:paraId="00367A76">
      <w:pPr>
        <w:tabs>
          <w:tab w:val="left" w:pos="55"/>
        </w:tabs>
        <w:jc w:val="left"/>
        <w:rPr>
          <w:rFonts w:hint="eastAsia" w:ascii="宋体" w:hAnsi="宋体" w:cs="宋体"/>
          <w:b/>
          <w:w w:val="150"/>
          <w:sz w:val="84"/>
        </w:rPr>
      </w:pPr>
      <w:r>
        <w:rPr>
          <w:rFonts w:hint="eastAsia" w:ascii="宋体" w:hAnsi="宋体" w:cs="宋体"/>
          <w:b/>
          <w:w w:val="150"/>
          <w:sz w:val="84"/>
        </w:rPr>
        <w:tab/>
      </w:r>
    </w:p>
    <w:p w14:paraId="4504BD69">
      <w:pPr>
        <w:pStyle w:val="38"/>
        <w:rPr>
          <w:rFonts w:hint="eastAsia" w:hAnsi="宋体" w:cs="宋体"/>
          <w:b/>
          <w:color w:val="auto"/>
          <w:w w:val="150"/>
          <w:sz w:val="84"/>
        </w:rPr>
      </w:pPr>
    </w:p>
    <w:p w14:paraId="61E335FE">
      <w:pPr>
        <w:rPr>
          <w:rFonts w:hint="eastAsia" w:ascii="宋体" w:hAnsi="宋体"/>
        </w:rPr>
      </w:pPr>
    </w:p>
    <w:p w14:paraId="649B391F">
      <w:pPr>
        <w:tabs>
          <w:tab w:val="left" w:pos="55"/>
        </w:tabs>
        <w:jc w:val="left"/>
        <w:rPr>
          <w:rFonts w:hint="eastAsia" w:ascii="宋体" w:hAnsi="宋体" w:cs="宋体"/>
          <w:b/>
          <w:w w:val="150"/>
          <w:sz w:val="48"/>
          <w:szCs w:val="48"/>
        </w:rPr>
      </w:pPr>
    </w:p>
    <w:p w14:paraId="31EB5106">
      <w:pPr>
        <w:jc w:val="center"/>
        <w:rPr>
          <w:rFonts w:hint="eastAsia" w:ascii="宋体" w:hAnsi="宋体" w:cs="宋体"/>
          <w:sz w:val="80"/>
          <w:szCs w:val="84"/>
        </w:rPr>
      </w:pPr>
      <w:r>
        <w:rPr>
          <w:rFonts w:hint="eastAsia" w:ascii="宋体" w:hAnsi="宋体" w:cs="宋体"/>
          <w:sz w:val="80"/>
          <w:szCs w:val="84"/>
        </w:rPr>
        <w:t>响 应 文 件</w:t>
      </w:r>
    </w:p>
    <w:p w14:paraId="2B902933">
      <w:pPr>
        <w:spacing w:line="360" w:lineRule="auto"/>
        <w:jc w:val="center"/>
        <w:rPr>
          <w:rFonts w:hint="eastAsia" w:ascii="宋体" w:hAnsi="宋体" w:cs="宋体"/>
          <w:b/>
          <w:bCs/>
          <w:sz w:val="28"/>
          <w:szCs w:val="28"/>
        </w:rPr>
      </w:pPr>
    </w:p>
    <w:p w14:paraId="32F87E60">
      <w:pPr>
        <w:spacing w:line="360" w:lineRule="auto"/>
        <w:jc w:val="center"/>
        <w:rPr>
          <w:rFonts w:hint="eastAsia" w:ascii="宋体" w:hAnsi="宋体" w:cs="宋体"/>
          <w:b/>
          <w:bCs/>
          <w:szCs w:val="21"/>
          <w:highlight w:val="none"/>
        </w:rPr>
      </w:pPr>
      <w:r>
        <w:rPr>
          <w:rFonts w:hint="eastAsia" w:ascii="宋体" w:hAnsi="宋体" w:cs="宋体"/>
          <w:b/>
          <w:bCs/>
          <w:sz w:val="28"/>
          <w:szCs w:val="28"/>
          <w:highlight w:val="none"/>
        </w:rPr>
        <w:t>采购编号：豫财磋商采购-2026-461</w:t>
      </w:r>
    </w:p>
    <w:p w14:paraId="02150A5C">
      <w:pPr>
        <w:spacing w:line="360" w:lineRule="auto"/>
        <w:jc w:val="center"/>
        <w:rPr>
          <w:rFonts w:hint="eastAsia" w:ascii="宋体" w:hAnsi="宋体" w:cs="宋体"/>
          <w:b/>
          <w:sz w:val="32"/>
        </w:rPr>
      </w:pPr>
    </w:p>
    <w:p w14:paraId="7C3B2AF5">
      <w:pPr>
        <w:pStyle w:val="38"/>
        <w:rPr>
          <w:rFonts w:hint="eastAsia" w:hAnsi="宋体" w:cs="宋体"/>
          <w:b/>
          <w:color w:val="auto"/>
          <w:sz w:val="32"/>
        </w:rPr>
      </w:pPr>
    </w:p>
    <w:p w14:paraId="04EBFA69">
      <w:pPr>
        <w:rPr>
          <w:rFonts w:hint="eastAsia" w:ascii="宋体" w:hAnsi="宋体" w:cs="宋体"/>
          <w:b/>
          <w:sz w:val="32"/>
        </w:rPr>
      </w:pPr>
    </w:p>
    <w:p w14:paraId="6BF24CDB">
      <w:pPr>
        <w:pStyle w:val="38"/>
        <w:rPr>
          <w:rFonts w:hint="eastAsia" w:hAnsi="宋体"/>
          <w:color w:val="auto"/>
        </w:rPr>
      </w:pPr>
    </w:p>
    <w:p w14:paraId="497B6F09">
      <w:pPr>
        <w:spacing w:line="360" w:lineRule="auto"/>
        <w:jc w:val="center"/>
        <w:rPr>
          <w:rFonts w:hint="eastAsia" w:ascii="宋体" w:hAnsi="宋体" w:cs="宋体"/>
          <w:b/>
          <w:sz w:val="32"/>
        </w:rPr>
      </w:pPr>
    </w:p>
    <w:p w14:paraId="1F5F8151">
      <w:pPr>
        <w:spacing w:line="360" w:lineRule="auto"/>
        <w:jc w:val="center"/>
        <w:rPr>
          <w:rFonts w:hint="eastAsia" w:ascii="宋体" w:hAnsi="宋体" w:cs="宋体"/>
          <w:b/>
          <w:sz w:val="32"/>
        </w:rPr>
      </w:pPr>
    </w:p>
    <w:p w14:paraId="2DF0BA1F">
      <w:pPr>
        <w:spacing w:line="360" w:lineRule="auto"/>
        <w:ind w:firstLine="562" w:firstLineChars="200"/>
        <w:rPr>
          <w:rFonts w:hint="eastAsia" w:ascii="宋体" w:hAnsi="宋体" w:cs="宋体"/>
          <w:b/>
          <w:sz w:val="28"/>
          <w:szCs w:val="28"/>
        </w:rPr>
      </w:pPr>
      <w:r>
        <w:rPr>
          <w:rFonts w:hint="eastAsia" w:ascii="宋体" w:hAnsi="宋体" w:cs="宋体"/>
          <w:b/>
          <w:sz w:val="28"/>
          <w:szCs w:val="28"/>
        </w:rPr>
        <w:t>供应商：</w:t>
      </w:r>
      <w:r>
        <w:rPr>
          <w:rFonts w:hint="eastAsia" w:ascii="宋体" w:hAnsi="宋体" w:cs="宋体"/>
          <w:b/>
          <w:sz w:val="28"/>
          <w:szCs w:val="28"/>
          <w:u w:val="single"/>
        </w:rPr>
        <w:t xml:space="preserve">               </w:t>
      </w:r>
      <w:r>
        <w:rPr>
          <w:rFonts w:hint="eastAsia" w:ascii="宋体" w:hAnsi="宋体" w:cs="宋体"/>
          <w:b/>
          <w:sz w:val="28"/>
          <w:szCs w:val="28"/>
        </w:rPr>
        <w:t>（加盖企业电子签章）</w:t>
      </w:r>
    </w:p>
    <w:p w14:paraId="07210BDC">
      <w:pPr>
        <w:spacing w:line="360" w:lineRule="auto"/>
        <w:ind w:firstLine="562" w:firstLineChars="200"/>
        <w:rPr>
          <w:rFonts w:hint="eastAsia" w:ascii="宋体" w:hAnsi="宋体" w:cs="宋体"/>
          <w:b/>
          <w:sz w:val="28"/>
          <w:szCs w:val="28"/>
        </w:rPr>
      </w:pPr>
      <w:r>
        <w:rPr>
          <w:rFonts w:hint="eastAsia" w:ascii="宋体" w:hAnsi="宋体" w:cs="宋体"/>
          <w:b/>
          <w:sz w:val="28"/>
          <w:szCs w:val="28"/>
        </w:rPr>
        <w:t>法定代表人（或非法人组织负责人）：</w:t>
      </w:r>
      <w:r>
        <w:rPr>
          <w:rFonts w:hint="eastAsia" w:ascii="宋体" w:hAnsi="宋体" w:cs="宋体"/>
          <w:b/>
          <w:sz w:val="28"/>
          <w:szCs w:val="28"/>
          <w:u w:val="single"/>
        </w:rPr>
        <w:t xml:space="preserve">       </w:t>
      </w:r>
      <w:r>
        <w:rPr>
          <w:rFonts w:hint="eastAsia" w:ascii="宋体" w:hAnsi="宋体" w:cs="宋体"/>
          <w:b/>
          <w:sz w:val="28"/>
          <w:szCs w:val="28"/>
        </w:rPr>
        <w:t>（加盖个人电子签章）</w:t>
      </w:r>
    </w:p>
    <w:p w14:paraId="19D0AD2C">
      <w:pPr>
        <w:spacing w:line="360" w:lineRule="auto"/>
        <w:ind w:firstLine="562" w:firstLineChars="200"/>
        <w:rPr>
          <w:rFonts w:hint="eastAsia" w:ascii="宋体" w:hAnsi="宋体" w:cs="宋体"/>
          <w:b/>
          <w:sz w:val="28"/>
          <w:szCs w:val="28"/>
        </w:rPr>
      </w:pPr>
      <w:r>
        <w:rPr>
          <w:rFonts w:hint="eastAsia" w:ascii="宋体" w:hAnsi="宋体" w:cs="宋体"/>
          <w:b/>
          <w:sz w:val="28"/>
          <w:szCs w:val="28"/>
        </w:rPr>
        <w:t>日  期：     年    月    日</w:t>
      </w:r>
    </w:p>
    <w:p w14:paraId="759037F0">
      <w:pPr>
        <w:pStyle w:val="3"/>
        <w:widowControl/>
        <w:jc w:val="center"/>
        <w:rPr>
          <w:rFonts w:hint="eastAsia" w:ascii="宋体" w:hAnsi="宋体" w:eastAsia="宋体" w:cs="宋体"/>
          <w:b w:val="0"/>
          <w:bCs w:val="0"/>
          <w:kern w:val="0"/>
          <w:sz w:val="24"/>
          <w:szCs w:val="24"/>
        </w:rPr>
      </w:pPr>
      <w:bookmarkStart w:id="545" w:name="_Toc147840695"/>
      <w:bookmarkStart w:id="546" w:name="_Toc82447566"/>
      <w:r>
        <w:rPr>
          <w:rFonts w:hint="eastAsia" w:ascii="宋体" w:hAnsi="宋体" w:eastAsia="宋体" w:cs="宋体"/>
          <w:b w:val="0"/>
          <w:bCs w:val="0"/>
          <w:kern w:val="0"/>
          <w:sz w:val="24"/>
          <w:szCs w:val="24"/>
        </w:rPr>
        <w:t>目    录</w:t>
      </w:r>
      <w:bookmarkEnd w:id="545"/>
      <w:bookmarkEnd w:id="546"/>
    </w:p>
    <w:p w14:paraId="38BEF2EA">
      <w:pPr>
        <w:pStyle w:val="3"/>
        <w:widowControl/>
        <w:jc w:val="center"/>
        <w:rPr>
          <w:rFonts w:hint="eastAsia" w:ascii="宋体" w:hAnsi="宋体" w:eastAsia="宋体" w:cs="宋体"/>
          <w:sz w:val="24"/>
          <w:szCs w:val="24"/>
        </w:rPr>
      </w:pPr>
      <w:bookmarkStart w:id="547" w:name="_Toc82447567"/>
      <w:bookmarkStart w:id="548" w:name="_Toc147840696"/>
      <w:r>
        <w:rPr>
          <w:rFonts w:hint="eastAsia" w:ascii="宋体" w:hAnsi="宋体" w:eastAsia="宋体" w:cs="宋体"/>
          <w:b w:val="0"/>
          <w:bCs w:val="0"/>
          <w:kern w:val="0"/>
          <w:sz w:val="24"/>
          <w:szCs w:val="24"/>
        </w:rPr>
        <w:t>第一部分  响应一览表及资格证明文件</w:t>
      </w:r>
      <w:bookmarkEnd w:id="547"/>
      <w:bookmarkEnd w:id="548"/>
    </w:p>
    <w:p w14:paraId="1079D73F">
      <w:pPr>
        <w:spacing w:line="360" w:lineRule="auto"/>
        <w:rPr>
          <w:rFonts w:hint="eastAsia" w:ascii="宋体" w:hAnsi="宋体" w:eastAsia="宋体" w:cs="宋体"/>
          <w:sz w:val="24"/>
          <w:szCs w:val="24"/>
        </w:rPr>
      </w:pPr>
      <w:r>
        <w:rPr>
          <w:rFonts w:hint="eastAsia" w:ascii="宋体" w:hAnsi="宋体" w:eastAsia="宋体" w:cs="宋体"/>
          <w:sz w:val="24"/>
          <w:szCs w:val="24"/>
        </w:rPr>
        <w:t>1、报价一览表</w:t>
      </w:r>
    </w:p>
    <w:p w14:paraId="2D43565E">
      <w:pPr>
        <w:spacing w:line="360" w:lineRule="auto"/>
        <w:rPr>
          <w:rFonts w:hint="eastAsia" w:ascii="宋体" w:hAnsi="宋体" w:eastAsia="宋体" w:cs="宋体"/>
          <w:sz w:val="24"/>
          <w:szCs w:val="24"/>
        </w:rPr>
      </w:pPr>
      <w:r>
        <w:rPr>
          <w:rFonts w:hint="eastAsia" w:ascii="宋体" w:hAnsi="宋体" w:eastAsia="宋体" w:cs="宋体"/>
          <w:sz w:val="24"/>
          <w:szCs w:val="24"/>
        </w:rPr>
        <w:t>2、法人或者非法人组织的营业执照或其他证明文件或自然人的身份证明扫描件</w:t>
      </w:r>
    </w:p>
    <w:p w14:paraId="0B551CC2">
      <w:pPr>
        <w:spacing w:line="360" w:lineRule="auto"/>
        <w:rPr>
          <w:rFonts w:hint="eastAsia" w:ascii="宋体" w:hAnsi="宋体" w:eastAsia="宋体" w:cs="宋体"/>
          <w:sz w:val="24"/>
          <w:szCs w:val="24"/>
        </w:rPr>
      </w:pPr>
      <w:r>
        <w:rPr>
          <w:rFonts w:hint="eastAsia" w:ascii="宋体" w:hAnsi="宋体" w:eastAsia="宋体" w:cs="宋体"/>
          <w:sz w:val="24"/>
          <w:szCs w:val="24"/>
        </w:rPr>
        <w:t>3、供应商须知前附表要求的资格证明文件</w:t>
      </w:r>
    </w:p>
    <w:p w14:paraId="5B3CF253">
      <w:pPr>
        <w:spacing w:line="360" w:lineRule="auto"/>
        <w:rPr>
          <w:rFonts w:hint="eastAsia" w:ascii="宋体" w:hAnsi="宋体" w:eastAsia="宋体" w:cs="宋体"/>
          <w:sz w:val="24"/>
          <w:szCs w:val="24"/>
        </w:rPr>
      </w:pPr>
      <w:r>
        <w:rPr>
          <w:rFonts w:hint="eastAsia" w:ascii="宋体" w:hAnsi="宋体" w:eastAsia="宋体" w:cs="宋体"/>
          <w:sz w:val="24"/>
          <w:szCs w:val="24"/>
        </w:rPr>
        <w:t>4、法定代表人（或非法人组织负责人）身份证明书</w:t>
      </w:r>
    </w:p>
    <w:p w14:paraId="4C294EAA">
      <w:pPr>
        <w:spacing w:line="360" w:lineRule="auto"/>
        <w:rPr>
          <w:rFonts w:hint="eastAsia" w:ascii="宋体" w:hAnsi="宋体" w:eastAsia="宋体" w:cs="宋体"/>
          <w:sz w:val="24"/>
          <w:szCs w:val="24"/>
        </w:rPr>
      </w:pPr>
      <w:r>
        <w:rPr>
          <w:rFonts w:hint="eastAsia" w:ascii="宋体" w:hAnsi="宋体" w:eastAsia="宋体" w:cs="宋体"/>
          <w:sz w:val="24"/>
          <w:szCs w:val="24"/>
        </w:rPr>
        <w:t>5、法定代表人（或非法人组织负责人）授权委托书</w:t>
      </w:r>
    </w:p>
    <w:p w14:paraId="67BBBAE7">
      <w:pPr>
        <w:spacing w:line="360" w:lineRule="auto"/>
        <w:rPr>
          <w:rFonts w:hint="eastAsia" w:ascii="宋体" w:hAnsi="宋体" w:eastAsia="宋体" w:cs="宋体"/>
          <w:sz w:val="24"/>
          <w:szCs w:val="24"/>
        </w:rPr>
      </w:pPr>
      <w:r>
        <w:rPr>
          <w:rFonts w:hint="eastAsia" w:ascii="宋体" w:hAnsi="宋体" w:eastAsia="宋体" w:cs="宋体"/>
          <w:sz w:val="24"/>
          <w:szCs w:val="24"/>
        </w:rPr>
        <w:t>6、供应商参加磋商采购活动的承诺书</w:t>
      </w:r>
    </w:p>
    <w:p w14:paraId="27FE2662">
      <w:pPr>
        <w:spacing w:line="360" w:lineRule="auto"/>
        <w:rPr>
          <w:rFonts w:hint="eastAsia" w:ascii="宋体" w:hAnsi="宋体" w:eastAsia="宋体" w:cs="宋体"/>
          <w:sz w:val="24"/>
          <w:szCs w:val="24"/>
        </w:rPr>
      </w:pPr>
      <w:r>
        <w:rPr>
          <w:rFonts w:hint="eastAsia" w:ascii="宋体" w:hAnsi="宋体" w:eastAsia="宋体" w:cs="宋体"/>
          <w:sz w:val="24"/>
          <w:szCs w:val="24"/>
        </w:rPr>
        <w:t>7、具有良好的商业信誉和健全的财务会计制度的承诺书</w:t>
      </w:r>
    </w:p>
    <w:p w14:paraId="5C1337BF">
      <w:pPr>
        <w:spacing w:line="360" w:lineRule="auto"/>
        <w:rPr>
          <w:rFonts w:hint="eastAsia" w:ascii="宋体" w:hAnsi="宋体" w:eastAsia="宋体" w:cs="宋体"/>
          <w:sz w:val="24"/>
          <w:szCs w:val="24"/>
        </w:rPr>
      </w:pPr>
      <w:r>
        <w:rPr>
          <w:rFonts w:hint="eastAsia" w:ascii="宋体" w:hAnsi="宋体" w:eastAsia="宋体" w:cs="宋体"/>
          <w:sz w:val="24"/>
          <w:szCs w:val="24"/>
        </w:rPr>
        <w:t>8、具备履行合同所必需的设备和专业技术能力的</w:t>
      </w:r>
      <w:r>
        <w:rPr>
          <w:rFonts w:hint="eastAsia" w:ascii="宋体" w:hAnsi="宋体" w:eastAsia="宋体" w:cs="宋体"/>
          <w:bCs/>
          <w:sz w:val="24"/>
          <w:szCs w:val="24"/>
        </w:rPr>
        <w:t>承诺函</w:t>
      </w:r>
    </w:p>
    <w:p w14:paraId="684E726D">
      <w:pPr>
        <w:spacing w:line="360" w:lineRule="auto"/>
        <w:rPr>
          <w:rFonts w:hint="eastAsia" w:ascii="宋体" w:hAnsi="宋体" w:eastAsia="宋体" w:cs="宋体"/>
          <w:sz w:val="24"/>
          <w:szCs w:val="24"/>
        </w:rPr>
      </w:pPr>
      <w:r>
        <w:rPr>
          <w:rFonts w:hint="eastAsia" w:ascii="宋体" w:hAnsi="宋体" w:eastAsia="宋体" w:cs="宋体"/>
          <w:sz w:val="24"/>
          <w:szCs w:val="24"/>
        </w:rPr>
        <w:t>9、依法缴纳税收和社会保障资金的记录</w:t>
      </w:r>
    </w:p>
    <w:p w14:paraId="2488A9D9">
      <w:pPr>
        <w:spacing w:line="360" w:lineRule="auto"/>
        <w:rPr>
          <w:rFonts w:hint="eastAsia" w:ascii="宋体" w:hAnsi="宋体" w:eastAsia="宋体" w:cs="宋体"/>
          <w:sz w:val="24"/>
          <w:szCs w:val="24"/>
        </w:rPr>
      </w:pPr>
      <w:r>
        <w:rPr>
          <w:rFonts w:hint="eastAsia" w:ascii="宋体" w:hAnsi="宋体" w:eastAsia="宋体" w:cs="宋体"/>
          <w:sz w:val="24"/>
          <w:szCs w:val="24"/>
        </w:rPr>
        <w:t>10、参加政府采购活动前3年内在经营活动中没有重大违法记录的书面声明</w:t>
      </w:r>
    </w:p>
    <w:p w14:paraId="29E8B30A">
      <w:pPr>
        <w:spacing w:line="360" w:lineRule="auto"/>
        <w:rPr>
          <w:rFonts w:hint="eastAsia" w:ascii="宋体" w:hAnsi="宋体" w:eastAsia="宋体" w:cs="宋体"/>
          <w:sz w:val="24"/>
          <w:szCs w:val="24"/>
        </w:rPr>
      </w:pPr>
      <w:r>
        <w:rPr>
          <w:rFonts w:hint="eastAsia" w:ascii="宋体" w:hAnsi="宋体" w:eastAsia="宋体" w:cs="宋体"/>
          <w:sz w:val="24"/>
          <w:szCs w:val="24"/>
        </w:rPr>
        <w:t>11、供应商关联单位的说明</w:t>
      </w:r>
    </w:p>
    <w:p w14:paraId="5F294BDD">
      <w:pPr>
        <w:spacing w:line="360" w:lineRule="auto"/>
        <w:rPr>
          <w:rFonts w:hint="eastAsia" w:ascii="宋体" w:hAnsi="宋体" w:eastAsia="宋体" w:cs="宋体"/>
          <w:sz w:val="24"/>
          <w:szCs w:val="24"/>
        </w:rPr>
      </w:pPr>
      <w:r>
        <w:rPr>
          <w:rFonts w:hint="eastAsia" w:ascii="宋体" w:hAnsi="宋体" w:eastAsia="宋体" w:cs="宋体"/>
          <w:sz w:val="24"/>
          <w:szCs w:val="24"/>
        </w:rPr>
        <w:t>12、反商业贿赂承诺书</w:t>
      </w:r>
    </w:p>
    <w:p w14:paraId="4E505731">
      <w:pPr>
        <w:spacing w:line="360" w:lineRule="auto"/>
        <w:rPr>
          <w:rFonts w:hint="eastAsia" w:ascii="宋体" w:hAnsi="宋体" w:eastAsia="宋体" w:cs="宋体"/>
          <w:sz w:val="24"/>
          <w:szCs w:val="24"/>
        </w:rPr>
      </w:pPr>
      <w:r>
        <w:rPr>
          <w:rFonts w:hint="eastAsia" w:ascii="宋体" w:hAnsi="宋体" w:eastAsia="宋体" w:cs="宋体"/>
          <w:sz w:val="24"/>
          <w:szCs w:val="24"/>
        </w:rPr>
        <w:t>13、采购代理服务费交纳承诺函</w:t>
      </w:r>
    </w:p>
    <w:p w14:paraId="7B2DE0F1">
      <w:pPr>
        <w:pStyle w:val="21"/>
        <w:spacing w:after="0" w:line="360" w:lineRule="auto"/>
        <w:ind w:left="482" w:leftChars="0" w:hanging="482" w:hangingChars="200"/>
        <w:rPr>
          <w:rFonts w:hint="eastAsia" w:ascii="宋体" w:hAnsi="宋体" w:eastAsia="宋体" w:cs="宋体"/>
          <w:b/>
          <w:bCs/>
          <w:kern w:val="0"/>
          <w:sz w:val="24"/>
          <w:szCs w:val="24"/>
        </w:rPr>
      </w:pPr>
    </w:p>
    <w:p w14:paraId="2A1B7E34">
      <w:pPr>
        <w:pStyle w:val="21"/>
        <w:spacing w:after="0" w:line="360" w:lineRule="auto"/>
        <w:ind w:left="482" w:leftChars="0" w:hanging="482" w:hangingChars="200"/>
        <w:rPr>
          <w:rFonts w:hint="eastAsia" w:ascii="宋体" w:hAnsi="宋体" w:eastAsia="宋体" w:cs="宋体"/>
          <w:b/>
          <w:bCs/>
          <w:kern w:val="0"/>
          <w:sz w:val="24"/>
          <w:szCs w:val="24"/>
        </w:rPr>
      </w:pPr>
    </w:p>
    <w:p w14:paraId="7BC56615">
      <w:pPr>
        <w:pStyle w:val="21"/>
        <w:spacing w:after="0" w:line="360" w:lineRule="auto"/>
        <w:ind w:left="482" w:leftChars="0" w:hanging="482" w:hangingChars="200"/>
        <w:rPr>
          <w:rFonts w:hint="eastAsia" w:ascii="宋体" w:hAnsi="宋体" w:eastAsia="宋体" w:cs="宋体"/>
          <w:b/>
          <w:bCs/>
          <w:kern w:val="0"/>
          <w:sz w:val="24"/>
          <w:szCs w:val="24"/>
        </w:rPr>
      </w:pPr>
    </w:p>
    <w:p w14:paraId="5EEA219F">
      <w:pPr>
        <w:tabs>
          <w:tab w:val="left" w:pos="5580"/>
        </w:tabs>
        <w:spacing w:line="360" w:lineRule="auto"/>
        <w:ind w:firstLine="564" w:firstLineChars="235"/>
        <w:jc w:val="center"/>
        <w:rPr>
          <w:rFonts w:hint="eastAsia" w:ascii="宋体" w:hAnsi="宋体" w:eastAsia="宋体" w:cs="宋体"/>
          <w:sz w:val="24"/>
          <w:szCs w:val="24"/>
        </w:rPr>
      </w:pPr>
    </w:p>
    <w:p w14:paraId="5718C37A">
      <w:pPr>
        <w:pStyle w:val="3"/>
        <w:widowControl/>
        <w:spacing w:before="0" w:after="0" w:line="360" w:lineRule="auto"/>
        <w:jc w:val="center"/>
        <w:rPr>
          <w:rFonts w:hint="eastAsia" w:ascii="宋体" w:hAnsi="宋体" w:eastAsia="宋体" w:cs="宋体"/>
          <w:sz w:val="24"/>
          <w:szCs w:val="24"/>
        </w:rPr>
      </w:pPr>
      <w:bookmarkStart w:id="549" w:name="_Toc82447568"/>
      <w:r>
        <w:rPr>
          <w:rFonts w:hint="eastAsia" w:ascii="宋体" w:hAnsi="宋体" w:eastAsia="宋体" w:cs="宋体"/>
          <w:b w:val="0"/>
          <w:bCs w:val="0"/>
          <w:kern w:val="0"/>
          <w:sz w:val="24"/>
          <w:szCs w:val="24"/>
        </w:rPr>
        <w:br w:type="page"/>
      </w:r>
      <w:bookmarkStart w:id="550" w:name="_Toc147840697"/>
      <w:r>
        <w:rPr>
          <w:rFonts w:hint="eastAsia" w:ascii="宋体" w:hAnsi="宋体" w:eastAsia="宋体" w:cs="宋体"/>
          <w:b w:val="0"/>
          <w:bCs w:val="0"/>
          <w:kern w:val="0"/>
          <w:sz w:val="24"/>
          <w:szCs w:val="24"/>
        </w:rPr>
        <w:t>1、报价一览表</w:t>
      </w:r>
      <w:bookmarkEnd w:id="549"/>
      <w:bookmarkEnd w:id="550"/>
    </w:p>
    <w:tbl>
      <w:tblPr>
        <w:tblStyle w:val="22"/>
        <w:tblW w:w="9162" w:type="dxa"/>
        <w:tblInd w:w="215"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2856"/>
        <w:gridCol w:w="725"/>
        <w:gridCol w:w="1276"/>
        <w:gridCol w:w="1275"/>
        <w:gridCol w:w="870"/>
        <w:gridCol w:w="790"/>
        <w:gridCol w:w="1370"/>
      </w:tblGrid>
      <w:tr w14:paraId="6AD6E40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trHeight w:val="624" w:hRule="exact"/>
        </w:trPr>
        <w:tc>
          <w:tcPr>
            <w:tcW w:w="2856" w:type="dxa"/>
            <w:tcBorders>
              <w:bottom w:val="single" w:color="auto" w:sz="4" w:space="0"/>
            </w:tcBorders>
            <w:vAlign w:val="center"/>
          </w:tcPr>
          <w:p w14:paraId="6C0FFCAE">
            <w:pPr>
              <w:pStyle w:val="19"/>
              <w:spacing w:before="120" w:beforeLines="50" w:beforeAutospacing="0" w:after="120" w:afterLines="50" w:afterAutospacing="0"/>
              <w:jc w:val="center"/>
              <w:rPr>
                <w:rFonts w:hint="eastAsia" w:ascii="宋体" w:hAnsi="宋体" w:eastAsia="宋体" w:cs="宋体"/>
                <w:sz w:val="24"/>
                <w:szCs w:val="24"/>
              </w:rPr>
            </w:pPr>
            <w:bookmarkStart w:id="551" w:name="_Hlk57104312"/>
            <w:r>
              <w:rPr>
                <w:rFonts w:hint="eastAsia" w:ascii="宋体" w:hAnsi="宋体" w:eastAsia="宋体" w:cs="宋体"/>
                <w:sz w:val="24"/>
                <w:szCs w:val="24"/>
              </w:rPr>
              <w:t>项目名称</w:t>
            </w:r>
          </w:p>
        </w:tc>
        <w:tc>
          <w:tcPr>
            <w:tcW w:w="6306" w:type="dxa"/>
            <w:gridSpan w:val="6"/>
            <w:tcBorders>
              <w:bottom w:val="single" w:color="auto" w:sz="4" w:space="0"/>
            </w:tcBorders>
            <w:vAlign w:val="center"/>
          </w:tcPr>
          <w:p w14:paraId="3C5D857D">
            <w:pPr>
              <w:pStyle w:val="19"/>
              <w:spacing w:before="120" w:beforeLines="50" w:beforeAutospacing="0" w:after="120" w:afterLines="50" w:afterAutospacing="0"/>
              <w:rPr>
                <w:rFonts w:hint="eastAsia" w:ascii="宋体" w:hAnsi="宋体" w:eastAsia="宋体" w:cs="宋体"/>
                <w:sz w:val="24"/>
                <w:szCs w:val="24"/>
              </w:rPr>
            </w:pPr>
          </w:p>
        </w:tc>
      </w:tr>
      <w:tr w14:paraId="341054C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24" w:hRule="exact"/>
        </w:trPr>
        <w:tc>
          <w:tcPr>
            <w:tcW w:w="2856" w:type="dxa"/>
            <w:tcBorders>
              <w:top w:val="single" w:color="auto" w:sz="4" w:space="0"/>
              <w:bottom w:val="single" w:color="auto" w:sz="4" w:space="0"/>
            </w:tcBorders>
            <w:vAlign w:val="center"/>
          </w:tcPr>
          <w:p w14:paraId="50F5BACD">
            <w:pPr>
              <w:pStyle w:val="19"/>
              <w:spacing w:before="120" w:beforeLines="50" w:beforeAutospacing="0" w:after="120" w:afterLines="50" w:afterAutospacing="0"/>
              <w:jc w:val="center"/>
              <w:rPr>
                <w:rFonts w:hint="eastAsia" w:ascii="宋体" w:hAnsi="宋体" w:eastAsia="宋体" w:cs="宋体"/>
                <w:sz w:val="24"/>
                <w:szCs w:val="24"/>
              </w:rPr>
            </w:pPr>
            <w:r>
              <w:rPr>
                <w:rFonts w:hint="eastAsia" w:ascii="宋体" w:hAnsi="宋体" w:eastAsia="宋体" w:cs="宋体"/>
                <w:sz w:val="24"/>
                <w:szCs w:val="24"/>
              </w:rPr>
              <w:t>供应商名称</w:t>
            </w:r>
          </w:p>
        </w:tc>
        <w:tc>
          <w:tcPr>
            <w:tcW w:w="6306" w:type="dxa"/>
            <w:gridSpan w:val="6"/>
            <w:tcBorders>
              <w:top w:val="single" w:color="auto" w:sz="4" w:space="0"/>
              <w:bottom w:val="single" w:color="auto" w:sz="4" w:space="0"/>
            </w:tcBorders>
            <w:vAlign w:val="center"/>
          </w:tcPr>
          <w:p w14:paraId="7E0C2C67">
            <w:pPr>
              <w:pStyle w:val="19"/>
              <w:spacing w:before="120" w:beforeLines="50" w:beforeAutospacing="0" w:after="120" w:afterLines="50" w:afterAutospacing="0"/>
              <w:jc w:val="center"/>
              <w:rPr>
                <w:rFonts w:hint="eastAsia" w:ascii="宋体" w:hAnsi="宋体" w:eastAsia="宋体" w:cs="宋体"/>
                <w:sz w:val="24"/>
                <w:szCs w:val="24"/>
              </w:rPr>
            </w:pPr>
          </w:p>
        </w:tc>
      </w:tr>
      <w:tr w14:paraId="4541D3C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24" w:hRule="exact"/>
        </w:trPr>
        <w:tc>
          <w:tcPr>
            <w:tcW w:w="2856" w:type="dxa"/>
            <w:tcBorders>
              <w:top w:val="single" w:color="auto" w:sz="4" w:space="0"/>
            </w:tcBorders>
            <w:vAlign w:val="center"/>
          </w:tcPr>
          <w:p w14:paraId="7190CC06">
            <w:pPr>
              <w:pStyle w:val="19"/>
              <w:spacing w:before="120" w:beforeLines="50" w:beforeAutospacing="0" w:after="120" w:afterLines="50" w:afterAutospacing="0"/>
              <w:jc w:val="center"/>
              <w:rPr>
                <w:rFonts w:hint="eastAsia" w:ascii="宋体" w:hAnsi="宋体" w:eastAsia="宋体" w:cs="宋体"/>
                <w:sz w:val="24"/>
                <w:szCs w:val="24"/>
              </w:rPr>
            </w:pPr>
            <w:r>
              <w:rPr>
                <w:rFonts w:hint="eastAsia" w:ascii="宋体" w:hAnsi="宋体" w:eastAsia="宋体" w:cs="宋体"/>
                <w:sz w:val="24"/>
                <w:szCs w:val="24"/>
              </w:rPr>
              <w:t>响应内容</w:t>
            </w:r>
          </w:p>
        </w:tc>
        <w:tc>
          <w:tcPr>
            <w:tcW w:w="6306" w:type="dxa"/>
            <w:gridSpan w:val="6"/>
            <w:tcBorders>
              <w:top w:val="single" w:color="auto" w:sz="4" w:space="0"/>
            </w:tcBorders>
            <w:vAlign w:val="center"/>
          </w:tcPr>
          <w:p w14:paraId="5AF006CD">
            <w:pPr>
              <w:pStyle w:val="19"/>
              <w:spacing w:before="120" w:beforeLines="50" w:beforeAutospacing="0" w:after="120" w:afterLines="50" w:afterAutospacing="0"/>
              <w:jc w:val="center"/>
              <w:rPr>
                <w:rFonts w:hint="eastAsia" w:ascii="宋体" w:hAnsi="宋体" w:eastAsia="宋体" w:cs="宋体"/>
                <w:sz w:val="24"/>
                <w:szCs w:val="24"/>
              </w:rPr>
            </w:pPr>
            <w:r>
              <w:rPr>
                <w:rFonts w:hint="eastAsia" w:ascii="宋体" w:hAnsi="宋体" w:eastAsia="宋体" w:cs="宋体"/>
                <w:sz w:val="24"/>
                <w:szCs w:val="24"/>
              </w:rPr>
              <w:t>按竞争性磋商文件要求</w:t>
            </w:r>
          </w:p>
        </w:tc>
      </w:tr>
      <w:tr w14:paraId="2A25F1E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24" w:hRule="exact"/>
        </w:trPr>
        <w:tc>
          <w:tcPr>
            <w:tcW w:w="2856" w:type="dxa"/>
            <w:vMerge w:val="restart"/>
            <w:vAlign w:val="center"/>
          </w:tcPr>
          <w:p w14:paraId="0966ED1D">
            <w:pPr>
              <w:pStyle w:val="19"/>
              <w:spacing w:before="120" w:beforeLines="50" w:beforeAutospacing="0" w:after="120" w:afterLines="50" w:afterAutospacing="0"/>
              <w:jc w:val="center"/>
              <w:rPr>
                <w:rFonts w:hint="eastAsia" w:ascii="宋体" w:hAnsi="宋体" w:eastAsia="宋体" w:cs="宋体"/>
                <w:sz w:val="24"/>
                <w:szCs w:val="24"/>
              </w:rPr>
            </w:pPr>
            <w:r>
              <w:rPr>
                <w:rFonts w:hint="eastAsia" w:ascii="宋体" w:hAnsi="宋体" w:eastAsia="宋体" w:cs="宋体"/>
                <w:sz w:val="24"/>
                <w:szCs w:val="24"/>
              </w:rPr>
              <w:t>响应报价</w:t>
            </w:r>
          </w:p>
        </w:tc>
        <w:tc>
          <w:tcPr>
            <w:tcW w:w="6306" w:type="dxa"/>
            <w:gridSpan w:val="6"/>
            <w:vAlign w:val="center"/>
          </w:tcPr>
          <w:p w14:paraId="4CA32742">
            <w:pPr>
              <w:pStyle w:val="19"/>
              <w:spacing w:before="120" w:beforeLines="50" w:beforeAutospacing="0" w:after="120" w:afterLines="50" w:afterAutospacing="0"/>
              <w:rPr>
                <w:rFonts w:hint="eastAsia" w:ascii="宋体" w:hAnsi="宋体" w:eastAsia="宋体" w:cs="宋体"/>
                <w:sz w:val="24"/>
                <w:szCs w:val="24"/>
              </w:rPr>
            </w:pPr>
            <w:r>
              <w:rPr>
                <w:rFonts w:hint="eastAsia" w:ascii="宋体" w:hAnsi="宋体" w:eastAsia="宋体" w:cs="宋体"/>
                <w:b/>
                <w:bCs/>
                <w:sz w:val="24"/>
                <w:szCs w:val="24"/>
              </w:rPr>
              <w:t>大写：</w:t>
            </w:r>
          </w:p>
        </w:tc>
      </w:tr>
      <w:tr w14:paraId="0622F83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24" w:hRule="exact"/>
        </w:trPr>
        <w:tc>
          <w:tcPr>
            <w:tcW w:w="2856" w:type="dxa"/>
            <w:vMerge w:val="continue"/>
            <w:tcBorders>
              <w:bottom w:val="single" w:color="auto" w:sz="4" w:space="0"/>
            </w:tcBorders>
            <w:vAlign w:val="center"/>
          </w:tcPr>
          <w:p w14:paraId="0CBD3BF4">
            <w:pPr>
              <w:pStyle w:val="19"/>
              <w:spacing w:before="120" w:beforeLines="50" w:beforeAutospacing="0" w:after="120" w:afterLines="50" w:afterAutospacing="0"/>
              <w:jc w:val="center"/>
              <w:rPr>
                <w:rFonts w:hint="eastAsia" w:ascii="宋体" w:hAnsi="宋体" w:eastAsia="宋体" w:cs="宋体"/>
                <w:sz w:val="24"/>
                <w:szCs w:val="24"/>
              </w:rPr>
            </w:pPr>
          </w:p>
        </w:tc>
        <w:tc>
          <w:tcPr>
            <w:tcW w:w="6306" w:type="dxa"/>
            <w:gridSpan w:val="6"/>
            <w:tcBorders>
              <w:bottom w:val="single" w:color="auto" w:sz="4" w:space="0"/>
            </w:tcBorders>
            <w:vAlign w:val="center"/>
          </w:tcPr>
          <w:p w14:paraId="52B1B2BE">
            <w:pPr>
              <w:pStyle w:val="19"/>
              <w:spacing w:before="120" w:beforeLines="50" w:beforeAutospacing="0" w:after="120" w:afterLines="50" w:afterAutospacing="0"/>
              <w:rPr>
                <w:rFonts w:hint="eastAsia" w:ascii="宋体" w:hAnsi="宋体" w:eastAsia="宋体" w:cs="宋体"/>
                <w:b/>
                <w:bCs/>
                <w:sz w:val="24"/>
                <w:szCs w:val="24"/>
              </w:rPr>
            </w:pPr>
            <w:r>
              <w:rPr>
                <w:rFonts w:hint="eastAsia" w:ascii="宋体" w:hAnsi="宋体" w:eastAsia="宋体" w:cs="宋体"/>
                <w:b/>
                <w:bCs/>
                <w:sz w:val="24"/>
                <w:szCs w:val="24"/>
              </w:rPr>
              <w:t>小写：</w:t>
            </w:r>
          </w:p>
        </w:tc>
      </w:tr>
      <w:tr w14:paraId="4414675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24" w:hRule="exact"/>
        </w:trPr>
        <w:tc>
          <w:tcPr>
            <w:tcW w:w="2856" w:type="dxa"/>
            <w:tcBorders>
              <w:top w:val="single" w:color="auto" w:sz="4" w:space="0"/>
              <w:bottom w:val="single" w:color="auto" w:sz="4" w:space="0"/>
            </w:tcBorders>
            <w:vAlign w:val="center"/>
          </w:tcPr>
          <w:p w14:paraId="069943FB">
            <w:pPr>
              <w:pStyle w:val="19"/>
              <w:spacing w:before="120" w:beforeLines="50" w:beforeAutospacing="0" w:after="120" w:afterLines="50" w:afterAutospacing="0"/>
              <w:jc w:val="center"/>
              <w:rPr>
                <w:rFonts w:hint="eastAsia" w:ascii="宋体" w:hAnsi="宋体" w:eastAsia="宋体" w:cs="宋体"/>
                <w:sz w:val="24"/>
                <w:szCs w:val="24"/>
              </w:rPr>
            </w:pPr>
            <w:r>
              <w:rPr>
                <w:rFonts w:hint="eastAsia" w:ascii="宋体" w:hAnsi="宋体" w:eastAsia="宋体" w:cs="宋体"/>
                <w:sz w:val="24"/>
                <w:szCs w:val="24"/>
              </w:rPr>
              <w:t>质量标准</w:t>
            </w:r>
          </w:p>
        </w:tc>
        <w:tc>
          <w:tcPr>
            <w:tcW w:w="6306" w:type="dxa"/>
            <w:gridSpan w:val="6"/>
            <w:tcBorders>
              <w:top w:val="single" w:color="auto" w:sz="4" w:space="0"/>
              <w:bottom w:val="single" w:color="auto" w:sz="4" w:space="0"/>
            </w:tcBorders>
            <w:vAlign w:val="center"/>
          </w:tcPr>
          <w:p w14:paraId="40D19A2C">
            <w:pPr>
              <w:pStyle w:val="19"/>
              <w:spacing w:before="120" w:beforeLines="50" w:beforeAutospacing="0" w:after="120" w:afterLines="50" w:afterAutospacing="0"/>
              <w:rPr>
                <w:rFonts w:hint="eastAsia" w:ascii="宋体" w:hAnsi="宋体" w:eastAsia="宋体" w:cs="宋体"/>
                <w:sz w:val="24"/>
                <w:szCs w:val="24"/>
              </w:rPr>
            </w:pPr>
          </w:p>
        </w:tc>
      </w:tr>
      <w:tr w14:paraId="5E7BC04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24" w:hRule="exact"/>
        </w:trPr>
        <w:tc>
          <w:tcPr>
            <w:tcW w:w="2856" w:type="dxa"/>
            <w:tcBorders>
              <w:top w:val="single" w:color="auto" w:sz="4" w:space="0"/>
              <w:bottom w:val="single" w:color="auto" w:sz="4" w:space="0"/>
            </w:tcBorders>
            <w:vAlign w:val="center"/>
          </w:tcPr>
          <w:p w14:paraId="5DCD813F">
            <w:pPr>
              <w:jc w:val="center"/>
              <w:rPr>
                <w:rFonts w:hint="eastAsia" w:ascii="宋体" w:hAnsi="宋体" w:eastAsia="宋体" w:cs="宋体"/>
                <w:sz w:val="24"/>
                <w:szCs w:val="24"/>
              </w:rPr>
            </w:pPr>
            <w:r>
              <w:rPr>
                <w:rFonts w:hint="eastAsia" w:ascii="宋体" w:hAnsi="宋体" w:eastAsia="宋体" w:cs="宋体"/>
                <w:sz w:val="24"/>
                <w:szCs w:val="24"/>
              </w:rPr>
              <w:t>工期</w:t>
            </w:r>
          </w:p>
        </w:tc>
        <w:tc>
          <w:tcPr>
            <w:tcW w:w="6306" w:type="dxa"/>
            <w:gridSpan w:val="6"/>
            <w:tcBorders>
              <w:top w:val="single" w:color="auto" w:sz="4" w:space="0"/>
              <w:bottom w:val="single" w:color="auto" w:sz="4" w:space="0"/>
            </w:tcBorders>
            <w:vAlign w:val="center"/>
          </w:tcPr>
          <w:p w14:paraId="2FE42567">
            <w:pPr>
              <w:pStyle w:val="19"/>
              <w:spacing w:before="120" w:beforeLines="50" w:beforeAutospacing="0" w:after="120" w:afterLines="50" w:afterAutospacing="0"/>
              <w:rPr>
                <w:rFonts w:hint="eastAsia" w:ascii="宋体" w:hAnsi="宋体" w:eastAsia="宋体" w:cs="宋体"/>
                <w:sz w:val="24"/>
                <w:szCs w:val="24"/>
              </w:rPr>
            </w:pPr>
          </w:p>
        </w:tc>
      </w:tr>
      <w:tr w14:paraId="7C5A7F1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24" w:hRule="exact"/>
        </w:trPr>
        <w:tc>
          <w:tcPr>
            <w:tcW w:w="2856" w:type="dxa"/>
            <w:tcBorders>
              <w:top w:val="single" w:color="auto" w:sz="4" w:space="0"/>
              <w:bottom w:val="single" w:color="auto" w:sz="4" w:space="0"/>
            </w:tcBorders>
            <w:vAlign w:val="center"/>
          </w:tcPr>
          <w:p w14:paraId="4C8B3D4D">
            <w:pPr>
              <w:jc w:val="center"/>
              <w:rPr>
                <w:rFonts w:hint="eastAsia" w:ascii="宋体" w:hAnsi="宋体" w:eastAsia="宋体" w:cs="宋体"/>
                <w:sz w:val="24"/>
                <w:szCs w:val="24"/>
              </w:rPr>
            </w:pPr>
            <w:r>
              <w:rPr>
                <w:rFonts w:hint="eastAsia" w:ascii="宋体" w:hAnsi="宋体" w:eastAsia="宋体" w:cs="宋体"/>
                <w:sz w:val="24"/>
                <w:szCs w:val="24"/>
              </w:rPr>
              <w:t>合同履行期限</w:t>
            </w:r>
          </w:p>
        </w:tc>
        <w:tc>
          <w:tcPr>
            <w:tcW w:w="6306" w:type="dxa"/>
            <w:gridSpan w:val="6"/>
            <w:tcBorders>
              <w:top w:val="single" w:color="auto" w:sz="4" w:space="0"/>
              <w:bottom w:val="single" w:color="auto" w:sz="4" w:space="0"/>
            </w:tcBorders>
            <w:vAlign w:val="center"/>
          </w:tcPr>
          <w:p w14:paraId="14BB9BF3">
            <w:pPr>
              <w:pStyle w:val="19"/>
              <w:spacing w:before="120" w:beforeLines="50" w:beforeAutospacing="0" w:after="120" w:afterLines="50" w:afterAutospacing="0"/>
              <w:rPr>
                <w:rFonts w:hint="eastAsia" w:ascii="宋体" w:hAnsi="宋体" w:eastAsia="宋体" w:cs="宋体"/>
                <w:sz w:val="24"/>
                <w:szCs w:val="24"/>
              </w:rPr>
            </w:pPr>
          </w:p>
        </w:tc>
      </w:tr>
      <w:tr w14:paraId="4006C4E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24" w:hRule="exact"/>
        </w:trPr>
        <w:tc>
          <w:tcPr>
            <w:tcW w:w="2856" w:type="dxa"/>
            <w:tcBorders>
              <w:top w:val="single" w:color="auto" w:sz="4" w:space="0"/>
              <w:bottom w:val="single" w:color="auto" w:sz="4" w:space="0"/>
            </w:tcBorders>
            <w:vAlign w:val="center"/>
          </w:tcPr>
          <w:p w14:paraId="36CB3A1A">
            <w:pPr>
              <w:jc w:val="center"/>
              <w:rPr>
                <w:rFonts w:hint="eastAsia" w:ascii="宋体" w:hAnsi="宋体" w:eastAsia="宋体" w:cs="宋体"/>
                <w:sz w:val="24"/>
                <w:szCs w:val="24"/>
                <w:lang w:eastAsia="zh-CN"/>
              </w:rPr>
            </w:pPr>
            <w:r>
              <w:rPr>
                <w:rFonts w:hint="eastAsia" w:ascii="宋体" w:hAnsi="宋体" w:eastAsia="宋体" w:cs="宋体"/>
                <w:sz w:val="24"/>
                <w:szCs w:val="24"/>
                <w:lang w:eastAsia="zh-CN"/>
              </w:rPr>
              <w:t>质量保修期</w:t>
            </w:r>
          </w:p>
        </w:tc>
        <w:tc>
          <w:tcPr>
            <w:tcW w:w="6306" w:type="dxa"/>
            <w:gridSpan w:val="6"/>
            <w:tcBorders>
              <w:top w:val="single" w:color="auto" w:sz="4" w:space="0"/>
              <w:bottom w:val="single" w:color="auto" w:sz="4" w:space="0"/>
            </w:tcBorders>
            <w:vAlign w:val="center"/>
          </w:tcPr>
          <w:p w14:paraId="2D80C4B3">
            <w:pPr>
              <w:pStyle w:val="19"/>
              <w:spacing w:before="120" w:beforeLines="50" w:beforeAutospacing="0" w:after="120" w:afterLines="50" w:afterAutospacing="0"/>
              <w:rPr>
                <w:rFonts w:hint="eastAsia" w:ascii="宋体" w:hAnsi="宋体" w:eastAsia="宋体" w:cs="宋体"/>
                <w:sz w:val="24"/>
                <w:szCs w:val="24"/>
              </w:rPr>
            </w:pPr>
          </w:p>
        </w:tc>
      </w:tr>
      <w:tr w14:paraId="694D645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24" w:hRule="exact"/>
        </w:trPr>
        <w:tc>
          <w:tcPr>
            <w:tcW w:w="2856" w:type="dxa"/>
            <w:tcBorders>
              <w:top w:val="single" w:color="auto" w:sz="4" w:space="0"/>
              <w:bottom w:val="single" w:color="auto" w:sz="4" w:space="0"/>
            </w:tcBorders>
            <w:vAlign w:val="center"/>
          </w:tcPr>
          <w:p w14:paraId="2B94AB64">
            <w:pPr>
              <w:pStyle w:val="19"/>
              <w:spacing w:before="120" w:beforeLines="50" w:beforeAutospacing="0" w:after="120" w:afterLines="50" w:afterAutospacing="0"/>
              <w:jc w:val="center"/>
              <w:rPr>
                <w:rFonts w:hint="eastAsia" w:ascii="宋体" w:hAnsi="宋体" w:eastAsia="宋体" w:cs="宋体"/>
                <w:sz w:val="24"/>
                <w:szCs w:val="24"/>
              </w:rPr>
            </w:pPr>
            <w:r>
              <w:rPr>
                <w:rFonts w:hint="eastAsia" w:ascii="宋体" w:hAnsi="宋体" w:eastAsia="宋体" w:cs="宋体"/>
                <w:sz w:val="24"/>
                <w:szCs w:val="24"/>
              </w:rPr>
              <w:t>响应文件有效期</w:t>
            </w:r>
          </w:p>
        </w:tc>
        <w:tc>
          <w:tcPr>
            <w:tcW w:w="6306" w:type="dxa"/>
            <w:gridSpan w:val="6"/>
            <w:tcBorders>
              <w:top w:val="single" w:color="auto" w:sz="4" w:space="0"/>
              <w:bottom w:val="single" w:color="auto" w:sz="4" w:space="0"/>
            </w:tcBorders>
            <w:vAlign w:val="center"/>
          </w:tcPr>
          <w:p w14:paraId="68C1AE6C">
            <w:pPr>
              <w:pStyle w:val="19"/>
              <w:spacing w:before="120" w:beforeLines="50" w:beforeAutospacing="0" w:after="120" w:afterLines="50" w:afterAutospacing="0"/>
              <w:rPr>
                <w:rFonts w:hint="eastAsia" w:ascii="宋体" w:hAnsi="宋体" w:eastAsia="宋体" w:cs="宋体"/>
                <w:sz w:val="24"/>
                <w:szCs w:val="24"/>
              </w:rPr>
            </w:pPr>
          </w:p>
        </w:tc>
      </w:tr>
      <w:tr w14:paraId="5BCC98E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24" w:hRule="exact"/>
        </w:trPr>
        <w:tc>
          <w:tcPr>
            <w:tcW w:w="2856" w:type="dxa"/>
            <w:tcBorders>
              <w:top w:val="single" w:color="auto" w:sz="4" w:space="0"/>
              <w:bottom w:val="single" w:color="auto" w:sz="4" w:space="0"/>
            </w:tcBorders>
            <w:vAlign w:val="center"/>
          </w:tcPr>
          <w:p w14:paraId="590E2D4C">
            <w:pPr>
              <w:pStyle w:val="19"/>
              <w:spacing w:before="120" w:beforeLines="50" w:beforeAutospacing="0" w:after="120" w:afterLines="50" w:afterAutospacing="0"/>
              <w:jc w:val="center"/>
              <w:rPr>
                <w:rFonts w:hint="eastAsia" w:ascii="宋体" w:hAnsi="宋体" w:eastAsia="宋体" w:cs="宋体"/>
                <w:sz w:val="24"/>
                <w:szCs w:val="24"/>
              </w:rPr>
            </w:pPr>
            <w:r>
              <w:rPr>
                <w:rFonts w:hint="eastAsia" w:ascii="宋体" w:hAnsi="宋体" w:eastAsia="宋体" w:cs="宋体"/>
                <w:sz w:val="24"/>
                <w:szCs w:val="24"/>
              </w:rPr>
              <w:t>项目经理</w:t>
            </w:r>
          </w:p>
        </w:tc>
        <w:tc>
          <w:tcPr>
            <w:tcW w:w="725" w:type="dxa"/>
            <w:tcBorders>
              <w:top w:val="single" w:color="auto" w:sz="4" w:space="0"/>
              <w:bottom w:val="single" w:color="auto" w:sz="4" w:space="0"/>
              <w:right w:val="single" w:color="auto" w:sz="4" w:space="0"/>
            </w:tcBorders>
            <w:vAlign w:val="center"/>
          </w:tcPr>
          <w:p w14:paraId="0FECAD74">
            <w:pPr>
              <w:pStyle w:val="19"/>
              <w:spacing w:before="120" w:beforeLines="50" w:beforeAutospacing="0" w:after="120" w:afterLines="50" w:afterAutospacing="0"/>
              <w:rPr>
                <w:rFonts w:hint="eastAsia" w:ascii="宋体" w:hAnsi="宋体" w:eastAsia="宋体" w:cs="宋体"/>
                <w:sz w:val="24"/>
                <w:szCs w:val="24"/>
              </w:rPr>
            </w:pPr>
            <w:r>
              <w:rPr>
                <w:rFonts w:hint="eastAsia" w:ascii="宋体" w:hAnsi="宋体" w:eastAsia="宋体" w:cs="宋体"/>
                <w:sz w:val="24"/>
                <w:szCs w:val="24"/>
              </w:rPr>
              <w:t>姓名</w:t>
            </w:r>
          </w:p>
        </w:tc>
        <w:tc>
          <w:tcPr>
            <w:tcW w:w="1276" w:type="dxa"/>
            <w:tcBorders>
              <w:top w:val="single" w:color="auto" w:sz="4" w:space="0"/>
              <w:left w:val="single" w:color="auto" w:sz="4" w:space="0"/>
              <w:bottom w:val="single" w:color="auto" w:sz="4" w:space="0"/>
              <w:right w:val="single" w:color="auto" w:sz="4" w:space="0"/>
            </w:tcBorders>
            <w:vAlign w:val="center"/>
          </w:tcPr>
          <w:p w14:paraId="05C703C0">
            <w:pPr>
              <w:pStyle w:val="19"/>
              <w:spacing w:before="120" w:beforeLines="50" w:beforeAutospacing="0" w:after="120" w:afterLines="50" w:afterAutospacing="0"/>
              <w:rPr>
                <w:rFonts w:hint="eastAsia" w:ascii="宋体" w:hAnsi="宋体" w:eastAsia="宋体" w:cs="宋体"/>
                <w:sz w:val="24"/>
                <w:szCs w:val="24"/>
              </w:rPr>
            </w:pPr>
          </w:p>
        </w:tc>
        <w:tc>
          <w:tcPr>
            <w:tcW w:w="1275" w:type="dxa"/>
            <w:tcBorders>
              <w:top w:val="single" w:color="auto" w:sz="4" w:space="0"/>
              <w:left w:val="single" w:color="auto" w:sz="4" w:space="0"/>
              <w:bottom w:val="single" w:color="auto" w:sz="4" w:space="0"/>
              <w:right w:val="single" w:color="auto" w:sz="4" w:space="0"/>
            </w:tcBorders>
            <w:vAlign w:val="center"/>
          </w:tcPr>
          <w:p w14:paraId="3EE7909A">
            <w:pPr>
              <w:rPr>
                <w:rFonts w:hint="eastAsia" w:ascii="宋体" w:hAnsi="宋体" w:eastAsia="宋体" w:cs="宋体"/>
                <w:sz w:val="24"/>
                <w:szCs w:val="24"/>
              </w:rPr>
            </w:pPr>
            <w:r>
              <w:rPr>
                <w:rFonts w:hint="eastAsia" w:ascii="宋体" w:hAnsi="宋体" w:eastAsia="宋体" w:cs="宋体"/>
                <w:sz w:val="24"/>
                <w:szCs w:val="24"/>
              </w:rPr>
              <w:t>职业资格</w:t>
            </w:r>
          </w:p>
        </w:tc>
        <w:tc>
          <w:tcPr>
            <w:tcW w:w="870" w:type="dxa"/>
            <w:tcBorders>
              <w:top w:val="single" w:color="auto" w:sz="4" w:space="0"/>
              <w:left w:val="single" w:color="auto" w:sz="4" w:space="0"/>
              <w:bottom w:val="single" w:color="auto" w:sz="4" w:space="0"/>
              <w:right w:val="single" w:color="auto" w:sz="4" w:space="0"/>
            </w:tcBorders>
            <w:vAlign w:val="center"/>
          </w:tcPr>
          <w:p w14:paraId="54A33218">
            <w:pPr>
              <w:pStyle w:val="19"/>
              <w:spacing w:before="120" w:beforeLines="50" w:beforeAutospacing="0" w:after="120" w:afterLines="50" w:afterAutospacing="0"/>
              <w:rPr>
                <w:rFonts w:hint="eastAsia" w:ascii="宋体" w:hAnsi="宋体" w:eastAsia="宋体" w:cs="宋体"/>
                <w:sz w:val="24"/>
                <w:szCs w:val="24"/>
              </w:rPr>
            </w:pPr>
          </w:p>
        </w:tc>
        <w:tc>
          <w:tcPr>
            <w:tcW w:w="790" w:type="dxa"/>
            <w:tcBorders>
              <w:top w:val="single" w:color="auto" w:sz="4" w:space="0"/>
              <w:left w:val="single" w:color="auto" w:sz="4" w:space="0"/>
              <w:bottom w:val="single" w:color="auto" w:sz="4" w:space="0"/>
              <w:right w:val="single" w:color="auto" w:sz="4" w:space="0"/>
            </w:tcBorders>
            <w:vAlign w:val="center"/>
          </w:tcPr>
          <w:p w14:paraId="13C5ADDF">
            <w:pPr>
              <w:pStyle w:val="19"/>
              <w:spacing w:before="120" w:beforeLines="50" w:beforeAutospacing="0" w:after="120" w:afterLines="50" w:afterAutospacing="0"/>
              <w:rPr>
                <w:rFonts w:hint="eastAsia" w:ascii="宋体" w:hAnsi="宋体" w:eastAsia="宋体" w:cs="宋体"/>
                <w:sz w:val="24"/>
                <w:szCs w:val="24"/>
              </w:rPr>
            </w:pPr>
            <w:r>
              <w:rPr>
                <w:rFonts w:hint="eastAsia" w:ascii="宋体" w:hAnsi="宋体" w:eastAsia="宋体" w:cs="宋体"/>
                <w:sz w:val="24"/>
                <w:szCs w:val="24"/>
              </w:rPr>
              <w:t>编号</w:t>
            </w:r>
          </w:p>
        </w:tc>
        <w:tc>
          <w:tcPr>
            <w:tcW w:w="1370" w:type="dxa"/>
            <w:tcBorders>
              <w:top w:val="single" w:color="auto" w:sz="4" w:space="0"/>
              <w:left w:val="single" w:color="auto" w:sz="4" w:space="0"/>
              <w:bottom w:val="single" w:color="auto" w:sz="4" w:space="0"/>
            </w:tcBorders>
            <w:vAlign w:val="center"/>
          </w:tcPr>
          <w:p w14:paraId="21ABEDC0">
            <w:pPr>
              <w:pStyle w:val="19"/>
              <w:spacing w:before="120" w:beforeLines="50" w:beforeAutospacing="0" w:after="120" w:afterLines="50" w:afterAutospacing="0"/>
              <w:rPr>
                <w:rFonts w:hint="eastAsia" w:ascii="宋体" w:hAnsi="宋体" w:eastAsia="宋体" w:cs="宋体"/>
                <w:sz w:val="24"/>
                <w:szCs w:val="24"/>
              </w:rPr>
            </w:pPr>
          </w:p>
        </w:tc>
      </w:tr>
      <w:tr w14:paraId="56BF48C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349" w:hRule="exact"/>
        </w:trPr>
        <w:tc>
          <w:tcPr>
            <w:tcW w:w="2856" w:type="dxa"/>
            <w:tcBorders>
              <w:top w:val="single" w:color="auto" w:sz="4" w:space="0"/>
            </w:tcBorders>
            <w:vAlign w:val="center"/>
          </w:tcPr>
          <w:p w14:paraId="5312613B">
            <w:pPr>
              <w:pStyle w:val="19"/>
              <w:spacing w:before="120" w:beforeLines="50" w:beforeAutospacing="0" w:after="120" w:afterLines="50" w:afterAutospacing="0"/>
              <w:jc w:val="center"/>
              <w:rPr>
                <w:rFonts w:hint="eastAsia" w:ascii="宋体" w:hAnsi="宋体" w:eastAsia="宋体" w:cs="宋体"/>
                <w:sz w:val="24"/>
                <w:szCs w:val="24"/>
              </w:rPr>
            </w:pPr>
            <w:r>
              <w:rPr>
                <w:rFonts w:hint="eastAsia" w:ascii="宋体" w:hAnsi="宋体" w:eastAsia="宋体" w:cs="宋体"/>
                <w:sz w:val="24"/>
                <w:szCs w:val="24"/>
              </w:rPr>
              <w:t>其他声明</w:t>
            </w:r>
          </w:p>
        </w:tc>
        <w:tc>
          <w:tcPr>
            <w:tcW w:w="6306" w:type="dxa"/>
            <w:gridSpan w:val="6"/>
            <w:tcBorders>
              <w:top w:val="single" w:color="auto" w:sz="4" w:space="0"/>
            </w:tcBorders>
            <w:vAlign w:val="center"/>
          </w:tcPr>
          <w:p w14:paraId="0328FEB0">
            <w:pPr>
              <w:pStyle w:val="19"/>
              <w:spacing w:before="120" w:beforeLines="50" w:beforeAutospacing="0" w:after="120" w:afterLines="50" w:afterAutospacing="0"/>
              <w:rPr>
                <w:rFonts w:hint="eastAsia" w:ascii="宋体" w:hAnsi="宋体" w:eastAsia="宋体" w:cs="宋体"/>
                <w:sz w:val="24"/>
                <w:szCs w:val="24"/>
              </w:rPr>
            </w:pPr>
          </w:p>
        </w:tc>
      </w:tr>
      <w:bookmarkEnd w:id="551"/>
    </w:tbl>
    <w:p w14:paraId="0357E5E5">
      <w:pPr>
        <w:autoSpaceDE w:val="0"/>
        <w:autoSpaceDN w:val="0"/>
        <w:adjustRightInd w:val="0"/>
        <w:spacing w:line="420" w:lineRule="exact"/>
        <w:jc w:val="left"/>
        <w:rPr>
          <w:rFonts w:hint="eastAsia" w:ascii="宋体" w:hAnsi="宋体" w:eastAsia="宋体" w:cs="宋体"/>
          <w:kern w:val="0"/>
          <w:sz w:val="24"/>
          <w:szCs w:val="24"/>
        </w:rPr>
      </w:pPr>
      <w:r>
        <w:rPr>
          <w:rFonts w:hint="eastAsia" w:ascii="宋体" w:hAnsi="宋体" w:eastAsia="宋体" w:cs="宋体"/>
          <w:sz w:val="24"/>
          <w:szCs w:val="24"/>
        </w:rPr>
        <w:t>说明：此表中响应总价应和已标价工程量清单的总价相一致。</w:t>
      </w:r>
    </w:p>
    <w:p w14:paraId="5E1B4660">
      <w:pPr>
        <w:autoSpaceDE w:val="0"/>
        <w:autoSpaceDN w:val="0"/>
        <w:adjustRightInd w:val="0"/>
        <w:spacing w:line="420" w:lineRule="exact"/>
        <w:ind w:firstLine="720" w:firstLineChars="300"/>
        <w:jc w:val="left"/>
        <w:rPr>
          <w:rFonts w:hint="default" w:ascii="宋体" w:hAnsi="宋体" w:eastAsia="宋体" w:cs="宋体"/>
          <w:kern w:val="0"/>
          <w:sz w:val="24"/>
          <w:szCs w:val="24"/>
          <w:lang w:val="en-US" w:eastAsia="zh-CN"/>
        </w:rPr>
      </w:pPr>
      <w:r>
        <w:rPr>
          <w:rFonts w:hint="eastAsia" w:ascii="宋体" w:hAnsi="宋体" w:eastAsia="宋体" w:cs="宋体"/>
          <w:sz w:val="24"/>
          <w:szCs w:val="24"/>
          <w:lang w:eastAsia="zh-CN"/>
        </w:rPr>
        <w:t>质量保修期</w:t>
      </w:r>
      <w:r>
        <w:rPr>
          <w:rFonts w:hint="eastAsia" w:ascii="宋体" w:hAnsi="宋体" w:cs="宋体"/>
          <w:sz w:val="24"/>
          <w:szCs w:val="24"/>
          <w:lang w:val="en-US" w:eastAsia="zh-CN"/>
        </w:rPr>
        <w:t>等同于质量保证期。</w:t>
      </w:r>
    </w:p>
    <w:p w14:paraId="5767B5F4">
      <w:pPr>
        <w:autoSpaceDE w:val="0"/>
        <w:autoSpaceDN w:val="0"/>
        <w:adjustRightInd w:val="0"/>
        <w:spacing w:line="420" w:lineRule="exact"/>
        <w:ind w:firstLine="410" w:firstLineChars="171"/>
        <w:jc w:val="left"/>
        <w:rPr>
          <w:rFonts w:hint="eastAsia" w:ascii="宋体" w:hAnsi="宋体" w:eastAsia="宋体" w:cs="宋体"/>
          <w:kern w:val="0"/>
          <w:sz w:val="24"/>
          <w:szCs w:val="24"/>
        </w:rPr>
      </w:pPr>
    </w:p>
    <w:p w14:paraId="40BC2CC1">
      <w:pPr>
        <w:spacing w:line="360" w:lineRule="auto"/>
        <w:jc w:val="left"/>
        <w:rPr>
          <w:rFonts w:hint="eastAsia" w:ascii="宋体" w:hAnsi="宋体" w:eastAsia="宋体" w:cs="宋体"/>
          <w:sz w:val="24"/>
          <w:szCs w:val="24"/>
        </w:rPr>
      </w:pPr>
      <w:r>
        <w:rPr>
          <w:rFonts w:hint="eastAsia" w:ascii="宋体" w:hAnsi="宋体" w:eastAsia="宋体" w:cs="宋体"/>
          <w:sz w:val="24"/>
          <w:szCs w:val="24"/>
        </w:rPr>
        <w:t>供应商：</w:t>
      </w:r>
      <w:r>
        <w:rPr>
          <w:rFonts w:hint="eastAsia" w:ascii="宋体" w:hAnsi="宋体" w:eastAsia="宋体" w:cs="宋体"/>
          <w:sz w:val="24"/>
          <w:szCs w:val="24"/>
          <w:u w:val="single"/>
        </w:rPr>
        <w:tab/>
      </w:r>
      <w:r>
        <w:rPr>
          <w:rFonts w:hint="eastAsia" w:ascii="宋体" w:hAnsi="宋体" w:eastAsia="宋体" w:cs="宋体"/>
          <w:sz w:val="24"/>
          <w:szCs w:val="24"/>
          <w:u w:val="single"/>
        </w:rPr>
        <w:tab/>
      </w:r>
      <w:r>
        <w:rPr>
          <w:rFonts w:hint="eastAsia" w:ascii="宋体" w:hAnsi="宋体" w:eastAsia="宋体" w:cs="宋体"/>
          <w:sz w:val="24"/>
          <w:szCs w:val="24"/>
          <w:u w:val="single"/>
        </w:rPr>
        <w:tab/>
      </w:r>
      <w:r>
        <w:rPr>
          <w:rFonts w:hint="eastAsia" w:ascii="宋体" w:hAnsi="宋体" w:eastAsia="宋体" w:cs="宋体"/>
          <w:sz w:val="24"/>
          <w:szCs w:val="24"/>
          <w:u w:val="single"/>
        </w:rPr>
        <w:tab/>
      </w:r>
      <w:r>
        <w:rPr>
          <w:rFonts w:hint="eastAsia" w:ascii="宋体" w:hAnsi="宋体" w:eastAsia="宋体" w:cs="宋体"/>
          <w:sz w:val="24"/>
          <w:szCs w:val="24"/>
          <w:u w:val="single"/>
        </w:rPr>
        <w:t xml:space="preserve">                    </w:t>
      </w:r>
      <w:r>
        <w:rPr>
          <w:rFonts w:hint="eastAsia" w:ascii="宋体" w:hAnsi="宋体" w:eastAsia="宋体" w:cs="宋体"/>
          <w:sz w:val="24"/>
          <w:szCs w:val="24"/>
          <w:u w:val="single"/>
        </w:rPr>
        <w:tab/>
      </w:r>
      <w:r>
        <w:rPr>
          <w:rFonts w:hint="eastAsia" w:ascii="宋体" w:hAnsi="宋体" w:eastAsia="宋体" w:cs="宋体"/>
          <w:sz w:val="24"/>
          <w:szCs w:val="24"/>
          <w:u w:val="single"/>
        </w:rPr>
        <w:tab/>
      </w:r>
      <w:r>
        <w:rPr>
          <w:rFonts w:hint="eastAsia" w:ascii="宋体" w:hAnsi="宋体" w:eastAsia="宋体" w:cs="宋体"/>
          <w:sz w:val="24"/>
          <w:szCs w:val="24"/>
        </w:rPr>
        <w:t>（加盖企业电子签章）</w:t>
      </w:r>
    </w:p>
    <w:p w14:paraId="0E0DBD29">
      <w:pPr>
        <w:spacing w:line="360" w:lineRule="auto"/>
        <w:jc w:val="left"/>
        <w:rPr>
          <w:rFonts w:hint="eastAsia" w:ascii="宋体" w:hAnsi="宋体" w:eastAsia="宋体" w:cs="宋体"/>
          <w:sz w:val="24"/>
          <w:szCs w:val="24"/>
        </w:rPr>
      </w:pPr>
      <w:r>
        <w:rPr>
          <w:rFonts w:hint="eastAsia" w:ascii="宋体" w:hAnsi="宋体" w:eastAsia="宋体" w:cs="宋体"/>
          <w:sz w:val="24"/>
          <w:szCs w:val="24"/>
          <w:u w:val="single" w:color="FFFFFF"/>
        </w:rPr>
        <w:t>法定代表人（或非法人组织负责人）</w:t>
      </w:r>
      <w:r>
        <w:rPr>
          <w:rFonts w:hint="eastAsia" w:ascii="宋体" w:hAnsi="宋体" w:eastAsia="宋体" w:cs="宋体"/>
          <w:sz w:val="24"/>
          <w:szCs w:val="24"/>
        </w:rPr>
        <w:t>：</w:t>
      </w:r>
      <w:r>
        <w:rPr>
          <w:rFonts w:hint="eastAsia" w:ascii="宋体" w:hAnsi="宋体" w:eastAsia="宋体" w:cs="宋体"/>
          <w:sz w:val="24"/>
          <w:szCs w:val="24"/>
          <w:u w:val="single"/>
        </w:rPr>
        <w:t xml:space="preserve">            </w:t>
      </w:r>
      <w:r>
        <w:rPr>
          <w:rFonts w:hint="eastAsia" w:ascii="宋体" w:hAnsi="宋体" w:eastAsia="宋体" w:cs="宋体"/>
          <w:sz w:val="24"/>
          <w:szCs w:val="24"/>
        </w:rPr>
        <w:t>（加盖个人电子签章）</w:t>
      </w:r>
    </w:p>
    <w:p w14:paraId="401E8797">
      <w:pPr>
        <w:spacing w:line="360" w:lineRule="auto"/>
        <w:rPr>
          <w:rFonts w:hint="eastAsia" w:ascii="宋体" w:hAnsi="宋体" w:eastAsia="宋体" w:cs="宋体"/>
          <w:kern w:val="0"/>
          <w:sz w:val="24"/>
          <w:szCs w:val="24"/>
        </w:rPr>
      </w:pPr>
      <w:r>
        <w:rPr>
          <w:rFonts w:hint="eastAsia" w:ascii="宋体" w:hAnsi="宋体" w:eastAsia="宋体" w:cs="宋体"/>
          <w:sz w:val="24"/>
          <w:szCs w:val="24"/>
        </w:rPr>
        <w:t>日期：　　　　年　　月　　日</w:t>
      </w:r>
    </w:p>
    <w:p w14:paraId="6E448072">
      <w:pPr>
        <w:spacing w:line="400" w:lineRule="exact"/>
        <w:rPr>
          <w:rFonts w:hint="eastAsia" w:ascii="宋体" w:hAnsi="宋体" w:eastAsia="宋体" w:cs="宋体"/>
          <w:kern w:val="0"/>
          <w:sz w:val="24"/>
          <w:szCs w:val="24"/>
        </w:rPr>
      </w:pPr>
    </w:p>
    <w:p w14:paraId="55009863">
      <w:pPr>
        <w:pStyle w:val="11"/>
        <w:tabs>
          <w:tab w:val="left" w:pos="5580"/>
        </w:tabs>
        <w:spacing w:line="360" w:lineRule="auto"/>
        <w:ind w:left="-359" w:leftChars="-171" w:firstLine="360"/>
        <w:rPr>
          <w:rFonts w:hint="eastAsia" w:ascii="宋体" w:hAnsi="宋体" w:eastAsia="宋体" w:cs="宋体"/>
          <w:b/>
          <w:sz w:val="24"/>
          <w:szCs w:val="24"/>
        </w:rPr>
      </w:pPr>
    </w:p>
    <w:p w14:paraId="12E2FB4A">
      <w:pPr>
        <w:pStyle w:val="11"/>
        <w:tabs>
          <w:tab w:val="left" w:pos="5580"/>
        </w:tabs>
        <w:spacing w:line="360" w:lineRule="auto"/>
        <w:ind w:left="-359" w:leftChars="-171" w:firstLine="360"/>
        <w:rPr>
          <w:rFonts w:hint="eastAsia" w:ascii="宋体" w:hAnsi="宋体" w:eastAsia="宋体" w:cs="宋体"/>
          <w:b/>
          <w:sz w:val="24"/>
          <w:szCs w:val="24"/>
        </w:rPr>
      </w:pPr>
    </w:p>
    <w:p w14:paraId="2EADD735">
      <w:pPr>
        <w:rPr>
          <w:rFonts w:hint="eastAsia" w:ascii="宋体" w:hAnsi="宋体" w:eastAsia="宋体" w:cs="宋体"/>
          <w:b w:val="0"/>
          <w:bCs w:val="0"/>
          <w:kern w:val="0"/>
          <w:sz w:val="24"/>
          <w:szCs w:val="24"/>
        </w:rPr>
      </w:pPr>
      <w:bookmarkStart w:id="552" w:name="_Toc82447569"/>
      <w:bookmarkStart w:id="553" w:name="_Toc147840698"/>
      <w:r>
        <w:rPr>
          <w:rFonts w:hint="eastAsia" w:ascii="宋体" w:hAnsi="宋体" w:eastAsia="宋体" w:cs="宋体"/>
          <w:b w:val="0"/>
          <w:bCs w:val="0"/>
          <w:kern w:val="0"/>
          <w:sz w:val="24"/>
          <w:szCs w:val="24"/>
        </w:rPr>
        <w:br w:type="page"/>
      </w:r>
    </w:p>
    <w:p w14:paraId="2E3E3594">
      <w:pPr>
        <w:widowControl/>
        <w:jc w:val="center"/>
        <w:outlineLvl w:val="9"/>
        <w:rPr>
          <w:rFonts w:hint="eastAsia" w:ascii="宋体" w:hAnsi="宋体" w:eastAsia="宋体" w:cs="宋体"/>
          <w:b w:val="0"/>
          <w:bCs w:val="0"/>
          <w:kern w:val="0"/>
          <w:sz w:val="24"/>
          <w:szCs w:val="24"/>
        </w:rPr>
      </w:pPr>
    </w:p>
    <w:p w14:paraId="28CEF9E3">
      <w:pPr>
        <w:pStyle w:val="3"/>
        <w:widowControl/>
        <w:jc w:val="center"/>
        <w:rPr>
          <w:rFonts w:hint="eastAsia" w:ascii="宋体" w:hAnsi="宋体" w:eastAsia="宋体" w:cs="宋体"/>
          <w:b w:val="0"/>
          <w:sz w:val="24"/>
          <w:szCs w:val="24"/>
        </w:rPr>
      </w:pPr>
      <w:r>
        <w:rPr>
          <w:rFonts w:hint="eastAsia" w:ascii="宋体" w:hAnsi="宋体" w:eastAsia="宋体" w:cs="宋体"/>
          <w:b w:val="0"/>
          <w:bCs w:val="0"/>
          <w:kern w:val="0"/>
          <w:sz w:val="24"/>
          <w:szCs w:val="24"/>
        </w:rPr>
        <w:t>2、法人或者非法人组织的营业执照或其他证明文件或自然人的身份证明扫描件</w:t>
      </w:r>
      <w:bookmarkEnd w:id="552"/>
      <w:bookmarkEnd w:id="553"/>
    </w:p>
    <w:p w14:paraId="27552F31">
      <w:pPr>
        <w:pStyle w:val="11"/>
        <w:tabs>
          <w:tab w:val="left" w:pos="5580"/>
        </w:tabs>
        <w:spacing w:line="360" w:lineRule="auto"/>
        <w:ind w:left="269" w:leftChars="128"/>
        <w:rPr>
          <w:rFonts w:hint="eastAsia" w:ascii="宋体" w:hAnsi="宋体" w:eastAsia="宋体" w:cs="宋体"/>
          <w:b/>
          <w:sz w:val="24"/>
          <w:szCs w:val="24"/>
        </w:rPr>
      </w:pPr>
    </w:p>
    <w:p w14:paraId="0A002759">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供应商应提供资料：</w:t>
      </w:r>
    </w:p>
    <w:p w14:paraId="42F22BD1">
      <w:pPr>
        <w:pStyle w:val="11"/>
        <w:tabs>
          <w:tab w:val="left" w:pos="5580"/>
        </w:tabs>
        <w:spacing w:line="360" w:lineRule="auto"/>
        <w:ind w:left="1080" w:leftChars="257" w:hanging="540"/>
        <w:rPr>
          <w:rFonts w:hint="eastAsia" w:ascii="宋体" w:hAnsi="宋体" w:eastAsia="宋体" w:cs="宋体"/>
          <w:sz w:val="24"/>
          <w:szCs w:val="24"/>
        </w:rPr>
      </w:pPr>
      <w:r>
        <w:rPr>
          <w:rFonts w:hint="eastAsia" w:ascii="宋体" w:hAnsi="宋体" w:eastAsia="宋体" w:cs="宋体"/>
          <w:sz w:val="24"/>
          <w:szCs w:val="24"/>
        </w:rPr>
        <w:t>2.1提供有效的营业执照或其他证明文件的扫描件；</w:t>
      </w:r>
    </w:p>
    <w:p w14:paraId="5F87CA63">
      <w:pPr>
        <w:pStyle w:val="11"/>
        <w:tabs>
          <w:tab w:val="left" w:pos="5580"/>
        </w:tabs>
        <w:spacing w:line="360" w:lineRule="auto"/>
        <w:ind w:left="1080" w:leftChars="257" w:hanging="540"/>
        <w:rPr>
          <w:rFonts w:hint="eastAsia" w:ascii="宋体" w:hAnsi="宋体" w:eastAsia="宋体" w:cs="宋体"/>
          <w:sz w:val="24"/>
          <w:szCs w:val="24"/>
        </w:rPr>
      </w:pPr>
      <w:r>
        <w:rPr>
          <w:rFonts w:hint="eastAsia" w:ascii="宋体" w:hAnsi="宋体" w:eastAsia="宋体" w:cs="宋体"/>
          <w:sz w:val="24"/>
          <w:szCs w:val="24"/>
        </w:rPr>
        <w:t>2.2供应商为自然人的，应提供身份证明的扫描件。</w:t>
      </w:r>
    </w:p>
    <w:p w14:paraId="776C3385">
      <w:pPr>
        <w:spacing w:line="360" w:lineRule="auto"/>
        <w:rPr>
          <w:rFonts w:hint="eastAsia" w:ascii="宋体" w:hAnsi="宋体" w:eastAsia="宋体" w:cs="宋体"/>
          <w:sz w:val="24"/>
          <w:szCs w:val="24"/>
        </w:rPr>
      </w:pPr>
    </w:p>
    <w:p w14:paraId="0D016351">
      <w:pPr>
        <w:pStyle w:val="3"/>
        <w:widowControl/>
        <w:jc w:val="center"/>
        <w:rPr>
          <w:rFonts w:hint="eastAsia" w:ascii="宋体" w:hAnsi="宋体" w:eastAsia="宋体" w:cs="宋体"/>
          <w:b w:val="0"/>
          <w:bCs w:val="0"/>
          <w:kern w:val="0"/>
          <w:sz w:val="24"/>
          <w:szCs w:val="24"/>
        </w:rPr>
      </w:pPr>
      <w:bookmarkStart w:id="554" w:name="_Toc87346398"/>
      <w:bookmarkStart w:id="555" w:name="_Toc87344176"/>
      <w:bookmarkStart w:id="556" w:name="_Toc82456908"/>
      <w:r>
        <w:rPr>
          <w:rFonts w:hint="eastAsia" w:ascii="宋体" w:hAnsi="宋体" w:eastAsia="宋体" w:cs="宋体"/>
          <w:b w:val="0"/>
          <w:bCs w:val="0"/>
          <w:kern w:val="0"/>
          <w:sz w:val="24"/>
          <w:szCs w:val="24"/>
        </w:rPr>
        <w:br w:type="page"/>
      </w:r>
      <w:bookmarkStart w:id="557" w:name="_Toc147840699"/>
      <w:r>
        <w:rPr>
          <w:rFonts w:hint="eastAsia" w:ascii="宋体" w:hAnsi="宋体" w:eastAsia="宋体" w:cs="宋体"/>
          <w:b w:val="0"/>
          <w:bCs w:val="0"/>
          <w:kern w:val="0"/>
          <w:sz w:val="24"/>
          <w:szCs w:val="24"/>
        </w:rPr>
        <w:t>3、供应商须知前附表（1.4.2.4）要求的其他特定资格要求证明文件</w:t>
      </w:r>
      <w:bookmarkEnd w:id="554"/>
      <w:bookmarkEnd w:id="555"/>
      <w:bookmarkEnd w:id="556"/>
      <w:bookmarkEnd w:id="557"/>
    </w:p>
    <w:p w14:paraId="094BC06B">
      <w:pPr>
        <w:spacing w:line="360" w:lineRule="auto"/>
        <w:ind w:left="1080" w:leftChars="257" w:hanging="540"/>
        <w:jc w:val="center"/>
        <w:rPr>
          <w:rFonts w:hint="eastAsia" w:ascii="宋体" w:hAnsi="宋体" w:eastAsia="宋体" w:cs="宋体"/>
          <w:b/>
          <w:bCs/>
          <w:sz w:val="24"/>
          <w:szCs w:val="24"/>
        </w:rPr>
      </w:pPr>
    </w:p>
    <w:p w14:paraId="3A217FDF">
      <w:pPr>
        <w:spacing w:line="360" w:lineRule="auto"/>
        <w:ind w:firstLine="424" w:firstLineChars="177"/>
        <w:jc w:val="left"/>
        <w:rPr>
          <w:rFonts w:hint="eastAsia" w:ascii="宋体" w:hAnsi="宋体" w:eastAsia="宋体" w:cs="宋体"/>
          <w:sz w:val="24"/>
          <w:szCs w:val="24"/>
        </w:rPr>
      </w:pPr>
      <w:r>
        <w:rPr>
          <w:rFonts w:hint="eastAsia" w:ascii="宋体" w:hAnsi="宋体" w:eastAsia="宋体" w:cs="宋体"/>
          <w:sz w:val="24"/>
          <w:szCs w:val="24"/>
        </w:rPr>
        <w:t>说明：提供如下资料得扫描件</w:t>
      </w:r>
    </w:p>
    <w:p w14:paraId="32334DED">
      <w:pPr>
        <w:spacing w:line="360" w:lineRule="auto"/>
        <w:ind w:firstLine="424" w:firstLineChars="177"/>
        <w:jc w:val="left"/>
        <w:rPr>
          <w:rFonts w:hint="eastAsia" w:ascii="宋体" w:hAnsi="宋体" w:eastAsia="宋体" w:cs="宋体"/>
          <w:sz w:val="24"/>
          <w:szCs w:val="24"/>
        </w:rPr>
      </w:pPr>
      <w:r>
        <w:rPr>
          <w:rFonts w:hint="eastAsia" w:ascii="宋体" w:hAnsi="宋体" w:eastAsia="宋体" w:cs="宋体"/>
          <w:sz w:val="24"/>
          <w:szCs w:val="24"/>
        </w:rPr>
        <w:t>3.1供应商资质：</w:t>
      </w:r>
    </w:p>
    <w:p w14:paraId="7541549C">
      <w:pPr>
        <w:spacing w:line="360" w:lineRule="auto"/>
        <w:ind w:firstLine="424" w:firstLineChars="177"/>
        <w:jc w:val="left"/>
        <w:rPr>
          <w:rFonts w:hint="eastAsia" w:ascii="宋体" w:hAnsi="宋体" w:eastAsia="宋体" w:cs="宋体"/>
          <w:i/>
          <w:iCs/>
          <w:kern w:val="0"/>
          <w:sz w:val="24"/>
          <w:szCs w:val="24"/>
          <w:u w:val="single"/>
        </w:rPr>
      </w:pPr>
      <w:r>
        <w:rPr>
          <w:rFonts w:hint="eastAsia" w:ascii="宋体" w:hAnsi="宋体" w:eastAsia="宋体" w:cs="宋体"/>
          <w:sz w:val="24"/>
          <w:szCs w:val="24"/>
        </w:rPr>
        <w:t>①供应商具备的</w:t>
      </w:r>
      <w:r>
        <w:rPr>
          <w:rFonts w:hint="eastAsia" w:ascii="宋体" w:hAnsi="宋体" w:eastAsia="宋体" w:cs="宋体"/>
          <w:kern w:val="0"/>
          <w:sz w:val="24"/>
          <w:szCs w:val="24"/>
        </w:rPr>
        <w:t>建设行政主管部门颁发的资质</w:t>
      </w:r>
      <w:r>
        <w:rPr>
          <w:rFonts w:hint="eastAsia" w:ascii="宋体" w:hAnsi="宋体" w:eastAsia="宋体" w:cs="宋体"/>
          <w:i/>
          <w:iCs/>
          <w:kern w:val="0"/>
          <w:sz w:val="24"/>
          <w:szCs w:val="24"/>
        </w:rPr>
        <w:t>；</w:t>
      </w:r>
    </w:p>
    <w:p w14:paraId="6657EADE">
      <w:pPr>
        <w:spacing w:line="360" w:lineRule="auto"/>
        <w:ind w:firstLine="424" w:firstLineChars="177"/>
        <w:jc w:val="left"/>
        <w:rPr>
          <w:rFonts w:hint="eastAsia" w:ascii="宋体" w:hAnsi="宋体" w:eastAsia="宋体" w:cs="宋体"/>
          <w:sz w:val="24"/>
          <w:szCs w:val="24"/>
        </w:rPr>
      </w:pPr>
      <w:r>
        <w:rPr>
          <w:rFonts w:hint="eastAsia" w:ascii="宋体" w:hAnsi="宋体" w:eastAsia="宋体" w:cs="宋体"/>
          <w:sz w:val="24"/>
          <w:szCs w:val="24"/>
        </w:rPr>
        <w:t>②有效的安全生产许可证。</w:t>
      </w:r>
    </w:p>
    <w:p w14:paraId="55DA2CC6">
      <w:pPr>
        <w:spacing w:line="360" w:lineRule="auto"/>
        <w:ind w:firstLine="480" w:firstLineChars="200"/>
        <w:jc w:val="left"/>
        <w:rPr>
          <w:rFonts w:hint="eastAsia" w:ascii="宋体" w:hAnsi="宋体" w:eastAsia="宋体" w:cs="宋体"/>
          <w:sz w:val="24"/>
          <w:szCs w:val="24"/>
        </w:rPr>
      </w:pPr>
      <w:r>
        <w:rPr>
          <w:rFonts w:hint="eastAsia" w:ascii="宋体" w:hAnsi="宋体" w:eastAsia="宋体" w:cs="宋体"/>
          <w:sz w:val="24"/>
          <w:szCs w:val="24"/>
        </w:rPr>
        <w:t>3.2项目经理：</w:t>
      </w:r>
    </w:p>
    <w:p w14:paraId="2DF497E0">
      <w:pPr>
        <w:spacing w:line="360" w:lineRule="auto"/>
        <w:ind w:firstLine="480" w:firstLineChars="200"/>
        <w:jc w:val="left"/>
        <w:rPr>
          <w:rFonts w:hint="eastAsia" w:ascii="宋体" w:hAnsi="宋体" w:eastAsia="宋体" w:cs="宋体"/>
          <w:sz w:val="24"/>
          <w:szCs w:val="24"/>
        </w:rPr>
      </w:pPr>
      <w:r>
        <w:rPr>
          <w:rFonts w:hint="eastAsia" w:ascii="宋体" w:hAnsi="宋体" w:eastAsia="宋体" w:cs="宋体"/>
          <w:sz w:val="24"/>
          <w:szCs w:val="24"/>
        </w:rPr>
        <w:t>①供应商拟派项目经理证书；</w:t>
      </w:r>
    </w:p>
    <w:p w14:paraId="1B732E17">
      <w:pPr>
        <w:spacing w:line="360" w:lineRule="auto"/>
        <w:ind w:firstLine="480" w:firstLineChars="200"/>
        <w:jc w:val="left"/>
        <w:rPr>
          <w:rFonts w:hint="eastAsia" w:ascii="宋体" w:hAnsi="宋体" w:eastAsia="宋体" w:cs="宋体"/>
          <w:sz w:val="24"/>
          <w:szCs w:val="24"/>
        </w:rPr>
      </w:pPr>
      <w:r>
        <w:rPr>
          <w:rFonts w:hint="eastAsia" w:ascii="宋体" w:hAnsi="宋体" w:eastAsia="宋体" w:cs="宋体"/>
          <w:sz w:val="24"/>
          <w:szCs w:val="24"/>
        </w:rPr>
        <w:t>②有效的安全生产考核合格证书；</w:t>
      </w:r>
    </w:p>
    <w:p w14:paraId="2CBBE74C">
      <w:pPr>
        <w:spacing w:line="360" w:lineRule="auto"/>
        <w:ind w:firstLine="480" w:firstLineChars="200"/>
        <w:jc w:val="left"/>
        <w:rPr>
          <w:rFonts w:hint="eastAsia" w:ascii="宋体" w:hAnsi="宋体" w:eastAsia="宋体" w:cs="宋体"/>
          <w:sz w:val="24"/>
          <w:szCs w:val="24"/>
        </w:rPr>
      </w:pPr>
      <w:r>
        <w:rPr>
          <w:rFonts w:hint="eastAsia" w:ascii="宋体" w:hAnsi="宋体" w:eastAsia="宋体" w:cs="宋体"/>
          <w:sz w:val="24"/>
          <w:szCs w:val="24"/>
        </w:rPr>
        <w:t>③项目经理目前无参与在建工程的承诺书（格式自拟）；</w:t>
      </w:r>
    </w:p>
    <w:p w14:paraId="3FA51844">
      <w:pPr>
        <w:spacing w:line="360" w:lineRule="auto"/>
        <w:ind w:firstLine="480" w:firstLineChars="200"/>
        <w:jc w:val="left"/>
        <w:rPr>
          <w:rFonts w:hint="eastAsia" w:ascii="宋体" w:hAnsi="宋体" w:eastAsia="宋体" w:cs="宋体"/>
          <w:sz w:val="24"/>
          <w:szCs w:val="24"/>
        </w:rPr>
      </w:pPr>
      <w:r>
        <w:rPr>
          <w:rFonts w:hint="eastAsia" w:ascii="宋体" w:hAnsi="宋体" w:eastAsia="宋体" w:cs="宋体"/>
          <w:sz w:val="24"/>
          <w:szCs w:val="24"/>
        </w:rPr>
        <w:t>④为供应商正式在职人员的劳动合同和依法缴纳社保的相关材料。</w:t>
      </w:r>
    </w:p>
    <w:p w14:paraId="3BA0B162">
      <w:pPr>
        <w:pStyle w:val="11"/>
        <w:tabs>
          <w:tab w:val="left" w:pos="5580"/>
        </w:tabs>
        <w:spacing w:line="360" w:lineRule="auto"/>
        <w:rPr>
          <w:rFonts w:hint="eastAsia" w:ascii="宋体" w:hAnsi="宋体" w:eastAsia="宋体" w:cs="宋体"/>
          <w:sz w:val="24"/>
          <w:szCs w:val="24"/>
        </w:rPr>
      </w:pPr>
      <w:r>
        <w:rPr>
          <w:rFonts w:hint="eastAsia" w:ascii="宋体" w:hAnsi="宋体" w:eastAsia="宋体" w:cs="宋体"/>
          <w:sz w:val="24"/>
          <w:szCs w:val="24"/>
        </w:rPr>
        <w:t>。</w:t>
      </w:r>
    </w:p>
    <w:p w14:paraId="1EC1DDC9">
      <w:pPr>
        <w:spacing w:line="360" w:lineRule="auto"/>
        <w:rPr>
          <w:rFonts w:hint="eastAsia" w:ascii="宋体" w:hAnsi="宋体" w:eastAsia="宋体" w:cs="宋体"/>
          <w:sz w:val="24"/>
          <w:szCs w:val="24"/>
        </w:rPr>
      </w:pPr>
    </w:p>
    <w:p w14:paraId="0E66320D">
      <w:pPr>
        <w:spacing w:line="360" w:lineRule="auto"/>
        <w:rPr>
          <w:rFonts w:hint="eastAsia" w:ascii="宋体" w:hAnsi="宋体" w:eastAsia="宋体" w:cs="宋体"/>
          <w:sz w:val="24"/>
          <w:szCs w:val="24"/>
        </w:rPr>
      </w:pPr>
    </w:p>
    <w:p w14:paraId="019AE1E3">
      <w:pPr>
        <w:spacing w:line="360" w:lineRule="auto"/>
        <w:rPr>
          <w:rFonts w:hint="eastAsia" w:ascii="宋体" w:hAnsi="宋体" w:eastAsia="宋体" w:cs="宋体"/>
          <w:sz w:val="24"/>
          <w:szCs w:val="24"/>
        </w:rPr>
      </w:pPr>
    </w:p>
    <w:p w14:paraId="2DD867AE">
      <w:pPr>
        <w:spacing w:line="360" w:lineRule="auto"/>
        <w:rPr>
          <w:rFonts w:hint="eastAsia" w:ascii="宋体" w:hAnsi="宋体" w:eastAsia="宋体" w:cs="宋体"/>
          <w:sz w:val="24"/>
          <w:szCs w:val="24"/>
        </w:rPr>
      </w:pPr>
    </w:p>
    <w:p w14:paraId="620E4A1D">
      <w:pPr>
        <w:spacing w:line="360" w:lineRule="auto"/>
        <w:rPr>
          <w:rFonts w:hint="eastAsia" w:ascii="宋体" w:hAnsi="宋体" w:eastAsia="宋体" w:cs="宋体"/>
          <w:sz w:val="24"/>
          <w:szCs w:val="24"/>
        </w:rPr>
      </w:pPr>
    </w:p>
    <w:p w14:paraId="593E1FF3">
      <w:pPr>
        <w:spacing w:line="360" w:lineRule="auto"/>
        <w:rPr>
          <w:rFonts w:hint="eastAsia" w:ascii="宋体" w:hAnsi="宋体" w:eastAsia="宋体" w:cs="宋体"/>
          <w:sz w:val="24"/>
          <w:szCs w:val="24"/>
        </w:rPr>
      </w:pPr>
    </w:p>
    <w:p w14:paraId="3F5C9487">
      <w:pPr>
        <w:spacing w:line="360" w:lineRule="auto"/>
        <w:rPr>
          <w:rFonts w:hint="eastAsia" w:ascii="宋体" w:hAnsi="宋体" w:eastAsia="宋体" w:cs="宋体"/>
          <w:sz w:val="24"/>
          <w:szCs w:val="24"/>
        </w:rPr>
      </w:pPr>
    </w:p>
    <w:p w14:paraId="5DBAE46B">
      <w:pPr>
        <w:pStyle w:val="11"/>
        <w:tabs>
          <w:tab w:val="left" w:pos="5580"/>
        </w:tabs>
        <w:spacing w:line="360" w:lineRule="auto"/>
        <w:ind w:left="1080" w:leftChars="257" w:hanging="540"/>
        <w:jc w:val="center"/>
        <w:rPr>
          <w:rFonts w:hint="eastAsia" w:ascii="宋体" w:hAnsi="宋体" w:eastAsia="宋体" w:cs="宋体"/>
          <w:sz w:val="24"/>
          <w:szCs w:val="24"/>
        </w:rPr>
      </w:pPr>
    </w:p>
    <w:p w14:paraId="65D9D3DB">
      <w:pPr>
        <w:pStyle w:val="3"/>
        <w:widowControl/>
        <w:jc w:val="center"/>
        <w:rPr>
          <w:rFonts w:hint="eastAsia" w:ascii="宋体" w:hAnsi="宋体" w:eastAsia="宋体" w:cs="宋体"/>
          <w:b w:val="0"/>
          <w:sz w:val="24"/>
          <w:szCs w:val="24"/>
        </w:rPr>
      </w:pPr>
      <w:bookmarkStart w:id="558" w:name="_Toc82447570"/>
      <w:r>
        <w:rPr>
          <w:rFonts w:hint="eastAsia" w:ascii="宋体" w:hAnsi="宋体" w:eastAsia="宋体" w:cs="宋体"/>
          <w:b w:val="0"/>
          <w:bCs w:val="0"/>
          <w:kern w:val="0"/>
          <w:sz w:val="24"/>
          <w:szCs w:val="24"/>
        </w:rPr>
        <w:br w:type="page"/>
      </w:r>
      <w:bookmarkStart w:id="559" w:name="_Toc147840700"/>
      <w:r>
        <w:rPr>
          <w:rFonts w:hint="eastAsia" w:ascii="宋体" w:hAnsi="宋体" w:eastAsia="宋体" w:cs="宋体"/>
          <w:b w:val="0"/>
          <w:bCs w:val="0"/>
          <w:kern w:val="0"/>
          <w:sz w:val="24"/>
          <w:szCs w:val="24"/>
        </w:rPr>
        <w:t>4、法定代表人（或非法人组织负责人）身份证明书</w:t>
      </w:r>
      <w:bookmarkEnd w:id="558"/>
      <w:bookmarkEnd w:id="559"/>
    </w:p>
    <w:p w14:paraId="70A1637B">
      <w:pPr>
        <w:spacing w:line="360" w:lineRule="auto"/>
        <w:ind w:firstLine="480" w:firstLineChars="200"/>
        <w:rPr>
          <w:rFonts w:hint="eastAsia" w:ascii="宋体" w:hAnsi="宋体" w:eastAsia="宋体" w:cs="宋体"/>
          <w:sz w:val="24"/>
          <w:szCs w:val="24"/>
        </w:rPr>
      </w:pPr>
    </w:p>
    <w:p w14:paraId="7A72473D">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供应商名称：</w:t>
      </w:r>
      <w:r>
        <w:rPr>
          <w:rFonts w:hint="eastAsia" w:ascii="宋体" w:hAnsi="宋体" w:eastAsia="宋体" w:cs="宋体"/>
          <w:sz w:val="24"/>
          <w:szCs w:val="24"/>
          <w:u w:val="single"/>
        </w:rPr>
        <w:t xml:space="preserve">                       </w:t>
      </w:r>
      <w:r>
        <w:rPr>
          <w:rFonts w:hint="eastAsia" w:ascii="宋体" w:hAnsi="宋体" w:eastAsia="宋体" w:cs="宋体"/>
          <w:sz w:val="24"/>
          <w:szCs w:val="24"/>
        </w:rPr>
        <w:t xml:space="preserve">  单位性质：</w:t>
      </w:r>
      <w:r>
        <w:rPr>
          <w:rFonts w:hint="eastAsia" w:ascii="宋体" w:hAnsi="宋体" w:eastAsia="宋体" w:cs="宋体"/>
          <w:sz w:val="24"/>
          <w:szCs w:val="24"/>
          <w:u w:val="single"/>
        </w:rPr>
        <w:t xml:space="preserve">                  </w:t>
      </w:r>
    </w:p>
    <w:p w14:paraId="0D23DC2F">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供应商地址：</w:t>
      </w:r>
      <w:r>
        <w:rPr>
          <w:rFonts w:hint="eastAsia" w:ascii="宋体" w:hAnsi="宋体" w:eastAsia="宋体" w:cs="宋体"/>
          <w:sz w:val="24"/>
          <w:szCs w:val="24"/>
          <w:u w:val="single"/>
        </w:rPr>
        <w:t xml:space="preserve">                                                     </w:t>
      </w:r>
    </w:p>
    <w:p w14:paraId="33C2B5A4">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成立时间：</w:t>
      </w:r>
      <w:r>
        <w:rPr>
          <w:rFonts w:hint="eastAsia" w:ascii="宋体" w:hAnsi="宋体" w:eastAsia="宋体" w:cs="宋体"/>
          <w:sz w:val="24"/>
          <w:szCs w:val="24"/>
          <w:u w:val="single"/>
        </w:rPr>
        <w:t xml:space="preserve">     </w:t>
      </w:r>
      <w:r>
        <w:rPr>
          <w:rFonts w:hint="eastAsia" w:ascii="宋体" w:hAnsi="宋体" w:eastAsia="宋体" w:cs="宋体"/>
          <w:sz w:val="24"/>
          <w:szCs w:val="24"/>
        </w:rPr>
        <w:t>年</w:t>
      </w:r>
      <w:r>
        <w:rPr>
          <w:rFonts w:hint="eastAsia" w:ascii="宋体" w:hAnsi="宋体" w:eastAsia="宋体" w:cs="宋体"/>
          <w:sz w:val="24"/>
          <w:szCs w:val="24"/>
          <w:u w:val="single"/>
        </w:rPr>
        <w:t xml:space="preserve">     </w:t>
      </w:r>
      <w:r>
        <w:rPr>
          <w:rFonts w:hint="eastAsia" w:ascii="宋体" w:hAnsi="宋体" w:eastAsia="宋体" w:cs="宋体"/>
          <w:sz w:val="24"/>
          <w:szCs w:val="24"/>
        </w:rPr>
        <w:t>月</w:t>
      </w:r>
      <w:r>
        <w:rPr>
          <w:rFonts w:hint="eastAsia" w:ascii="宋体" w:hAnsi="宋体" w:eastAsia="宋体" w:cs="宋体"/>
          <w:sz w:val="24"/>
          <w:szCs w:val="24"/>
          <w:u w:val="single"/>
        </w:rPr>
        <w:t xml:space="preserve">     </w:t>
      </w:r>
      <w:r>
        <w:rPr>
          <w:rFonts w:hint="eastAsia" w:ascii="宋体" w:hAnsi="宋体" w:eastAsia="宋体" w:cs="宋体"/>
          <w:sz w:val="24"/>
          <w:szCs w:val="24"/>
        </w:rPr>
        <w:t>日   经营期限：</w:t>
      </w:r>
      <w:r>
        <w:rPr>
          <w:rFonts w:hint="eastAsia" w:ascii="宋体" w:hAnsi="宋体" w:eastAsia="宋体" w:cs="宋体"/>
          <w:sz w:val="24"/>
          <w:szCs w:val="24"/>
          <w:u w:val="single"/>
        </w:rPr>
        <w:t xml:space="preserve">                       </w:t>
      </w:r>
    </w:p>
    <w:p w14:paraId="4FBF21C1">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姓名：</w:t>
      </w:r>
      <w:r>
        <w:rPr>
          <w:rFonts w:hint="eastAsia" w:ascii="宋体" w:hAnsi="宋体" w:eastAsia="宋体" w:cs="宋体"/>
          <w:sz w:val="24"/>
          <w:szCs w:val="24"/>
          <w:u w:val="single"/>
        </w:rPr>
        <w:t xml:space="preserve">      </w:t>
      </w:r>
      <w:r>
        <w:rPr>
          <w:rFonts w:hint="eastAsia" w:ascii="宋体" w:hAnsi="宋体" w:eastAsia="宋体" w:cs="宋体"/>
          <w:sz w:val="24"/>
          <w:szCs w:val="24"/>
        </w:rPr>
        <w:t xml:space="preserve">  性别：</w:t>
      </w:r>
      <w:r>
        <w:rPr>
          <w:rFonts w:hint="eastAsia" w:ascii="宋体" w:hAnsi="宋体" w:eastAsia="宋体" w:cs="宋体"/>
          <w:sz w:val="24"/>
          <w:szCs w:val="24"/>
          <w:u w:val="single"/>
        </w:rPr>
        <w:t xml:space="preserve">    </w:t>
      </w:r>
      <w:r>
        <w:rPr>
          <w:rFonts w:hint="eastAsia" w:ascii="宋体" w:hAnsi="宋体" w:eastAsia="宋体" w:cs="宋体"/>
          <w:sz w:val="24"/>
          <w:szCs w:val="24"/>
        </w:rPr>
        <w:t xml:space="preserve"> 出生日期：</w:t>
      </w:r>
      <w:r>
        <w:rPr>
          <w:rFonts w:hint="eastAsia" w:ascii="宋体" w:hAnsi="宋体" w:eastAsia="宋体" w:cs="宋体"/>
          <w:sz w:val="24"/>
          <w:szCs w:val="24"/>
          <w:u w:val="single"/>
        </w:rPr>
        <w:t xml:space="preserve">     </w:t>
      </w:r>
      <w:r>
        <w:rPr>
          <w:rFonts w:hint="eastAsia" w:ascii="宋体" w:hAnsi="宋体" w:eastAsia="宋体" w:cs="宋体"/>
          <w:sz w:val="24"/>
          <w:szCs w:val="24"/>
        </w:rPr>
        <w:t xml:space="preserve"> 现任职务：</w:t>
      </w:r>
      <w:r>
        <w:rPr>
          <w:rFonts w:hint="eastAsia" w:ascii="宋体" w:hAnsi="宋体" w:eastAsia="宋体" w:cs="宋体"/>
          <w:sz w:val="24"/>
          <w:szCs w:val="24"/>
          <w:u w:val="single"/>
        </w:rPr>
        <w:t xml:space="preserve">      </w:t>
      </w:r>
      <w:r>
        <w:rPr>
          <w:rFonts w:hint="eastAsia" w:ascii="宋体" w:hAnsi="宋体" w:eastAsia="宋体" w:cs="宋体"/>
          <w:sz w:val="24"/>
          <w:szCs w:val="24"/>
        </w:rPr>
        <w:t>系</w:t>
      </w:r>
      <w:r>
        <w:rPr>
          <w:rFonts w:hint="eastAsia" w:ascii="宋体" w:hAnsi="宋体" w:eastAsia="宋体" w:cs="宋体"/>
          <w:sz w:val="24"/>
          <w:szCs w:val="24"/>
          <w:u w:val="single"/>
        </w:rPr>
        <w:t xml:space="preserve">                </w:t>
      </w:r>
      <w:r>
        <w:rPr>
          <w:rFonts w:hint="eastAsia" w:ascii="宋体" w:hAnsi="宋体" w:eastAsia="宋体" w:cs="宋体"/>
          <w:sz w:val="24"/>
          <w:szCs w:val="24"/>
        </w:rPr>
        <w:t>（供应商名称）的法定代表人（或非法人组织负责人）。</w:t>
      </w:r>
    </w:p>
    <w:p w14:paraId="727EC665">
      <w:pPr>
        <w:spacing w:line="360" w:lineRule="auto"/>
        <w:ind w:firstLine="1084" w:firstLineChars="450"/>
        <w:rPr>
          <w:rFonts w:hint="eastAsia" w:ascii="宋体" w:hAnsi="宋体" w:eastAsia="宋体" w:cs="宋体"/>
          <w:sz w:val="24"/>
          <w:szCs w:val="24"/>
        </w:rPr>
      </w:pPr>
      <w:r>
        <w:rPr>
          <w:rFonts w:hint="eastAsia" w:ascii="宋体" w:hAnsi="宋体" w:eastAsia="宋体" w:cs="宋体"/>
          <w:b/>
          <w:sz w:val="24"/>
          <w:szCs w:val="24"/>
        </w:rPr>
        <w:t>特此证明。</w:t>
      </w:r>
    </w:p>
    <w:tbl>
      <w:tblPr>
        <w:tblStyle w:val="22"/>
        <w:tblW w:w="0" w:type="auto"/>
        <w:tblInd w:w="213"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
      <w:tblGrid>
        <w:gridCol w:w="9185"/>
      </w:tblGrid>
      <w:tr w14:paraId="59FCC96C">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4910" w:hRule="exact"/>
        </w:trPr>
        <w:tc>
          <w:tcPr>
            <w:tcW w:w="9185" w:type="dxa"/>
          </w:tcPr>
          <w:p w14:paraId="048E165E">
            <w:pPr>
              <w:pStyle w:val="19"/>
              <w:spacing w:before="120" w:beforeLines="50" w:beforeAutospacing="0" w:after="120" w:afterLines="50" w:afterAutospacing="0"/>
              <w:jc w:val="center"/>
              <w:rPr>
                <w:rFonts w:hint="eastAsia" w:ascii="宋体" w:hAnsi="宋体" w:eastAsia="宋体" w:cs="宋体"/>
                <w:sz w:val="24"/>
                <w:szCs w:val="24"/>
              </w:rPr>
            </w:pPr>
            <w:r>
              <w:rPr>
                <w:rFonts w:hint="eastAsia" w:ascii="宋体" w:hAnsi="宋体" w:eastAsia="宋体" w:cs="宋体"/>
                <w:sz w:val="24"/>
                <w:szCs w:val="24"/>
              </w:rPr>
              <w:t>此处应附法定代表人（或非法人组织负责人）身份证（正反面）的扫描件。</w:t>
            </w:r>
          </w:p>
        </w:tc>
      </w:tr>
    </w:tbl>
    <w:p w14:paraId="51C813B1">
      <w:pPr>
        <w:spacing w:line="360" w:lineRule="auto"/>
        <w:rPr>
          <w:rFonts w:hint="eastAsia" w:ascii="宋体" w:hAnsi="宋体" w:eastAsia="宋体" w:cs="宋体"/>
          <w:sz w:val="24"/>
          <w:szCs w:val="24"/>
        </w:rPr>
      </w:pPr>
    </w:p>
    <w:p w14:paraId="03A856E1">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供应商：</w:t>
      </w:r>
      <w:r>
        <w:rPr>
          <w:rFonts w:hint="eastAsia" w:ascii="宋体" w:hAnsi="宋体" w:eastAsia="宋体" w:cs="宋体"/>
          <w:sz w:val="24"/>
          <w:szCs w:val="24"/>
          <w:u w:val="single"/>
        </w:rPr>
        <w:t xml:space="preserve">                   </w:t>
      </w:r>
      <w:r>
        <w:rPr>
          <w:rFonts w:hint="eastAsia" w:ascii="宋体" w:hAnsi="宋体" w:eastAsia="宋体" w:cs="宋体"/>
          <w:sz w:val="24"/>
          <w:szCs w:val="24"/>
        </w:rPr>
        <w:t>（加盖企业电子签章）</w:t>
      </w:r>
    </w:p>
    <w:p w14:paraId="6C19A697">
      <w:pPr>
        <w:pStyle w:val="11"/>
        <w:tabs>
          <w:tab w:val="left" w:pos="5580"/>
        </w:tabs>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详细通讯地址：</w:t>
      </w:r>
      <w:r>
        <w:rPr>
          <w:rFonts w:hint="eastAsia" w:ascii="宋体" w:hAnsi="宋体" w:eastAsia="宋体" w:cs="宋体"/>
          <w:sz w:val="24"/>
          <w:szCs w:val="24"/>
          <w:u w:val="single"/>
        </w:rPr>
        <w:t xml:space="preserve">                   </w:t>
      </w:r>
      <w:r>
        <w:rPr>
          <w:rFonts w:hint="eastAsia" w:ascii="宋体" w:hAnsi="宋体" w:eastAsia="宋体" w:cs="宋体"/>
          <w:sz w:val="24"/>
          <w:szCs w:val="24"/>
        </w:rPr>
        <w:t xml:space="preserve">  邮 政 编 码 ：</w:t>
      </w:r>
      <w:r>
        <w:rPr>
          <w:rFonts w:hint="eastAsia" w:ascii="宋体" w:hAnsi="宋体" w:eastAsia="宋体" w:cs="宋体"/>
          <w:sz w:val="24"/>
          <w:szCs w:val="24"/>
          <w:u w:val="single"/>
        </w:rPr>
        <w:t xml:space="preserve">                </w:t>
      </w:r>
    </w:p>
    <w:p w14:paraId="2F18D92E">
      <w:pPr>
        <w:pStyle w:val="11"/>
        <w:tabs>
          <w:tab w:val="left" w:pos="5580"/>
        </w:tabs>
        <w:spacing w:line="360" w:lineRule="auto"/>
        <w:ind w:firstLine="480" w:firstLineChars="200"/>
        <w:jc w:val="left"/>
        <w:rPr>
          <w:rFonts w:hint="eastAsia" w:ascii="宋体" w:hAnsi="宋体" w:eastAsia="宋体" w:cs="宋体"/>
          <w:spacing w:val="38"/>
          <w:sz w:val="24"/>
          <w:szCs w:val="24"/>
          <w:u w:val="single"/>
        </w:rPr>
      </w:pPr>
      <w:r>
        <w:rPr>
          <w:rFonts w:hint="eastAsia" w:ascii="宋体" w:hAnsi="宋体" w:eastAsia="宋体" w:cs="宋体"/>
          <w:sz w:val="24"/>
          <w:szCs w:val="24"/>
        </w:rPr>
        <w:t>电　　　　话：</w:t>
      </w:r>
      <w:r>
        <w:rPr>
          <w:rFonts w:hint="eastAsia" w:ascii="宋体" w:hAnsi="宋体" w:eastAsia="宋体" w:cs="宋体"/>
          <w:sz w:val="24"/>
          <w:szCs w:val="24"/>
          <w:u w:val="single"/>
        </w:rPr>
        <w:t xml:space="preserve">                    </w:t>
      </w:r>
      <w:r>
        <w:rPr>
          <w:rFonts w:hint="eastAsia" w:ascii="宋体" w:hAnsi="宋体" w:eastAsia="宋体" w:cs="宋体"/>
          <w:sz w:val="24"/>
          <w:szCs w:val="24"/>
        </w:rPr>
        <w:t xml:space="preserve"> </w:t>
      </w:r>
      <w:r>
        <w:rPr>
          <w:rFonts w:hint="eastAsia" w:ascii="宋体" w:hAnsi="宋体" w:eastAsia="宋体" w:cs="宋体"/>
          <w:spacing w:val="38"/>
          <w:sz w:val="24"/>
          <w:szCs w:val="24"/>
        </w:rPr>
        <w:t>电子邮箱：</w:t>
      </w:r>
      <w:r>
        <w:rPr>
          <w:rFonts w:hint="eastAsia" w:ascii="宋体" w:hAnsi="宋体" w:eastAsia="宋体" w:cs="宋体"/>
          <w:spacing w:val="38"/>
          <w:sz w:val="24"/>
          <w:szCs w:val="24"/>
          <w:u w:val="single"/>
        </w:rPr>
        <w:t>　 　　　　　</w:t>
      </w:r>
    </w:p>
    <w:p w14:paraId="675089F5">
      <w:pPr>
        <w:spacing w:line="360" w:lineRule="auto"/>
        <w:ind w:right="880" w:firstLine="480" w:firstLineChars="200"/>
        <w:rPr>
          <w:rFonts w:hint="eastAsia" w:ascii="宋体" w:hAnsi="宋体" w:eastAsia="宋体" w:cs="宋体"/>
          <w:sz w:val="24"/>
          <w:szCs w:val="24"/>
        </w:rPr>
      </w:pPr>
      <w:r>
        <w:rPr>
          <w:rFonts w:hint="eastAsia" w:ascii="宋体" w:hAnsi="宋体" w:eastAsia="宋体" w:cs="宋体"/>
          <w:sz w:val="24"/>
          <w:szCs w:val="24"/>
        </w:rPr>
        <w:t>日    期：</w:t>
      </w:r>
      <w:r>
        <w:rPr>
          <w:rFonts w:hint="eastAsia" w:ascii="宋体" w:hAnsi="宋体" w:eastAsia="宋体" w:cs="宋体"/>
          <w:sz w:val="24"/>
          <w:szCs w:val="24"/>
          <w:u w:val="single"/>
        </w:rPr>
        <w:t xml:space="preserve">       </w:t>
      </w:r>
      <w:r>
        <w:rPr>
          <w:rFonts w:hint="eastAsia" w:ascii="宋体" w:hAnsi="宋体" w:eastAsia="宋体" w:cs="宋体"/>
          <w:sz w:val="24"/>
          <w:szCs w:val="24"/>
        </w:rPr>
        <w:t>年</w:t>
      </w:r>
      <w:r>
        <w:rPr>
          <w:rFonts w:hint="eastAsia" w:ascii="宋体" w:hAnsi="宋体" w:eastAsia="宋体" w:cs="宋体"/>
          <w:sz w:val="24"/>
          <w:szCs w:val="24"/>
          <w:u w:val="single"/>
        </w:rPr>
        <w:t xml:space="preserve">      </w:t>
      </w:r>
      <w:r>
        <w:rPr>
          <w:rFonts w:hint="eastAsia" w:ascii="宋体" w:hAnsi="宋体" w:eastAsia="宋体" w:cs="宋体"/>
          <w:sz w:val="24"/>
          <w:szCs w:val="24"/>
        </w:rPr>
        <w:t>月</w:t>
      </w:r>
      <w:r>
        <w:rPr>
          <w:rFonts w:hint="eastAsia" w:ascii="宋体" w:hAnsi="宋体" w:eastAsia="宋体" w:cs="宋体"/>
          <w:sz w:val="24"/>
          <w:szCs w:val="24"/>
          <w:u w:val="single"/>
        </w:rPr>
        <w:t xml:space="preserve">      </w:t>
      </w:r>
      <w:r>
        <w:rPr>
          <w:rFonts w:hint="eastAsia" w:ascii="宋体" w:hAnsi="宋体" w:eastAsia="宋体" w:cs="宋体"/>
          <w:sz w:val="24"/>
          <w:szCs w:val="24"/>
        </w:rPr>
        <w:t>日</w:t>
      </w:r>
    </w:p>
    <w:p w14:paraId="17C96A73">
      <w:pPr>
        <w:spacing w:line="360" w:lineRule="auto"/>
        <w:ind w:firstLine="480"/>
        <w:rPr>
          <w:rFonts w:hint="eastAsia" w:ascii="宋体" w:hAnsi="宋体" w:eastAsia="宋体" w:cs="宋体"/>
          <w:sz w:val="24"/>
          <w:szCs w:val="24"/>
        </w:rPr>
      </w:pPr>
      <w:r>
        <w:rPr>
          <w:rFonts w:hint="eastAsia" w:ascii="宋体" w:hAnsi="宋体" w:eastAsia="宋体" w:cs="宋体"/>
          <w:sz w:val="24"/>
          <w:szCs w:val="24"/>
        </w:rPr>
        <w:t>注：自然人参加磋商采购活动的无需提供。</w:t>
      </w:r>
    </w:p>
    <w:p w14:paraId="25058D94">
      <w:pPr>
        <w:spacing w:line="360" w:lineRule="auto"/>
        <w:rPr>
          <w:rFonts w:hint="eastAsia" w:ascii="宋体" w:hAnsi="宋体" w:eastAsia="宋体" w:cs="宋体"/>
          <w:sz w:val="24"/>
          <w:szCs w:val="24"/>
        </w:rPr>
      </w:pPr>
    </w:p>
    <w:p w14:paraId="61152B66">
      <w:pPr>
        <w:spacing w:line="360" w:lineRule="auto"/>
        <w:rPr>
          <w:rFonts w:hint="eastAsia" w:ascii="宋体" w:hAnsi="宋体" w:eastAsia="宋体" w:cs="宋体"/>
          <w:sz w:val="24"/>
          <w:szCs w:val="24"/>
        </w:rPr>
      </w:pPr>
    </w:p>
    <w:p w14:paraId="042ED095">
      <w:pPr>
        <w:spacing w:line="360" w:lineRule="auto"/>
        <w:rPr>
          <w:rFonts w:hint="eastAsia" w:ascii="宋体" w:hAnsi="宋体" w:eastAsia="宋体" w:cs="宋体"/>
          <w:sz w:val="24"/>
          <w:szCs w:val="24"/>
        </w:rPr>
      </w:pPr>
    </w:p>
    <w:p w14:paraId="1304A685">
      <w:pPr>
        <w:pStyle w:val="3"/>
        <w:widowControl/>
        <w:jc w:val="center"/>
        <w:rPr>
          <w:rFonts w:hint="eastAsia" w:ascii="宋体" w:hAnsi="宋体" w:eastAsia="宋体" w:cs="宋体"/>
          <w:sz w:val="24"/>
          <w:szCs w:val="24"/>
        </w:rPr>
      </w:pPr>
      <w:bookmarkStart w:id="560" w:name="_Toc82447571"/>
      <w:r>
        <w:rPr>
          <w:rFonts w:hint="eastAsia" w:ascii="宋体" w:hAnsi="宋体" w:eastAsia="宋体" w:cs="宋体"/>
          <w:b w:val="0"/>
          <w:bCs w:val="0"/>
          <w:kern w:val="0"/>
          <w:sz w:val="24"/>
          <w:szCs w:val="24"/>
        </w:rPr>
        <w:br w:type="page"/>
      </w:r>
      <w:bookmarkStart w:id="561" w:name="_Toc147840701"/>
      <w:r>
        <w:rPr>
          <w:rFonts w:hint="eastAsia" w:ascii="宋体" w:hAnsi="宋体" w:eastAsia="宋体" w:cs="宋体"/>
          <w:b w:val="0"/>
          <w:bCs w:val="0"/>
          <w:kern w:val="0"/>
          <w:sz w:val="24"/>
          <w:szCs w:val="24"/>
        </w:rPr>
        <w:t>5、法定代表人（或非法人组织负责人）授权委托书</w:t>
      </w:r>
      <w:bookmarkEnd w:id="560"/>
      <w:bookmarkEnd w:id="561"/>
    </w:p>
    <w:p w14:paraId="3474ED3F">
      <w:pPr>
        <w:pStyle w:val="11"/>
        <w:tabs>
          <w:tab w:val="left" w:pos="5580"/>
        </w:tabs>
        <w:spacing w:line="360" w:lineRule="auto"/>
        <w:ind w:left="-540" w:leftChars="-257" w:firstLine="900" w:firstLineChars="375"/>
        <w:jc w:val="center"/>
        <w:rPr>
          <w:rFonts w:hint="eastAsia" w:ascii="宋体" w:hAnsi="宋体" w:eastAsia="宋体" w:cs="宋体"/>
          <w:sz w:val="24"/>
          <w:szCs w:val="24"/>
        </w:rPr>
      </w:pPr>
    </w:p>
    <w:p w14:paraId="04BE54D2">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本人</w:t>
      </w:r>
      <w:r>
        <w:rPr>
          <w:rFonts w:hint="eastAsia" w:ascii="宋体" w:hAnsi="宋体" w:eastAsia="宋体" w:cs="宋体"/>
          <w:sz w:val="24"/>
          <w:szCs w:val="24"/>
          <w:u w:val="single"/>
        </w:rPr>
        <w:tab/>
      </w:r>
      <w:r>
        <w:rPr>
          <w:rFonts w:hint="eastAsia" w:ascii="宋体" w:hAnsi="宋体" w:eastAsia="宋体" w:cs="宋体"/>
          <w:sz w:val="24"/>
          <w:szCs w:val="24"/>
          <w:u w:val="single"/>
        </w:rPr>
        <w:t xml:space="preserve">       </w:t>
      </w:r>
      <w:r>
        <w:rPr>
          <w:rFonts w:hint="eastAsia" w:ascii="宋体" w:hAnsi="宋体" w:eastAsia="宋体" w:cs="宋体"/>
          <w:sz w:val="24"/>
          <w:szCs w:val="24"/>
        </w:rPr>
        <w:t>（姓名）系</w:t>
      </w:r>
      <w:r>
        <w:rPr>
          <w:rFonts w:hint="eastAsia" w:ascii="宋体" w:hAnsi="宋体" w:eastAsia="宋体" w:cs="宋体"/>
          <w:sz w:val="24"/>
          <w:szCs w:val="24"/>
          <w:u w:val="single"/>
        </w:rPr>
        <w:tab/>
      </w:r>
      <w:r>
        <w:rPr>
          <w:rFonts w:hint="eastAsia" w:ascii="宋体" w:hAnsi="宋体" w:eastAsia="宋体" w:cs="宋体"/>
          <w:sz w:val="24"/>
          <w:szCs w:val="24"/>
          <w:u w:val="single"/>
        </w:rPr>
        <w:t xml:space="preserve">                  </w:t>
      </w:r>
      <w:r>
        <w:rPr>
          <w:rFonts w:hint="eastAsia" w:ascii="宋体" w:hAnsi="宋体" w:eastAsia="宋体" w:cs="宋体"/>
          <w:sz w:val="24"/>
          <w:szCs w:val="24"/>
        </w:rPr>
        <w:t xml:space="preserve">（供应商名称）的法定代表人（或非法人组织负责人），现委托 </w:t>
      </w:r>
      <w:r>
        <w:rPr>
          <w:rFonts w:hint="eastAsia" w:ascii="宋体" w:hAnsi="宋体" w:eastAsia="宋体" w:cs="宋体"/>
          <w:sz w:val="24"/>
          <w:szCs w:val="24"/>
          <w:u w:val="single"/>
        </w:rPr>
        <w:tab/>
      </w:r>
      <w:r>
        <w:rPr>
          <w:rFonts w:hint="eastAsia" w:ascii="宋体" w:hAnsi="宋体" w:eastAsia="宋体" w:cs="宋体"/>
          <w:sz w:val="24"/>
          <w:szCs w:val="24"/>
          <w:u w:val="single"/>
        </w:rPr>
        <w:t xml:space="preserve">     </w:t>
      </w:r>
      <w:r>
        <w:rPr>
          <w:rFonts w:hint="eastAsia" w:ascii="宋体" w:hAnsi="宋体" w:eastAsia="宋体" w:cs="宋体"/>
          <w:sz w:val="24"/>
          <w:szCs w:val="24"/>
        </w:rPr>
        <w:t>（姓名）为我单位的合法代理人。代理人根据授权，参加（</w:t>
      </w:r>
      <w:r>
        <w:rPr>
          <w:rFonts w:hint="eastAsia" w:ascii="宋体" w:hAnsi="宋体" w:eastAsia="宋体" w:cs="宋体"/>
          <w:i/>
          <w:sz w:val="24"/>
          <w:szCs w:val="24"/>
          <w:u w:val="single"/>
        </w:rPr>
        <w:t>项目名称、项目编号、包号、包名称</w:t>
      </w:r>
      <w:r>
        <w:rPr>
          <w:rFonts w:hint="eastAsia" w:ascii="宋体" w:hAnsi="宋体" w:eastAsia="宋体" w:cs="宋体"/>
          <w:sz w:val="24"/>
          <w:szCs w:val="24"/>
        </w:rPr>
        <w:t>）政府采购活动，以我单位名义处理一切与之有关的事务，其法律后果由我单位承担。代理人无权转让委托权。</w:t>
      </w:r>
    </w:p>
    <w:p w14:paraId="14C8A1FB">
      <w:pPr>
        <w:spacing w:line="360" w:lineRule="auto"/>
        <w:ind w:left="359" w:leftChars="171" w:firstLine="120" w:firstLineChars="50"/>
        <w:rPr>
          <w:rFonts w:hint="eastAsia" w:ascii="宋体" w:hAnsi="宋体" w:eastAsia="宋体" w:cs="宋体"/>
          <w:sz w:val="24"/>
          <w:szCs w:val="24"/>
        </w:rPr>
      </w:pPr>
      <w:r>
        <w:rPr>
          <w:rFonts w:hint="eastAsia" w:ascii="宋体" w:hAnsi="宋体" w:eastAsia="宋体" w:cs="宋体"/>
          <w:sz w:val="24"/>
          <w:szCs w:val="24"/>
        </w:rPr>
        <w:t>委托期限：</w:t>
      </w:r>
      <w:r>
        <w:rPr>
          <w:rFonts w:hint="eastAsia" w:ascii="宋体" w:hAnsi="宋体" w:eastAsia="宋体" w:cs="宋体"/>
          <w:sz w:val="24"/>
          <w:szCs w:val="24"/>
          <w:u w:val="single"/>
        </w:rPr>
        <w:tab/>
      </w:r>
      <w:r>
        <w:rPr>
          <w:rFonts w:hint="eastAsia" w:ascii="宋体" w:hAnsi="宋体" w:eastAsia="宋体" w:cs="宋体"/>
          <w:sz w:val="24"/>
          <w:szCs w:val="24"/>
          <w:u w:val="single"/>
        </w:rPr>
        <w:t xml:space="preserve"> **年**月**日至合同履行结束（填写具体日期） </w:t>
      </w:r>
      <w:r>
        <w:rPr>
          <w:rFonts w:hint="eastAsia" w:ascii="宋体" w:hAnsi="宋体" w:eastAsia="宋体" w:cs="宋体"/>
          <w:sz w:val="24"/>
          <w:szCs w:val="24"/>
        </w:rPr>
        <w:t>。</w:t>
      </w:r>
    </w:p>
    <w:tbl>
      <w:tblPr>
        <w:tblStyle w:val="22"/>
        <w:tblW w:w="0" w:type="auto"/>
        <w:tblInd w:w="213"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
      <w:tblGrid>
        <w:gridCol w:w="8968"/>
      </w:tblGrid>
      <w:tr w14:paraId="05CA25E3">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3641" w:hRule="exact"/>
        </w:trPr>
        <w:tc>
          <w:tcPr>
            <w:tcW w:w="8968" w:type="dxa"/>
          </w:tcPr>
          <w:p w14:paraId="6FFADBAB">
            <w:pPr>
              <w:pStyle w:val="19"/>
              <w:spacing w:before="120" w:beforeLines="50" w:beforeAutospacing="0" w:after="120" w:afterLines="50" w:afterAutospacing="0" w:line="360" w:lineRule="auto"/>
              <w:jc w:val="center"/>
              <w:rPr>
                <w:rFonts w:hint="eastAsia" w:ascii="宋体" w:hAnsi="宋体" w:eastAsia="宋体" w:cs="宋体"/>
                <w:sz w:val="24"/>
                <w:szCs w:val="24"/>
              </w:rPr>
            </w:pPr>
            <w:r>
              <w:rPr>
                <w:rFonts w:hint="eastAsia" w:ascii="宋体" w:hAnsi="宋体" w:eastAsia="宋体" w:cs="宋体"/>
                <w:sz w:val="24"/>
                <w:szCs w:val="24"/>
              </w:rPr>
              <w:t>此处应附代理人身份证（正反面）的扫描件</w:t>
            </w:r>
          </w:p>
        </w:tc>
      </w:tr>
    </w:tbl>
    <w:p w14:paraId="371C2532">
      <w:pPr>
        <w:pStyle w:val="11"/>
        <w:tabs>
          <w:tab w:val="left" w:pos="5580"/>
        </w:tabs>
        <w:spacing w:line="360" w:lineRule="auto"/>
        <w:ind w:left="-540" w:leftChars="-257" w:firstLine="900" w:firstLineChars="375"/>
        <w:rPr>
          <w:rFonts w:hint="eastAsia" w:ascii="宋体" w:hAnsi="宋体" w:eastAsia="宋体" w:cs="宋体"/>
          <w:sz w:val="24"/>
          <w:szCs w:val="24"/>
        </w:rPr>
      </w:pPr>
    </w:p>
    <w:p w14:paraId="4DCBBDB0">
      <w:pPr>
        <w:pStyle w:val="11"/>
        <w:tabs>
          <w:tab w:val="left" w:pos="5580"/>
        </w:tabs>
        <w:spacing w:line="360" w:lineRule="auto"/>
        <w:ind w:firstLine="480" w:firstLineChars="200"/>
        <w:rPr>
          <w:rFonts w:hint="eastAsia" w:ascii="宋体" w:hAnsi="宋体" w:eastAsia="宋体" w:cs="宋体"/>
          <w:sz w:val="24"/>
          <w:szCs w:val="24"/>
          <w:u w:val="single"/>
        </w:rPr>
      </w:pPr>
      <w:r>
        <w:rPr>
          <w:rFonts w:hint="eastAsia" w:ascii="宋体" w:hAnsi="宋体" w:eastAsia="宋体" w:cs="宋体"/>
          <w:sz w:val="24"/>
          <w:szCs w:val="24"/>
          <w:u w:val="single" w:color="FFFFFF"/>
        </w:rPr>
        <w:t>供应商</w:t>
      </w:r>
      <w:r>
        <w:rPr>
          <w:rFonts w:hint="eastAsia" w:ascii="宋体" w:hAnsi="宋体" w:eastAsia="宋体" w:cs="宋体"/>
          <w:sz w:val="24"/>
          <w:szCs w:val="24"/>
        </w:rPr>
        <w:t>：</w:t>
      </w:r>
      <w:r>
        <w:rPr>
          <w:rFonts w:hint="eastAsia" w:ascii="宋体" w:hAnsi="宋体" w:eastAsia="宋体" w:cs="宋体"/>
          <w:sz w:val="24"/>
          <w:szCs w:val="24"/>
          <w:u w:val="single"/>
        </w:rPr>
        <w:t xml:space="preserve">                                           </w:t>
      </w:r>
      <w:r>
        <w:rPr>
          <w:rFonts w:hint="eastAsia" w:ascii="宋体" w:hAnsi="宋体" w:eastAsia="宋体" w:cs="宋体"/>
          <w:sz w:val="24"/>
          <w:szCs w:val="24"/>
        </w:rPr>
        <w:t>（加盖企业电子签章）</w:t>
      </w:r>
    </w:p>
    <w:p w14:paraId="1C38F091">
      <w:pPr>
        <w:pStyle w:val="11"/>
        <w:tabs>
          <w:tab w:val="left" w:pos="5580"/>
        </w:tabs>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u w:val="single" w:color="FFFFFF"/>
        </w:rPr>
        <w:t>法定代表人（或非法人组织负责人）</w:t>
      </w:r>
      <w:r>
        <w:rPr>
          <w:rFonts w:hint="eastAsia" w:ascii="宋体" w:hAnsi="宋体" w:eastAsia="宋体" w:cs="宋体"/>
          <w:sz w:val="24"/>
          <w:szCs w:val="24"/>
        </w:rPr>
        <w:t>：</w:t>
      </w:r>
      <w:r>
        <w:rPr>
          <w:rFonts w:hint="eastAsia" w:ascii="宋体" w:hAnsi="宋体" w:eastAsia="宋体" w:cs="宋体"/>
          <w:sz w:val="24"/>
          <w:szCs w:val="24"/>
          <w:u w:val="single"/>
        </w:rPr>
        <w:t xml:space="preserve">                  </w:t>
      </w:r>
      <w:r>
        <w:rPr>
          <w:rFonts w:hint="eastAsia" w:ascii="宋体" w:hAnsi="宋体" w:eastAsia="宋体" w:cs="宋体"/>
          <w:sz w:val="24"/>
          <w:szCs w:val="24"/>
        </w:rPr>
        <w:t>（加盖个人电子签章）</w:t>
      </w:r>
    </w:p>
    <w:p w14:paraId="4F71A62B">
      <w:pPr>
        <w:pStyle w:val="11"/>
        <w:tabs>
          <w:tab w:val="left" w:pos="5580"/>
        </w:tabs>
        <w:spacing w:line="360" w:lineRule="auto"/>
        <w:ind w:firstLine="480" w:firstLineChars="200"/>
        <w:rPr>
          <w:rFonts w:hint="eastAsia" w:ascii="宋体" w:hAnsi="宋体" w:eastAsia="宋体" w:cs="宋体"/>
          <w:sz w:val="24"/>
          <w:szCs w:val="24"/>
          <w:u w:val="single"/>
        </w:rPr>
      </w:pPr>
      <w:r>
        <w:rPr>
          <w:rFonts w:hint="eastAsia" w:ascii="宋体" w:hAnsi="宋体" w:eastAsia="宋体" w:cs="宋体"/>
          <w:sz w:val="24"/>
          <w:szCs w:val="24"/>
        </w:rPr>
        <w:t>代理人：</w:t>
      </w:r>
      <w:r>
        <w:rPr>
          <w:rFonts w:hint="eastAsia" w:ascii="宋体" w:hAnsi="宋体" w:eastAsia="宋体" w:cs="宋体"/>
          <w:sz w:val="24"/>
          <w:szCs w:val="24"/>
          <w:u w:val="single"/>
        </w:rPr>
        <w:t xml:space="preserve">  （签字或签章）               </w:t>
      </w:r>
    </w:p>
    <w:p w14:paraId="5600A200">
      <w:pPr>
        <w:pStyle w:val="11"/>
        <w:tabs>
          <w:tab w:val="left" w:pos="5580"/>
        </w:tabs>
        <w:spacing w:line="360" w:lineRule="auto"/>
        <w:ind w:firstLine="480" w:firstLineChars="200"/>
        <w:rPr>
          <w:rFonts w:hint="eastAsia" w:ascii="宋体" w:hAnsi="宋体" w:eastAsia="宋体" w:cs="宋体"/>
          <w:sz w:val="24"/>
          <w:szCs w:val="24"/>
          <w:u w:val="single"/>
        </w:rPr>
      </w:pPr>
      <w:r>
        <w:rPr>
          <w:rFonts w:hint="eastAsia" w:ascii="宋体" w:hAnsi="宋体" w:eastAsia="宋体" w:cs="宋体"/>
          <w:sz w:val="24"/>
          <w:szCs w:val="24"/>
        </w:rPr>
        <w:t>代理人工作单位：</w:t>
      </w:r>
      <w:r>
        <w:rPr>
          <w:rFonts w:hint="eastAsia" w:ascii="宋体" w:hAnsi="宋体" w:eastAsia="宋体" w:cs="宋体"/>
          <w:sz w:val="24"/>
          <w:szCs w:val="24"/>
          <w:u w:val="single"/>
        </w:rPr>
        <w:t xml:space="preserve">                       </w:t>
      </w:r>
    </w:p>
    <w:p w14:paraId="7153C6CB">
      <w:pPr>
        <w:pStyle w:val="11"/>
        <w:tabs>
          <w:tab w:val="left" w:pos="5580"/>
        </w:tabs>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u w:val="single" w:color="FFFFFF"/>
        </w:rPr>
        <w:t>代理人详细通讯地址</w:t>
      </w:r>
      <w:r>
        <w:rPr>
          <w:rFonts w:hint="eastAsia" w:ascii="宋体" w:hAnsi="宋体" w:eastAsia="宋体" w:cs="宋体"/>
          <w:sz w:val="24"/>
          <w:szCs w:val="24"/>
        </w:rPr>
        <w:t>：</w:t>
      </w:r>
      <w:r>
        <w:rPr>
          <w:rFonts w:hint="eastAsia" w:ascii="宋体" w:hAnsi="宋体" w:eastAsia="宋体" w:cs="宋体"/>
          <w:sz w:val="24"/>
          <w:szCs w:val="24"/>
          <w:u w:val="single"/>
        </w:rPr>
        <w:t xml:space="preserve">                    </w:t>
      </w:r>
      <w:r>
        <w:rPr>
          <w:rFonts w:hint="eastAsia" w:ascii="宋体" w:hAnsi="宋体" w:eastAsia="宋体" w:cs="宋体"/>
          <w:sz w:val="24"/>
          <w:szCs w:val="24"/>
        </w:rPr>
        <w:t xml:space="preserve">  </w:t>
      </w:r>
      <w:r>
        <w:rPr>
          <w:rFonts w:hint="eastAsia" w:ascii="宋体" w:hAnsi="宋体" w:eastAsia="宋体" w:cs="宋体"/>
          <w:sz w:val="24"/>
          <w:szCs w:val="24"/>
          <w:u w:val="single" w:color="FFFFFF"/>
        </w:rPr>
        <w:t xml:space="preserve">邮 政 编 码 </w:t>
      </w:r>
      <w:r>
        <w:rPr>
          <w:rFonts w:hint="eastAsia" w:ascii="宋体" w:hAnsi="宋体" w:eastAsia="宋体" w:cs="宋体"/>
          <w:sz w:val="24"/>
          <w:szCs w:val="24"/>
        </w:rPr>
        <w:t>：</w:t>
      </w:r>
      <w:r>
        <w:rPr>
          <w:rFonts w:hint="eastAsia" w:ascii="宋体" w:hAnsi="宋体" w:eastAsia="宋体" w:cs="宋体"/>
          <w:sz w:val="24"/>
          <w:szCs w:val="24"/>
          <w:u w:val="single"/>
        </w:rPr>
        <w:t xml:space="preserve">               </w:t>
      </w:r>
    </w:p>
    <w:p w14:paraId="35FE500F">
      <w:pPr>
        <w:pStyle w:val="11"/>
        <w:tabs>
          <w:tab w:val="left" w:pos="5580"/>
        </w:tabs>
        <w:spacing w:line="360" w:lineRule="auto"/>
        <w:ind w:firstLine="480" w:firstLineChars="200"/>
        <w:rPr>
          <w:rFonts w:hint="eastAsia" w:ascii="宋体" w:hAnsi="宋体" w:eastAsia="宋体" w:cs="宋体"/>
          <w:sz w:val="24"/>
          <w:szCs w:val="24"/>
          <w:u w:val="single"/>
        </w:rPr>
      </w:pPr>
      <w:r>
        <w:rPr>
          <w:rFonts w:hint="eastAsia" w:ascii="宋体" w:hAnsi="宋体" w:eastAsia="宋体" w:cs="宋体"/>
          <w:sz w:val="24"/>
          <w:szCs w:val="24"/>
          <w:u w:val="single" w:color="FFFFFF"/>
        </w:rPr>
        <w:t>代理人联系电话</w:t>
      </w:r>
      <w:r>
        <w:rPr>
          <w:rFonts w:hint="eastAsia" w:ascii="宋体" w:hAnsi="宋体" w:eastAsia="宋体" w:cs="宋体"/>
          <w:sz w:val="24"/>
          <w:szCs w:val="24"/>
        </w:rPr>
        <w:t>：</w:t>
      </w:r>
      <w:r>
        <w:rPr>
          <w:rFonts w:hint="eastAsia" w:ascii="宋体" w:hAnsi="宋体" w:eastAsia="宋体" w:cs="宋体"/>
          <w:sz w:val="24"/>
          <w:szCs w:val="24"/>
          <w:u w:val="single"/>
        </w:rPr>
        <w:t xml:space="preserve"> （填写一个手机号码和一个座机号码）</w:t>
      </w:r>
    </w:p>
    <w:p w14:paraId="78522218">
      <w:pPr>
        <w:pStyle w:val="11"/>
        <w:tabs>
          <w:tab w:val="left" w:pos="5580"/>
        </w:tabs>
        <w:spacing w:line="360" w:lineRule="auto"/>
        <w:ind w:firstLine="491" w:firstLineChars="205"/>
        <w:rPr>
          <w:rFonts w:hint="eastAsia" w:ascii="宋体" w:hAnsi="宋体" w:eastAsia="宋体" w:cs="宋体"/>
          <w:sz w:val="24"/>
          <w:szCs w:val="24"/>
          <w:u w:val="single"/>
        </w:rPr>
      </w:pPr>
      <w:r>
        <w:rPr>
          <w:rFonts w:hint="eastAsia" w:ascii="宋体" w:hAnsi="宋体" w:eastAsia="宋体" w:cs="宋体"/>
          <w:sz w:val="24"/>
          <w:szCs w:val="24"/>
        </w:rPr>
        <w:t>代理人电子邮箱：</w:t>
      </w:r>
      <w:r>
        <w:rPr>
          <w:rFonts w:hint="eastAsia" w:ascii="宋体" w:hAnsi="宋体" w:eastAsia="宋体" w:cs="宋体"/>
          <w:sz w:val="24"/>
          <w:szCs w:val="24"/>
          <w:u w:val="single"/>
        </w:rPr>
        <w:t>　 　　　　　　　　</w:t>
      </w:r>
    </w:p>
    <w:p w14:paraId="01F2D9F9">
      <w:pPr>
        <w:pStyle w:val="11"/>
        <w:tabs>
          <w:tab w:val="left" w:pos="5580"/>
        </w:tabs>
        <w:spacing w:line="360" w:lineRule="auto"/>
        <w:ind w:firstLine="491" w:firstLineChars="205"/>
        <w:rPr>
          <w:rFonts w:hint="eastAsia" w:ascii="宋体" w:hAnsi="宋体" w:eastAsia="宋体" w:cs="宋体"/>
          <w:sz w:val="24"/>
          <w:szCs w:val="24"/>
          <w:u w:val="single"/>
        </w:rPr>
      </w:pPr>
      <w:r>
        <w:rPr>
          <w:rFonts w:hint="eastAsia" w:ascii="宋体" w:hAnsi="宋体" w:eastAsia="宋体" w:cs="宋体"/>
          <w:sz w:val="24"/>
          <w:szCs w:val="24"/>
        </w:rPr>
        <w:t>日    期：</w:t>
      </w:r>
      <w:r>
        <w:rPr>
          <w:rFonts w:hint="eastAsia" w:ascii="宋体" w:hAnsi="宋体" w:eastAsia="宋体" w:cs="宋体"/>
          <w:sz w:val="24"/>
          <w:szCs w:val="24"/>
          <w:u w:val="single"/>
        </w:rPr>
        <w:t xml:space="preserve">       </w:t>
      </w:r>
      <w:r>
        <w:rPr>
          <w:rFonts w:hint="eastAsia" w:ascii="宋体" w:hAnsi="宋体" w:eastAsia="宋体" w:cs="宋体"/>
          <w:sz w:val="24"/>
          <w:szCs w:val="24"/>
        </w:rPr>
        <w:t>年</w:t>
      </w:r>
      <w:r>
        <w:rPr>
          <w:rFonts w:hint="eastAsia" w:ascii="宋体" w:hAnsi="宋体" w:eastAsia="宋体" w:cs="宋体"/>
          <w:sz w:val="24"/>
          <w:szCs w:val="24"/>
          <w:u w:val="single"/>
        </w:rPr>
        <w:t xml:space="preserve">      </w:t>
      </w:r>
      <w:r>
        <w:rPr>
          <w:rFonts w:hint="eastAsia" w:ascii="宋体" w:hAnsi="宋体" w:eastAsia="宋体" w:cs="宋体"/>
          <w:sz w:val="24"/>
          <w:szCs w:val="24"/>
        </w:rPr>
        <w:t>月</w:t>
      </w:r>
      <w:r>
        <w:rPr>
          <w:rFonts w:hint="eastAsia" w:ascii="宋体" w:hAnsi="宋体" w:eastAsia="宋体" w:cs="宋体"/>
          <w:sz w:val="24"/>
          <w:szCs w:val="24"/>
          <w:u w:val="single"/>
        </w:rPr>
        <w:t xml:space="preserve">      </w:t>
      </w:r>
      <w:r>
        <w:rPr>
          <w:rFonts w:hint="eastAsia" w:ascii="宋体" w:hAnsi="宋体" w:eastAsia="宋体" w:cs="宋体"/>
          <w:sz w:val="24"/>
          <w:szCs w:val="24"/>
        </w:rPr>
        <w:t>日</w:t>
      </w:r>
    </w:p>
    <w:p w14:paraId="5CA0E49F">
      <w:pPr>
        <w:spacing w:line="360" w:lineRule="auto"/>
        <w:ind w:firstLine="480"/>
        <w:rPr>
          <w:rFonts w:hint="eastAsia" w:ascii="宋体" w:hAnsi="宋体" w:eastAsia="宋体" w:cs="宋体"/>
          <w:b/>
          <w:sz w:val="24"/>
          <w:szCs w:val="24"/>
        </w:rPr>
      </w:pPr>
      <w:r>
        <w:rPr>
          <w:rFonts w:hint="eastAsia" w:ascii="宋体" w:hAnsi="宋体" w:eastAsia="宋体" w:cs="宋体"/>
          <w:b/>
          <w:sz w:val="24"/>
          <w:szCs w:val="24"/>
        </w:rPr>
        <w:t>注：自然人、法定代表人（或非法人组织负责人）参加磋商采购活动的无需提供本授权委托书。</w:t>
      </w:r>
    </w:p>
    <w:p w14:paraId="236F8653">
      <w:pPr>
        <w:spacing w:line="360" w:lineRule="auto"/>
        <w:rPr>
          <w:rFonts w:hint="eastAsia" w:ascii="宋体" w:hAnsi="宋体" w:eastAsia="宋体" w:cs="宋体"/>
          <w:sz w:val="24"/>
          <w:szCs w:val="24"/>
        </w:rPr>
      </w:pPr>
    </w:p>
    <w:p w14:paraId="0880F17A">
      <w:pPr>
        <w:pStyle w:val="3"/>
        <w:widowControl/>
        <w:jc w:val="center"/>
        <w:rPr>
          <w:rFonts w:hint="eastAsia" w:ascii="宋体" w:hAnsi="宋体" w:eastAsia="宋体" w:cs="宋体"/>
          <w:b w:val="0"/>
          <w:bCs w:val="0"/>
          <w:kern w:val="0"/>
          <w:sz w:val="24"/>
          <w:szCs w:val="24"/>
        </w:rPr>
      </w:pPr>
      <w:bookmarkStart w:id="562" w:name="_Toc82447572"/>
      <w:r>
        <w:rPr>
          <w:rFonts w:hint="eastAsia" w:ascii="宋体" w:hAnsi="宋体" w:eastAsia="宋体" w:cs="宋体"/>
          <w:b w:val="0"/>
          <w:bCs w:val="0"/>
          <w:kern w:val="0"/>
          <w:sz w:val="24"/>
          <w:szCs w:val="24"/>
        </w:rPr>
        <w:br w:type="page"/>
      </w:r>
      <w:bookmarkStart w:id="563" w:name="_Toc147840702"/>
      <w:r>
        <w:rPr>
          <w:rFonts w:hint="eastAsia" w:ascii="宋体" w:hAnsi="宋体" w:eastAsia="宋体" w:cs="宋体"/>
          <w:b w:val="0"/>
          <w:bCs w:val="0"/>
          <w:kern w:val="0"/>
          <w:sz w:val="24"/>
          <w:szCs w:val="24"/>
        </w:rPr>
        <w:t>6、供应商参加磋商采购活动的承诺书</w:t>
      </w:r>
      <w:bookmarkEnd w:id="562"/>
      <w:bookmarkEnd w:id="563"/>
    </w:p>
    <w:p w14:paraId="55BC8832">
      <w:pPr>
        <w:spacing w:line="360" w:lineRule="auto"/>
        <w:rPr>
          <w:rFonts w:hint="eastAsia" w:ascii="宋体" w:hAnsi="宋体" w:eastAsia="宋体" w:cs="宋体"/>
          <w:sz w:val="24"/>
          <w:szCs w:val="24"/>
        </w:rPr>
      </w:pPr>
      <w:r>
        <w:rPr>
          <w:rFonts w:hint="eastAsia" w:ascii="宋体" w:hAnsi="宋体" w:eastAsia="宋体" w:cs="宋体"/>
          <w:sz w:val="24"/>
          <w:szCs w:val="24"/>
        </w:rPr>
        <w:t>致：</w:t>
      </w:r>
      <w:r>
        <w:rPr>
          <w:rFonts w:hint="eastAsia" w:ascii="宋体" w:hAnsi="宋体" w:eastAsia="宋体" w:cs="宋体"/>
          <w:sz w:val="24"/>
          <w:szCs w:val="24"/>
          <w:u w:val="single"/>
        </w:rPr>
        <w:t xml:space="preserve">  （填写采购人及采购代理机构名称）</w:t>
      </w:r>
    </w:p>
    <w:p w14:paraId="3CC1CCD1">
      <w:pPr>
        <w:spacing w:line="360" w:lineRule="auto"/>
        <w:ind w:firstLine="600"/>
        <w:rPr>
          <w:rFonts w:hint="eastAsia" w:ascii="宋体" w:hAnsi="宋体" w:eastAsia="宋体" w:cs="宋体"/>
          <w:sz w:val="24"/>
          <w:szCs w:val="24"/>
        </w:rPr>
      </w:pPr>
      <w:r>
        <w:rPr>
          <w:rFonts w:hint="eastAsia" w:ascii="宋体" w:hAnsi="宋体" w:eastAsia="宋体" w:cs="宋体"/>
          <w:sz w:val="24"/>
          <w:szCs w:val="24"/>
        </w:rPr>
        <w:t>我（单位/本人，以下统称我单位）自愿参加</w:t>
      </w:r>
      <w:r>
        <w:rPr>
          <w:rFonts w:hint="eastAsia" w:ascii="宋体" w:hAnsi="宋体" w:eastAsia="宋体" w:cs="宋体"/>
          <w:sz w:val="24"/>
          <w:szCs w:val="24"/>
          <w:u w:val="single"/>
        </w:rPr>
        <w:t xml:space="preserve">  （项目名称、项目编号）</w:t>
      </w:r>
      <w:r>
        <w:rPr>
          <w:rFonts w:hint="eastAsia" w:ascii="宋体" w:hAnsi="宋体" w:eastAsia="宋体" w:cs="宋体"/>
          <w:sz w:val="24"/>
          <w:szCs w:val="24"/>
        </w:rPr>
        <w:t>的磋商采购活动，</w:t>
      </w:r>
      <w:r>
        <w:rPr>
          <w:rFonts w:hint="eastAsia" w:ascii="宋体" w:hAnsi="宋体" w:eastAsia="宋体" w:cs="宋体"/>
          <w:spacing w:val="8"/>
          <w:kern w:val="0"/>
          <w:sz w:val="24"/>
          <w:szCs w:val="24"/>
        </w:rPr>
        <w:t xml:space="preserve"> 作为参加本次采购活动的供应商，根据竞争性磋商文件的要求，现郑重承诺如下：</w:t>
      </w:r>
    </w:p>
    <w:p w14:paraId="71DB41EB">
      <w:pPr>
        <w:widowControl/>
        <w:shd w:val="clear" w:color="auto" w:fill="FFFFFF"/>
        <w:spacing w:line="360" w:lineRule="auto"/>
        <w:ind w:firstLine="480"/>
        <w:jc w:val="left"/>
        <w:rPr>
          <w:rFonts w:hint="eastAsia" w:ascii="宋体" w:hAnsi="宋体" w:eastAsia="宋体" w:cs="宋体"/>
          <w:spacing w:val="8"/>
          <w:kern w:val="0"/>
          <w:sz w:val="24"/>
          <w:szCs w:val="24"/>
        </w:rPr>
      </w:pPr>
      <w:r>
        <w:rPr>
          <w:rFonts w:hint="eastAsia" w:ascii="宋体" w:hAnsi="宋体" w:eastAsia="宋体" w:cs="宋体"/>
          <w:spacing w:val="8"/>
          <w:kern w:val="0"/>
          <w:sz w:val="24"/>
          <w:szCs w:val="24"/>
        </w:rPr>
        <w:t>一、我单位完全接受和满足本项目竞争性磋商文件中规定的实质性要求，如对采购（磋商）文件有异议，已经在收到采购（磋商）文件之日起或采购（磋商）文件公告期限届满之日起七个工作日内依法进行维权救济，不存在对采购（磋商）文件有异议的同时又参加本项目的磋商采购活动以求侥幸成为成交人或者为实现其他非法目的的行为。</w:t>
      </w:r>
    </w:p>
    <w:p w14:paraId="037CC5F7">
      <w:pPr>
        <w:widowControl/>
        <w:shd w:val="clear" w:color="auto" w:fill="FFFFFF"/>
        <w:spacing w:line="360" w:lineRule="auto"/>
        <w:ind w:firstLine="480"/>
        <w:jc w:val="left"/>
        <w:rPr>
          <w:rFonts w:hint="eastAsia" w:ascii="宋体" w:hAnsi="宋体" w:eastAsia="宋体" w:cs="宋体"/>
          <w:spacing w:val="8"/>
          <w:kern w:val="0"/>
          <w:sz w:val="24"/>
          <w:szCs w:val="24"/>
        </w:rPr>
      </w:pPr>
      <w:r>
        <w:rPr>
          <w:rFonts w:hint="eastAsia" w:ascii="宋体" w:hAnsi="宋体" w:eastAsia="宋体" w:cs="宋体"/>
          <w:spacing w:val="8"/>
          <w:kern w:val="0"/>
          <w:sz w:val="24"/>
          <w:szCs w:val="24"/>
        </w:rPr>
        <w:t>二、我单位参加本次磋商采购活动，不存在为采购项目提供整体设计、规范编制或者项目管理、监理、检测等服务的行为。</w:t>
      </w:r>
    </w:p>
    <w:p w14:paraId="64C3564A">
      <w:pPr>
        <w:widowControl/>
        <w:shd w:val="clear" w:color="auto" w:fill="FFFFFF"/>
        <w:spacing w:line="360" w:lineRule="auto"/>
        <w:ind w:firstLine="480"/>
        <w:jc w:val="left"/>
        <w:rPr>
          <w:rFonts w:hint="eastAsia" w:ascii="宋体" w:hAnsi="宋体" w:eastAsia="宋体" w:cs="宋体"/>
          <w:spacing w:val="8"/>
          <w:kern w:val="0"/>
          <w:sz w:val="24"/>
          <w:szCs w:val="24"/>
        </w:rPr>
      </w:pPr>
      <w:r>
        <w:rPr>
          <w:rFonts w:hint="eastAsia" w:ascii="宋体" w:hAnsi="宋体" w:eastAsia="宋体" w:cs="宋体"/>
          <w:spacing w:val="8"/>
          <w:kern w:val="0"/>
          <w:sz w:val="24"/>
          <w:szCs w:val="24"/>
        </w:rPr>
        <w:t>三、我单位参加本次磋商采购活动，不存在和其他供应商在同一合同项下的采购项目中，同时委托同一个自然人、同一家庭的人员、同一单位的人员作为代理人的行为。</w:t>
      </w:r>
    </w:p>
    <w:p w14:paraId="34D2529D">
      <w:pPr>
        <w:widowControl/>
        <w:shd w:val="clear" w:color="auto" w:fill="FFFFFF"/>
        <w:spacing w:line="360" w:lineRule="auto"/>
        <w:ind w:firstLine="480"/>
        <w:jc w:val="left"/>
        <w:rPr>
          <w:rFonts w:hint="eastAsia" w:ascii="宋体" w:hAnsi="宋体" w:eastAsia="宋体" w:cs="宋体"/>
          <w:spacing w:val="8"/>
          <w:kern w:val="0"/>
          <w:sz w:val="24"/>
          <w:szCs w:val="24"/>
        </w:rPr>
      </w:pPr>
      <w:r>
        <w:rPr>
          <w:rFonts w:hint="eastAsia" w:ascii="宋体" w:hAnsi="宋体" w:eastAsia="宋体" w:cs="宋体"/>
          <w:spacing w:val="8"/>
          <w:kern w:val="0"/>
          <w:sz w:val="24"/>
          <w:szCs w:val="24"/>
        </w:rPr>
        <w:t>四、参加本次磋商采购活动前，在近三年内我单位和其法定代表人（或负责人）没有行贿犯罪行为。</w:t>
      </w:r>
    </w:p>
    <w:p w14:paraId="03B822F0">
      <w:pPr>
        <w:widowControl/>
        <w:shd w:val="clear" w:color="auto" w:fill="FFFFFF"/>
        <w:spacing w:line="360" w:lineRule="auto"/>
        <w:ind w:firstLine="480" w:firstLineChars="200"/>
        <w:jc w:val="left"/>
        <w:rPr>
          <w:rFonts w:hint="eastAsia" w:ascii="宋体" w:hAnsi="宋体" w:eastAsia="宋体" w:cs="宋体"/>
          <w:spacing w:val="8"/>
          <w:kern w:val="0"/>
          <w:sz w:val="24"/>
          <w:szCs w:val="24"/>
        </w:rPr>
      </w:pPr>
      <w:r>
        <w:rPr>
          <w:rFonts w:hint="eastAsia" w:ascii="宋体" w:hAnsi="宋体" w:eastAsia="宋体" w:cs="宋体"/>
          <w:sz w:val="24"/>
          <w:szCs w:val="24"/>
        </w:rPr>
        <w:t>五、我单位在此申明：保证本次响应文件中提供的所有内容、资料、陈述是正确的、真实的、有效的、合法的，并愿意承担相关法律责任。</w:t>
      </w:r>
    </w:p>
    <w:p w14:paraId="4A20F2C1">
      <w:pPr>
        <w:widowControl/>
        <w:shd w:val="clear" w:color="auto" w:fill="FFFFFF"/>
        <w:spacing w:line="360" w:lineRule="auto"/>
        <w:ind w:firstLine="512" w:firstLineChars="200"/>
        <w:rPr>
          <w:rFonts w:hint="eastAsia" w:ascii="宋体" w:hAnsi="宋体" w:eastAsia="宋体" w:cs="宋体"/>
          <w:spacing w:val="8"/>
          <w:kern w:val="0"/>
          <w:sz w:val="24"/>
          <w:szCs w:val="24"/>
        </w:rPr>
      </w:pPr>
      <w:r>
        <w:rPr>
          <w:rFonts w:hint="eastAsia" w:ascii="宋体" w:hAnsi="宋体" w:eastAsia="宋体" w:cs="宋体"/>
          <w:spacing w:val="8"/>
          <w:kern w:val="0"/>
          <w:sz w:val="24"/>
          <w:szCs w:val="24"/>
        </w:rPr>
        <w:t>六、如本项目磋商采购过程中需要提供样品，则我单位提供的样品即为成交后将要提供的成交产品，我单位对提供样品的性能和质量负责，因样品存在缺陷或者不符合竞争性磋商文件要求导致未能成交的，我单位愿意承担相应不利后果。</w:t>
      </w:r>
    </w:p>
    <w:p w14:paraId="6D0DBE56">
      <w:pPr>
        <w:widowControl/>
        <w:shd w:val="clear" w:color="auto" w:fill="FFFFFF"/>
        <w:spacing w:line="360" w:lineRule="auto"/>
        <w:ind w:firstLine="512" w:firstLineChars="200"/>
        <w:rPr>
          <w:rFonts w:hint="eastAsia" w:ascii="宋体" w:hAnsi="宋体" w:eastAsia="宋体" w:cs="宋体"/>
          <w:spacing w:val="8"/>
          <w:kern w:val="0"/>
          <w:sz w:val="24"/>
          <w:szCs w:val="24"/>
        </w:rPr>
      </w:pPr>
      <w:r>
        <w:rPr>
          <w:rFonts w:hint="eastAsia" w:ascii="宋体" w:hAnsi="宋体" w:eastAsia="宋体" w:cs="宋体"/>
          <w:spacing w:val="8"/>
          <w:kern w:val="0"/>
          <w:sz w:val="24"/>
          <w:szCs w:val="24"/>
        </w:rPr>
        <w:t>七、如果存在以下行为之一的愿意接受相关部门的处理：</w:t>
      </w:r>
    </w:p>
    <w:p w14:paraId="434BDC7B">
      <w:pPr>
        <w:keepNext w:val="0"/>
        <w:keepLines w:val="0"/>
        <w:pageBreakBefore w:val="0"/>
        <w:widowControl/>
        <w:shd w:val="clear" w:color="auto" w:fill="FFFFFF"/>
        <w:kinsoku/>
        <w:wordWrap/>
        <w:overflowPunct/>
        <w:topLinePunct w:val="0"/>
        <w:autoSpaceDE/>
        <w:autoSpaceDN/>
        <w:bidi w:val="0"/>
        <w:adjustRightInd/>
        <w:snapToGrid/>
        <w:spacing w:line="360" w:lineRule="auto"/>
        <w:ind w:firstLine="512" w:firstLineChars="200"/>
        <w:textAlignment w:val="auto"/>
        <w:rPr>
          <w:rFonts w:hint="eastAsia" w:ascii="宋体" w:hAnsi="宋体" w:eastAsia="宋体" w:cs="宋体"/>
          <w:spacing w:val="8"/>
          <w:kern w:val="0"/>
          <w:sz w:val="24"/>
          <w:szCs w:val="24"/>
        </w:rPr>
      </w:pPr>
      <w:r>
        <w:rPr>
          <w:rFonts w:hint="eastAsia" w:ascii="宋体" w:hAnsi="宋体" w:eastAsia="宋体" w:cs="宋体"/>
          <w:spacing w:val="8"/>
          <w:kern w:val="0"/>
          <w:sz w:val="24"/>
          <w:szCs w:val="24"/>
        </w:rPr>
        <w:t>1、我单位在响应文件有效期内撤销响应文件的（不包括在提交最后报价前推迟磋商的情况）；</w:t>
      </w:r>
    </w:p>
    <w:p w14:paraId="5056429C">
      <w:pPr>
        <w:keepNext w:val="0"/>
        <w:keepLines w:val="0"/>
        <w:pageBreakBefore w:val="0"/>
        <w:widowControl/>
        <w:shd w:val="clear" w:color="auto" w:fill="FFFFFF"/>
        <w:kinsoku/>
        <w:wordWrap/>
        <w:overflowPunct/>
        <w:topLinePunct w:val="0"/>
        <w:autoSpaceDE/>
        <w:autoSpaceDN/>
        <w:bidi w:val="0"/>
        <w:adjustRightInd/>
        <w:snapToGrid/>
        <w:spacing w:line="360" w:lineRule="auto"/>
        <w:ind w:firstLine="512" w:firstLineChars="200"/>
        <w:textAlignment w:val="auto"/>
        <w:rPr>
          <w:rFonts w:hint="eastAsia" w:ascii="宋体" w:hAnsi="宋体" w:eastAsia="宋体" w:cs="宋体"/>
          <w:spacing w:val="8"/>
          <w:kern w:val="0"/>
          <w:sz w:val="24"/>
          <w:szCs w:val="24"/>
        </w:rPr>
      </w:pPr>
      <w:r>
        <w:rPr>
          <w:rFonts w:hint="eastAsia" w:ascii="宋体" w:hAnsi="宋体" w:eastAsia="宋体" w:cs="宋体"/>
          <w:spacing w:val="8"/>
          <w:kern w:val="0"/>
          <w:sz w:val="24"/>
          <w:szCs w:val="24"/>
        </w:rPr>
        <w:t>2、我单位在采购人确定成交人以前放弃成交候选人资格的；</w:t>
      </w:r>
    </w:p>
    <w:p w14:paraId="1846320A">
      <w:pPr>
        <w:keepNext w:val="0"/>
        <w:keepLines w:val="0"/>
        <w:pageBreakBefore w:val="0"/>
        <w:widowControl/>
        <w:shd w:val="clear" w:color="auto" w:fill="FFFFFF"/>
        <w:kinsoku/>
        <w:wordWrap/>
        <w:overflowPunct/>
        <w:topLinePunct w:val="0"/>
        <w:autoSpaceDE/>
        <w:autoSpaceDN/>
        <w:bidi w:val="0"/>
        <w:adjustRightInd/>
        <w:snapToGrid/>
        <w:spacing w:line="360" w:lineRule="auto"/>
        <w:ind w:firstLine="512" w:firstLineChars="200"/>
        <w:textAlignment w:val="auto"/>
        <w:rPr>
          <w:rFonts w:hint="eastAsia" w:ascii="宋体" w:hAnsi="宋体" w:eastAsia="宋体" w:cs="宋体"/>
          <w:spacing w:val="8"/>
          <w:kern w:val="0"/>
          <w:sz w:val="24"/>
          <w:szCs w:val="24"/>
        </w:rPr>
      </w:pPr>
      <w:r>
        <w:rPr>
          <w:rFonts w:hint="eastAsia" w:ascii="宋体" w:hAnsi="宋体" w:eastAsia="宋体" w:cs="宋体"/>
          <w:spacing w:val="8"/>
          <w:kern w:val="0"/>
          <w:sz w:val="24"/>
          <w:szCs w:val="24"/>
        </w:rPr>
        <w:t>3、由于我单位的原因未能按照竞争性磋商文件的规定与采购人签订合同；</w:t>
      </w:r>
    </w:p>
    <w:p w14:paraId="57FA7B87">
      <w:pPr>
        <w:keepNext w:val="0"/>
        <w:keepLines w:val="0"/>
        <w:pageBreakBefore w:val="0"/>
        <w:widowControl/>
        <w:shd w:val="clear" w:color="auto" w:fill="FFFFFF"/>
        <w:kinsoku/>
        <w:wordWrap/>
        <w:overflowPunct/>
        <w:topLinePunct w:val="0"/>
        <w:autoSpaceDE/>
        <w:autoSpaceDN/>
        <w:bidi w:val="0"/>
        <w:adjustRightInd/>
        <w:snapToGrid/>
        <w:spacing w:line="360" w:lineRule="auto"/>
        <w:ind w:firstLine="512" w:firstLineChars="200"/>
        <w:textAlignment w:val="auto"/>
        <w:rPr>
          <w:rFonts w:hint="eastAsia" w:ascii="宋体" w:hAnsi="宋体" w:eastAsia="宋体" w:cs="宋体"/>
          <w:spacing w:val="8"/>
          <w:kern w:val="0"/>
          <w:sz w:val="24"/>
          <w:szCs w:val="24"/>
        </w:rPr>
      </w:pPr>
      <w:r>
        <w:rPr>
          <w:rFonts w:hint="eastAsia" w:ascii="宋体" w:hAnsi="宋体" w:eastAsia="宋体" w:cs="宋体"/>
          <w:spacing w:val="8"/>
          <w:kern w:val="0"/>
          <w:sz w:val="24"/>
          <w:szCs w:val="24"/>
        </w:rPr>
        <w:t>4、由于我单位的原因未能按照竞争性磋商文件的规定缴纳履约保证金；</w:t>
      </w:r>
    </w:p>
    <w:p w14:paraId="3F61D856">
      <w:pPr>
        <w:keepNext w:val="0"/>
        <w:keepLines w:val="0"/>
        <w:pageBreakBefore w:val="0"/>
        <w:widowControl/>
        <w:shd w:val="clear" w:color="auto" w:fill="FFFFFF"/>
        <w:kinsoku/>
        <w:wordWrap/>
        <w:overflowPunct/>
        <w:topLinePunct w:val="0"/>
        <w:autoSpaceDE/>
        <w:autoSpaceDN/>
        <w:bidi w:val="0"/>
        <w:adjustRightInd/>
        <w:snapToGrid/>
        <w:spacing w:line="360" w:lineRule="auto"/>
        <w:ind w:firstLine="512" w:firstLineChars="200"/>
        <w:textAlignment w:val="auto"/>
        <w:rPr>
          <w:rFonts w:hint="eastAsia" w:ascii="宋体" w:hAnsi="宋体" w:eastAsia="宋体" w:cs="宋体"/>
          <w:spacing w:val="8"/>
          <w:kern w:val="0"/>
          <w:sz w:val="24"/>
          <w:szCs w:val="24"/>
        </w:rPr>
      </w:pPr>
      <w:r>
        <w:rPr>
          <w:rFonts w:hint="eastAsia" w:ascii="宋体" w:hAnsi="宋体" w:eastAsia="宋体" w:cs="宋体"/>
          <w:spacing w:val="8"/>
          <w:kern w:val="0"/>
          <w:sz w:val="24"/>
          <w:szCs w:val="24"/>
        </w:rPr>
        <w:t>5、我单位在响应文件中提供虚假材料；</w:t>
      </w:r>
    </w:p>
    <w:p w14:paraId="27B54378">
      <w:pPr>
        <w:keepNext w:val="0"/>
        <w:keepLines w:val="0"/>
        <w:pageBreakBefore w:val="0"/>
        <w:widowControl/>
        <w:shd w:val="clear" w:color="auto" w:fill="FFFFFF"/>
        <w:kinsoku/>
        <w:wordWrap/>
        <w:overflowPunct/>
        <w:topLinePunct w:val="0"/>
        <w:autoSpaceDE/>
        <w:autoSpaceDN/>
        <w:bidi w:val="0"/>
        <w:adjustRightInd/>
        <w:snapToGrid/>
        <w:spacing w:line="360" w:lineRule="auto"/>
        <w:ind w:firstLine="512" w:firstLineChars="200"/>
        <w:textAlignment w:val="auto"/>
        <w:rPr>
          <w:rFonts w:hint="eastAsia" w:ascii="宋体" w:hAnsi="宋体" w:eastAsia="宋体" w:cs="宋体"/>
          <w:spacing w:val="8"/>
          <w:kern w:val="0"/>
          <w:sz w:val="24"/>
          <w:szCs w:val="24"/>
        </w:rPr>
      </w:pPr>
      <w:r>
        <w:rPr>
          <w:rFonts w:hint="eastAsia" w:ascii="宋体" w:hAnsi="宋体" w:eastAsia="宋体" w:cs="宋体"/>
          <w:spacing w:val="8"/>
          <w:kern w:val="0"/>
          <w:sz w:val="24"/>
          <w:szCs w:val="24"/>
        </w:rPr>
        <w:t>6、我单位与采购人、其他供应商或者采购代理机构恶意串通的；</w:t>
      </w:r>
    </w:p>
    <w:p w14:paraId="6FEA1F78">
      <w:pPr>
        <w:keepNext w:val="0"/>
        <w:keepLines w:val="0"/>
        <w:pageBreakBefore w:val="0"/>
        <w:widowControl/>
        <w:shd w:val="clear" w:color="auto" w:fill="FFFFFF"/>
        <w:kinsoku/>
        <w:wordWrap/>
        <w:overflowPunct/>
        <w:topLinePunct w:val="0"/>
        <w:autoSpaceDE/>
        <w:autoSpaceDN/>
        <w:bidi w:val="0"/>
        <w:adjustRightInd/>
        <w:snapToGrid/>
        <w:spacing w:line="360" w:lineRule="auto"/>
        <w:ind w:firstLine="512" w:firstLineChars="200"/>
        <w:textAlignment w:val="auto"/>
        <w:rPr>
          <w:rFonts w:hint="eastAsia" w:ascii="宋体" w:hAnsi="宋体" w:eastAsia="宋体" w:cs="宋体"/>
          <w:spacing w:val="8"/>
          <w:kern w:val="0"/>
          <w:sz w:val="24"/>
          <w:szCs w:val="24"/>
        </w:rPr>
      </w:pPr>
      <w:r>
        <w:rPr>
          <w:rFonts w:hint="eastAsia" w:ascii="宋体" w:hAnsi="宋体" w:eastAsia="宋体" w:cs="宋体"/>
          <w:spacing w:val="8"/>
          <w:kern w:val="0"/>
          <w:sz w:val="24"/>
          <w:szCs w:val="24"/>
        </w:rPr>
        <w:t>7、在响应文件有效期内，我单位在政府采购活动中有违法、违规、违纪行为。</w:t>
      </w:r>
    </w:p>
    <w:p w14:paraId="03C62660">
      <w:pPr>
        <w:keepNext w:val="0"/>
        <w:keepLines w:val="0"/>
        <w:pageBreakBefore w:val="0"/>
        <w:widowControl/>
        <w:shd w:val="clear" w:color="auto" w:fill="FFFFFF"/>
        <w:kinsoku/>
        <w:wordWrap/>
        <w:overflowPunct/>
        <w:topLinePunct w:val="0"/>
        <w:autoSpaceDE/>
        <w:autoSpaceDN/>
        <w:bidi w:val="0"/>
        <w:adjustRightInd/>
        <w:snapToGrid/>
        <w:spacing w:line="360" w:lineRule="auto"/>
        <w:ind w:firstLine="512" w:firstLineChars="200"/>
        <w:textAlignment w:val="auto"/>
        <w:rPr>
          <w:rFonts w:hint="eastAsia" w:ascii="宋体" w:hAnsi="宋体" w:eastAsia="宋体" w:cs="宋体"/>
          <w:spacing w:val="8"/>
          <w:kern w:val="0"/>
          <w:sz w:val="24"/>
          <w:szCs w:val="24"/>
        </w:rPr>
      </w:pPr>
      <w:r>
        <w:rPr>
          <w:rFonts w:hint="eastAsia" w:ascii="宋体" w:hAnsi="宋体" w:eastAsia="宋体" w:cs="宋体"/>
          <w:spacing w:val="8"/>
          <w:kern w:val="0"/>
          <w:sz w:val="24"/>
          <w:szCs w:val="24"/>
        </w:rPr>
        <w:t>我单位如果发生以上任意一种行为，将在行为发生的 5 个工作日内，向采购人及</w:t>
      </w:r>
      <w:r>
        <w:rPr>
          <w:rFonts w:hint="eastAsia" w:ascii="宋体" w:hAnsi="宋体" w:cs="宋体"/>
          <w:spacing w:val="8"/>
          <w:kern w:val="0"/>
          <w:sz w:val="24"/>
          <w:szCs w:val="24"/>
          <w:lang w:eastAsia="zh-CN"/>
        </w:rPr>
        <w:t>河南省光大建设管理有限公司</w:t>
      </w:r>
      <w:r>
        <w:rPr>
          <w:rFonts w:hint="eastAsia" w:ascii="宋体" w:hAnsi="宋体" w:eastAsia="宋体" w:cs="宋体"/>
          <w:spacing w:val="8"/>
          <w:kern w:val="0"/>
          <w:sz w:val="24"/>
          <w:szCs w:val="24"/>
        </w:rPr>
        <w:t>分别支付本竞争性磋商文件公布的最高限价（如无最高限价的话，以我单位的响应报价为基准）的 2%</w:t>
      </w:r>
      <w:r>
        <w:rPr>
          <w:rFonts w:hint="eastAsia" w:ascii="宋体" w:hAnsi="宋体" w:eastAsia="宋体" w:cs="宋体"/>
          <w:spacing w:val="8"/>
          <w:kern w:val="0"/>
          <w:sz w:val="24"/>
          <w:szCs w:val="24"/>
          <w:lang w:val="en-US" w:eastAsia="zh-CN"/>
        </w:rPr>
        <w:t xml:space="preserve"> </w:t>
      </w:r>
      <w:r>
        <w:rPr>
          <w:rFonts w:hint="eastAsia" w:ascii="宋体" w:hAnsi="宋体" w:eastAsia="宋体" w:cs="宋体"/>
          <w:spacing w:val="8"/>
          <w:kern w:val="0"/>
          <w:sz w:val="24"/>
          <w:szCs w:val="24"/>
        </w:rPr>
        <w:t xml:space="preserve">作为赔偿金。 </w:t>
      </w:r>
    </w:p>
    <w:p w14:paraId="63BAD404">
      <w:pPr>
        <w:widowControl/>
        <w:shd w:val="clear" w:color="auto" w:fill="FFFFFF"/>
        <w:spacing w:line="360" w:lineRule="auto"/>
        <w:ind w:firstLine="480" w:firstLineChars="200"/>
        <w:rPr>
          <w:rFonts w:hint="eastAsia" w:ascii="宋体" w:hAnsi="宋体" w:eastAsia="宋体" w:cs="宋体"/>
          <w:spacing w:val="8"/>
          <w:kern w:val="0"/>
          <w:sz w:val="24"/>
          <w:szCs w:val="24"/>
        </w:rPr>
      </w:pPr>
      <w:r>
        <w:rPr>
          <w:rFonts w:hint="eastAsia" w:ascii="宋体" w:hAnsi="宋体" w:eastAsia="宋体" w:cs="宋体"/>
          <w:sz w:val="24"/>
          <w:szCs w:val="24"/>
        </w:rPr>
        <w:t>八、我单位知晓上述行为的法律后果，承认本承诺书作为采购人及采购代理机构要求我单位履行违约赔偿义务的依据作用。</w:t>
      </w:r>
    </w:p>
    <w:p w14:paraId="11647E90">
      <w:pPr>
        <w:widowControl/>
        <w:shd w:val="clear" w:color="auto" w:fill="FFFFFF"/>
        <w:spacing w:line="360" w:lineRule="auto"/>
        <w:ind w:firstLine="512" w:firstLineChars="200"/>
        <w:rPr>
          <w:rFonts w:hint="eastAsia" w:ascii="宋体" w:hAnsi="宋体" w:eastAsia="宋体" w:cs="宋体"/>
          <w:spacing w:val="8"/>
          <w:kern w:val="0"/>
          <w:sz w:val="24"/>
          <w:szCs w:val="24"/>
        </w:rPr>
      </w:pPr>
      <w:r>
        <w:rPr>
          <w:rFonts w:hint="eastAsia" w:ascii="宋体" w:hAnsi="宋体" w:eastAsia="宋体" w:cs="宋体"/>
          <w:spacing w:val="8"/>
          <w:kern w:val="0"/>
          <w:sz w:val="24"/>
          <w:szCs w:val="24"/>
        </w:rPr>
        <w:t>由此产生的一切法律后果和责任由我单位承担。我单位声明放弃对此提出任何异议和追索的权利。</w:t>
      </w:r>
    </w:p>
    <w:p w14:paraId="57581D5F">
      <w:pPr>
        <w:widowControl/>
        <w:shd w:val="clear" w:color="auto" w:fill="FFFFFF"/>
        <w:spacing w:line="360" w:lineRule="auto"/>
        <w:ind w:firstLine="512" w:firstLineChars="200"/>
        <w:rPr>
          <w:rFonts w:hint="eastAsia" w:ascii="宋体" w:hAnsi="宋体" w:eastAsia="宋体" w:cs="宋体"/>
          <w:spacing w:val="8"/>
          <w:kern w:val="0"/>
          <w:sz w:val="24"/>
          <w:szCs w:val="24"/>
        </w:rPr>
      </w:pPr>
      <w:r>
        <w:rPr>
          <w:rFonts w:hint="eastAsia" w:ascii="宋体" w:hAnsi="宋体" w:eastAsia="宋体" w:cs="宋体"/>
          <w:spacing w:val="8"/>
          <w:kern w:val="0"/>
          <w:sz w:val="24"/>
          <w:szCs w:val="24"/>
        </w:rPr>
        <w:t>我单位对上述承诺的内容事项真实性负责。如经查实上述承诺的内容事项存在虚假，我单位愿意接受以提供虚假材料谋取成交而被追究法律责任。</w:t>
      </w:r>
    </w:p>
    <w:p w14:paraId="6A6BB527">
      <w:pPr>
        <w:widowControl/>
        <w:shd w:val="clear" w:color="auto" w:fill="FFFFFF"/>
        <w:spacing w:line="360" w:lineRule="auto"/>
        <w:jc w:val="left"/>
        <w:rPr>
          <w:rFonts w:hint="eastAsia" w:ascii="宋体" w:hAnsi="宋体" w:eastAsia="宋体" w:cs="宋体"/>
          <w:spacing w:val="8"/>
          <w:kern w:val="0"/>
          <w:sz w:val="24"/>
          <w:szCs w:val="24"/>
        </w:rPr>
      </w:pPr>
      <w:r>
        <w:rPr>
          <w:rFonts w:hint="eastAsia" w:ascii="宋体" w:hAnsi="宋体" w:eastAsia="宋体" w:cs="宋体"/>
          <w:spacing w:val="8"/>
          <w:kern w:val="0"/>
          <w:sz w:val="24"/>
          <w:szCs w:val="24"/>
        </w:rPr>
        <w:t> </w:t>
      </w:r>
    </w:p>
    <w:p w14:paraId="41118BBC">
      <w:pPr>
        <w:spacing w:line="360" w:lineRule="auto"/>
        <w:ind w:left="1413" w:leftChars="273" w:hanging="840" w:hangingChars="350"/>
        <w:rPr>
          <w:rFonts w:hint="eastAsia" w:ascii="宋体" w:hAnsi="宋体" w:eastAsia="宋体" w:cs="宋体"/>
          <w:sz w:val="24"/>
          <w:szCs w:val="24"/>
        </w:rPr>
      </w:pPr>
      <w:r>
        <w:rPr>
          <w:rFonts w:hint="eastAsia" w:ascii="宋体" w:hAnsi="宋体" w:eastAsia="宋体" w:cs="宋体"/>
          <w:sz w:val="24"/>
          <w:szCs w:val="24"/>
        </w:rPr>
        <w:t>供应商：</w:t>
      </w:r>
      <w:r>
        <w:rPr>
          <w:rFonts w:hint="eastAsia" w:ascii="宋体" w:hAnsi="宋体" w:eastAsia="宋体" w:cs="宋体"/>
          <w:sz w:val="24"/>
          <w:szCs w:val="24"/>
          <w:u w:val="single"/>
        </w:rPr>
        <w:tab/>
      </w:r>
      <w:r>
        <w:rPr>
          <w:rFonts w:hint="eastAsia" w:ascii="宋体" w:hAnsi="宋体" w:eastAsia="宋体" w:cs="宋体"/>
          <w:sz w:val="24"/>
          <w:szCs w:val="24"/>
          <w:u w:val="single"/>
        </w:rPr>
        <w:tab/>
      </w:r>
      <w:r>
        <w:rPr>
          <w:rFonts w:hint="eastAsia" w:ascii="宋体" w:hAnsi="宋体" w:eastAsia="宋体" w:cs="宋体"/>
          <w:sz w:val="24"/>
          <w:szCs w:val="24"/>
          <w:u w:val="single"/>
        </w:rPr>
        <w:tab/>
      </w:r>
      <w:r>
        <w:rPr>
          <w:rFonts w:hint="eastAsia" w:ascii="宋体" w:hAnsi="宋体" w:eastAsia="宋体" w:cs="宋体"/>
          <w:sz w:val="24"/>
          <w:szCs w:val="24"/>
          <w:u w:val="single"/>
        </w:rPr>
        <w:tab/>
      </w:r>
      <w:r>
        <w:rPr>
          <w:rFonts w:hint="eastAsia" w:ascii="宋体" w:hAnsi="宋体" w:eastAsia="宋体" w:cs="宋体"/>
          <w:sz w:val="24"/>
          <w:szCs w:val="24"/>
          <w:u w:val="single"/>
        </w:rPr>
        <w:t xml:space="preserve">                 </w:t>
      </w:r>
      <w:r>
        <w:rPr>
          <w:rFonts w:hint="eastAsia" w:ascii="宋体" w:hAnsi="宋体" w:eastAsia="宋体" w:cs="宋体"/>
          <w:sz w:val="24"/>
          <w:szCs w:val="24"/>
          <w:u w:val="single"/>
        </w:rPr>
        <w:tab/>
      </w:r>
      <w:r>
        <w:rPr>
          <w:rFonts w:hint="eastAsia" w:ascii="宋体" w:hAnsi="宋体" w:eastAsia="宋体" w:cs="宋体"/>
          <w:sz w:val="24"/>
          <w:szCs w:val="24"/>
          <w:u w:val="single"/>
        </w:rPr>
        <w:t xml:space="preserve">    </w:t>
      </w:r>
      <w:r>
        <w:rPr>
          <w:rFonts w:hint="eastAsia" w:ascii="宋体" w:hAnsi="宋体" w:eastAsia="宋体" w:cs="宋体"/>
          <w:sz w:val="24"/>
          <w:szCs w:val="24"/>
          <w:u w:val="single"/>
        </w:rPr>
        <w:tab/>
      </w:r>
      <w:r>
        <w:rPr>
          <w:rFonts w:hint="eastAsia" w:ascii="宋体" w:hAnsi="宋体" w:eastAsia="宋体" w:cs="宋体"/>
          <w:sz w:val="24"/>
          <w:szCs w:val="24"/>
        </w:rPr>
        <w:t>（加盖企业电子签章）</w:t>
      </w:r>
    </w:p>
    <w:p w14:paraId="592A7AB8">
      <w:pPr>
        <w:spacing w:line="360" w:lineRule="auto"/>
        <w:ind w:left="1620" w:leftChars="257" w:hanging="1080"/>
        <w:rPr>
          <w:rFonts w:hint="eastAsia" w:ascii="宋体" w:hAnsi="宋体" w:eastAsia="宋体" w:cs="宋体"/>
          <w:sz w:val="24"/>
          <w:szCs w:val="24"/>
        </w:rPr>
      </w:pPr>
      <w:r>
        <w:rPr>
          <w:rFonts w:hint="eastAsia" w:ascii="宋体" w:hAnsi="宋体" w:eastAsia="宋体" w:cs="宋体"/>
          <w:sz w:val="24"/>
          <w:szCs w:val="24"/>
          <w:u w:val="single" w:color="FFFFFF"/>
        </w:rPr>
        <w:t>法定代表人（或非法人组织负责人）</w:t>
      </w:r>
      <w:r>
        <w:rPr>
          <w:rFonts w:hint="eastAsia" w:ascii="宋体" w:hAnsi="宋体" w:eastAsia="宋体" w:cs="宋体"/>
          <w:sz w:val="24"/>
          <w:szCs w:val="24"/>
        </w:rPr>
        <w:t>：</w:t>
      </w:r>
      <w:r>
        <w:rPr>
          <w:rFonts w:hint="eastAsia" w:ascii="宋体" w:hAnsi="宋体" w:eastAsia="宋体" w:cs="宋体"/>
          <w:sz w:val="24"/>
          <w:szCs w:val="24"/>
          <w:u w:val="single"/>
        </w:rPr>
        <w:t xml:space="preserve">            </w:t>
      </w:r>
      <w:r>
        <w:rPr>
          <w:rFonts w:hint="eastAsia" w:ascii="宋体" w:hAnsi="宋体" w:eastAsia="宋体" w:cs="宋体"/>
          <w:sz w:val="24"/>
          <w:szCs w:val="24"/>
        </w:rPr>
        <w:t>（加盖个人电子签章）</w:t>
      </w:r>
    </w:p>
    <w:p w14:paraId="4DB2D35D">
      <w:pPr>
        <w:spacing w:line="360" w:lineRule="auto"/>
        <w:ind w:left="1620" w:leftChars="257" w:hanging="1080"/>
        <w:rPr>
          <w:rFonts w:hint="eastAsia" w:ascii="宋体" w:hAnsi="宋体" w:eastAsia="宋体" w:cs="宋体"/>
          <w:sz w:val="24"/>
          <w:szCs w:val="24"/>
        </w:rPr>
      </w:pPr>
    </w:p>
    <w:p w14:paraId="60636D8D">
      <w:pPr>
        <w:spacing w:line="360" w:lineRule="auto"/>
        <w:ind w:left="1620" w:leftChars="257" w:hanging="1080"/>
        <w:rPr>
          <w:rFonts w:hint="eastAsia" w:ascii="宋体" w:hAnsi="宋体" w:eastAsia="宋体" w:cs="宋体"/>
          <w:sz w:val="24"/>
          <w:szCs w:val="24"/>
          <w:u w:val="single"/>
        </w:rPr>
      </w:pPr>
      <w:r>
        <w:rPr>
          <w:rFonts w:hint="eastAsia" w:ascii="宋体" w:hAnsi="宋体" w:eastAsia="宋体" w:cs="宋体"/>
          <w:sz w:val="24"/>
          <w:szCs w:val="24"/>
        </w:rPr>
        <w:t>地址：</w:t>
      </w:r>
      <w:r>
        <w:rPr>
          <w:rFonts w:hint="eastAsia" w:ascii="宋体" w:hAnsi="宋体" w:eastAsia="宋体" w:cs="宋体"/>
          <w:sz w:val="24"/>
          <w:szCs w:val="24"/>
          <w:u w:val="single"/>
        </w:rPr>
        <w:tab/>
      </w:r>
      <w:r>
        <w:rPr>
          <w:rFonts w:hint="eastAsia" w:ascii="宋体" w:hAnsi="宋体" w:eastAsia="宋体" w:cs="宋体"/>
          <w:sz w:val="24"/>
          <w:szCs w:val="24"/>
          <w:u w:val="single"/>
        </w:rPr>
        <w:tab/>
      </w:r>
      <w:r>
        <w:rPr>
          <w:rFonts w:hint="eastAsia" w:ascii="宋体" w:hAnsi="宋体" w:eastAsia="宋体" w:cs="宋体"/>
          <w:sz w:val="24"/>
          <w:szCs w:val="24"/>
          <w:u w:val="single"/>
        </w:rPr>
        <w:tab/>
      </w:r>
      <w:r>
        <w:rPr>
          <w:rFonts w:hint="eastAsia" w:ascii="宋体" w:hAnsi="宋体" w:eastAsia="宋体" w:cs="宋体"/>
          <w:sz w:val="24"/>
          <w:szCs w:val="24"/>
          <w:u w:val="single"/>
        </w:rPr>
        <w:tab/>
      </w:r>
      <w:r>
        <w:rPr>
          <w:rFonts w:hint="eastAsia" w:ascii="宋体" w:hAnsi="宋体" w:eastAsia="宋体" w:cs="宋体"/>
          <w:sz w:val="24"/>
          <w:szCs w:val="24"/>
          <w:u w:val="single"/>
        </w:rPr>
        <w:tab/>
      </w:r>
      <w:r>
        <w:rPr>
          <w:rFonts w:hint="eastAsia" w:ascii="宋体" w:hAnsi="宋体" w:eastAsia="宋体" w:cs="宋体"/>
          <w:sz w:val="24"/>
          <w:szCs w:val="24"/>
          <w:u w:val="single"/>
        </w:rPr>
        <w:tab/>
      </w:r>
      <w:r>
        <w:rPr>
          <w:rFonts w:hint="eastAsia" w:ascii="宋体" w:hAnsi="宋体" w:eastAsia="宋体" w:cs="宋体"/>
          <w:sz w:val="24"/>
          <w:szCs w:val="24"/>
          <w:u w:val="single"/>
        </w:rPr>
        <w:tab/>
      </w:r>
      <w:r>
        <w:rPr>
          <w:rFonts w:hint="eastAsia" w:ascii="宋体" w:hAnsi="宋体" w:eastAsia="宋体" w:cs="宋体"/>
          <w:sz w:val="24"/>
          <w:szCs w:val="24"/>
          <w:u w:val="single"/>
        </w:rPr>
        <w:tab/>
      </w:r>
      <w:r>
        <w:rPr>
          <w:rFonts w:hint="eastAsia" w:ascii="宋体" w:hAnsi="宋体" w:eastAsia="宋体" w:cs="宋体"/>
          <w:sz w:val="24"/>
          <w:szCs w:val="24"/>
          <w:u w:val="single"/>
        </w:rPr>
        <w:tab/>
      </w:r>
      <w:r>
        <w:rPr>
          <w:rFonts w:hint="eastAsia" w:ascii="宋体" w:hAnsi="宋体" w:eastAsia="宋体" w:cs="宋体"/>
          <w:sz w:val="24"/>
          <w:szCs w:val="24"/>
          <w:u w:val="single"/>
        </w:rPr>
        <w:tab/>
      </w:r>
      <w:r>
        <w:rPr>
          <w:rFonts w:hint="eastAsia" w:ascii="宋体" w:hAnsi="宋体" w:eastAsia="宋体" w:cs="宋体"/>
          <w:sz w:val="24"/>
          <w:szCs w:val="24"/>
          <w:u w:val="single"/>
        </w:rPr>
        <w:tab/>
      </w:r>
      <w:r>
        <w:rPr>
          <w:rFonts w:hint="eastAsia" w:ascii="宋体" w:hAnsi="宋体" w:eastAsia="宋体" w:cs="宋体"/>
          <w:sz w:val="24"/>
          <w:szCs w:val="24"/>
          <w:u w:val="single"/>
        </w:rPr>
        <w:t xml:space="preserve"> </w:t>
      </w:r>
      <w:r>
        <w:rPr>
          <w:rFonts w:hint="eastAsia" w:ascii="宋体" w:hAnsi="宋体" w:eastAsia="宋体" w:cs="宋体"/>
          <w:sz w:val="24"/>
          <w:szCs w:val="24"/>
          <w:u w:val="single"/>
        </w:rPr>
        <w:tab/>
      </w:r>
      <w:r>
        <w:rPr>
          <w:rFonts w:hint="eastAsia" w:ascii="宋体" w:hAnsi="宋体" w:eastAsia="宋体" w:cs="宋体"/>
          <w:sz w:val="24"/>
          <w:szCs w:val="24"/>
          <w:u w:val="single"/>
        </w:rPr>
        <w:tab/>
      </w:r>
    </w:p>
    <w:p w14:paraId="616EA119">
      <w:pPr>
        <w:spacing w:line="360" w:lineRule="auto"/>
        <w:ind w:left="1620" w:leftChars="257" w:hanging="1080"/>
        <w:rPr>
          <w:rFonts w:hint="eastAsia" w:ascii="宋体" w:hAnsi="宋体" w:eastAsia="宋体" w:cs="宋体"/>
          <w:sz w:val="24"/>
          <w:szCs w:val="24"/>
        </w:rPr>
      </w:pPr>
      <w:r>
        <w:rPr>
          <w:rFonts w:hint="eastAsia" w:ascii="宋体" w:hAnsi="宋体" w:eastAsia="宋体" w:cs="宋体"/>
          <w:sz w:val="24"/>
          <w:szCs w:val="24"/>
        </w:rPr>
        <w:t>邮编：</w:t>
      </w:r>
      <w:r>
        <w:rPr>
          <w:rFonts w:hint="eastAsia" w:ascii="宋体" w:hAnsi="宋体" w:eastAsia="宋体" w:cs="宋体"/>
          <w:sz w:val="24"/>
          <w:szCs w:val="24"/>
          <w:u w:val="single"/>
        </w:rPr>
        <w:tab/>
      </w:r>
      <w:r>
        <w:rPr>
          <w:rFonts w:hint="eastAsia" w:ascii="宋体" w:hAnsi="宋体" w:eastAsia="宋体" w:cs="宋体"/>
          <w:sz w:val="24"/>
          <w:szCs w:val="24"/>
          <w:u w:val="single"/>
        </w:rPr>
        <w:tab/>
      </w:r>
      <w:r>
        <w:rPr>
          <w:rFonts w:hint="eastAsia" w:ascii="宋体" w:hAnsi="宋体" w:eastAsia="宋体" w:cs="宋体"/>
          <w:sz w:val="24"/>
          <w:szCs w:val="24"/>
          <w:u w:val="single"/>
        </w:rPr>
        <w:tab/>
      </w:r>
      <w:r>
        <w:rPr>
          <w:rFonts w:hint="eastAsia" w:ascii="宋体" w:hAnsi="宋体" w:eastAsia="宋体" w:cs="宋体"/>
          <w:sz w:val="24"/>
          <w:szCs w:val="24"/>
          <w:u w:val="single"/>
        </w:rPr>
        <w:t xml:space="preserve"> </w:t>
      </w:r>
      <w:r>
        <w:rPr>
          <w:rFonts w:hint="eastAsia" w:ascii="宋体" w:hAnsi="宋体" w:eastAsia="宋体" w:cs="宋体"/>
          <w:sz w:val="24"/>
          <w:szCs w:val="24"/>
          <w:u w:val="single"/>
        </w:rPr>
        <w:tab/>
      </w:r>
      <w:r>
        <w:rPr>
          <w:rFonts w:hint="eastAsia" w:ascii="宋体" w:hAnsi="宋体" w:eastAsia="宋体" w:cs="宋体"/>
          <w:sz w:val="24"/>
          <w:szCs w:val="24"/>
          <w:u w:val="single"/>
        </w:rPr>
        <w:tab/>
      </w:r>
    </w:p>
    <w:p w14:paraId="6C2724FB">
      <w:pPr>
        <w:spacing w:line="360" w:lineRule="auto"/>
        <w:ind w:left="1620" w:leftChars="257" w:hanging="1080"/>
        <w:rPr>
          <w:rFonts w:hint="eastAsia" w:ascii="宋体" w:hAnsi="宋体" w:eastAsia="宋体" w:cs="宋体"/>
          <w:sz w:val="24"/>
          <w:szCs w:val="24"/>
        </w:rPr>
      </w:pPr>
      <w:r>
        <w:rPr>
          <w:rFonts w:hint="eastAsia" w:ascii="宋体" w:hAnsi="宋体" w:eastAsia="宋体" w:cs="宋体"/>
          <w:sz w:val="24"/>
          <w:szCs w:val="24"/>
        </w:rPr>
        <w:t>电话：</w:t>
      </w:r>
      <w:r>
        <w:rPr>
          <w:rFonts w:hint="eastAsia" w:ascii="宋体" w:hAnsi="宋体" w:eastAsia="宋体" w:cs="宋体"/>
          <w:sz w:val="24"/>
          <w:szCs w:val="24"/>
          <w:u w:val="single"/>
        </w:rPr>
        <w:tab/>
      </w:r>
      <w:r>
        <w:rPr>
          <w:rFonts w:hint="eastAsia" w:ascii="宋体" w:hAnsi="宋体" w:eastAsia="宋体" w:cs="宋体"/>
          <w:sz w:val="24"/>
          <w:szCs w:val="24"/>
          <w:u w:val="single"/>
        </w:rPr>
        <w:tab/>
      </w:r>
      <w:r>
        <w:rPr>
          <w:rFonts w:hint="eastAsia" w:ascii="宋体" w:hAnsi="宋体" w:eastAsia="宋体" w:cs="宋体"/>
          <w:sz w:val="24"/>
          <w:szCs w:val="24"/>
          <w:u w:val="single"/>
        </w:rPr>
        <w:tab/>
      </w:r>
      <w:r>
        <w:rPr>
          <w:rFonts w:hint="eastAsia" w:ascii="宋体" w:hAnsi="宋体" w:eastAsia="宋体" w:cs="宋体"/>
          <w:sz w:val="24"/>
          <w:szCs w:val="24"/>
          <w:u w:val="single"/>
        </w:rPr>
        <w:t xml:space="preserve">     </w:t>
      </w:r>
      <w:r>
        <w:rPr>
          <w:rFonts w:hint="eastAsia" w:ascii="宋体" w:hAnsi="宋体" w:eastAsia="宋体" w:cs="宋体"/>
          <w:sz w:val="24"/>
          <w:szCs w:val="24"/>
          <w:u w:val="single"/>
        </w:rPr>
        <w:tab/>
      </w:r>
      <w:r>
        <w:rPr>
          <w:rFonts w:hint="eastAsia" w:ascii="宋体" w:hAnsi="宋体" w:eastAsia="宋体" w:cs="宋体"/>
          <w:sz w:val="24"/>
          <w:szCs w:val="24"/>
          <w:u w:val="single"/>
        </w:rPr>
        <w:tab/>
      </w:r>
      <w:r>
        <w:rPr>
          <w:rFonts w:hint="eastAsia" w:ascii="宋体" w:hAnsi="宋体" w:eastAsia="宋体" w:cs="宋体"/>
          <w:sz w:val="24"/>
          <w:szCs w:val="24"/>
        </w:rPr>
        <w:tab/>
      </w:r>
      <w:r>
        <w:rPr>
          <w:rFonts w:hint="eastAsia" w:ascii="宋体" w:hAnsi="宋体" w:eastAsia="宋体" w:cs="宋体"/>
          <w:sz w:val="24"/>
          <w:szCs w:val="24"/>
        </w:rPr>
        <w:t>电子邮箱：</w:t>
      </w:r>
      <w:r>
        <w:rPr>
          <w:rFonts w:hint="eastAsia" w:ascii="宋体" w:hAnsi="宋体" w:eastAsia="宋体" w:cs="宋体"/>
          <w:sz w:val="24"/>
          <w:szCs w:val="24"/>
          <w:u w:val="single"/>
        </w:rPr>
        <w:tab/>
      </w:r>
      <w:r>
        <w:rPr>
          <w:rFonts w:hint="eastAsia" w:ascii="宋体" w:hAnsi="宋体" w:eastAsia="宋体" w:cs="宋体"/>
          <w:sz w:val="24"/>
          <w:szCs w:val="24"/>
          <w:u w:val="single"/>
        </w:rPr>
        <w:t xml:space="preserve">    </w:t>
      </w:r>
      <w:r>
        <w:rPr>
          <w:rFonts w:hint="eastAsia" w:ascii="宋体" w:hAnsi="宋体" w:eastAsia="宋体" w:cs="宋体"/>
          <w:sz w:val="24"/>
          <w:szCs w:val="24"/>
          <w:u w:val="single"/>
        </w:rPr>
        <w:tab/>
      </w:r>
      <w:r>
        <w:rPr>
          <w:rFonts w:hint="eastAsia" w:ascii="宋体" w:hAnsi="宋体" w:eastAsia="宋体" w:cs="宋体"/>
          <w:sz w:val="24"/>
          <w:szCs w:val="24"/>
          <w:u w:val="single"/>
        </w:rPr>
        <w:t xml:space="preserve">     </w:t>
      </w:r>
      <w:r>
        <w:rPr>
          <w:rFonts w:hint="eastAsia" w:ascii="宋体" w:hAnsi="宋体" w:eastAsia="宋体" w:cs="宋体"/>
          <w:sz w:val="24"/>
          <w:szCs w:val="24"/>
          <w:u w:val="single"/>
        </w:rPr>
        <w:tab/>
      </w:r>
    </w:p>
    <w:p w14:paraId="34C2966A">
      <w:pPr>
        <w:spacing w:line="360" w:lineRule="auto"/>
        <w:ind w:firstLine="544" w:firstLineChars="227"/>
        <w:rPr>
          <w:rFonts w:hint="eastAsia" w:ascii="宋体" w:hAnsi="宋体" w:eastAsia="宋体" w:cs="宋体"/>
          <w:sz w:val="24"/>
          <w:szCs w:val="24"/>
        </w:rPr>
      </w:pPr>
      <w:r>
        <w:rPr>
          <w:rFonts w:hint="eastAsia" w:ascii="宋体" w:hAnsi="宋体" w:eastAsia="宋体" w:cs="宋体"/>
          <w:sz w:val="24"/>
          <w:szCs w:val="24"/>
        </w:rPr>
        <w:t>日期：　　 　年　　月 　日</w:t>
      </w:r>
    </w:p>
    <w:p w14:paraId="28112345">
      <w:pPr>
        <w:widowControl/>
        <w:shd w:val="clear" w:color="auto" w:fill="FFFFFF"/>
        <w:spacing w:line="360" w:lineRule="auto"/>
        <w:ind w:firstLine="480"/>
        <w:rPr>
          <w:rFonts w:hint="eastAsia" w:ascii="宋体" w:hAnsi="宋体" w:eastAsia="宋体" w:cs="宋体"/>
          <w:spacing w:val="8"/>
          <w:kern w:val="0"/>
          <w:sz w:val="24"/>
          <w:szCs w:val="24"/>
        </w:rPr>
      </w:pPr>
    </w:p>
    <w:p w14:paraId="3482E1D6">
      <w:pPr>
        <w:spacing w:line="360" w:lineRule="auto"/>
        <w:ind w:firstLine="600"/>
        <w:rPr>
          <w:rFonts w:hint="eastAsia" w:ascii="宋体" w:hAnsi="宋体" w:eastAsia="宋体" w:cs="宋体"/>
          <w:sz w:val="24"/>
          <w:szCs w:val="24"/>
        </w:rPr>
      </w:pPr>
      <w:r>
        <w:rPr>
          <w:rFonts w:hint="eastAsia" w:ascii="宋体" w:hAnsi="宋体" w:eastAsia="宋体" w:cs="宋体"/>
          <w:sz w:val="24"/>
          <w:szCs w:val="24"/>
        </w:rPr>
        <w:t>备注：供应商如存在与上述要求不一致的情况，应如实写明。</w:t>
      </w:r>
    </w:p>
    <w:p w14:paraId="1C1EAB6E">
      <w:pPr>
        <w:spacing w:line="360" w:lineRule="auto"/>
        <w:ind w:firstLine="600"/>
        <w:rPr>
          <w:rFonts w:hint="eastAsia" w:ascii="宋体" w:hAnsi="宋体" w:eastAsia="宋体" w:cs="宋体"/>
          <w:sz w:val="24"/>
          <w:szCs w:val="24"/>
        </w:rPr>
      </w:pPr>
    </w:p>
    <w:p w14:paraId="5FA368E2">
      <w:pPr>
        <w:spacing w:line="360" w:lineRule="auto"/>
        <w:ind w:firstLine="600"/>
        <w:rPr>
          <w:rFonts w:hint="eastAsia" w:ascii="宋体" w:hAnsi="宋体" w:eastAsia="宋体" w:cs="宋体"/>
          <w:sz w:val="24"/>
          <w:szCs w:val="24"/>
        </w:rPr>
      </w:pPr>
    </w:p>
    <w:p w14:paraId="1AFBA2B6">
      <w:pPr>
        <w:spacing w:line="360" w:lineRule="auto"/>
        <w:ind w:firstLine="600"/>
        <w:rPr>
          <w:rFonts w:hint="eastAsia" w:ascii="宋体" w:hAnsi="宋体" w:eastAsia="宋体" w:cs="宋体"/>
          <w:sz w:val="24"/>
          <w:szCs w:val="24"/>
        </w:rPr>
      </w:pPr>
    </w:p>
    <w:p w14:paraId="429DD637">
      <w:pPr>
        <w:pStyle w:val="42"/>
        <w:spacing w:line="360" w:lineRule="auto"/>
        <w:ind w:firstLine="0" w:firstLineChars="0"/>
        <w:rPr>
          <w:rFonts w:hint="eastAsia" w:ascii="宋体" w:hAnsi="宋体" w:eastAsia="宋体" w:cs="宋体"/>
          <w:sz w:val="24"/>
          <w:szCs w:val="24"/>
        </w:rPr>
      </w:pPr>
    </w:p>
    <w:p w14:paraId="3C2FDB5D">
      <w:pPr>
        <w:pStyle w:val="3"/>
        <w:widowControl/>
        <w:jc w:val="center"/>
        <w:rPr>
          <w:rFonts w:hint="eastAsia" w:ascii="宋体" w:hAnsi="宋体" w:eastAsia="宋体" w:cs="宋体"/>
          <w:sz w:val="24"/>
          <w:szCs w:val="24"/>
        </w:rPr>
      </w:pPr>
      <w:bookmarkStart w:id="564" w:name="_Toc82447573"/>
      <w:r>
        <w:rPr>
          <w:rFonts w:hint="eastAsia" w:ascii="宋体" w:hAnsi="宋体" w:eastAsia="宋体" w:cs="宋体"/>
          <w:b w:val="0"/>
          <w:bCs w:val="0"/>
          <w:kern w:val="0"/>
          <w:sz w:val="24"/>
          <w:szCs w:val="24"/>
        </w:rPr>
        <w:br w:type="page"/>
      </w:r>
      <w:bookmarkStart w:id="565" w:name="_Toc147840703"/>
      <w:r>
        <w:rPr>
          <w:rFonts w:hint="eastAsia" w:ascii="宋体" w:hAnsi="宋体" w:eastAsia="宋体" w:cs="宋体"/>
          <w:b w:val="0"/>
          <w:bCs w:val="0"/>
          <w:kern w:val="0"/>
          <w:sz w:val="24"/>
          <w:szCs w:val="24"/>
        </w:rPr>
        <w:t>7、具有良好的商业信誉和健全的财务会计制度的承诺书</w:t>
      </w:r>
      <w:bookmarkEnd w:id="564"/>
      <w:bookmarkEnd w:id="565"/>
    </w:p>
    <w:p w14:paraId="12FF6165">
      <w:pPr>
        <w:spacing w:line="360" w:lineRule="auto"/>
        <w:rPr>
          <w:rFonts w:hint="eastAsia" w:ascii="宋体" w:hAnsi="宋体" w:eastAsia="宋体" w:cs="宋体"/>
          <w:sz w:val="24"/>
          <w:szCs w:val="24"/>
        </w:rPr>
      </w:pPr>
    </w:p>
    <w:p w14:paraId="6A4814AA">
      <w:pPr>
        <w:spacing w:line="360" w:lineRule="auto"/>
        <w:rPr>
          <w:rFonts w:hint="eastAsia" w:ascii="宋体" w:hAnsi="宋体" w:eastAsia="宋体" w:cs="宋体"/>
          <w:sz w:val="24"/>
          <w:szCs w:val="24"/>
        </w:rPr>
      </w:pPr>
      <w:r>
        <w:rPr>
          <w:rFonts w:hint="eastAsia" w:ascii="宋体" w:hAnsi="宋体" w:eastAsia="宋体" w:cs="宋体"/>
          <w:sz w:val="24"/>
          <w:szCs w:val="24"/>
        </w:rPr>
        <w:t>供应商应提供资料：</w:t>
      </w:r>
    </w:p>
    <w:p w14:paraId="6A4DA7B4">
      <w:pPr>
        <w:spacing w:line="360" w:lineRule="auto"/>
        <w:rPr>
          <w:rFonts w:hint="eastAsia" w:ascii="宋体" w:hAnsi="宋体" w:eastAsia="宋体" w:cs="宋体"/>
          <w:sz w:val="24"/>
          <w:szCs w:val="24"/>
        </w:rPr>
      </w:pPr>
      <w:r>
        <w:rPr>
          <w:rFonts w:hint="eastAsia" w:ascii="宋体" w:hAnsi="宋体" w:eastAsia="宋体" w:cs="宋体"/>
          <w:sz w:val="24"/>
          <w:szCs w:val="24"/>
        </w:rPr>
        <w:t>7.1供应商承诺本单位具有良好的商业信誉和健全的财务会计制度（提供承诺书，格式自拟）。如果是联合体共同参加磋商采购活动，联合体各方均需提供上述资料。</w:t>
      </w:r>
    </w:p>
    <w:p w14:paraId="40279E73">
      <w:pPr>
        <w:spacing w:line="360" w:lineRule="auto"/>
        <w:rPr>
          <w:rFonts w:hint="eastAsia" w:ascii="宋体" w:hAnsi="宋体" w:eastAsia="宋体" w:cs="宋体"/>
          <w:sz w:val="24"/>
          <w:szCs w:val="24"/>
        </w:rPr>
      </w:pPr>
    </w:p>
    <w:p w14:paraId="4AF6777F">
      <w:pPr>
        <w:spacing w:line="360" w:lineRule="auto"/>
        <w:rPr>
          <w:rFonts w:hint="eastAsia" w:ascii="宋体" w:hAnsi="宋体" w:eastAsia="宋体" w:cs="宋体"/>
          <w:sz w:val="24"/>
          <w:szCs w:val="24"/>
        </w:rPr>
      </w:pPr>
    </w:p>
    <w:p w14:paraId="6C53152E">
      <w:pPr>
        <w:spacing w:line="360" w:lineRule="auto"/>
        <w:rPr>
          <w:rFonts w:hint="eastAsia" w:ascii="宋体" w:hAnsi="宋体" w:eastAsia="宋体" w:cs="宋体"/>
          <w:sz w:val="24"/>
          <w:szCs w:val="24"/>
        </w:rPr>
      </w:pPr>
    </w:p>
    <w:p w14:paraId="4A6081F1">
      <w:pPr>
        <w:spacing w:line="360" w:lineRule="auto"/>
        <w:ind w:left="1413" w:leftChars="273" w:hanging="840" w:hangingChars="350"/>
        <w:jc w:val="left"/>
        <w:rPr>
          <w:rFonts w:hint="eastAsia" w:ascii="宋体" w:hAnsi="宋体" w:eastAsia="宋体" w:cs="宋体"/>
          <w:sz w:val="24"/>
          <w:szCs w:val="24"/>
        </w:rPr>
      </w:pPr>
      <w:r>
        <w:rPr>
          <w:rFonts w:hint="eastAsia" w:ascii="宋体" w:hAnsi="宋体" w:eastAsia="宋体" w:cs="宋体"/>
          <w:sz w:val="24"/>
          <w:szCs w:val="24"/>
        </w:rPr>
        <w:t>供应商：</w:t>
      </w:r>
      <w:r>
        <w:rPr>
          <w:rFonts w:hint="eastAsia" w:ascii="宋体" w:hAnsi="宋体" w:eastAsia="宋体" w:cs="宋体"/>
          <w:sz w:val="24"/>
          <w:szCs w:val="24"/>
          <w:u w:val="single"/>
        </w:rPr>
        <w:tab/>
      </w:r>
      <w:r>
        <w:rPr>
          <w:rFonts w:hint="eastAsia" w:ascii="宋体" w:hAnsi="宋体" w:eastAsia="宋体" w:cs="宋体"/>
          <w:sz w:val="24"/>
          <w:szCs w:val="24"/>
          <w:u w:val="single"/>
        </w:rPr>
        <w:tab/>
      </w:r>
      <w:r>
        <w:rPr>
          <w:rFonts w:hint="eastAsia" w:ascii="宋体" w:hAnsi="宋体" w:eastAsia="宋体" w:cs="宋体"/>
          <w:sz w:val="24"/>
          <w:szCs w:val="24"/>
          <w:u w:val="single"/>
        </w:rPr>
        <w:tab/>
      </w:r>
      <w:r>
        <w:rPr>
          <w:rFonts w:hint="eastAsia" w:ascii="宋体" w:hAnsi="宋体" w:eastAsia="宋体" w:cs="宋体"/>
          <w:sz w:val="24"/>
          <w:szCs w:val="24"/>
          <w:u w:val="single"/>
        </w:rPr>
        <w:tab/>
      </w:r>
      <w:r>
        <w:rPr>
          <w:rFonts w:hint="eastAsia" w:ascii="宋体" w:hAnsi="宋体" w:eastAsia="宋体" w:cs="宋体"/>
          <w:sz w:val="24"/>
          <w:szCs w:val="24"/>
          <w:u w:val="single"/>
        </w:rPr>
        <w:t xml:space="preserve">                    </w:t>
      </w:r>
      <w:r>
        <w:rPr>
          <w:rFonts w:hint="eastAsia" w:ascii="宋体" w:hAnsi="宋体" w:eastAsia="宋体" w:cs="宋体"/>
          <w:sz w:val="24"/>
          <w:szCs w:val="24"/>
          <w:u w:val="single"/>
        </w:rPr>
        <w:tab/>
      </w:r>
      <w:r>
        <w:rPr>
          <w:rFonts w:hint="eastAsia" w:ascii="宋体" w:hAnsi="宋体" w:eastAsia="宋体" w:cs="宋体"/>
          <w:sz w:val="24"/>
          <w:szCs w:val="24"/>
          <w:u w:val="single"/>
        </w:rPr>
        <w:tab/>
      </w:r>
      <w:r>
        <w:rPr>
          <w:rFonts w:hint="eastAsia" w:ascii="宋体" w:hAnsi="宋体" w:eastAsia="宋体" w:cs="宋体"/>
          <w:sz w:val="24"/>
          <w:szCs w:val="24"/>
        </w:rPr>
        <w:t>（加盖企业电子签章）</w:t>
      </w:r>
    </w:p>
    <w:p w14:paraId="7365DAAE">
      <w:pPr>
        <w:spacing w:line="360" w:lineRule="auto"/>
        <w:ind w:left="1620" w:leftChars="257" w:hanging="1080"/>
        <w:jc w:val="left"/>
        <w:rPr>
          <w:rFonts w:hint="eastAsia" w:ascii="宋体" w:hAnsi="宋体" w:eastAsia="宋体" w:cs="宋体"/>
          <w:sz w:val="24"/>
          <w:szCs w:val="24"/>
        </w:rPr>
      </w:pPr>
      <w:r>
        <w:rPr>
          <w:rFonts w:hint="eastAsia" w:ascii="宋体" w:hAnsi="宋体" w:eastAsia="宋体" w:cs="宋体"/>
          <w:sz w:val="24"/>
          <w:szCs w:val="24"/>
          <w:u w:val="single" w:color="FFFFFF"/>
        </w:rPr>
        <w:t>法定代表人（或非法人组织负责人）</w:t>
      </w:r>
      <w:r>
        <w:rPr>
          <w:rFonts w:hint="eastAsia" w:ascii="宋体" w:hAnsi="宋体" w:eastAsia="宋体" w:cs="宋体"/>
          <w:sz w:val="24"/>
          <w:szCs w:val="24"/>
        </w:rPr>
        <w:t>：</w:t>
      </w:r>
      <w:r>
        <w:rPr>
          <w:rFonts w:hint="eastAsia" w:ascii="宋体" w:hAnsi="宋体" w:eastAsia="宋体" w:cs="宋体"/>
          <w:sz w:val="24"/>
          <w:szCs w:val="24"/>
          <w:u w:val="single"/>
        </w:rPr>
        <w:t xml:space="preserve">            </w:t>
      </w:r>
      <w:r>
        <w:rPr>
          <w:rFonts w:hint="eastAsia" w:ascii="宋体" w:hAnsi="宋体" w:eastAsia="宋体" w:cs="宋体"/>
          <w:sz w:val="24"/>
          <w:szCs w:val="24"/>
        </w:rPr>
        <w:t>（加盖个人电子签章）</w:t>
      </w:r>
    </w:p>
    <w:p w14:paraId="25834723">
      <w:pPr>
        <w:spacing w:line="360" w:lineRule="auto"/>
        <w:ind w:firstLine="600" w:firstLineChars="250"/>
        <w:rPr>
          <w:rFonts w:hint="eastAsia" w:ascii="宋体" w:hAnsi="宋体" w:eastAsia="宋体" w:cs="宋体"/>
          <w:sz w:val="24"/>
          <w:szCs w:val="24"/>
        </w:rPr>
      </w:pPr>
      <w:r>
        <w:rPr>
          <w:rFonts w:hint="eastAsia" w:ascii="宋体" w:hAnsi="宋体" w:eastAsia="宋体" w:cs="宋体"/>
          <w:sz w:val="24"/>
          <w:szCs w:val="24"/>
        </w:rPr>
        <w:t>日期：　　 　年　　月 　日</w:t>
      </w:r>
    </w:p>
    <w:p w14:paraId="384CE25B">
      <w:pPr>
        <w:spacing w:line="360" w:lineRule="auto"/>
        <w:rPr>
          <w:rFonts w:hint="eastAsia" w:ascii="宋体" w:hAnsi="宋体" w:eastAsia="宋体" w:cs="宋体"/>
          <w:sz w:val="24"/>
          <w:szCs w:val="24"/>
        </w:rPr>
      </w:pPr>
    </w:p>
    <w:p w14:paraId="78949253">
      <w:pPr>
        <w:spacing w:line="360" w:lineRule="auto"/>
        <w:rPr>
          <w:rFonts w:hint="eastAsia" w:ascii="宋体" w:hAnsi="宋体" w:eastAsia="宋体" w:cs="宋体"/>
          <w:sz w:val="24"/>
          <w:szCs w:val="24"/>
        </w:rPr>
      </w:pPr>
    </w:p>
    <w:p w14:paraId="76BE6F1D">
      <w:pPr>
        <w:spacing w:line="360" w:lineRule="auto"/>
        <w:rPr>
          <w:rFonts w:hint="eastAsia" w:ascii="宋体" w:hAnsi="宋体" w:eastAsia="宋体" w:cs="宋体"/>
          <w:sz w:val="24"/>
          <w:szCs w:val="24"/>
        </w:rPr>
      </w:pPr>
      <w:r>
        <w:rPr>
          <w:rFonts w:hint="eastAsia" w:ascii="宋体" w:hAnsi="宋体" w:eastAsia="宋体" w:cs="宋体"/>
          <w:sz w:val="24"/>
          <w:szCs w:val="24"/>
        </w:rPr>
        <w:t>7.2近一年的财务状况报告</w:t>
      </w:r>
    </w:p>
    <w:p w14:paraId="02B99A35">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说明：提供会计师事务所或审计部门出具的202</w:t>
      </w:r>
      <w:r>
        <w:rPr>
          <w:rFonts w:hint="eastAsia" w:ascii="宋体" w:hAnsi="宋体" w:cs="宋体"/>
          <w:sz w:val="24"/>
          <w:szCs w:val="24"/>
          <w:lang w:val="en-US" w:eastAsia="zh-CN"/>
        </w:rPr>
        <w:t>4</w:t>
      </w:r>
      <w:r>
        <w:rPr>
          <w:rFonts w:hint="eastAsia" w:ascii="宋体" w:hAnsi="宋体" w:eastAsia="宋体" w:cs="宋体"/>
          <w:sz w:val="24"/>
          <w:szCs w:val="24"/>
        </w:rPr>
        <w:t>年度</w:t>
      </w:r>
      <w:r>
        <w:rPr>
          <w:rFonts w:hint="eastAsia" w:ascii="宋体" w:hAnsi="宋体" w:eastAsia="宋体" w:cs="宋体"/>
          <w:sz w:val="24"/>
          <w:szCs w:val="24"/>
          <w:lang w:val="en-US" w:eastAsia="zh-CN"/>
        </w:rPr>
        <w:t>或202</w:t>
      </w:r>
      <w:r>
        <w:rPr>
          <w:rFonts w:hint="eastAsia" w:ascii="宋体" w:hAnsi="宋体" w:cs="宋体"/>
          <w:sz w:val="24"/>
          <w:szCs w:val="24"/>
          <w:lang w:val="en-US" w:eastAsia="zh-CN"/>
        </w:rPr>
        <w:t>5</w:t>
      </w:r>
      <w:r>
        <w:rPr>
          <w:rFonts w:hint="eastAsia" w:ascii="宋体" w:hAnsi="宋体" w:eastAsia="宋体" w:cs="宋体"/>
          <w:sz w:val="24"/>
          <w:szCs w:val="24"/>
          <w:lang w:val="en-US" w:eastAsia="zh-CN"/>
        </w:rPr>
        <w:t>年度</w:t>
      </w:r>
      <w:r>
        <w:rPr>
          <w:rFonts w:hint="eastAsia" w:ascii="宋体" w:hAnsi="宋体" w:eastAsia="宋体" w:cs="宋体"/>
          <w:sz w:val="24"/>
          <w:szCs w:val="24"/>
        </w:rPr>
        <w:t>财务审计报告或银行出具的资信证明或财政部门认可的政府采购专业担保机构出具的投标担保函。如果是联合体形式，联合体各方均需提供上述资料。</w:t>
      </w:r>
    </w:p>
    <w:p w14:paraId="255DA1AC">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参考《财政部关于注册会计师在审计报告上签名盖章有关问题的通知》（财会【2001】1035号）规定，审计报告应当由两名具备相关业务资格的注册会计师签名盖章并经会计师事务所盖章方为有效。</w:t>
      </w:r>
    </w:p>
    <w:p w14:paraId="141002BB">
      <w:pPr>
        <w:spacing w:line="360" w:lineRule="auto"/>
        <w:rPr>
          <w:rFonts w:hint="eastAsia" w:ascii="宋体" w:hAnsi="宋体" w:eastAsia="宋体" w:cs="宋体"/>
          <w:sz w:val="24"/>
          <w:szCs w:val="24"/>
        </w:rPr>
      </w:pPr>
    </w:p>
    <w:p w14:paraId="45456FBD">
      <w:pPr>
        <w:spacing w:line="360" w:lineRule="auto"/>
        <w:rPr>
          <w:rFonts w:hint="eastAsia" w:ascii="宋体" w:hAnsi="宋体" w:eastAsia="宋体" w:cs="宋体"/>
          <w:sz w:val="24"/>
          <w:szCs w:val="24"/>
        </w:rPr>
      </w:pPr>
    </w:p>
    <w:p w14:paraId="13DC7B28">
      <w:pPr>
        <w:spacing w:line="360" w:lineRule="auto"/>
        <w:rPr>
          <w:rFonts w:hint="eastAsia" w:ascii="宋体" w:hAnsi="宋体" w:eastAsia="宋体" w:cs="宋体"/>
          <w:sz w:val="24"/>
          <w:szCs w:val="24"/>
        </w:rPr>
      </w:pPr>
    </w:p>
    <w:p w14:paraId="0C6D6AAD">
      <w:pPr>
        <w:spacing w:line="360" w:lineRule="auto"/>
        <w:rPr>
          <w:rFonts w:hint="eastAsia" w:ascii="宋体" w:hAnsi="宋体" w:eastAsia="宋体" w:cs="宋体"/>
          <w:sz w:val="24"/>
          <w:szCs w:val="24"/>
        </w:rPr>
      </w:pPr>
    </w:p>
    <w:p w14:paraId="5CA22AB7">
      <w:pPr>
        <w:spacing w:line="360" w:lineRule="auto"/>
        <w:rPr>
          <w:rFonts w:hint="eastAsia" w:ascii="宋体" w:hAnsi="宋体" w:eastAsia="宋体" w:cs="宋体"/>
          <w:sz w:val="24"/>
          <w:szCs w:val="24"/>
        </w:rPr>
      </w:pPr>
    </w:p>
    <w:p w14:paraId="544D8D57">
      <w:pPr>
        <w:spacing w:line="360" w:lineRule="auto"/>
        <w:rPr>
          <w:rFonts w:hint="eastAsia" w:ascii="宋体" w:hAnsi="宋体" w:eastAsia="宋体" w:cs="宋体"/>
          <w:sz w:val="24"/>
          <w:szCs w:val="24"/>
        </w:rPr>
      </w:pPr>
    </w:p>
    <w:p w14:paraId="3E341ACC">
      <w:pPr>
        <w:spacing w:line="360" w:lineRule="auto"/>
        <w:rPr>
          <w:rFonts w:hint="eastAsia" w:ascii="宋体" w:hAnsi="宋体" w:eastAsia="宋体" w:cs="宋体"/>
          <w:sz w:val="24"/>
          <w:szCs w:val="24"/>
        </w:rPr>
      </w:pPr>
    </w:p>
    <w:p w14:paraId="6FF4D5EE">
      <w:pPr>
        <w:pStyle w:val="3"/>
        <w:widowControl/>
        <w:jc w:val="center"/>
        <w:rPr>
          <w:rFonts w:hint="eastAsia" w:ascii="宋体" w:hAnsi="宋体" w:eastAsia="宋体" w:cs="宋体"/>
          <w:sz w:val="24"/>
          <w:szCs w:val="24"/>
        </w:rPr>
      </w:pPr>
      <w:bookmarkStart w:id="566" w:name="_Toc82447574"/>
      <w:r>
        <w:rPr>
          <w:rFonts w:hint="eastAsia" w:ascii="宋体" w:hAnsi="宋体" w:eastAsia="宋体" w:cs="宋体"/>
          <w:b w:val="0"/>
          <w:bCs w:val="0"/>
          <w:kern w:val="0"/>
          <w:sz w:val="24"/>
          <w:szCs w:val="24"/>
        </w:rPr>
        <w:br w:type="page"/>
      </w:r>
      <w:bookmarkStart w:id="567" w:name="_Toc147840704"/>
      <w:r>
        <w:rPr>
          <w:rFonts w:hint="eastAsia" w:ascii="宋体" w:hAnsi="宋体" w:eastAsia="宋体" w:cs="宋体"/>
          <w:b w:val="0"/>
          <w:bCs w:val="0"/>
          <w:kern w:val="0"/>
          <w:sz w:val="24"/>
          <w:szCs w:val="24"/>
        </w:rPr>
        <w:t>8、具备履行合同所必需的设备和专业技术能力的</w:t>
      </w:r>
      <w:bookmarkEnd w:id="566"/>
      <w:r>
        <w:rPr>
          <w:rFonts w:hint="eastAsia" w:ascii="宋体" w:hAnsi="宋体" w:eastAsia="宋体" w:cs="宋体"/>
          <w:b w:val="0"/>
          <w:bCs w:val="0"/>
          <w:kern w:val="0"/>
          <w:sz w:val="24"/>
          <w:szCs w:val="24"/>
        </w:rPr>
        <w:t>承诺函</w:t>
      </w:r>
      <w:bookmarkEnd w:id="567"/>
    </w:p>
    <w:p w14:paraId="1EBFF2CA">
      <w:pPr>
        <w:spacing w:line="360" w:lineRule="auto"/>
        <w:rPr>
          <w:rFonts w:hint="eastAsia" w:ascii="宋体" w:hAnsi="宋体" w:eastAsia="宋体" w:cs="宋体"/>
          <w:sz w:val="24"/>
          <w:szCs w:val="24"/>
        </w:rPr>
      </w:pPr>
    </w:p>
    <w:p w14:paraId="44D1F571">
      <w:pPr>
        <w:spacing w:line="360" w:lineRule="auto"/>
        <w:rPr>
          <w:rFonts w:hint="eastAsia" w:ascii="宋体" w:hAnsi="宋体" w:eastAsia="宋体" w:cs="宋体"/>
          <w:b/>
          <w:sz w:val="24"/>
          <w:szCs w:val="24"/>
        </w:rPr>
      </w:pPr>
      <w:r>
        <w:rPr>
          <w:rFonts w:hint="eastAsia" w:ascii="宋体" w:hAnsi="宋体" w:eastAsia="宋体" w:cs="宋体"/>
          <w:b/>
          <w:sz w:val="24"/>
          <w:szCs w:val="24"/>
        </w:rPr>
        <w:t>说明：格式自拟。</w:t>
      </w:r>
    </w:p>
    <w:p w14:paraId="45C1C385">
      <w:pPr>
        <w:spacing w:line="360" w:lineRule="auto"/>
        <w:rPr>
          <w:rFonts w:hint="eastAsia" w:ascii="宋体" w:hAnsi="宋体" w:eastAsia="宋体" w:cs="宋体"/>
          <w:sz w:val="24"/>
          <w:szCs w:val="24"/>
        </w:rPr>
      </w:pPr>
      <w:r>
        <w:rPr>
          <w:rFonts w:hint="eastAsia" w:ascii="宋体" w:hAnsi="宋体" w:eastAsia="宋体" w:cs="宋体"/>
          <w:sz w:val="24"/>
          <w:szCs w:val="24"/>
        </w:rPr>
        <w:t xml:space="preserve">      </w:t>
      </w:r>
    </w:p>
    <w:p w14:paraId="3576AC7E">
      <w:pPr>
        <w:spacing w:line="360" w:lineRule="auto"/>
        <w:rPr>
          <w:rFonts w:hint="eastAsia" w:ascii="宋体" w:hAnsi="宋体" w:eastAsia="宋体" w:cs="宋体"/>
          <w:sz w:val="24"/>
          <w:szCs w:val="24"/>
        </w:rPr>
      </w:pPr>
    </w:p>
    <w:p w14:paraId="24C43C2F">
      <w:pPr>
        <w:spacing w:line="360" w:lineRule="auto"/>
        <w:rPr>
          <w:rFonts w:hint="eastAsia" w:ascii="宋体" w:hAnsi="宋体" w:eastAsia="宋体" w:cs="宋体"/>
          <w:sz w:val="24"/>
          <w:szCs w:val="24"/>
        </w:rPr>
      </w:pPr>
    </w:p>
    <w:p w14:paraId="1745ABD2">
      <w:pPr>
        <w:spacing w:line="360" w:lineRule="auto"/>
        <w:rPr>
          <w:rFonts w:hint="eastAsia" w:ascii="宋体" w:hAnsi="宋体" w:eastAsia="宋体" w:cs="宋体"/>
          <w:sz w:val="24"/>
          <w:szCs w:val="24"/>
        </w:rPr>
      </w:pPr>
    </w:p>
    <w:p w14:paraId="66DD5B79">
      <w:pPr>
        <w:spacing w:line="360" w:lineRule="auto"/>
        <w:rPr>
          <w:rFonts w:hint="eastAsia" w:ascii="宋体" w:hAnsi="宋体" w:eastAsia="宋体" w:cs="宋体"/>
          <w:sz w:val="24"/>
          <w:szCs w:val="24"/>
        </w:rPr>
      </w:pPr>
    </w:p>
    <w:p w14:paraId="550B1609">
      <w:pPr>
        <w:spacing w:line="360" w:lineRule="auto"/>
        <w:ind w:left="1413" w:leftChars="273" w:hanging="840" w:hangingChars="350"/>
        <w:jc w:val="left"/>
        <w:rPr>
          <w:rFonts w:hint="eastAsia" w:ascii="宋体" w:hAnsi="宋体" w:eastAsia="宋体" w:cs="宋体"/>
          <w:sz w:val="24"/>
          <w:szCs w:val="24"/>
        </w:rPr>
      </w:pPr>
      <w:r>
        <w:rPr>
          <w:rFonts w:hint="eastAsia" w:ascii="宋体" w:hAnsi="宋体" w:eastAsia="宋体" w:cs="宋体"/>
          <w:sz w:val="24"/>
          <w:szCs w:val="24"/>
        </w:rPr>
        <w:t>供应商：</w:t>
      </w:r>
      <w:r>
        <w:rPr>
          <w:rFonts w:hint="eastAsia" w:ascii="宋体" w:hAnsi="宋体" w:eastAsia="宋体" w:cs="宋体"/>
          <w:sz w:val="24"/>
          <w:szCs w:val="24"/>
          <w:u w:val="single"/>
        </w:rPr>
        <w:tab/>
      </w:r>
      <w:r>
        <w:rPr>
          <w:rFonts w:hint="eastAsia" w:ascii="宋体" w:hAnsi="宋体" w:eastAsia="宋体" w:cs="宋体"/>
          <w:sz w:val="24"/>
          <w:szCs w:val="24"/>
          <w:u w:val="single"/>
        </w:rPr>
        <w:tab/>
      </w:r>
      <w:r>
        <w:rPr>
          <w:rFonts w:hint="eastAsia" w:ascii="宋体" w:hAnsi="宋体" w:eastAsia="宋体" w:cs="宋体"/>
          <w:sz w:val="24"/>
          <w:szCs w:val="24"/>
          <w:u w:val="single"/>
        </w:rPr>
        <w:tab/>
      </w:r>
      <w:r>
        <w:rPr>
          <w:rFonts w:hint="eastAsia" w:ascii="宋体" w:hAnsi="宋体" w:eastAsia="宋体" w:cs="宋体"/>
          <w:sz w:val="24"/>
          <w:szCs w:val="24"/>
          <w:u w:val="single"/>
        </w:rPr>
        <w:tab/>
      </w:r>
      <w:r>
        <w:rPr>
          <w:rFonts w:hint="eastAsia" w:ascii="宋体" w:hAnsi="宋体" w:eastAsia="宋体" w:cs="宋体"/>
          <w:sz w:val="24"/>
          <w:szCs w:val="24"/>
          <w:u w:val="single"/>
        </w:rPr>
        <w:t xml:space="preserve">                    </w:t>
      </w:r>
      <w:r>
        <w:rPr>
          <w:rFonts w:hint="eastAsia" w:ascii="宋体" w:hAnsi="宋体" w:eastAsia="宋体" w:cs="宋体"/>
          <w:sz w:val="24"/>
          <w:szCs w:val="24"/>
          <w:u w:val="single"/>
        </w:rPr>
        <w:tab/>
      </w:r>
      <w:r>
        <w:rPr>
          <w:rFonts w:hint="eastAsia" w:ascii="宋体" w:hAnsi="宋体" w:eastAsia="宋体" w:cs="宋体"/>
          <w:sz w:val="24"/>
          <w:szCs w:val="24"/>
          <w:u w:val="single"/>
        </w:rPr>
        <w:tab/>
      </w:r>
      <w:r>
        <w:rPr>
          <w:rFonts w:hint="eastAsia" w:ascii="宋体" w:hAnsi="宋体" w:eastAsia="宋体" w:cs="宋体"/>
          <w:sz w:val="24"/>
          <w:szCs w:val="24"/>
        </w:rPr>
        <w:t>（加盖企业电子签章）</w:t>
      </w:r>
    </w:p>
    <w:p w14:paraId="25593262">
      <w:pPr>
        <w:spacing w:line="360" w:lineRule="auto"/>
        <w:ind w:left="1621" w:leftChars="287" w:hanging="1018"/>
        <w:jc w:val="left"/>
        <w:rPr>
          <w:rFonts w:hint="eastAsia" w:ascii="宋体" w:hAnsi="宋体" w:eastAsia="宋体" w:cs="宋体"/>
          <w:sz w:val="24"/>
          <w:szCs w:val="24"/>
        </w:rPr>
      </w:pPr>
      <w:r>
        <w:rPr>
          <w:rFonts w:hint="eastAsia" w:ascii="宋体" w:hAnsi="宋体" w:eastAsia="宋体" w:cs="宋体"/>
          <w:sz w:val="24"/>
          <w:szCs w:val="24"/>
          <w:u w:val="single" w:color="FFFFFF"/>
        </w:rPr>
        <w:t>法定代表人（或非法人组织负责人）</w:t>
      </w:r>
      <w:r>
        <w:rPr>
          <w:rFonts w:hint="eastAsia" w:ascii="宋体" w:hAnsi="宋体" w:eastAsia="宋体" w:cs="宋体"/>
          <w:sz w:val="24"/>
          <w:szCs w:val="24"/>
        </w:rPr>
        <w:t>：</w:t>
      </w:r>
      <w:r>
        <w:rPr>
          <w:rFonts w:hint="eastAsia" w:ascii="宋体" w:hAnsi="宋体" w:eastAsia="宋体" w:cs="宋体"/>
          <w:sz w:val="24"/>
          <w:szCs w:val="24"/>
          <w:u w:val="single"/>
        </w:rPr>
        <w:t xml:space="preserve">            </w:t>
      </w:r>
      <w:r>
        <w:rPr>
          <w:rFonts w:hint="eastAsia" w:ascii="宋体" w:hAnsi="宋体" w:eastAsia="宋体" w:cs="宋体"/>
          <w:sz w:val="24"/>
          <w:szCs w:val="24"/>
        </w:rPr>
        <w:t>（加盖个人电子签章）</w:t>
      </w:r>
    </w:p>
    <w:p w14:paraId="69EEAEA5">
      <w:pPr>
        <w:spacing w:line="360" w:lineRule="auto"/>
        <w:ind w:firstLine="600" w:firstLineChars="250"/>
        <w:rPr>
          <w:rFonts w:hint="eastAsia" w:ascii="宋体" w:hAnsi="宋体" w:eastAsia="宋体" w:cs="宋体"/>
          <w:sz w:val="24"/>
          <w:szCs w:val="24"/>
        </w:rPr>
      </w:pPr>
      <w:r>
        <w:rPr>
          <w:rFonts w:hint="eastAsia" w:ascii="宋体" w:hAnsi="宋体" w:eastAsia="宋体" w:cs="宋体"/>
          <w:sz w:val="24"/>
          <w:szCs w:val="24"/>
        </w:rPr>
        <w:t>日期：　　 　年　　月 　日</w:t>
      </w:r>
    </w:p>
    <w:p w14:paraId="04AED001">
      <w:pPr>
        <w:spacing w:line="360" w:lineRule="auto"/>
        <w:rPr>
          <w:rFonts w:hint="eastAsia" w:ascii="宋体" w:hAnsi="宋体" w:eastAsia="宋体" w:cs="宋体"/>
          <w:sz w:val="24"/>
          <w:szCs w:val="24"/>
        </w:rPr>
      </w:pPr>
    </w:p>
    <w:p w14:paraId="416E6498">
      <w:pPr>
        <w:spacing w:line="360" w:lineRule="auto"/>
        <w:rPr>
          <w:rFonts w:hint="eastAsia" w:ascii="宋体" w:hAnsi="宋体" w:eastAsia="宋体" w:cs="宋体"/>
          <w:sz w:val="24"/>
          <w:szCs w:val="24"/>
        </w:rPr>
      </w:pPr>
    </w:p>
    <w:p w14:paraId="4315F7D5">
      <w:pPr>
        <w:spacing w:line="360" w:lineRule="auto"/>
        <w:rPr>
          <w:rFonts w:hint="eastAsia" w:ascii="宋体" w:hAnsi="宋体" w:eastAsia="宋体" w:cs="宋体"/>
          <w:sz w:val="24"/>
          <w:szCs w:val="24"/>
        </w:rPr>
      </w:pPr>
    </w:p>
    <w:p w14:paraId="3CD16D56">
      <w:pPr>
        <w:spacing w:line="360" w:lineRule="auto"/>
        <w:rPr>
          <w:rFonts w:hint="eastAsia" w:ascii="宋体" w:hAnsi="宋体" w:eastAsia="宋体" w:cs="宋体"/>
          <w:sz w:val="24"/>
          <w:szCs w:val="24"/>
        </w:rPr>
      </w:pPr>
    </w:p>
    <w:p w14:paraId="495C569B">
      <w:pPr>
        <w:spacing w:line="360" w:lineRule="auto"/>
        <w:rPr>
          <w:rFonts w:hint="eastAsia" w:ascii="宋体" w:hAnsi="宋体" w:eastAsia="宋体" w:cs="宋体"/>
          <w:sz w:val="24"/>
          <w:szCs w:val="24"/>
        </w:rPr>
      </w:pPr>
    </w:p>
    <w:p w14:paraId="76735464">
      <w:pPr>
        <w:spacing w:line="360" w:lineRule="auto"/>
        <w:rPr>
          <w:rFonts w:hint="eastAsia" w:ascii="宋体" w:hAnsi="宋体" w:eastAsia="宋体" w:cs="宋体"/>
          <w:sz w:val="24"/>
          <w:szCs w:val="24"/>
        </w:rPr>
      </w:pPr>
    </w:p>
    <w:p w14:paraId="41798999">
      <w:pPr>
        <w:spacing w:line="360" w:lineRule="auto"/>
        <w:rPr>
          <w:rFonts w:hint="eastAsia" w:ascii="宋体" w:hAnsi="宋体" w:eastAsia="宋体" w:cs="宋体"/>
          <w:sz w:val="24"/>
          <w:szCs w:val="24"/>
        </w:rPr>
      </w:pPr>
    </w:p>
    <w:p w14:paraId="6EA0836D">
      <w:pPr>
        <w:spacing w:line="360" w:lineRule="auto"/>
        <w:rPr>
          <w:rFonts w:hint="eastAsia" w:ascii="宋体" w:hAnsi="宋体" w:eastAsia="宋体" w:cs="宋体"/>
          <w:sz w:val="24"/>
          <w:szCs w:val="24"/>
        </w:rPr>
      </w:pPr>
    </w:p>
    <w:p w14:paraId="1EDEEC6D">
      <w:pPr>
        <w:spacing w:line="360" w:lineRule="auto"/>
        <w:rPr>
          <w:rFonts w:hint="eastAsia" w:ascii="宋体" w:hAnsi="宋体" w:eastAsia="宋体" w:cs="宋体"/>
          <w:sz w:val="24"/>
          <w:szCs w:val="24"/>
        </w:rPr>
      </w:pPr>
    </w:p>
    <w:p w14:paraId="6920E6F0">
      <w:pPr>
        <w:spacing w:line="360" w:lineRule="auto"/>
        <w:rPr>
          <w:rFonts w:hint="eastAsia" w:ascii="宋体" w:hAnsi="宋体" w:eastAsia="宋体" w:cs="宋体"/>
          <w:sz w:val="24"/>
          <w:szCs w:val="24"/>
        </w:rPr>
      </w:pPr>
    </w:p>
    <w:p w14:paraId="2E48811F">
      <w:pPr>
        <w:spacing w:line="360" w:lineRule="auto"/>
        <w:rPr>
          <w:rFonts w:hint="eastAsia" w:ascii="宋体" w:hAnsi="宋体" w:eastAsia="宋体" w:cs="宋体"/>
          <w:sz w:val="24"/>
          <w:szCs w:val="24"/>
        </w:rPr>
      </w:pPr>
    </w:p>
    <w:p w14:paraId="2E8E465F">
      <w:pPr>
        <w:spacing w:line="360" w:lineRule="auto"/>
        <w:rPr>
          <w:rFonts w:hint="eastAsia" w:ascii="宋体" w:hAnsi="宋体" w:eastAsia="宋体" w:cs="宋体"/>
          <w:sz w:val="24"/>
          <w:szCs w:val="24"/>
        </w:rPr>
      </w:pPr>
    </w:p>
    <w:p w14:paraId="232E88A0">
      <w:pPr>
        <w:spacing w:line="360" w:lineRule="auto"/>
        <w:rPr>
          <w:rFonts w:hint="eastAsia" w:ascii="宋体" w:hAnsi="宋体" w:eastAsia="宋体" w:cs="宋体"/>
          <w:sz w:val="24"/>
          <w:szCs w:val="24"/>
        </w:rPr>
      </w:pPr>
    </w:p>
    <w:p w14:paraId="4B3C1AFF">
      <w:pPr>
        <w:spacing w:line="360" w:lineRule="auto"/>
        <w:rPr>
          <w:rFonts w:hint="eastAsia" w:ascii="宋体" w:hAnsi="宋体" w:eastAsia="宋体" w:cs="宋体"/>
          <w:sz w:val="24"/>
          <w:szCs w:val="24"/>
        </w:rPr>
      </w:pPr>
    </w:p>
    <w:p w14:paraId="5BE47D4E">
      <w:pPr>
        <w:pStyle w:val="3"/>
        <w:widowControl/>
        <w:jc w:val="center"/>
        <w:rPr>
          <w:rFonts w:hint="eastAsia" w:ascii="宋体" w:hAnsi="宋体" w:eastAsia="宋体" w:cs="宋体"/>
          <w:sz w:val="24"/>
          <w:szCs w:val="24"/>
        </w:rPr>
      </w:pPr>
      <w:bookmarkStart w:id="568" w:name="_Toc82447575"/>
      <w:r>
        <w:rPr>
          <w:rFonts w:hint="eastAsia" w:ascii="宋体" w:hAnsi="宋体" w:eastAsia="宋体" w:cs="宋体"/>
          <w:b w:val="0"/>
          <w:bCs w:val="0"/>
          <w:kern w:val="0"/>
          <w:sz w:val="24"/>
          <w:szCs w:val="24"/>
        </w:rPr>
        <w:br w:type="page"/>
      </w:r>
      <w:bookmarkStart w:id="569" w:name="_Toc147840705"/>
      <w:r>
        <w:rPr>
          <w:rFonts w:hint="eastAsia" w:ascii="宋体" w:hAnsi="宋体" w:eastAsia="宋体" w:cs="宋体"/>
          <w:b w:val="0"/>
          <w:bCs w:val="0"/>
          <w:kern w:val="0"/>
          <w:sz w:val="24"/>
          <w:szCs w:val="24"/>
        </w:rPr>
        <w:t>9、依法缴纳税收和社会保障资金的记录</w:t>
      </w:r>
      <w:bookmarkEnd w:id="568"/>
      <w:bookmarkEnd w:id="569"/>
    </w:p>
    <w:p w14:paraId="67A7FCEA">
      <w:pPr>
        <w:pStyle w:val="11"/>
        <w:tabs>
          <w:tab w:val="left" w:pos="5580"/>
        </w:tabs>
        <w:spacing w:line="360" w:lineRule="auto"/>
        <w:ind w:left="1080" w:leftChars="257" w:hanging="540"/>
        <w:jc w:val="center"/>
        <w:rPr>
          <w:rFonts w:hint="eastAsia" w:ascii="宋体" w:hAnsi="宋体" w:eastAsia="宋体" w:cs="宋体"/>
          <w:b/>
          <w:sz w:val="24"/>
          <w:szCs w:val="24"/>
        </w:rPr>
      </w:pPr>
    </w:p>
    <w:p w14:paraId="329E8635">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供应商应提供资料：</w:t>
      </w:r>
    </w:p>
    <w:p w14:paraId="068F79FF">
      <w:pPr>
        <w:pStyle w:val="11"/>
        <w:tabs>
          <w:tab w:val="left" w:pos="5580"/>
        </w:tabs>
        <w:spacing w:line="360" w:lineRule="auto"/>
        <w:ind w:left="539"/>
        <w:rPr>
          <w:rFonts w:hint="eastAsia" w:ascii="宋体" w:hAnsi="宋体" w:eastAsia="宋体" w:cs="宋体"/>
          <w:sz w:val="24"/>
          <w:szCs w:val="24"/>
        </w:rPr>
      </w:pPr>
      <w:r>
        <w:rPr>
          <w:rFonts w:hint="eastAsia" w:ascii="宋体" w:hAnsi="宋体" w:eastAsia="宋体" w:cs="宋体"/>
          <w:sz w:val="24"/>
          <w:szCs w:val="24"/>
        </w:rPr>
        <w:t>9.1由供应商承诺本单位具有依法缴纳税收和社会保障资金的良好记录（提供承诺函，格式自拟）。如果是联合体参加磋商采购活动，联合体各方均需提供上述资料。</w:t>
      </w:r>
    </w:p>
    <w:p w14:paraId="4947DDD7">
      <w:pPr>
        <w:pStyle w:val="11"/>
        <w:tabs>
          <w:tab w:val="left" w:pos="5580"/>
        </w:tabs>
        <w:spacing w:line="360" w:lineRule="auto"/>
        <w:ind w:left="539"/>
        <w:rPr>
          <w:rFonts w:hint="eastAsia" w:ascii="宋体" w:hAnsi="宋体" w:eastAsia="宋体" w:cs="宋体"/>
          <w:sz w:val="24"/>
          <w:szCs w:val="24"/>
        </w:rPr>
      </w:pPr>
    </w:p>
    <w:p w14:paraId="65164F67">
      <w:pPr>
        <w:pStyle w:val="11"/>
        <w:tabs>
          <w:tab w:val="left" w:pos="5580"/>
        </w:tabs>
        <w:spacing w:line="360" w:lineRule="auto"/>
        <w:ind w:left="539"/>
        <w:rPr>
          <w:rFonts w:hint="eastAsia" w:ascii="宋体" w:hAnsi="宋体" w:eastAsia="宋体" w:cs="宋体"/>
          <w:sz w:val="24"/>
          <w:szCs w:val="24"/>
        </w:rPr>
      </w:pPr>
    </w:p>
    <w:p w14:paraId="23F11B81">
      <w:pPr>
        <w:pStyle w:val="11"/>
        <w:tabs>
          <w:tab w:val="left" w:pos="5580"/>
        </w:tabs>
        <w:spacing w:line="360" w:lineRule="auto"/>
        <w:ind w:left="539"/>
        <w:rPr>
          <w:rFonts w:hint="eastAsia" w:ascii="宋体" w:hAnsi="宋体" w:eastAsia="宋体" w:cs="宋体"/>
          <w:sz w:val="24"/>
          <w:szCs w:val="24"/>
        </w:rPr>
      </w:pPr>
    </w:p>
    <w:p w14:paraId="73B8EBB7">
      <w:pPr>
        <w:spacing w:line="360" w:lineRule="auto"/>
        <w:ind w:left="1413" w:leftChars="273" w:hanging="840" w:hangingChars="350"/>
        <w:jc w:val="left"/>
        <w:rPr>
          <w:rFonts w:hint="eastAsia" w:ascii="宋体" w:hAnsi="宋体" w:eastAsia="宋体" w:cs="宋体"/>
          <w:sz w:val="24"/>
          <w:szCs w:val="24"/>
        </w:rPr>
      </w:pPr>
      <w:r>
        <w:rPr>
          <w:rFonts w:hint="eastAsia" w:ascii="宋体" w:hAnsi="宋体" w:eastAsia="宋体" w:cs="宋体"/>
          <w:sz w:val="24"/>
          <w:szCs w:val="24"/>
        </w:rPr>
        <w:t>供应商：</w:t>
      </w:r>
      <w:r>
        <w:rPr>
          <w:rFonts w:hint="eastAsia" w:ascii="宋体" w:hAnsi="宋体" w:eastAsia="宋体" w:cs="宋体"/>
          <w:sz w:val="24"/>
          <w:szCs w:val="24"/>
          <w:u w:val="single"/>
        </w:rPr>
        <w:tab/>
      </w:r>
      <w:r>
        <w:rPr>
          <w:rFonts w:hint="eastAsia" w:ascii="宋体" w:hAnsi="宋体" w:eastAsia="宋体" w:cs="宋体"/>
          <w:sz w:val="24"/>
          <w:szCs w:val="24"/>
          <w:u w:val="single"/>
        </w:rPr>
        <w:tab/>
      </w:r>
      <w:r>
        <w:rPr>
          <w:rFonts w:hint="eastAsia" w:ascii="宋体" w:hAnsi="宋体" w:eastAsia="宋体" w:cs="宋体"/>
          <w:sz w:val="24"/>
          <w:szCs w:val="24"/>
          <w:u w:val="single"/>
        </w:rPr>
        <w:tab/>
      </w:r>
      <w:r>
        <w:rPr>
          <w:rFonts w:hint="eastAsia" w:ascii="宋体" w:hAnsi="宋体" w:eastAsia="宋体" w:cs="宋体"/>
          <w:sz w:val="24"/>
          <w:szCs w:val="24"/>
          <w:u w:val="single"/>
        </w:rPr>
        <w:tab/>
      </w:r>
      <w:r>
        <w:rPr>
          <w:rFonts w:hint="eastAsia" w:ascii="宋体" w:hAnsi="宋体" w:eastAsia="宋体" w:cs="宋体"/>
          <w:sz w:val="24"/>
          <w:szCs w:val="24"/>
          <w:u w:val="single"/>
        </w:rPr>
        <w:t xml:space="preserve">                    </w:t>
      </w:r>
      <w:r>
        <w:rPr>
          <w:rFonts w:hint="eastAsia" w:ascii="宋体" w:hAnsi="宋体" w:eastAsia="宋体" w:cs="宋体"/>
          <w:sz w:val="24"/>
          <w:szCs w:val="24"/>
          <w:u w:val="single"/>
        </w:rPr>
        <w:tab/>
      </w:r>
      <w:r>
        <w:rPr>
          <w:rFonts w:hint="eastAsia" w:ascii="宋体" w:hAnsi="宋体" w:eastAsia="宋体" w:cs="宋体"/>
          <w:sz w:val="24"/>
          <w:szCs w:val="24"/>
          <w:u w:val="single"/>
        </w:rPr>
        <w:tab/>
      </w:r>
      <w:r>
        <w:rPr>
          <w:rFonts w:hint="eastAsia" w:ascii="宋体" w:hAnsi="宋体" w:eastAsia="宋体" w:cs="宋体"/>
          <w:sz w:val="24"/>
          <w:szCs w:val="24"/>
        </w:rPr>
        <w:t>（加盖企业电子签章）</w:t>
      </w:r>
    </w:p>
    <w:p w14:paraId="1837D31A">
      <w:pPr>
        <w:spacing w:line="360" w:lineRule="auto"/>
        <w:ind w:left="1621" w:leftChars="287" w:hanging="1018"/>
        <w:jc w:val="left"/>
        <w:rPr>
          <w:rFonts w:hint="eastAsia" w:ascii="宋体" w:hAnsi="宋体" w:eastAsia="宋体" w:cs="宋体"/>
          <w:sz w:val="24"/>
          <w:szCs w:val="24"/>
        </w:rPr>
      </w:pPr>
      <w:r>
        <w:rPr>
          <w:rFonts w:hint="eastAsia" w:ascii="宋体" w:hAnsi="宋体" w:eastAsia="宋体" w:cs="宋体"/>
          <w:sz w:val="24"/>
          <w:szCs w:val="24"/>
          <w:u w:val="single" w:color="FFFFFF"/>
        </w:rPr>
        <w:t>法定代表人（或非法人组织负责人）</w:t>
      </w:r>
      <w:r>
        <w:rPr>
          <w:rFonts w:hint="eastAsia" w:ascii="宋体" w:hAnsi="宋体" w:eastAsia="宋体" w:cs="宋体"/>
          <w:sz w:val="24"/>
          <w:szCs w:val="24"/>
        </w:rPr>
        <w:t>：</w:t>
      </w:r>
      <w:r>
        <w:rPr>
          <w:rFonts w:hint="eastAsia" w:ascii="宋体" w:hAnsi="宋体" w:eastAsia="宋体" w:cs="宋体"/>
          <w:sz w:val="24"/>
          <w:szCs w:val="24"/>
          <w:u w:val="single"/>
        </w:rPr>
        <w:t xml:space="preserve">            </w:t>
      </w:r>
      <w:r>
        <w:rPr>
          <w:rFonts w:hint="eastAsia" w:ascii="宋体" w:hAnsi="宋体" w:eastAsia="宋体" w:cs="宋体"/>
          <w:sz w:val="24"/>
          <w:szCs w:val="24"/>
        </w:rPr>
        <w:t>（加盖个人电子签章）</w:t>
      </w:r>
    </w:p>
    <w:p w14:paraId="30AA5D98">
      <w:pPr>
        <w:spacing w:line="360" w:lineRule="auto"/>
        <w:ind w:firstLine="600" w:firstLineChars="250"/>
        <w:rPr>
          <w:rFonts w:hint="eastAsia" w:ascii="宋体" w:hAnsi="宋体" w:eastAsia="宋体" w:cs="宋体"/>
          <w:sz w:val="24"/>
          <w:szCs w:val="24"/>
        </w:rPr>
      </w:pPr>
      <w:r>
        <w:rPr>
          <w:rFonts w:hint="eastAsia" w:ascii="宋体" w:hAnsi="宋体" w:eastAsia="宋体" w:cs="宋体"/>
          <w:sz w:val="24"/>
          <w:szCs w:val="24"/>
        </w:rPr>
        <w:t>日期：　　 　年　　月 　日</w:t>
      </w:r>
    </w:p>
    <w:p w14:paraId="12D55F32">
      <w:pPr>
        <w:pStyle w:val="11"/>
        <w:tabs>
          <w:tab w:val="left" w:pos="5580"/>
        </w:tabs>
        <w:spacing w:line="360" w:lineRule="auto"/>
        <w:ind w:left="539"/>
        <w:rPr>
          <w:rFonts w:hint="eastAsia" w:ascii="宋体" w:hAnsi="宋体" w:eastAsia="宋体" w:cs="宋体"/>
          <w:sz w:val="24"/>
          <w:szCs w:val="24"/>
        </w:rPr>
      </w:pPr>
    </w:p>
    <w:p w14:paraId="1EB1C5E0">
      <w:pPr>
        <w:pStyle w:val="11"/>
        <w:tabs>
          <w:tab w:val="left" w:pos="5580"/>
        </w:tabs>
        <w:spacing w:line="360" w:lineRule="auto"/>
        <w:ind w:left="539"/>
        <w:rPr>
          <w:rFonts w:hint="eastAsia" w:ascii="宋体" w:hAnsi="宋体" w:eastAsia="宋体" w:cs="宋体"/>
          <w:sz w:val="24"/>
          <w:szCs w:val="24"/>
        </w:rPr>
      </w:pPr>
    </w:p>
    <w:p w14:paraId="2500EB82">
      <w:pPr>
        <w:pStyle w:val="11"/>
        <w:tabs>
          <w:tab w:val="left" w:pos="5580"/>
        </w:tabs>
        <w:spacing w:line="360" w:lineRule="auto"/>
        <w:ind w:left="539"/>
        <w:rPr>
          <w:rFonts w:hint="eastAsia" w:ascii="宋体" w:hAnsi="宋体" w:eastAsia="宋体" w:cs="宋体"/>
          <w:sz w:val="24"/>
          <w:szCs w:val="24"/>
        </w:rPr>
      </w:pPr>
    </w:p>
    <w:p w14:paraId="2F57987E">
      <w:pPr>
        <w:pStyle w:val="11"/>
        <w:tabs>
          <w:tab w:val="left" w:pos="5580"/>
        </w:tabs>
        <w:spacing w:line="360" w:lineRule="auto"/>
        <w:ind w:left="539"/>
        <w:rPr>
          <w:rFonts w:hint="eastAsia" w:ascii="宋体" w:hAnsi="宋体" w:eastAsia="宋体" w:cs="宋体"/>
          <w:b/>
          <w:sz w:val="24"/>
          <w:szCs w:val="24"/>
        </w:rPr>
      </w:pPr>
      <w:r>
        <w:rPr>
          <w:rFonts w:hint="eastAsia" w:ascii="宋体" w:hAnsi="宋体" w:eastAsia="宋体" w:cs="宋体"/>
          <w:sz w:val="24"/>
          <w:szCs w:val="24"/>
        </w:rPr>
        <w:t>9.2</w:t>
      </w:r>
      <w:r>
        <w:rPr>
          <w:rFonts w:hint="eastAsia" w:ascii="宋体" w:hAnsi="宋体" w:eastAsia="宋体" w:cs="宋体"/>
          <w:sz w:val="24"/>
          <w:szCs w:val="24"/>
          <w:shd w:val="clear" w:color="auto" w:fill="FFFFFF"/>
        </w:rPr>
        <w:t>供应商应提供202</w:t>
      </w:r>
      <w:r>
        <w:rPr>
          <w:rFonts w:hint="eastAsia" w:hAnsi="宋体" w:cs="宋体"/>
          <w:sz w:val="24"/>
          <w:szCs w:val="24"/>
          <w:shd w:val="clear" w:color="auto" w:fill="FFFFFF"/>
          <w:lang w:val="en-US" w:eastAsia="zh-CN"/>
        </w:rPr>
        <w:t>5</w:t>
      </w:r>
      <w:r>
        <w:rPr>
          <w:rFonts w:hint="eastAsia" w:ascii="宋体" w:hAnsi="宋体" w:eastAsia="宋体" w:cs="宋体"/>
          <w:sz w:val="24"/>
          <w:szCs w:val="24"/>
          <w:shd w:val="clear" w:color="auto" w:fill="FFFFFF"/>
        </w:rPr>
        <w:t>年</w:t>
      </w:r>
      <w:r>
        <w:rPr>
          <w:rFonts w:hint="eastAsia" w:ascii="宋体" w:hAnsi="宋体" w:eastAsia="宋体" w:cs="宋体"/>
          <w:sz w:val="24"/>
          <w:szCs w:val="24"/>
          <w:shd w:val="clear" w:color="auto" w:fill="FFFFFF"/>
          <w:lang w:val="en-US" w:eastAsia="zh-CN"/>
        </w:rPr>
        <w:t>7</w:t>
      </w:r>
      <w:r>
        <w:rPr>
          <w:rFonts w:hint="eastAsia" w:ascii="宋体" w:hAnsi="宋体" w:eastAsia="宋体" w:cs="宋体"/>
          <w:sz w:val="24"/>
          <w:szCs w:val="24"/>
          <w:shd w:val="clear" w:color="auto" w:fill="FFFFFF"/>
        </w:rPr>
        <w:t>月</w:t>
      </w:r>
      <w:r>
        <w:rPr>
          <w:rFonts w:hint="eastAsia" w:hAnsi="宋体" w:cs="宋体"/>
          <w:sz w:val="24"/>
          <w:szCs w:val="24"/>
          <w:shd w:val="clear" w:color="auto" w:fill="FFFFFF"/>
          <w:lang w:val="en-US" w:eastAsia="zh-CN"/>
        </w:rPr>
        <w:t>1日</w:t>
      </w:r>
      <w:r>
        <w:rPr>
          <w:rFonts w:hint="eastAsia" w:ascii="宋体" w:hAnsi="宋体" w:eastAsia="宋体" w:cs="宋体"/>
          <w:sz w:val="24"/>
          <w:szCs w:val="24"/>
          <w:shd w:val="clear" w:color="auto" w:fill="FFFFFF"/>
        </w:rPr>
        <w:t>以来任意</w:t>
      </w:r>
      <w:r>
        <w:rPr>
          <w:rFonts w:hint="eastAsia" w:hAnsi="宋体" w:cs="宋体"/>
          <w:sz w:val="24"/>
          <w:szCs w:val="24"/>
          <w:shd w:val="clear" w:color="auto" w:fill="FFFFFF"/>
          <w:lang w:val="en-US" w:eastAsia="zh-CN"/>
        </w:rPr>
        <w:t>三</w:t>
      </w:r>
      <w:r>
        <w:rPr>
          <w:rFonts w:hint="eastAsia" w:ascii="宋体" w:hAnsi="宋体" w:eastAsia="宋体" w:cs="宋体"/>
          <w:sz w:val="24"/>
          <w:szCs w:val="24"/>
          <w:shd w:val="clear" w:color="auto" w:fill="FFFFFF"/>
        </w:rPr>
        <w:t>个月的</w:t>
      </w:r>
      <w:r>
        <w:rPr>
          <w:rFonts w:hint="eastAsia" w:ascii="宋体" w:hAnsi="宋体" w:eastAsia="宋体" w:cs="宋体"/>
          <w:sz w:val="24"/>
          <w:szCs w:val="24"/>
        </w:rPr>
        <w:t>依法缴纳税收和社会保障资金记录证明文件的扫描件。如果是联合体参加磋商采购活动，联合体各方均需提供上述资料。</w:t>
      </w:r>
    </w:p>
    <w:p w14:paraId="4E81F170">
      <w:pPr>
        <w:tabs>
          <w:tab w:val="left" w:pos="5580"/>
        </w:tabs>
        <w:spacing w:line="360" w:lineRule="auto"/>
        <w:ind w:left="540"/>
        <w:rPr>
          <w:rFonts w:hint="eastAsia" w:ascii="宋体" w:hAnsi="宋体" w:eastAsia="宋体" w:cs="宋体"/>
          <w:sz w:val="24"/>
          <w:szCs w:val="24"/>
        </w:rPr>
      </w:pPr>
    </w:p>
    <w:p w14:paraId="6A184375">
      <w:pPr>
        <w:spacing w:line="360" w:lineRule="auto"/>
        <w:rPr>
          <w:rFonts w:hint="eastAsia" w:ascii="宋体" w:hAnsi="宋体" w:eastAsia="宋体" w:cs="宋体"/>
          <w:sz w:val="24"/>
          <w:szCs w:val="24"/>
        </w:rPr>
      </w:pPr>
    </w:p>
    <w:p w14:paraId="3FE0BD51">
      <w:pPr>
        <w:spacing w:line="360" w:lineRule="auto"/>
        <w:rPr>
          <w:rFonts w:hint="eastAsia" w:ascii="宋体" w:hAnsi="宋体" w:eastAsia="宋体" w:cs="宋体"/>
          <w:sz w:val="24"/>
          <w:szCs w:val="24"/>
        </w:rPr>
      </w:pPr>
    </w:p>
    <w:p w14:paraId="2BCB8FCA">
      <w:pPr>
        <w:spacing w:line="360" w:lineRule="auto"/>
        <w:rPr>
          <w:rFonts w:hint="eastAsia" w:ascii="宋体" w:hAnsi="宋体" w:eastAsia="宋体" w:cs="宋体"/>
          <w:sz w:val="24"/>
          <w:szCs w:val="24"/>
        </w:rPr>
      </w:pPr>
    </w:p>
    <w:p w14:paraId="3B57F72C">
      <w:pPr>
        <w:spacing w:line="360" w:lineRule="auto"/>
        <w:rPr>
          <w:rFonts w:hint="eastAsia" w:ascii="宋体" w:hAnsi="宋体" w:eastAsia="宋体" w:cs="宋体"/>
          <w:sz w:val="24"/>
          <w:szCs w:val="24"/>
        </w:rPr>
      </w:pPr>
    </w:p>
    <w:p w14:paraId="38B23511">
      <w:pPr>
        <w:spacing w:line="360" w:lineRule="auto"/>
        <w:rPr>
          <w:rFonts w:hint="eastAsia" w:ascii="宋体" w:hAnsi="宋体" w:eastAsia="宋体" w:cs="宋体"/>
          <w:sz w:val="24"/>
          <w:szCs w:val="24"/>
        </w:rPr>
      </w:pPr>
    </w:p>
    <w:p w14:paraId="27AA9E1A">
      <w:pPr>
        <w:spacing w:line="360" w:lineRule="auto"/>
        <w:rPr>
          <w:rFonts w:hint="eastAsia" w:ascii="宋体" w:hAnsi="宋体" w:eastAsia="宋体" w:cs="宋体"/>
          <w:sz w:val="24"/>
          <w:szCs w:val="24"/>
        </w:rPr>
      </w:pPr>
    </w:p>
    <w:p w14:paraId="57800583">
      <w:pPr>
        <w:spacing w:line="360" w:lineRule="auto"/>
        <w:rPr>
          <w:rFonts w:hint="eastAsia" w:ascii="宋体" w:hAnsi="宋体" w:eastAsia="宋体" w:cs="宋体"/>
          <w:sz w:val="24"/>
          <w:szCs w:val="24"/>
        </w:rPr>
      </w:pPr>
    </w:p>
    <w:p w14:paraId="65606A06">
      <w:pPr>
        <w:spacing w:line="360" w:lineRule="auto"/>
        <w:rPr>
          <w:rFonts w:hint="eastAsia" w:ascii="宋体" w:hAnsi="宋体" w:eastAsia="宋体" w:cs="宋体"/>
          <w:sz w:val="24"/>
          <w:szCs w:val="24"/>
        </w:rPr>
      </w:pPr>
    </w:p>
    <w:p w14:paraId="3ED0568D">
      <w:pPr>
        <w:pStyle w:val="3"/>
        <w:widowControl/>
        <w:numPr>
          <w:ilvl w:val="0"/>
          <w:numId w:val="1"/>
        </w:numPr>
        <w:jc w:val="center"/>
        <w:rPr>
          <w:rFonts w:hint="eastAsia" w:ascii="宋体" w:hAnsi="宋体" w:eastAsia="宋体" w:cs="宋体"/>
          <w:sz w:val="24"/>
          <w:szCs w:val="24"/>
        </w:rPr>
      </w:pPr>
      <w:bookmarkStart w:id="570" w:name="_Toc82447576"/>
      <w:r>
        <w:rPr>
          <w:rFonts w:hint="eastAsia" w:ascii="宋体" w:hAnsi="宋体" w:eastAsia="宋体" w:cs="宋体"/>
          <w:b w:val="0"/>
          <w:bCs w:val="0"/>
          <w:sz w:val="24"/>
          <w:szCs w:val="24"/>
        </w:rPr>
        <w:br w:type="page"/>
      </w:r>
      <w:bookmarkStart w:id="571" w:name="_Toc147840706"/>
      <w:r>
        <w:rPr>
          <w:rFonts w:hint="eastAsia" w:ascii="宋体" w:hAnsi="宋体" w:eastAsia="宋体" w:cs="宋体"/>
          <w:b w:val="0"/>
          <w:bCs w:val="0"/>
          <w:spacing w:val="-2"/>
          <w:kern w:val="0"/>
          <w:sz w:val="24"/>
          <w:szCs w:val="24"/>
        </w:rPr>
        <w:t>参加政府采购活动前3年内在经营活动中没有重大违法记录的书面声明</w:t>
      </w:r>
      <w:bookmarkEnd w:id="570"/>
      <w:bookmarkEnd w:id="571"/>
    </w:p>
    <w:p w14:paraId="5995280D">
      <w:pPr>
        <w:pStyle w:val="9"/>
        <w:spacing w:after="0" w:line="360" w:lineRule="auto"/>
        <w:ind w:left="0" w:leftChars="0"/>
        <w:jc w:val="left"/>
        <w:rPr>
          <w:rFonts w:hint="eastAsia" w:ascii="宋体" w:hAnsi="宋体" w:eastAsia="宋体" w:cs="宋体"/>
          <w:sz w:val="24"/>
          <w:szCs w:val="24"/>
        </w:rPr>
      </w:pPr>
    </w:p>
    <w:p w14:paraId="4A2E69D7">
      <w:pPr>
        <w:spacing w:line="360" w:lineRule="auto"/>
        <w:rPr>
          <w:rFonts w:hint="eastAsia" w:ascii="宋体" w:hAnsi="宋体" w:eastAsia="宋体" w:cs="宋体"/>
          <w:sz w:val="24"/>
          <w:szCs w:val="24"/>
        </w:rPr>
      </w:pPr>
      <w:bookmarkStart w:id="572" w:name="_Hlk96071515"/>
      <w:bookmarkStart w:id="573" w:name="_Hlk96074016"/>
      <w:r>
        <w:rPr>
          <w:rFonts w:hint="eastAsia" w:ascii="宋体" w:hAnsi="宋体" w:eastAsia="宋体" w:cs="宋体"/>
          <w:sz w:val="24"/>
          <w:szCs w:val="24"/>
          <w:u w:val="single"/>
        </w:rPr>
        <w:t xml:space="preserve">致： （填写采购人名称） </w:t>
      </w:r>
      <w:r>
        <w:rPr>
          <w:rFonts w:hint="eastAsia" w:ascii="宋体" w:hAnsi="宋体" w:eastAsia="宋体" w:cs="宋体"/>
          <w:sz w:val="24"/>
          <w:szCs w:val="24"/>
        </w:rPr>
        <w:t xml:space="preserve"> </w:t>
      </w:r>
      <w:bookmarkEnd w:id="572"/>
    </w:p>
    <w:p w14:paraId="719F4541">
      <w:pPr>
        <w:pStyle w:val="9"/>
        <w:spacing w:after="0" w:line="360" w:lineRule="auto"/>
        <w:ind w:left="0" w:leftChars="0" w:firstLine="480" w:firstLineChars="200"/>
        <w:jc w:val="left"/>
        <w:rPr>
          <w:rFonts w:hint="eastAsia" w:ascii="宋体" w:hAnsi="宋体" w:eastAsia="宋体" w:cs="宋体"/>
          <w:sz w:val="24"/>
          <w:szCs w:val="24"/>
        </w:rPr>
      </w:pPr>
      <w:bookmarkStart w:id="574" w:name="_Hlk96070197"/>
      <w:r>
        <w:rPr>
          <w:rFonts w:hint="eastAsia" w:ascii="宋体" w:hAnsi="宋体" w:eastAsia="宋体" w:cs="宋体"/>
          <w:sz w:val="24"/>
          <w:szCs w:val="24"/>
        </w:rPr>
        <w:t>我单位声明：</w:t>
      </w:r>
      <w:bookmarkStart w:id="575" w:name="_Hlk95836409"/>
      <w:bookmarkStart w:id="576" w:name="_Hlk96069469"/>
    </w:p>
    <w:p w14:paraId="0630BAE3">
      <w:pPr>
        <w:pStyle w:val="9"/>
        <w:spacing w:after="0" w:line="360" w:lineRule="auto"/>
        <w:ind w:left="0" w:leftChars="0" w:firstLine="480" w:firstLineChars="200"/>
        <w:jc w:val="left"/>
        <w:rPr>
          <w:rFonts w:hint="eastAsia" w:ascii="宋体" w:hAnsi="宋体" w:eastAsia="宋体" w:cs="宋体"/>
          <w:sz w:val="24"/>
          <w:szCs w:val="24"/>
        </w:rPr>
      </w:pPr>
      <w:r>
        <w:rPr>
          <w:rFonts w:hint="eastAsia" w:ascii="宋体" w:hAnsi="宋体" w:eastAsia="宋体" w:cs="宋体"/>
          <w:sz w:val="24"/>
          <w:szCs w:val="24"/>
        </w:rPr>
        <w:t>我单位参加本次政府采购活动前三年内在经营活动中没有重大违法记录</w:t>
      </w:r>
      <w:bookmarkEnd w:id="575"/>
      <w:r>
        <w:rPr>
          <w:rFonts w:hint="eastAsia" w:ascii="宋体" w:hAnsi="宋体" w:eastAsia="宋体" w:cs="宋体"/>
          <w:sz w:val="24"/>
          <w:szCs w:val="24"/>
        </w:rPr>
        <w:t>。如发现我单位提供的书面声明不属实时，我单位将按照《中华人民共和国政府采购法》有关提供虚假材料的规定，接受处罚。同意取消我单位参与本项目政府采购活动的资格，并将承担相关法律责任。</w:t>
      </w:r>
      <w:bookmarkEnd w:id="576"/>
    </w:p>
    <w:p w14:paraId="167E5C13">
      <w:pPr>
        <w:spacing w:before="120" w:beforeLines="50" w:after="120" w:afterLines="50" w:line="400" w:lineRule="exact"/>
        <w:ind w:right="1050" w:rightChars="500" w:firstLine="480" w:firstLineChars="200"/>
        <w:rPr>
          <w:rFonts w:hint="eastAsia" w:ascii="宋体" w:hAnsi="宋体" w:eastAsia="宋体" w:cs="宋体"/>
          <w:sz w:val="24"/>
          <w:szCs w:val="24"/>
        </w:rPr>
      </w:pPr>
      <w:r>
        <w:rPr>
          <w:rFonts w:hint="eastAsia" w:ascii="宋体" w:hAnsi="宋体" w:eastAsia="宋体" w:cs="宋体"/>
          <w:sz w:val="24"/>
          <w:szCs w:val="24"/>
        </w:rPr>
        <w:t>特此声明。</w:t>
      </w:r>
      <w:bookmarkEnd w:id="573"/>
      <w:bookmarkEnd w:id="574"/>
    </w:p>
    <w:p w14:paraId="089F14EE">
      <w:pPr>
        <w:spacing w:before="120" w:beforeLines="50" w:after="120" w:afterLines="50" w:line="400" w:lineRule="exact"/>
        <w:ind w:right="1050" w:rightChars="500" w:firstLine="480" w:firstLineChars="200"/>
        <w:rPr>
          <w:rFonts w:hint="eastAsia" w:ascii="宋体" w:hAnsi="宋体" w:eastAsia="宋体" w:cs="宋体"/>
          <w:sz w:val="24"/>
          <w:szCs w:val="24"/>
        </w:rPr>
      </w:pPr>
    </w:p>
    <w:p w14:paraId="59F2A1A3">
      <w:pPr>
        <w:spacing w:line="360" w:lineRule="auto"/>
        <w:ind w:left="1413" w:leftChars="273" w:hanging="840" w:hangingChars="350"/>
        <w:jc w:val="left"/>
        <w:rPr>
          <w:rFonts w:hint="eastAsia" w:ascii="宋体" w:hAnsi="宋体" w:eastAsia="宋体" w:cs="宋体"/>
          <w:sz w:val="24"/>
          <w:szCs w:val="24"/>
        </w:rPr>
      </w:pPr>
      <w:r>
        <w:rPr>
          <w:rFonts w:hint="eastAsia" w:ascii="宋体" w:hAnsi="宋体" w:eastAsia="宋体" w:cs="宋体"/>
          <w:sz w:val="24"/>
          <w:szCs w:val="24"/>
        </w:rPr>
        <w:t>供应商：</w:t>
      </w:r>
      <w:r>
        <w:rPr>
          <w:rFonts w:hint="eastAsia" w:ascii="宋体" w:hAnsi="宋体" w:eastAsia="宋体" w:cs="宋体"/>
          <w:sz w:val="24"/>
          <w:szCs w:val="24"/>
          <w:u w:val="single"/>
        </w:rPr>
        <w:tab/>
      </w:r>
      <w:r>
        <w:rPr>
          <w:rFonts w:hint="eastAsia" w:ascii="宋体" w:hAnsi="宋体" w:eastAsia="宋体" w:cs="宋体"/>
          <w:sz w:val="24"/>
          <w:szCs w:val="24"/>
          <w:u w:val="single"/>
        </w:rPr>
        <w:tab/>
      </w:r>
      <w:r>
        <w:rPr>
          <w:rFonts w:hint="eastAsia" w:ascii="宋体" w:hAnsi="宋体" w:eastAsia="宋体" w:cs="宋体"/>
          <w:sz w:val="24"/>
          <w:szCs w:val="24"/>
          <w:u w:val="single"/>
        </w:rPr>
        <w:tab/>
      </w:r>
      <w:r>
        <w:rPr>
          <w:rFonts w:hint="eastAsia" w:ascii="宋体" w:hAnsi="宋体" w:eastAsia="宋体" w:cs="宋体"/>
          <w:sz w:val="24"/>
          <w:szCs w:val="24"/>
          <w:u w:val="single"/>
        </w:rPr>
        <w:tab/>
      </w:r>
      <w:r>
        <w:rPr>
          <w:rFonts w:hint="eastAsia" w:ascii="宋体" w:hAnsi="宋体" w:eastAsia="宋体" w:cs="宋体"/>
          <w:sz w:val="24"/>
          <w:szCs w:val="24"/>
          <w:u w:val="single"/>
        </w:rPr>
        <w:t xml:space="preserve">                    </w:t>
      </w:r>
      <w:r>
        <w:rPr>
          <w:rFonts w:hint="eastAsia" w:ascii="宋体" w:hAnsi="宋体" w:eastAsia="宋体" w:cs="宋体"/>
          <w:sz w:val="24"/>
          <w:szCs w:val="24"/>
          <w:u w:val="single"/>
        </w:rPr>
        <w:tab/>
      </w:r>
      <w:r>
        <w:rPr>
          <w:rFonts w:hint="eastAsia" w:ascii="宋体" w:hAnsi="宋体" w:eastAsia="宋体" w:cs="宋体"/>
          <w:sz w:val="24"/>
          <w:szCs w:val="24"/>
          <w:u w:val="single"/>
        </w:rPr>
        <w:tab/>
      </w:r>
      <w:r>
        <w:rPr>
          <w:rFonts w:hint="eastAsia" w:ascii="宋体" w:hAnsi="宋体" w:eastAsia="宋体" w:cs="宋体"/>
          <w:sz w:val="24"/>
          <w:szCs w:val="24"/>
        </w:rPr>
        <w:t>（加盖企业电子签章）</w:t>
      </w:r>
    </w:p>
    <w:p w14:paraId="4C2FC660">
      <w:pPr>
        <w:spacing w:line="360" w:lineRule="auto"/>
        <w:ind w:left="1621" w:leftChars="287" w:hanging="1018"/>
        <w:jc w:val="left"/>
        <w:rPr>
          <w:rFonts w:hint="eastAsia" w:ascii="宋体" w:hAnsi="宋体" w:eastAsia="宋体" w:cs="宋体"/>
          <w:sz w:val="24"/>
          <w:szCs w:val="24"/>
        </w:rPr>
      </w:pPr>
      <w:r>
        <w:rPr>
          <w:rFonts w:hint="eastAsia" w:ascii="宋体" w:hAnsi="宋体" w:eastAsia="宋体" w:cs="宋体"/>
          <w:sz w:val="24"/>
          <w:szCs w:val="24"/>
          <w:u w:val="single" w:color="FFFFFF"/>
        </w:rPr>
        <w:t>法定代表人（或非法人组织负责人）</w:t>
      </w:r>
      <w:r>
        <w:rPr>
          <w:rFonts w:hint="eastAsia" w:ascii="宋体" w:hAnsi="宋体" w:eastAsia="宋体" w:cs="宋体"/>
          <w:sz w:val="24"/>
          <w:szCs w:val="24"/>
        </w:rPr>
        <w:t>：</w:t>
      </w:r>
      <w:r>
        <w:rPr>
          <w:rFonts w:hint="eastAsia" w:ascii="宋体" w:hAnsi="宋体" w:eastAsia="宋体" w:cs="宋体"/>
          <w:sz w:val="24"/>
          <w:szCs w:val="24"/>
          <w:u w:val="single"/>
        </w:rPr>
        <w:t xml:space="preserve">            </w:t>
      </w:r>
      <w:r>
        <w:rPr>
          <w:rFonts w:hint="eastAsia" w:ascii="宋体" w:hAnsi="宋体" w:eastAsia="宋体" w:cs="宋体"/>
          <w:sz w:val="24"/>
          <w:szCs w:val="24"/>
        </w:rPr>
        <w:t>（加盖个人电子签章）</w:t>
      </w:r>
    </w:p>
    <w:p w14:paraId="5FDA3ABF">
      <w:pPr>
        <w:spacing w:line="480" w:lineRule="auto"/>
        <w:ind w:firstLine="600" w:firstLineChars="250"/>
        <w:rPr>
          <w:rFonts w:hint="eastAsia" w:ascii="宋体" w:hAnsi="宋体" w:eastAsia="宋体" w:cs="宋体"/>
          <w:sz w:val="24"/>
          <w:szCs w:val="24"/>
        </w:rPr>
      </w:pPr>
      <w:r>
        <w:rPr>
          <w:rFonts w:hint="eastAsia" w:ascii="宋体" w:hAnsi="宋体" w:eastAsia="宋体" w:cs="宋体"/>
          <w:sz w:val="24"/>
          <w:szCs w:val="24"/>
        </w:rPr>
        <w:t>日期：　　 　年　　月 　日</w:t>
      </w:r>
    </w:p>
    <w:p w14:paraId="520CA47A">
      <w:pPr>
        <w:pStyle w:val="9"/>
        <w:spacing w:line="360" w:lineRule="auto"/>
        <w:jc w:val="left"/>
        <w:rPr>
          <w:rFonts w:hint="eastAsia" w:ascii="宋体" w:hAnsi="宋体" w:eastAsia="宋体" w:cs="宋体"/>
          <w:sz w:val="24"/>
          <w:szCs w:val="24"/>
        </w:rPr>
      </w:pPr>
      <w:r>
        <w:rPr>
          <w:rFonts w:hint="eastAsia" w:ascii="宋体" w:hAnsi="宋体" w:eastAsia="宋体" w:cs="宋体"/>
          <w:sz w:val="24"/>
          <w:szCs w:val="24"/>
        </w:rPr>
        <w:t>说明：</w:t>
      </w:r>
    </w:p>
    <w:p w14:paraId="4A0EB629">
      <w:pPr>
        <w:pStyle w:val="9"/>
        <w:spacing w:line="360" w:lineRule="auto"/>
        <w:jc w:val="left"/>
        <w:rPr>
          <w:rFonts w:hint="eastAsia" w:ascii="宋体" w:hAnsi="宋体" w:eastAsia="宋体" w:cs="宋体"/>
          <w:sz w:val="24"/>
          <w:szCs w:val="24"/>
        </w:rPr>
      </w:pPr>
      <w:r>
        <w:rPr>
          <w:rFonts w:hint="eastAsia" w:ascii="宋体" w:hAnsi="宋体" w:eastAsia="宋体" w:cs="宋体"/>
          <w:sz w:val="24"/>
          <w:szCs w:val="24"/>
        </w:rPr>
        <w:t>1.供应商如果在参加本次政府采购活动前三年内，在经营活动中存在重大违法记录时应如实作出说明。</w:t>
      </w:r>
    </w:p>
    <w:p w14:paraId="316F1491">
      <w:pPr>
        <w:pStyle w:val="9"/>
        <w:spacing w:line="360" w:lineRule="auto"/>
        <w:jc w:val="left"/>
        <w:rPr>
          <w:rFonts w:hint="eastAsia" w:ascii="宋体" w:hAnsi="宋体" w:eastAsia="宋体" w:cs="宋体"/>
          <w:sz w:val="24"/>
          <w:szCs w:val="24"/>
        </w:rPr>
      </w:pPr>
      <w:r>
        <w:rPr>
          <w:rFonts w:hint="eastAsia" w:ascii="宋体" w:hAnsi="宋体" w:eastAsia="宋体" w:cs="宋体"/>
          <w:sz w:val="24"/>
          <w:szCs w:val="24"/>
        </w:rPr>
        <w:t>2.如果是联合体参加本项目的磋商采购，联合体各方均需提供上述声明。</w:t>
      </w:r>
    </w:p>
    <w:p w14:paraId="0D74D812">
      <w:pPr>
        <w:pStyle w:val="9"/>
        <w:spacing w:line="360" w:lineRule="auto"/>
        <w:jc w:val="left"/>
        <w:rPr>
          <w:rFonts w:hint="eastAsia" w:ascii="宋体" w:hAnsi="宋体" w:eastAsia="宋体" w:cs="宋体"/>
          <w:sz w:val="24"/>
          <w:szCs w:val="24"/>
        </w:rPr>
      </w:pPr>
    </w:p>
    <w:p w14:paraId="5691D266">
      <w:pPr>
        <w:pStyle w:val="9"/>
        <w:spacing w:line="360" w:lineRule="auto"/>
        <w:jc w:val="left"/>
        <w:rPr>
          <w:rFonts w:hint="eastAsia" w:ascii="宋体" w:hAnsi="宋体" w:eastAsia="宋体" w:cs="宋体"/>
          <w:sz w:val="24"/>
          <w:szCs w:val="24"/>
        </w:rPr>
      </w:pPr>
    </w:p>
    <w:p w14:paraId="3341852C">
      <w:pPr>
        <w:pStyle w:val="9"/>
        <w:spacing w:line="360" w:lineRule="auto"/>
        <w:jc w:val="left"/>
        <w:rPr>
          <w:rFonts w:hint="eastAsia" w:ascii="宋体" w:hAnsi="宋体" w:eastAsia="宋体" w:cs="宋体"/>
          <w:sz w:val="24"/>
          <w:szCs w:val="24"/>
        </w:rPr>
      </w:pPr>
    </w:p>
    <w:p w14:paraId="739EB4F5">
      <w:pPr>
        <w:pStyle w:val="9"/>
        <w:spacing w:line="360" w:lineRule="auto"/>
        <w:jc w:val="left"/>
        <w:rPr>
          <w:rFonts w:hint="eastAsia" w:ascii="宋体" w:hAnsi="宋体" w:eastAsia="宋体" w:cs="宋体"/>
          <w:sz w:val="24"/>
          <w:szCs w:val="24"/>
        </w:rPr>
      </w:pPr>
    </w:p>
    <w:p w14:paraId="2A912240">
      <w:pPr>
        <w:pStyle w:val="9"/>
        <w:spacing w:line="360" w:lineRule="auto"/>
        <w:jc w:val="left"/>
        <w:rPr>
          <w:rFonts w:hint="eastAsia" w:ascii="宋体" w:hAnsi="宋体" w:eastAsia="宋体" w:cs="宋体"/>
          <w:sz w:val="24"/>
          <w:szCs w:val="24"/>
        </w:rPr>
      </w:pPr>
    </w:p>
    <w:p w14:paraId="1CDBC5D9">
      <w:pPr>
        <w:pStyle w:val="9"/>
        <w:spacing w:line="360" w:lineRule="auto"/>
        <w:jc w:val="left"/>
        <w:rPr>
          <w:rFonts w:hint="eastAsia" w:ascii="宋体" w:hAnsi="宋体" w:eastAsia="宋体" w:cs="宋体"/>
          <w:sz w:val="24"/>
          <w:szCs w:val="24"/>
        </w:rPr>
      </w:pPr>
    </w:p>
    <w:p w14:paraId="3641CC15">
      <w:pPr>
        <w:pStyle w:val="3"/>
        <w:widowControl/>
        <w:jc w:val="center"/>
        <w:rPr>
          <w:rFonts w:hint="eastAsia" w:ascii="宋体" w:hAnsi="宋体" w:eastAsia="宋体" w:cs="宋体"/>
          <w:sz w:val="24"/>
          <w:szCs w:val="24"/>
        </w:rPr>
      </w:pPr>
      <w:bookmarkStart w:id="577" w:name="_Toc82447578"/>
      <w:r>
        <w:rPr>
          <w:rFonts w:hint="eastAsia" w:ascii="宋体" w:hAnsi="宋体" w:eastAsia="宋体" w:cs="宋体"/>
          <w:b w:val="0"/>
          <w:bCs w:val="0"/>
          <w:kern w:val="0"/>
          <w:sz w:val="24"/>
          <w:szCs w:val="24"/>
        </w:rPr>
        <w:br w:type="page"/>
      </w:r>
      <w:bookmarkStart w:id="578" w:name="_Toc147840707"/>
      <w:r>
        <w:rPr>
          <w:rFonts w:hint="eastAsia" w:ascii="宋体" w:hAnsi="宋体" w:eastAsia="宋体" w:cs="宋体"/>
          <w:b w:val="0"/>
          <w:bCs w:val="0"/>
          <w:kern w:val="0"/>
          <w:sz w:val="24"/>
          <w:szCs w:val="24"/>
        </w:rPr>
        <w:t>11、 供应商关联单位的说明</w:t>
      </w:r>
      <w:bookmarkEnd w:id="577"/>
      <w:bookmarkEnd w:id="578"/>
    </w:p>
    <w:p w14:paraId="153F0897">
      <w:pPr>
        <w:pStyle w:val="5"/>
        <w:spacing w:line="360" w:lineRule="auto"/>
        <w:jc w:val="center"/>
        <w:rPr>
          <w:rFonts w:hint="eastAsia" w:ascii="宋体" w:hAnsi="宋体" w:eastAsia="宋体" w:cs="宋体"/>
          <w:sz w:val="24"/>
          <w:szCs w:val="24"/>
        </w:rPr>
      </w:pPr>
    </w:p>
    <w:p w14:paraId="2E393CDB">
      <w:pPr>
        <w:pStyle w:val="5"/>
        <w:spacing w:line="360" w:lineRule="auto"/>
        <w:rPr>
          <w:rFonts w:hint="eastAsia" w:ascii="宋体" w:hAnsi="宋体" w:eastAsia="宋体" w:cs="宋体"/>
          <w:sz w:val="24"/>
          <w:szCs w:val="24"/>
        </w:rPr>
      </w:pPr>
      <w:r>
        <w:rPr>
          <w:rFonts w:hint="eastAsia" w:ascii="宋体" w:hAnsi="宋体" w:eastAsia="宋体" w:cs="宋体"/>
          <w:sz w:val="24"/>
          <w:szCs w:val="24"/>
        </w:rPr>
        <w:t>说明：</w:t>
      </w:r>
    </w:p>
    <w:p w14:paraId="64E079A5">
      <w:pPr>
        <w:pStyle w:val="5"/>
        <w:spacing w:line="360" w:lineRule="auto"/>
        <w:rPr>
          <w:rFonts w:hint="eastAsia" w:ascii="宋体" w:hAnsi="宋体" w:eastAsia="宋体" w:cs="宋体"/>
          <w:sz w:val="24"/>
          <w:szCs w:val="24"/>
        </w:rPr>
      </w:pPr>
      <w:r>
        <w:rPr>
          <w:rFonts w:hint="eastAsia" w:ascii="宋体" w:hAnsi="宋体" w:eastAsia="宋体" w:cs="宋体"/>
          <w:sz w:val="24"/>
          <w:szCs w:val="24"/>
        </w:rPr>
        <w:t>11.1供应商应当如实披露与本单位存在下列关联关系的单位名称：</w:t>
      </w:r>
    </w:p>
    <w:p w14:paraId="12A791DA">
      <w:pPr>
        <w:pStyle w:val="5"/>
        <w:spacing w:line="360" w:lineRule="auto"/>
        <w:rPr>
          <w:rFonts w:hint="eastAsia" w:ascii="宋体" w:hAnsi="宋体" w:eastAsia="宋体" w:cs="宋体"/>
          <w:sz w:val="24"/>
          <w:szCs w:val="24"/>
        </w:rPr>
      </w:pPr>
      <w:r>
        <w:rPr>
          <w:rFonts w:hint="eastAsia" w:ascii="宋体" w:hAnsi="宋体" w:eastAsia="宋体" w:cs="宋体"/>
          <w:sz w:val="24"/>
          <w:szCs w:val="24"/>
        </w:rPr>
        <w:t>（1）与供应商单位法定代表人（或非法人组织负责人）为同一人的其他单位；</w:t>
      </w:r>
    </w:p>
    <w:p w14:paraId="419302AE">
      <w:pPr>
        <w:pStyle w:val="5"/>
        <w:spacing w:line="360" w:lineRule="auto"/>
        <w:rPr>
          <w:rFonts w:hint="eastAsia" w:ascii="宋体" w:hAnsi="宋体" w:eastAsia="宋体" w:cs="宋体"/>
          <w:sz w:val="24"/>
          <w:szCs w:val="24"/>
        </w:rPr>
      </w:pPr>
      <w:r>
        <w:rPr>
          <w:rFonts w:hint="eastAsia" w:ascii="宋体" w:hAnsi="宋体" w:eastAsia="宋体" w:cs="宋体"/>
          <w:sz w:val="24"/>
          <w:szCs w:val="24"/>
        </w:rPr>
        <w:t>（2）与供应商存在直接控股、管理关系的其他单位。</w:t>
      </w:r>
    </w:p>
    <w:p w14:paraId="3FDAA6AD">
      <w:pPr>
        <w:adjustRightInd w:val="0"/>
        <w:snapToGrid w:val="0"/>
        <w:spacing w:line="360" w:lineRule="auto"/>
        <w:ind w:right="105" w:rightChars="50" w:firstLine="544" w:firstLineChars="227"/>
        <w:jc w:val="left"/>
        <w:rPr>
          <w:rFonts w:hint="eastAsia" w:ascii="宋体" w:hAnsi="宋体" w:eastAsia="宋体" w:cs="宋体"/>
          <w:sz w:val="24"/>
          <w:szCs w:val="24"/>
        </w:rPr>
      </w:pPr>
    </w:p>
    <w:p w14:paraId="4239100B">
      <w:pPr>
        <w:adjustRightInd w:val="0"/>
        <w:snapToGrid w:val="0"/>
        <w:spacing w:line="360" w:lineRule="auto"/>
        <w:ind w:right="105" w:rightChars="50" w:firstLine="544" w:firstLineChars="227"/>
        <w:jc w:val="left"/>
        <w:rPr>
          <w:rFonts w:hint="eastAsia" w:ascii="宋体" w:hAnsi="宋体" w:eastAsia="宋体" w:cs="宋体"/>
          <w:sz w:val="24"/>
          <w:szCs w:val="24"/>
        </w:rPr>
      </w:pPr>
      <w:r>
        <w:rPr>
          <w:rFonts w:hint="eastAsia" w:ascii="宋体" w:hAnsi="宋体" w:eastAsia="宋体" w:cs="宋体"/>
          <w:sz w:val="24"/>
          <w:szCs w:val="24"/>
        </w:rPr>
        <w:t>注：若无此情形，写“无”即可。</w:t>
      </w:r>
    </w:p>
    <w:p w14:paraId="22293DA1">
      <w:pPr>
        <w:spacing w:line="360" w:lineRule="auto"/>
        <w:ind w:left="719" w:leftChars="228" w:hanging="240" w:hangingChars="100"/>
        <w:rPr>
          <w:rFonts w:hint="eastAsia" w:ascii="宋体" w:hAnsi="宋体" w:eastAsia="宋体" w:cs="宋体"/>
          <w:sz w:val="24"/>
          <w:szCs w:val="24"/>
        </w:rPr>
      </w:pPr>
      <w:bookmarkStart w:id="579" w:name="_Hlk87273879"/>
    </w:p>
    <w:p w14:paraId="232E15D8">
      <w:pPr>
        <w:spacing w:line="360" w:lineRule="auto"/>
        <w:ind w:left="719" w:leftChars="228" w:hanging="240" w:hangingChars="100"/>
        <w:rPr>
          <w:rFonts w:hint="eastAsia" w:ascii="宋体" w:hAnsi="宋体" w:eastAsia="宋体" w:cs="宋体"/>
          <w:sz w:val="24"/>
          <w:szCs w:val="24"/>
        </w:rPr>
      </w:pPr>
      <w:r>
        <w:rPr>
          <w:rFonts w:hint="eastAsia" w:ascii="宋体" w:hAnsi="宋体" w:eastAsia="宋体" w:cs="宋体"/>
          <w:sz w:val="24"/>
          <w:szCs w:val="24"/>
        </w:rPr>
        <w:t>11.2单位法定代表人（或负责人）为同一个人或者存在控股、管理关系的不同单位、不得参加同一标段（或同一包）投标或者未划分标段（或包）的同一合同项下的政府采购活动。需</w:t>
      </w:r>
      <w:r>
        <w:rPr>
          <w:rFonts w:hint="eastAsia" w:ascii="宋体" w:hAnsi="宋体" w:eastAsia="宋体" w:cs="宋体"/>
          <w:sz w:val="24"/>
          <w:szCs w:val="24"/>
          <w:lang w:eastAsia="zh-CN"/>
        </w:rPr>
        <w:t>供应商</w:t>
      </w:r>
      <w:r>
        <w:rPr>
          <w:rFonts w:hint="eastAsia" w:ascii="宋体" w:hAnsi="宋体" w:eastAsia="宋体" w:cs="宋体"/>
          <w:sz w:val="24"/>
          <w:szCs w:val="24"/>
        </w:rPr>
        <w:t>出具承诺函，承诺函格式自拟，要求加盖单位公章。</w:t>
      </w:r>
    </w:p>
    <w:bookmarkEnd w:id="579"/>
    <w:p w14:paraId="3A08B678">
      <w:pPr>
        <w:spacing w:line="360" w:lineRule="auto"/>
        <w:ind w:left="719" w:leftChars="228" w:hanging="240" w:hangingChars="100"/>
        <w:rPr>
          <w:rFonts w:hint="eastAsia" w:ascii="宋体" w:hAnsi="宋体" w:eastAsia="宋体" w:cs="宋体"/>
          <w:sz w:val="24"/>
          <w:szCs w:val="24"/>
        </w:rPr>
      </w:pPr>
    </w:p>
    <w:p w14:paraId="7B4CD981">
      <w:pPr>
        <w:spacing w:line="360" w:lineRule="auto"/>
        <w:ind w:left="719" w:leftChars="228" w:hanging="240" w:hangingChars="100"/>
        <w:rPr>
          <w:rFonts w:hint="eastAsia" w:ascii="宋体" w:hAnsi="宋体" w:eastAsia="宋体" w:cs="宋体"/>
          <w:sz w:val="24"/>
          <w:szCs w:val="24"/>
        </w:rPr>
      </w:pPr>
      <w:bookmarkStart w:id="580" w:name="_Hlk87273903"/>
    </w:p>
    <w:p w14:paraId="4E4127BE">
      <w:pPr>
        <w:spacing w:line="360" w:lineRule="auto"/>
        <w:ind w:left="719" w:leftChars="228" w:hanging="240" w:hangingChars="100"/>
        <w:rPr>
          <w:rFonts w:hint="eastAsia" w:ascii="宋体" w:hAnsi="宋体" w:eastAsia="宋体" w:cs="宋体"/>
          <w:sz w:val="24"/>
          <w:szCs w:val="24"/>
        </w:rPr>
      </w:pPr>
    </w:p>
    <w:p w14:paraId="349E83DC">
      <w:pPr>
        <w:spacing w:line="360" w:lineRule="auto"/>
        <w:ind w:left="1413" w:leftChars="273" w:hanging="840" w:hangingChars="350"/>
        <w:jc w:val="left"/>
        <w:rPr>
          <w:rFonts w:hint="eastAsia" w:ascii="宋体" w:hAnsi="宋体" w:eastAsia="宋体" w:cs="宋体"/>
          <w:sz w:val="24"/>
          <w:szCs w:val="24"/>
        </w:rPr>
      </w:pPr>
      <w:r>
        <w:rPr>
          <w:rFonts w:hint="eastAsia" w:ascii="宋体" w:hAnsi="宋体" w:eastAsia="宋体" w:cs="宋体"/>
          <w:sz w:val="24"/>
          <w:szCs w:val="24"/>
        </w:rPr>
        <w:t>供应商：</w:t>
      </w:r>
      <w:r>
        <w:rPr>
          <w:rFonts w:hint="eastAsia" w:ascii="宋体" w:hAnsi="宋体" w:eastAsia="宋体" w:cs="宋体"/>
          <w:sz w:val="24"/>
          <w:szCs w:val="24"/>
          <w:u w:val="single"/>
        </w:rPr>
        <w:tab/>
      </w:r>
      <w:r>
        <w:rPr>
          <w:rFonts w:hint="eastAsia" w:ascii="宋体" w:hAnsi="宋体" w:eastAsia="宋体" w:cs="宋体"/>
          <w:sz w:val="24"/>
          <w:szCs w:val="24"/>
          <w:u w:val="single"/>
        </w:rPr>
        <w:tab/>
      </w:r>
      <w:r>
        <w:rPr>
          <w:rFonts w:hint="eastAsia" w:ascii="宋体" w:hAnsi="宋体" w:eastAsia="宋体" w:cs="宋体"/>
          <w:sz w:val="24"/>
          <w:szCs w:val="24"/>
          <w:u w:val="single"/>
        </w:rPr>
        <w:tab/>
      </w:r>
      <w:r>
        <w:rPr>
          <w:rFonts w:hint="eastAsia" w:ascii="宋体" w:hAnsi="宋体" w:eastAsia="宋体" w:cs="宋体"/>
          <w:sz w:val="24"/>
          <w:szCs w:val="24"/>
          <w:u w:val="single"/>
        </w:rPr>
        <w:tab/>
      </w:r>
      <w:r>
        <w:rPr>
          <w:rFonts w:hint="eastAsia" w:ascii="宋体" w:hAnsi="宋体" w:eastAsia="宋体" w:cs="宋体"/>
          <w:sz w:val="24"/>
          <w:szCs w:val="24"/>
          <w:u w:val="single"/>
        </w:rPr>
        <w:t xml:space="preserve">                    </w:t>
      </w:r>
      <w:r>
        <w:rPr>
          <w:rFonts w:hint="eastAsia" w:ascii="宋体" w:hAnsi="宋体" w:eastAsia="宋体" w:cs="宋体"/>
          <w:sz w:val="24"/>
          <w:szCs w:val="24"/>
          <w:u w:val="single"/>
        </w:rPr>
        <w:tab/>
      </w:r>
      <w:r>
        <w:rPr>
          <w:rFonts w:hint="eastAsia" w:ascii="宋体" w:hAnsi="宋体" w:eastAsia="宋体" w:cs="宋体"/>
          <w:sz w:val="24"/>
          <w:szCs w:val="24"/>
          <w:u w:val="single"/>
        </w:rPr>
        <w:tab/>
      </w:r>
      <w:r>
        <w:rPr>
          <w:rFonts w:hint="eastAsia" w:ascii="宋体" w:hAnsi="宋体" w:eastAsia="宋体" w:cs="宋体"/>
          <w:sz w:val="24"/>
          <w:szCs w:val="24"/>
        </w:rPr>
        <w:t>（加盖企业电子签章）</w:t>
      </w:r>
    </w:p>
    <w:p w14:paraId="40354E9C">
      <w:pPr>
        <w:spacing w:line="360" w:lineRule="auto"/>
        <w:ind w:left="1621" w:leftChars="287" w:hanging="1018"/>
        <w:jc w:val="left"/>
        <w:rPr>
          <w:rFonts w:hint="eastAsia" w:ascii="宋体" w:hAnsi="宋体" w:eastAsia="宋体" w:cs="宋体"/>
          <w:sz w:val="24"/>
          <w:szCs w:val="24"/>
        </w:rPr>
      </w:pPr>
      <w:r>
        <w:rPr>
          <w:rFonts w:hint="eastAsia" w:ascii="宋体" w:hAnsi="宋体" w:eastAsia="宋体" w:cs="宋体"/>
          <w:sz w:val="24"/>
          <w:szCs w:val="24"/>
          <w:u w:val="single" w:color="FFFFFF"/>
        </w:rPr>
        <w:t>法定代表人（或非法人组织负责人）</w:t>
      </w:r>
      <w:r>
        <w:rPr>
          <w:rFonts w:hint="eastAsia" w:ascii="宋体" w:hAnsi="宋体" w:eastAsia="宋体" w:cs="宋体"/>
          <w:sz w:val="24"/>
          <w:szCs w:val="24"/>
        </w:rPr>
        <w:t>：</w:t>
      </w:r>
      <w:r>
        <w:rPr>
          <w:rFonts w:hint="eastAsia" w:ascii="宋体" w:hAnsi="宋体" w:eastAsia="宋体" w:cs="宋体"/>
          <w:sz w:val="24"/>
          <w:szCs w:val="24"/>
          <w:u w:val="single"/>
        </w:rPr>
        <w:t xml:space="preserve">            </w:t>
      </w:r>
      <w:r>
        <w:rPr>
          <w:rFonts w:hint="eastAsia" w:ascii="宋体" w:hAnsi="宋体" w:eastAsia="宋体" w:cs="宋体"/>
          <w:sz w:val="24"/>
          <w:szCs w:val="24"/>
        </w:rPr>
        <w:t>（加盖个人电子签章）</w:t>
      </w:r>
    </w:p>
    <w:p w14:paraId="58159FA5">
      <w:pPr>
        <w:spacing w:line="480" w:lineRule="auto"/>
        <w:ind w:firstLine="600" w:firstLineChars="250"/>
        <w:rPr>
          <w:rFonts w:hint="eastAsia" w:ascii="宋体" w:hAnsi="宋体" w:eastAsia="宋体" w:cs="宋体"/>
          <w:sz w:val="24"/>
          <w:szCs w:val="24"/>
        </w:rPr>
      </w:pPr>
      <w:r>
        <w:rPr>
          <w:rFonts w:hint="eastAsia" w:ascii="宋体" w:hAnsi="宋体" w:eastAsia="宋体" w:cs="宋体"/>
          <w:sz w:val="24"/>
          <w:szCs w:val="24"/>
        </w:rPr>
        <w:t>日期：　　 　年　　月 　日</w:t>
      </w:r>
    </w:p>
    <w:p w14:paraId="509A6923">
      <w:pPr>
        <w:pStyle w:val="11"/>
        <w:tabs>
          <w:tab w:val="left" w:pos="5580"/>
        </w:tabs>
        <w:spacing w:line="360" w:lineRule="auto"/>
        <w:ind w:left="539"/>
        <w:rPr>
          <w:rFonts w:hint="eastAsia" w:ascii="宋体" w:hAnsi="宋体" w:eastAsia="宋体" w:cs="宋体"/>
          <w:sz w:val="24"/>
          <w:szCs w:val="24"/>
        </w:rPr>
      </w:pPr>
    </w:p>
    <w:p w14:paraId="4EC048A5">
      <w:pPr>
        <w:pStyle w:val="11"/>
        <w:tabs>
          <w:tab w:val="left" w:pos="5580"/>
        </w:tabs>
        <w:spacing w:line="360" w:lineRule="auto"/>
        <w:ind w:left="539"/>
        <w:rPr>
          <w:rFonts w:hint="eastAsia" w:ascii="宋体" w:hAnsi="宋体" w:eastAsia="宋体" w:cs="宋体"/>
          <w:sz w:val="24"/>
          <w:szCs w:val="24"/>
        </w:rPr>
      </w:pPr>
      <w:r>
        <w:rPr>
          <w:rFonts w:hint="eastAsia" w:ascii="宋体" w:hAnsi="宋体" w:eastAsia="宋体" w:cs="宋体"/>
          <w:sz w:val="24"/>
          <w:szCs w:val="24"/>
        </w:rPr>
        <w:t>备注：如果是联合体参加磋商采购活动，联合体各方均需提供上述资料。</w:t>
      </w:r>
    </w:p>
    <w:bookmarkEnd w:id="580"/>
    <w:p w14:paraId="41AFAF1E">
      <w:pPr>
        <w:pStyle w:val="11"/>
        <w:tabs>
          <w:tab w:val="left" w:pos="5580"/>
        </w:tabs>
        <w:spacing w:line="360" w:lineRule="auto"/>
        <w:ind w:left="539"/>
        <w:rPr>
          <w:rFonts w:hint="eastAsia" w:ascii="宋体" w:hAnsi="宋体" w:eastAsia="宋体" w:cs="宋体"/>
          <w:sz w:val="24"/>
          <w:szCs w:val="24"/>
        </w:rPr>
      </w:pPr>
    </w:p>
    <w:p w14:paraId="0BDDEF30">
      <w:pPr>
        <w:pStyle w:val="9"/>
        <w:spacing w:line="360" w:lineRule="auto"/>
        <w:jc w:val="left"/>
        <w:rPr>
          <w:rFonts w:hint="eastAsia" w:ascii="宋体" w:hAnsi="宋体" w:eastAsia="宋体" w:cs="宋体"/>
          <w:sz w:val="24"/>
          <w:szCs w:val="24"/>
        </w:rPr>
      </w:pPr>
    </w:p>
    <w:p w14:paraId="5C2DBD62">
      <w:pPr>
        <w:pStyle w:val="9"/>
        <w:spacing w:line="360" w:lineRule="auto"/>
        <w:jc w:val="left"/>
        <w:rPr>
          <w:rFonts w:hint="eastAsia" w:ascii="宋体" w:hAnsi="宋体" w:eastAsia="宋体" w:cs="宋体"/>
          <w:sz w:val="24"/>
          <w:szCs w:val="24"/>
        </w:rPr>
      </w:pPr>
    </w:p>
    <w:p w14:paraId="61C7343D">
      <w:pPr>
        <w:pStyle w:val="9"/>
        <w:spacing w:line="360" w:lineRule="auto"/>
        <w:jc w:val="left"/>
        <w:rPr>
          <w:rFonts w:hint="eastAsia" w:ascii="宋体" w:hAnsi="宋体" w:eastAsia="宋体" w:cs="宋体"/>
          <w:sz w:val="24"/>
          <w:szCs w:val="24"/>
        </w:rPr>
      </w:pPr>
    </w:p>
    <w:p w14:paraId="322BE79F">
      <w:pPr>
        <w:pStyle w:val="9"/>
        <w:spacing w:line="360" w:lineRule="auto"/>
        <w:jc w:val="left"/>
        <w:rPr>
          <w:rFonts w:hint="eastAsia" w:ascii="宋体" w:hAnsi="宋体" w:eastAsia="宋体" w:cs="宋体"/>
          <w:sz w:val="24"/>
          <w:szCs w:val="24"/>
        </w:rPr>
      </w:pPr>
    </w:p>
    <w:p w14:paraId="596181F9">
      <w:pPr>
        <w:pStyle w:val="3"/>
        <w:widowControl/>
        <w:jc w:val="center"/>
        <w:rPr>
          <w:rFonts w:hint="eastAsia" w:ascii="宋体" w:hAnsi="宋体" w:eastAsia="宋体" w:cs="宋体"/>
          <w:b w:val="0"/>
          <w:sz w:val="24"/>
          <w:szCs w:val="24"/>
        </w:rPr>
      </w:pPr>
      <w:bookmarkStart w:id="581" w:name="_Toc82447579"/>
      <w:r>
        <w:rPr>
          <w:rFonts w:hint="eastAsia" w:ascii="宋体" w:hAnsi="宋体" w:eastAsia="宋体" w:cs="宋体"/>
          <w:b w:val="0"/>
          <w:bCs w:val="0"/>
          <w:kern w:val="0"/>
          <w:sz w:val="24"/>
          <w:szCs w:val="24"/>
        </w:rPr>
        <w:br w:type="page"/>
      </w:r>
      <w:bookmarkStart w:id="582" w:name="_Toc147840708"/>
      <w:r>
        <w:rPr>
          <w:rFonts w:hint="eastAsia" w:ascii="宋体" w:hAnsi="宋体" w:eastAsia="宋体" w:cs="宋体"/>
          <w:b w:val="0"/>
          <w:bCs w:val="0"/>
          <w:kern w:val="0"/>
          <w:sz w:val="24"/>
          <w:szCs w:val="24"/>
        </w:rPr>
        <w:t>12、反商业贿赂承诺书</w:t>
      </w:r>
      <w:bookmarkEnd w:id="581"/>
      <w:bookmarkEnd w:id="582"/>
    </w:p>
    <w:p w14:paraId="0CC404AD">
      <w:pPr>
        <w:pStyle w:val="9"/>
        <w:spacing w:line="360" w:lineRule="auto"/>
        <w:jc w:val="left"/>
        <w:rPr>
          <w:rFonts w:hint="eastAsia" w:ascii="宋体" w:hAnsi="宋体" w:eastAsia="宋体" w:cs="宋体"/>
          <w:sz w:val="24"/>
          <w:szCs w:val="24"/>
        </w:rPr>
      </w:pPr>
      <w:r>
        <w:rPr>
          <w:rFonts w:hint="eastAsia" w:ascii="宋体" w:hAnsi="宋体" w:eastAsia="宋体" w:cs="宋体"/>
          <w:sz w:val="24"/>
          <w:szCs w:val="24"/>
        </w:rPr>
        <w:t>我单位承诺：</w:t>
      </w:r>
    </w:p>
    <w:p w14:paraId="56F424CE">
      <w:pPr>
        <w:spacing w:line="360" w:lineRule="auto"/>
        <w:ind w:firstLine="600"/>
        <w:rPr>
          <w:rFonts w:hint="eastAsia" w:ascii="宋体" w:hAnsi="宋体" w:eastAsia="宋体" w:cs="宋体"/>
          <w:sz w:val="24"/>
          <w:szCs w:val="24"/>
        </w:rPr>
      </w:pPr>
      <w:r>
        <w:rPr>
          <w:rFonts w:hint="eastAsia" w:ascii="宋体" w:hAnsi="宋体" w:eastAsia="宋体" w:cs="宋体"/>
          <w:sz w:val="24"/>
          <w:szCs w:val="24"/>
        </w:rPr>
        <w:t>我（单位/本人，以下统称我单位）自愿参加</w:t>
      </w:r>
      <w:r>
        <w:rPr>
          <w:rFonts w:hint="eastAsia" w:ascii="宋体" w:hAnsi="宋体" w:eastAsia="宋体" w:cs="宋体"/>
          <w:sz w:val="24"/>
          <w:szCs w:val="24"/>
          <w:u w:val="single"/>
        </w:rPr>
        <w:t xml:space="preserve">  （项目名称、项目编号）</w:t>
      </w:r>
      <w:r>
        <w:rPr>
          <w:rFonts w:hint="eastAsia" w:ascii="宋体" w:hAnsi="宋体" w:eastAsia="宋体" w:cs="宋体"/>
          <w:sz w:val="24"/>
          <w:szCs w:val="24"/>
        </w:rPr>
        <w:t>的磋商采购活动，</w:t>
      </w:r>
      <w:r>
        <w:rPr>
          <w:rFonts w:hint="eastAsia" w:ascii="宋体" w:hAnsi="宋体" w:eastAsia="宋体" w:cs="宋体"/>
          <w:spacing w:val="8"/>
          <w:kern w:val="0"/>
          <w:sz w:val="24"/>
          <w:szCs w:val="24"/>
        </w:rPr>
        <w:t xml:space="preserve"> 作为参加本次采购活动的供应商，现郑重承诺如下：</w:t>
      </w:r>
    </w:p>
    <w:p w14:paraId="6F34E95F">
      <w:pPr>
        <w:pStyle w:val="9"/>
        <w:spacing w:line="360" w:lineRule="auto"/>
        <w:jc w:val="left"/>
        <w:rPr>
          <w:rFonts w:hint="eastAsia" w:ascii="宋体" w:hAnsi="宋体" w:eastAsia="宋体" w:cs="宋体"/>
          <w:sz w:val="24"/>
          <w:szCs w:val="24"/>
        </w:rPr>
      </w:pPr>
      <w:r>
        <w:rPr>
          <w:rFonts w:hint="eastAsia" w:ascii="宋体" w:hAnsi="宋体" w:eastAsia="宋体" w:cs="宋体"/>
          <w:sz w:val="24"/>
          <w:szCs w:val="24"/>
        </w:rPr>
        <w:t>12.1公平竞争参加本次磋商采购活动。</w:t>
      </w:r>
    </w:p>
    <w:p w14:paraId="5BE9C8FC">
      <w:pPr>
        <w:pStyle w:val="9"/>
        <w:spacing w:line="360" w:lineRule="auto"/>
        <w:jc w:val="left"/>
        <w:rPr>
          <w:rFonts w:hint="eastAsia" w:ascii="宋体" w:hAnsi="宋体" w:eastAsia="宋体" w:cs="宋体"/>
          <w:sz w:val="24"/>
          <w:szCs w:val="24"/>
        </w:rPr>
      </w:pPr>
      <w:r>
        <w:rPr>
          <w:rFonts w:hint="eastAsia" w:ascii="宋体" w:hAnsi="宋体" w:eastAsia="宋体" w:cs="宋体"/>
          <w:sz w:val="24"/>
          <w:szCs w:val="24"/>
        </w:rPr>
        <w:t>12.2杜绝任何形式的商业贿赂行为。不向国家工作人员、政府采购代理机构工作人员、评审专家及其亲属提供礼品礼金、有价证券、购物券、回扣、佣金、咨询费、劳务费、赞助费、宣传费、宴请；不为其报销各种消费凭证，不支付其旅游、娱乐等费用。</w:t>
      </w:r>
    </w:p>
    <w:p w14:paraId="32D065E8">
      <w:pPr>
        <w:pStyle w:val="9"/>
        <w:spacing w:line="360" w:lineRule="auto"/>
        <w:jc w:val="left"/>
        <w:rPr>
          <w:rFonts w:hint="eastAsia" w:ascii="宋体" w:hAnsi="宋体" w:eastAsia="宋体" w:cs="宋体"/>
          <w:sz w:val="24"/>
          <w:szCs w:val="24"/>
        </w:rPr>
      </w:pPr>
      <w:r>
        <w:rPr>
          <w:rFonts w:hint="eastAsia" w:ascii="宋体" w:hAnsi="宋体" w:eastAsia="宋体" w:cs="宋体"/>
          <w:sz w:val="24"/>
          <w:szCs w:val="24"/>
        </w:rPr>
        <w:t>12.3若出现上述行为，我单位及参与磋商的工作人员愿意接受按照国家法律法规等有关规定给予的处罚。</w:t>
      </w:r>
    </w:p>
    <w:p w14:paraId="7FE24081">
      <w:pPr>
        <w:pStyle w:val="9"/>
        <w:spacing w:line="360" w:lineRule="auto"/>
        <w:jc w:val="left"/>
        <w:rPr>
          <w:rFonts w:hint="eastAsia" w:ascii="宋体" w:hAnsi="宋体" w:eastAsia="宋体" w:cs="宋体"/>
          <w:sz w:val="24"/>
          <w:szCs w:val="24"/>
        </w:rPr>
      </w:pPr>
    </w:p>
    <w:p w14:paraId="25D1A327">
      <w:pPr>
        <w:pStyle w:val="9"/>
        <w:spacing w:line="360" w:lineRule="auto"/>
        <w:jc w:val="left"/>
        <w:rPr>
          <w:rFonts w:hint="eastAsia" w:ascii="宋体" w:hAnsi="宋体" w:eastAsia="宋体" w:cs="宋体"/>
          <w:sz w:val="24"/>
          <w:szCs w:val="24"/>
        </w:rPr>
      </w:pPr>
    </w:p>
    <w:p w14:paraId="766CE69B">
      <w:pPr>
        <w:pStyle w:val="9"/>
        <w:spacing w:line="360" w:lineRule="auto"/>
        <w:jc w:val="left"/>
        <w:rPr>
          <w:rFonts w:hint="eastAsia" w:ascii="宋体" w:hAnsi="宋体" w:eastAsia="宋体" w:cs="宋体"/>
          <w:sz w:val="24"/>
          <w:szCs w:val="24"/>
        </w:rPr>
      </w:pPr>
    </w:p>
    <w:p w14:paraId="4AD7C789">
      <w:pPr>
        <w:spacing w:line="360" w:lineRule="auto"/>
        <w:ind w:left="1413" w:leftChars="273" w:hanging="840" w:hangingChars="350"/>
        <w:jc w:val="left"/>
        <w:rPr>
          <w:rFonts w:hint="eastAsia" w:ascii="宋体" w:hAnsi="宋体" w:eastAsia="宋体" w:cs="宋体"/>
          <w:sz w:val="24"/>
          <w:szCs w:val="24"/>
        </w:rPr>
      </w:pPr>
      <w:r>
        <w:rPr>
          <w:rFonts w:hint="eastAsia" w:ascii="宋体" w:hAnsi="宋体" w:eastAsia="宋体" w:cs="宋体"/>
          <w:sz w:val="24"/>
          <w:szCs w:val="24"/>
        </w:rPr>
        <w:t>供应商：</w:t>
      </w:r>
      <w:r>
        <w:rPr>
          <w:rFonts w:hint="eastAsia" w:ascii="宋体" w:hAnsi="宋体" w:eastAsia="宋体" w:cs="宋体"/>
          <w:sz w:val="24"/>
          <w:szCs w:val="24"/>
          <w:u w:val="single"/>
        </w:rPr>
        <w:tab/>
      </w:r>
      <w:r>
        <w:rPr>
          <w:rFonts w:hint="eastAsia" w:ascii="宋体" w:hAnsi="宋体" w:eastAsia="宋体" w:cs="宋体"/>
          <w:sz w:val="24"/>
          <w:szCs w:val="24"/>
          <w:u w:val="single"/>
        </w:rPr>
        <w:tab/>
      </w:r>
      <w:r>
        <w:rPr>
          <w:rFonts w:hint="eastAsia" w:ascii="宋体" w:hAnsi="宋体" w:eastAsia="宋体" w:cs="宋体"/>
          <w:sz w:val="24"/>
          <w:szCs w:val="24"/>
          <w:u w:val="single"/>
        </w:rPr>
        <w:tab/>
      </w:r>
      <w:r>
        <w:rPr>
          <w:rFonts w:hint="eastAsia" w:ascii="宋体" w:hAnsi="宋体" w:eastAsia="宋体" w:cs="宋体"/>
          <w:sz w:val="24"/>
          <w:szCs w:val="24"/>
          <w:u w:val="single"/>
        </w:rPr>
        <w:tab/>
      </w:r>
      <w:r>
        <w:rPr>
          <w:rFonts w:hint="eastAsia" w:ascii="宋体" w:hAnsi="宋体" w:eastAsia="宋体" w:cs="宋体"/>
          <w:sz w:val="24"/>
          <w:szCs w:val="24"/>
          <w:u w:val="single"/>
        </w:rPr>
        <w:t xml:space="preserve">                    </w:t>
      </w:r>
      <w:r>
        <w:rPr>
          <w:rFonts w:hint="eastAsia" w:ascii="宋体" w:hAnsi="宋体" w:eastAsia="宋体" w:cs="宋体"/>
          <w:sz w:val="24"/>
          <w:szCs w:val="24"/>
          <w:u w:val="single"/>
        </w:rPr>
        <w:tab/>
      </w:r>
      <w:r>
        <w:rPr>
          <w:rFonts w:hint="eastAsia" w:ascii="宋体" w:hAnsi="宋体" w:eastAsia="宋体" w:cs="宋体"/>
          <w:sz w:val="24"/>
          <w:szCs w:val="24"/>
          <w:u w:val="single"/>
        </w:rPr>
        <w:tab/>
      </w:r>
      <w:r>
        <w:rPr>
          <w:rFonts w:hint="eastAsia" w:ascii="宋体" w:hAnsi="宋体" w:eastAsia="宋体" w:cs="宋体"/>
          <w:sz w:val="24"/>
          <w:szCs w:val="24"/>
        </w:rPr>
        <w:t>（加盖企业电子签章）</w:t>
      </w:r>
    </w:p>
    <w:p w14:paraId="530EBD18">
      <w:pPr>
        <w:spacing w:line="360" w:lineRule="auto"/>
        <w:ind w:left="1620" w:leftChars="257" w:hanging="1080"/>
        <w:jc w:val="left"/>
        <w:rPr>
          <w:rFonts w:hint="eastAsia" w:ascii="宋体" w:hAnsi="宋体" w:eastAsia="宋体" w:cs="宋体"/>
          <w:sz w:val="24"/>
          <w:szCs w:val="24"/>
        </w:rPr>
      </w:pPr>
      <w:r>
        <w:rPr>
          <w:rFonts w:hint="eastAsia" w:ascii="宋体" w:hAnsi="宋体" w:eastAsia="宋体" w:cs="宋体"/>
          <w:sz w:val="24"/>
          <w:szCs w:val="24"/>
          <w:u w:val="single" w:color="FFFFFF"/>
        </w:rPr>
        <w:t>法定代表人（或非法人组织负责人）</w:t>
      </w:r>
      <w:r>
        <w:rPr>
          <w:rFonts w:hint="eastAsia" w:ascii="宋体" w:hAnsi="宋体" w:eastAsia="宋体" w:cs="宋体"/>
          <w:sz w:val="24"/>
          <w:szCs w:val="24"/>
        </w:rPr>
        <w:t>：</w:t>
      </w:r>
      <w:r>
        <w:rPr>
          <w:rFonts w:hint="eastAsia" w:ascii="宋体" w:hAnsi="宋体" w:eastAsia="宋体" w:cs="宋体"/>
          <w:sz w:val="24"/>
          <w:szCs w:val="24"/>
          <w:u w:val="single"/>
        </w:rPr>
        <w:t xml:space="preserve">            </w:t>
      </w:r>
      <w:r>
        <w:rPr>
          <w:rFonts w:hint="eastAsia" w:ascii="宋体" w:hAnsi="宋体" w:eastAsia="宋体" w:cs="宋体"/>
          <w:sz w:val="24"/>
          <w:szCs w:val="24"/>
        </w:rPr>
        <w:t>（加盖个人电子签章）</w:t>
      </w:r>
    </w:p>
    <w:p w14:paraId="777911E4">
      <w:pPr>
        <w:pStyle w:val="9"/>
        <w:spacing w:line="360" w:lineRule="auto"/>
        <w:ind w:left="0" w:leftChars="0" w:firstLine="600" w:firstLineChars="250"/>
        <w:jc w:val="left"/>
        <w:rPr>
          <w:rFonts w:hint="eastAsia" w:ascii="宋体" w:hAnsi="宋体" w:eastAsia="宋体" w:cs="宋体"/>
          <w:sz w:val="24"/>
          <w:szCs w:val="24"/>
        </w:rPr>
      </w:pPr>
      <w:r>
        <w:rPr>
          <w:rFonts w:hint="eastAsia" w:ascii="宋体" w:hAnsi="宋体" w:eastAsia="宋体" w:cs="宋体"/>
          <w:sz w:val="24"/>
          <w:szCs w:val="24"/>
        </w:rPr>
        <w:t>日期：　　 　年　　月 　日</w:t>
      </w:r>
    </w:p>
    <w:p w14:paraId="7AB03F4D">
      <w:pPr>
        <w:pStyle w:val="9"/>
        <w:spacing w:line="360" w:lineRule="auto"/>
        <w:jc w:val="left"/>
        <w:rPr>
          <w:rFonts w:hint="eastAsia" w:ascii="宋体" w:hAnsi="宋体" w:eastAsia="宋体" w:cs="宋体"/>
          <w:sz w:val="24"/>
          <w:szCs w:val="24"/>
        </w:rPr>
      </w:pPr>
    </w:p>
    <w:p w14:paraId="56796754">
      <w:pPr>
        <w:pStyle w:val="9"/>
        <w:spacing w:line="360" w:lineRule="auto"/>
        <w:jc w:val="left"/>
        <w:rPr>
          <w:rFonts w:hint="eastAsia" w:ascii="宋体" w:hAnsi="宋体" w:eastAsia="宋体" w:cs="宋体"/>
          <w:sz w:val="24"/>
          <w:szCs w:val="24"/>
        </w:rPr>
      </w:pPr>
      <w:r>
        <w:rPr>
          <w:rFonts w:hint="eastAsia" w:ascii="宋体" w:hAnsi="宋体" w:eastAsia="宋体" w:cs="宋体"/>
          <w:sz w:val="24"/>
          <w:szCs w:val="24"/>
        </w:rPr>
        <w:t>说明：如果是联合体参加本项目的政府采购活动，联合体各方均需提供上述承诺书。</w:t>
      </w:r>
    </w:p>
    <w:p w14:paraId="0A7DF32F">
      <w:pPr>
        <w:pStyle w:val="11"/>
        <w:tabs>
          <w:tab w:val="left" w:pos="5580"/>
        </w:tabs>
        <w:spacing w:line="360" w:lineRule="auto"/>
        <w:ind w:left="1080" w:leftChars="257" w:hanging="540"/>
        <w:rPr>
          <w:rFonts w:hint="eastAsia" w:ascii="宋体" w:hAnsi="宋体" w:eastAsia="宋体" w:cs="宋体"/>
          <w:sz w:val="24"/>
          <w:szCs w:val="24"/>
        </w:rPr>
      </w:pPr>
    </w:p>
    <w:p w14:paraId="1CE71A9B">
      <w:pPr>
        <w:pStyle w:val="11"/>
        <w:tabs>
          <w:tab w:val="left" w:pos="5580"/>
        </w:tabs>
        <w:spacing w:line="360" w:lineRule="auto"/>
        <w:ind w:left="1080" w:leftChars="257" w:hanging="540"/>
        <w:rPr>
          <w:rFonts w:hint="eastAsia" w:ascii="宋体" w:hAnsi="宋体" w:eastAsia="宋体" w:cs="宋体"/>
          <w:sz w:val="24"/>
          <w:szCs w:val="24"/>
        </w:rPr>
      </w:pPr>
    </w:p>
    <w:p w14:paraId="68F47F8D">
      <w:pPr>
        <w:pStyle w:val="11"/>
        <w:tabs>
          <w:tab w:val="left" w:pos="5580"/>
        </w:tabs>
        <w:spacing w:line="360" w:lineRule="auto"/>
        <w:ind w:left="1080" w:leftChars="257" w:hanging="540"/>
        <w:rPr>
          <w:rFonts w:hint="eastAsia" w:ascii="宋体" w:hAnsi="宋体" w:eastAsia="宋体" w:cs="宋体"/>
          <w:sz w:val="24"/>
          <w:szCs w:val="24"/>
        </w:rPr>
      </w:pPr>
    </w:p>
    <w:p w14:paraId="06CE3CDC">
      <w:pPr>
        <w:pStyle w:val="11"/>
        <w:tabs>
          <w:tab w:val="left" w:pos="5580"/>
        </w:tabs>
        <w:spacing w:line="360" w:lineRule="auto"/>
        <w:ind w:left="1080" w:leftChars="257" w:hanging="540"/>
        <w:rPr>
          <w:rFonts w:hint="eastAsia" w:ascii="宋体" w:hAnsi="宋体" w:eastAsia="宋体" w:cs="宋体"/>
          <w:sz w:val="24"/>
          <w:szCs w:val="24"/>
        </w:rPr>
      </w:pPr>
    </w:p>
    <w:p w14:paraId="31018855">
      <w:pPr>
        <w:spacing w:line="360" w:lineRule="auto"/>
        <w:rPr>
          <w:rFonts w:hint="eastAsia" w:ascii="宋体" w:hAnsi="宋体" w:eastAsia="宋体" w:cs="宋体"/>
          <w:sz w:val="24"/>
          <w:szCs w:val="24"/>
        </w:rPr>
      </w:pPr>
    </w:p>
    <w:p w14:paraId="22D7F880">
      <w:pPr>
        <w:pStyle w:val="3"/>
        <w:widowControl/>
        <w:jc w:val="center"/>
        <w:rPr>
          <w:rFonts w:hint="eastAsia" w:ascii="宋体" w:hAnsi="宋体" w:eastAsia="宋体" w:cs="宋体"/>
          <w:sz w:val="24"/>
          <w:szCs w:val="24"/>
        </w:rPr>
      </w:pPr>
      <w:bookmarkStart w:id="583" w:name="_Toc82447580"/>
      <w:r>
        <w:rPr>
          <w:rFonts w:hint="eastAsia" w:ascii="宋体" w:hAnsi="宋体" w:eastAsia="宋体" w:cs="宋体"/>
          <w:b w:val="0"/>
          <w:bCs w:val="0"/>
          <w:kern w:val="0"/>
          <w:sz w:val="24"/>
          <w:szCs w:val="24"/>
        </w:rPr>
        <w:br w:type="page"/>
      </w:r>
      <w:bookmarkStart w:id="584" w:name="_Toc147840709"/>
      <w:r>
        <w:rPr>
          <w:rFonts w:hint="eastAsia" w:ascii="宋体" w:hAnsi="宋体" w:eastAsia="宋体" w:cs="宋体"/>
          <w:b w:val="0"/>
          <w:bCs w:val="0"/>
          <w:kern w:val="0"/>
          <w:sz w:val="24"/>
          <w:szCs w:val="24"/>
        </w:rPr>
        <w:t>13、采购代理服务费交纳承诺函</w:t>
      </w:r>
      <w:bookmarkEnd w:id="583"/>
      <w:bookmarkEnd w:id="584"/>
    </w:p>
    <w:p w14:paraId="52651540">
      <w:pPr>
        <w:widowControl/>
        <w:shd w:val="clear" w:color="auto" w:fill="FFFFFF"/>
        <w:spacing w:line="360" w:lineRule="auto"/>
        <w:rPr>
          <w:rFonts w:hint="eastAsia" w:ascii="宋体" w:hAnsi="宋体" w:eastAsia="宋体" w:cs="宋体"/>
          <w:spacing w:val="8"/>
          <w:kern w:val="0"/>
          <w:sz w:val="24"/>
          <w:szCs w:val="24"/>
        </w:rPr>
      </w:pPr>
    </w:p>
    <w:p w14:paraId="0AED0E6C">
      <w:pPr>
        <w:widowControl/>
        <w:shd w:val="clear" w:color="auto" w:fill="FFFFFF"/>
        <w:spacing w:line="360" w:lineRule="auto"/>
        <w:rPr>
          <w:rFonts w:hint="eastAsia" w:ascii="宋体" w:hAnsi="宋体" w:eastAsia="宋体" w:cs="宋体"/>
          <w:b/>
          <w:spacing w:val="8"/>
          <w:kern w:val="0"/>
          <w:sz w:val="24"/>
          <w:szCs w:val="24"/>
          <w:lang w:eastAsia="zh-CN"/>
        </w:rPr>
      </w:pPr>
      <w:r>
        <w:rPr>
          <w:rFonts w:hint="eastAsia" w:ascii="宋体" w:hAnsi="宋体" w:eastAsia="宋体" w:cs="宋体"/>
          <w:b/>
          <w:spacing w:val="8"/>
          <w:kern w:val="0"/>
          <w:sz w:val="24"/>
          <w:szCs w:val="24"/>
        </w:rPr>
        <w:t>致：</w:t>
      </w:r>
      <w:r>
        <w:rPr>
          <w:rFonts w:hint="eastAsia" w:ascii="宋体" w:hAnsi="宋体" w:cs="宋体"/>
          <w:b/>
          <w:spacing w:val="8"/>
          <w:kern w:val="0"/>
          <w:sz w:val="24"/>
          <w:szCs w:val="24"/>
          <w:lang w:eastAsia="zh-CN"/>
        </w:rPr>
        <w:t>河南省光大建设管理有限公司</w:t>
      </w:r>
    </w:p>
    <w:p w14:paraId="434EF45D">
      <w:pPr>
        <w:widowControl/>
        <w:shd w:val="clear" w:color="auto" w:fill="FFFFFF"/>
        <w:spacing w:line="360" w:lineRule="auto"/>
        <w:ind w:firstLine="480"/>
        <w:rPr>
          <w:rFonts w:hint="eastAsia" w:ascii="宋体" w:hAnsi="宋体" w:eastAsia="宋体" w:cs="宋体"/>
          <w:spacing w:val="8"/>
          <w:kern w:val="0"/>
          <w:sz w:val="24"/>
          <w:szCs w:val="24"/>
        </w:rPr>
      </w:pPr>
      <w:r>
        <w:rPr>
          <w:rFonts w:hint="eastAsia" w:ascii="宋体" w:hAnsi="宋体" w:eastAsia="宋体" w:cs="宋体"/>
          <w:spacing w:val="8"/>
          <w:kern w:val="0"/>
          <w:sz w:val="24"/>
          <w:szCs w:val="24"/>
        </w:rPr>
        <w:t>我们在贵公司组织的（填写项目名称、项目编号）磋商采购活动中</w:t>
      </w:r>
      <w:r>
        <w:rPr>
          <w:rFonts w:hint="eastAsia" w:ascii="宋体" w:hAnsi="宋体" w:eastAsia="宋体" w:cs="宋体"/>
          <w:b/>
          <w:spacing w:val="8"/>
          <w:kern w:val="0"/>
          <w:sz w:val="24"/>
          <w:szCs w:val="24"/>
        </w:rPr>
        <w:t>若被确定为成交供应商</w:t>
      </w:r>
      <w:r>
        <w:rPr>
          <w:rFonts w:hint="eastAsia" w:ascii="宋体" w:hAnsi="宋体" w:eastAsia="宋体" w:cs="宋体"/>
          <w:spacing w:val="8"/>
          <w:kern w:val="0"/>
          <w:sz w:val="24"/>
          <w:szCs w:val="24"/>
        </w:rPr>
        <w:t>，我单位保证在收到成交通知书时，按竞争性磋商文件的规定，以支票、银行转账、汇票或现金的形式（可以选择一种支付方式），向贵公司一次性支付采购代理服务费用。否则，由此产生的一切法律后果和责任由我公司承担。我公司声明放弃对此提出任何异议和追索的权利。</w:t>
      </w:r>
    </w:p>
    <w:p w14:paraId="4701774A">
      <w:pPr>
        <w:widowControl/>
        <w:shd w:val="clear" w:color="auto" w:fill="FFFFFF"/>
        <w:spacing w:line="360" w:lineRule="auto"/>
        <w:ind w:firstLine="512" w:firstLineChars="200"/>
        <w:rPr>
          <w:rFonts w:hint="eastAsia" w:ascii="宋体" w:hAnsi="宋体" w:eastAsia="宋体" w:cs="宋体"/>
          <w:spacing w:val="8"/>
          <w:kern w:val="0"/>
          <w:sz w:val="24"/>
          <w:szCs w:val="24"/>
        </w:rPr>
      </w:pPr>
      <w:r>
        <w:rPr>
          <w:rFonts w:hint="eastAsia" w:ascii="宋体" w:hAnsi="宋体" w:eastAsia="宋体" w:cs="宋体"/>
          <w:spacing w:val="8"/>
          <w:kern w:val="0"/>
          <w:sz w:val="24"/>
          <w:szCs w:val="24"/>
        </w:rPr>
        <w:t>特此承诺。</w:t>
      </w:r>
    </w:p>
    <w:p w14:paraId="1E4A341E">
      <w:pPr>
        <w:spacing w:line="360" w:lineRule="auto"/>
        <w:rPr>
          <w:rFonts w:hint="eastAsia" w:ascii="宋体" w:hAnsi="宋体" w:eastAsia="宋体" w:cs="宋体"/>
          <w:sz w:val="24"/>
          <w:szCs w:val="24"/>
        </w:rPr>
      </w:pPr>
    </w:p>
    <w:p w14:paraId="1FBE1B66">
      <w:pPr>
        <w:spacing w:line="360" w:lineRule="auto"/>
        <w:rPr>
          <w:rFonts w:hint="eastAsia" w:ascii="宋体" w:hAnsi="宋体" w:eastAsia="宋体" w:cs="宋体"/>
          <w:sz w:val="24"/>
          <w:szCs w:val="24"/>
        </w:rPr>
      </w:pPr>
    </w:p>
    <w:p w14:paraId="5B2DC9E1">
      <w:pPr>
        <w:spacing w:line="360" w:lineRule="auto"/>
        <w:ind w:left="1413" w:leftChars="273" w:hanging="840" w:hangingChars="350"/>
        <w:jc w:val="left"/>
        <w:rPr>
          <w:rFonts w:hint="eastAsia" w:ascii="宋体" w:hAnsi="宋体" w:eastAsia="宋体" w:cs="宋体"/>
          <w:sz w:val="24"/>
          <w:szCs w:val="24"/>
        </w:rPr>
      </w:pPr>
      <w:r>
        <w:rPr>
          <w:rFonts w:hint="eastAsia" w:ascii="宋体" w:hAnsi="宋体" w:eastAsia="宋体" w:cs="宋体"/>
          <w:sz w:val="24"/>
          <w:szCs w:val="24"/>
        </w:rPr>
        <w:t>供应商：</w:t>
      </w:r>
      <w:r>
        <w:rPr>
          <w:rFonts w:hint="eastAsia" w:ascii="宋体" w:hAnsi="宋体" w:eastAsia="宋体" w:cs="宋体"/>
          <w:sz w:val="24"/>
          <w:szCs w:val="24"/>
          <w:u w:val="single"/>
        </w:rPr>
        <w:tab/>
      </w:r>
      <w:r>
        <w:rPr>
          <w:rFonts w:hint="eastAsia" w:ascii="宋体" w:hAnsi="宋体" w:eastAsia="宋体" w:cs="宋体"/>
          <w:sz w:val="24"/>
          <w:szCs w:val="24"/>
          <w:u w:val="single"/>
        </w:rPr>
        <w:tab/>
      </w:r>
      <w:r>
        <w:rPr>
          <w:rFonts w:hint="eastAsia" w:ascii="宋体" w:hAnsi="宋体" w:eastAsia="宋体" w:cs="宋体"/>
          <w:sz w:val="24"/>
          <w:szCs w:val="24"/>
          <w:u w:val="single"/>
        </w:rPr>
        <w:tab/>
      </w:r>
      <w:r>
        <w:rPr>
          <w:rFonts w:hint="eastAsia" w:ascii="宋体" w:hAnsi="宋体" w:eastAsia="宋体" w:cs="宋体"/>
          <w:sz w:val="24"/>
          <w:szCs w:val="24"/>
          <w:u w:val="single"/>
        </w:rPr>
        <w:tab/>
      </w:r>
      <w:r>
        <w:rPr>
          <w:rFonts w:hint="eastAsia" w:ascii="宋体" w:hAnsi="宋体" w:eastAsia="宋体" w:cs="宋体"/>
          <w:sz w:val="24"/>
          <w:szCs w:val="24"/>
          <w:u w:val="single"/>
        </w:rPr>
        <w:t xml:space="preserve">                    </w:t>
      </w:r>
      <w:r>
        <w:rPr>
          <w:rFonts w:hint="eastAsia" w:ascii="宋体" w:hAnsi="宋体" w:eastAsia="宋体" w:cs="宋体"/>
          <w:sz w:val="24"/>
          <w:szCs w:val="24"/>
          <w:u w:val="single"/>
        </w:rPr>
        <w:tab/>
      </w:r>
      <w:r>
        <w:rPr>
          <w:rFonts w:hint="eastAsia" w:ascii="宋体" w:hAnsi="宋体" w:eastAsia="宋体" w:cs="宋体"/>
          <w:sz w:val="24"/>
          <w:szCs w:val="24"/>
          <w:u w:val="single"/>
        </w:rPr>
        <w:tab/>
      </w:r>
      <w:r>
        <w:rPr>
          <w:rFonts w:hint="eastAsia" w:ascii="宋体" w:hAnsi="宋体" w:eastAsia="宋体" w:cs="宋体"/>
          <w:sz w:val="24"/>
          <w:szCs w:val="24"/>
        </w:rPr>
        <w:t>（加盖企业电子签章）</w:t>
      </w:r>
    </w:p>
    <w:p w14:paraId="06A6B4ED">
      <w:pPr>
        <w:spacing w:line="360" w:lineRule="auto"/>
        <w:ind w:left="1620" w:leftChars="257" w:hanging="1080"/>
        <w:jc w:val="left"/>
        <w:rPr>
          <w:rFonts w:hint="eastAsia" w:ascii="宋体" w:hAnsi="宋体" w:eastAsia="宋体" w:cs="宋体"/>
          <w:sz w:val="24"/>
          <w:szCs w:val="24"/>
        </w:rPr>
      </w:pPr>
      <w:r>
        <w:rPr>
          <w:rFonts w:hint="eastAsia" w:ascii="宋体" w:hAnsi="宋体" w:eastAsia="宋体" w:cs="宋体"/>
          <w:sz w:val="24"/>
          <w:szCs w:val="24"/>
          <w:u w:val="single" w:color="FFFFFF"/>
        </w:rPr>
        <w:t>法定代表人（或非法人组织负责人）</w:t>
      </w:r>
      <w:r>
        <w:rPr>
          <w:rFonts w:hint="eastAsia" w:ascii="宋体" w:hAnsi="宋体" w:eastAsia="宋体" w:cs="宋体"/>
          <w:sz w:val="24"/>
          <w:szCs w:val="24"/>
        </w:rPr>
        <w:t>：</w:t>
      </w:r>
      <w:r>
        <w:rPr>
          <w:rFonts w:hint="eastAsia" w:ascii="宋体" w:hAnsi="宋体" w:eastAsia="宋体" w:cs="宋体"/>
          <w:sz w:val="24"/>
          <w:szCs w:val="24"/>
          <w:u w:val="single"/>
        </w:rPr>
        <w:t xml:space="preserve">            </w:t>
      </w:r>
      <w:r>
        <w:rPr>
          <w:rFonts w:hint="eastAsia" w:ascii="宋体" w:hAnsi="宋体" w:eastAsia="宋体" w:cs="宋体"/>
          <w:sz w:val="24"/>
          <w:szCs w:val="24"/>
        </w:rPr>
        <w:t>（加盖个人电子签章）</w:t>
      </w:r>
    </w:p>
    <w:p w14:paraId="4477A90F">
      <w:pPr>
        <w:spacing w:line="360" w:lineRule="auto"/>
        <w:ind w:left="1620" w:leftChars="257" w:hanging="1080"/>
        <w:rPr>
          <w:rFonts w:hint="eastAsia" w:ascii="宋体" w:hAnsi="宋体" w:eastAsia="宋体" w:cs="宋体"/>
          <w:sz w:val="24"/>
          <w:szCs w:val="24"/>
          <w:u w:val="single"/>
        </w:rPr>
      </w:pPr>
      <w:r>
        <w:rPr>
          <w:rFonts w:hint="eastAsia" w:ascii="宋体" w:hAnsi="宋体" w:eastAsia="宋体" w:cs="宋体"/>
          <w:sz w:val="24"/>
          <w:szCs w:val="24"/>
        </w:rPr>
        <w:t>地址：</w:t>
      </w:r>
      <w:r>
        <w:rPr>
          <w:rFonts w:hint="eastAsia" w:ascii="宋体" w:hAnsi="宋体" w:eastAsia="宋体" w:cs="宋体"/>
          <w:sz w:val="24"/>
          <w:szCs w:val="24"/>
          <w:u w:val="single"/>
        </w:rPr>
        <w:tab/>
      </w:r>
      <w:r>
        <w:rPr>
          <w:rFonts w:hint="eastAsia" w:ascii="宋体" w:hAnsi="宋体" w:eastAsia="宋体" w:cs="宋体"/>
          <w:sz w:val="24"/>
          <w:szCs w:val="24"/>
          <w:u w:val="single"/>
        </w:rPr>
        <w:tab/>
      </w:r>
      <w:r>
        <w:rPr>
          <w:rFonts w:hint="eastAsia" w:ascii="宋体" w:hAnsi="宋体" w:eastAsia="宋体" w:cs="宋体"/>
          <w:sz w:val="24"/>
          <w:szCs w:val="24"/>
          <w:u w:val="single"/>
        </w:rPr>
        <w:tab/>
      </w:r>
      <w:r>
        <w:rPr>
          <w:rFonts w:hint="eastAsia" w:ascii="宋体" w:hAnsi="宋体" w:eastAsia="宋体" w:cs="宋体"/>
          <w:sz w:val="24"/>
          <w:szCs w:val="24"/>
          <w:u w:val="single"/>
        </w:rPr>
        <w:tab/>
      </w:r>
      <w:r>
        <w:rPr>
          <w:rFonts w:hint="eastAsia" w:ascii="宋体" w:hAnsi="宋体" w:eastAsia="宋体" w:cs="宋体"/>
          <w:sz w:val="24"/>
          <w:szCs w:val="24"/>
          <w:u w:val="single"/>
        </w:rPr>
        <w:tab/>
      </w:r>
      <w:r>
        <w:rPr>
          <w:rFonts w:hint="eastAsia" w:ascii="宋体" w:hAnsi="宋体" w:eastAsia="宋体" w:cs="宋体"/>
          <w:sz w:val="24"/>
          <w:szCs w:val="24"/>
          <w:u w:val="single"/>
        </w:rPr>
        <w:tab/>
      </w:r>
      <w:r>
        <w:rPr>
          <w:rFonts w:hint="eastAsia" w:ascii="宋体" w:hAnsi="宋体" w:eastAsia="宋体" w:cs="宋体"/>
          <w:sz w:val="24"/>
          <w:szCs w:val="24"/>
          <w:u w:val="single"/>
        </w:rPr>
        <w:tab/>
      </w:r>
      <w:r>
        <w:rPr>
          <w:rFonts w:hint="eastAsia" w:ascii="宋体" w:hAnsi="宋体" w:eastAsia="宋体" w:cs="宋体"/>
          <w:sz w:val="24"/>
          <w:szCs w:val="24"/>
          <w:u w:val="single"/>
        </w:rPr>
        <w:tab/>
      </w:r>
      <w:r>
        <w:rPr>
          <w:rFonts w:hint="eastAsia" w:ascii="宋体" w:hAnsi="宋体" w:eastAsia="宋体" w:cs="宋体"/>
          <w:sz w:val="24"/>
          <w:szCs w:val="24"/>
          <w:u w:val="single"/>
        </w:rPr>
        <w:tab/>
      </w:r>
      <w:r>
        <w:rPr>
          <w:rFonts w:hint="eastAsia" w:ascii="宋体" w:hAnsi="宋体" w:eastAsia="宋体" w:cs="宋体"/>
          <w:sz w:val="24"/>
          <w:szCs w:val="24"/>
          <w:u w:val="single"/>
        </w:rPr>
        <w:tab/>
      </w:r>
      <w:r>
        <w:rPr>
          <w:rFonts w:hint="eastAsia" w:ascii="宋体" w:hAnsi="宋体" w:eastAsia="宋体" w:cs="宋体"/>
          <w:sz w:val="24"/>
          <w:szCs w:val="24"/>
          <w:u w:val="single"/>
        </w:rPr>
        <w:tab/>
      </w:r>
      <w:r>
        <w:rPr>
          <w:rFonts w:hint="eastAsia" w:ascii="宋体" w:hAnsi="宋体" w:eastAsia="宋体" w:cs="宋体"/>
          <w:sz w:val="24"/>
          <w:szCs w:val="24"/>
          <w:u w:val="single"/>
        </w:rPr>
        <w:t xml:space="preserve"> </w:t>
      </w:r>
      <w:r>
        <w:rPr>
          <w:rFonts w:hint="eastAsia" w:ascii="宋体" w:hAnsi="宋体" w:eastAsia="宋体" w:cs="宋体"/>
          <w:sz w:val="24"/>
          <w:szCs w:val="24"/>
          <w:u w:val="single"/>
        </w:rPr>
        <w:tab/>
      </w:r>
      <w:r>
        <w:rPr>
          <w:rFonts w:hint="eastAsia" w:ascii="宋体" w:hAnsi="宋体" w:eastAsia="宋体" w:cs="宋体"/>
          <w:sz w:val="24"/>
          <w:szCs w:val="24"/>
          <w:u w:val="single"/>
        </w:rPr>
        <w:tab/>
      </w:r>
    </w:p>
    <w:p w14:paraId="3D9D90CC">
      <w:pPr>
        <w:spacing w:line="360" w:lineRule="auto"/>
        <w:ind w:left="1620" w:leftChars="257" w:hanging="1080"/>
        <w:rPr>
          <w:rFonts w:hint="eastAsia" w:ascii="宋体" w:hAnsi="宋体" w:eastAsia="宋体" w:cs="宋体"/>
          <w:sz w:val="24"/>
          <w:szCs w:val="24"/>
        </w:rPr>
      </w:pPr>
      <w:r>
        <w:rPr>
          <w:rFonts w:hint="eastAsia" w:ascii="宋体" w:hAnsi="宋体" w:eastAsia="宋体" w:cs="宋体"/>
          <w:sz w:val="24"/>
          <w:szCs w:val="24"/>
        </w:rPr>
        <w:t>邮编：</w:t>
      </w:r>
      <w:r>
        <w:rPr>
          <w:rFonts w:hint="eastAsia" w:ascii="宋体" w:hAnsi="宋体" w:eastAsia="宋体" w:cs="宋体"/>
          <w:sz w:val="24"/>
          <w:szCs w:val="24"/>
          <w:u w:val="single"/>
        </w:rPr>
        <w:tab/>
      </w:r>
      <w:r>
        <w:rPr>
          <w:rFonts w:hint="eastAsia" w:ascii="宋体" w:hAnsi="宋体" w:eastAsia="宋体" w:cs="宋体"/>
          <w:sz w:val="24"/>
          <w:szCs w:val="24"/>
          <w:u w:val="single"/>
        </w:rPr>
        <w:tab/>
      </w:r>
      <w:r>
        <w:rPr>
          <w:rFonts w:hint="eastAsia" w:ascii="宋体" w:hAnsi="宋体" w:eastAsia="宋体" w:cs="宋体"/>
          <w:sz w:val="24"/>
          <w:szCs w:val="24"/>
          <w:u w:val="single"/>
        </w:rPr>
        <w:tab/>
      </w:r>
      <w:r>
        <w:rPr>
          <w:rFonts w:hint="eastAsia" w:ascii="宋体" w:hAnsi="宋体" w:eastAsia="宋体" w:cs="宋体"/>
          <w:sz w:val="24"/>
          <w:szCs w:val="24"/>
          <w:u w:val="single"/>
        </w:rPr>
        <w:t xml:space="preserve">    </w:t>
      </w:r>
      <w:r>
        <w:rPr>
          <w:rFonts w:hint="eastAsia" w:ascii="宋体" w:hAnsi="宋体" w:eastAsia="宋体" w:cs="宋体"/>
          <w:sz w:val="24"/>
          <w:szCs w:val="24"/>
          <w:u w:val="single"/>
        </w:rPr>
        <w:tab/>
      </w:r>
      <w:r>
        <w:rPr>
          <w:rFonts w:hint="eastAsia" w:ascii="宋体" w:hAnsi="宋体" w:eastAsia="宋体" w:cs="宋体"/>
          <w:sz w:val="24"/>
          <w:szCs w:val="24"/>
          <w:u w:val="single"/>
        </w:rPr>
        <w:tab/>
      </w:r>
    </w:p>
    <w:p w14:paraId="60C8AE9C">
      <w:pPr>
        <w:spacing w:line="360" w:lineRule="auto"/>
        <w:ind w:left="1620" w:leftChars="257" w:hanging="1080"/>
        <w:rPr>
          <w:rFonts w:hint="eastAsia" w:ascii="宋体" w:hAnsi="宋体" w:eastAsia="宋体" w:cs="宋体"/>
          <w:sz w:val="24"/>
          <w:szCs w:val="24"/>
        </w:rPr>
      </w:pPr>
      <w:r>
        <w:rPr>
          <w:rFonts w:hint="eastAsia" w:ascii="宋体" w:hAnsi="宋体" w:eastAsia="宋体" w:cs="宋体"/>
          <w:sz w:val="24"/>
          <w:szCs w:val="24"/>
        </w:rPr>
        <w:t>电话：</w:t>
      </w:r>
      <w:r>
        <w:rPr>
          <w:rFonts w:hint="eastAsia" w:ascii="宋体" w:hAnsi="宋体" w:eastAsia="宋体" w:cs="宋体"/>
          <w:sz w:val="24"/>
          <w:szCs w:val="24"/>
          <w:u w:val="single"/>
        </w:rPr>
        <w:tab/>
      </w:r>
      <w:r>
        <w:rPr>
          <w:rFonts w:hint="eastAsia" w:ascii="宋体" w:hAnsi="宋体" w:eastAsia="宋体" w:cs="宋体"/>
          <w:sz w:val="24"/>
          <w:szCs w:val="24"/>
          <w:u w:val="single"/>
        </w:rPr>
        <w:tab/>
      </w:r>
      <w:r>
        <w:rPr>
          <w:rFonts w:hint="eastAsia" w:ascii="宋体" w:hAnsi="宋体" w:eastAsia="宋体" w:cs="宋体"/>
          <w:sz w:val="24"/>
          <w:szCs w:val="24"/>
          <w:u w:val="single"/>
        </w:rPr>
        <w:tab/>
      </w:r>
      <w:r>
        <w:rPr>
          <w:rFonts w:hint="eastAsia" w:ascii="宋体" w:hAnsi="宋体" w:eastAsia="宋体" w:cs="宋体"/>
          <w:sz w:val="24"/>
          <w:szCs w:val="24"/>
          <w:u w:val="single"/>
        </w:rPr>
        <w:t xml:space="preserve">    </w:t>
      </w:r>
      <w:r>
        <w:rPr>
          <w:rFonts w:hint="eastAsia" w:ascii="宋体" w:hAnsi="宋体" w:eastAsia="宋体" w:cs="宋体"/>
          <w:sz w:val="24"/>
          <w:szCs w:val="24"/>
          <w:u w:val="single"/>
        </w:rPr>
        <w:tab/>
      </w:r>
      <w:r>
        <w:rPr>
          <w:rFonts w:hint="eastAsia" w:ascii="宋体" w:hAnsi="宋体" w:eastAsia="宋体" w:cs="宋体"/>
          <w:sz w:val="24"/>
          <w:szCs w:val="24"/>
          <w:u w:val="single"/>
        </w:rPr>
        <w:tab/>
      </w:r>
      <w:r>
        <w:rPr>
          <w:rFonts w:hint="eastAsia" w:ascii="宋体" w:hAnsi="宋体" w:eastAsia="宋体" w:cs="宋体"/>
          <w:sz w:val="24"/>
          <w:szCs w:val="24"/>
        </w:rPr>
        <w:tab/>
      </w:r>
      <w:r>
        <w:rPr>
          <w:rFonts w:hint="eastAsia" w:ascii="宋体" w:hAnsi="宋体" w:eastAsia="宋体" w:cs="宋体"/>
          <w:sz w:val="24"/>
          <w:szCs w:val="24"/>
        </w:rPr>
        <w:tab/>
      </w:r>
      <w:r>
        <w:rPr>
          <w:rFonts w:hint="eastAsia" w:ascii="宋体" w:hAnsi="宋体" w:eastAsia="宋体" w:cs="宋体"/>
          <w:sz w:val="24"/>
          <w:szCs w:val="24"/>
        </w:rPr>
        <w:t>电子邮箱：</w:t>
      </w:r>
      <w:r>
        <w:rPr>
          <w:rFonts w:hint="eastAsia" w:ascii="宋体" w:hAnsi="宋体" w:eastAsia="宋体" w:cs="宋体"/>
          <w:sz w:val="24"/>
          <w:szCs w:val="24"/>
          <w:u w:val="single"/>
        </w:rPr>
        <w:tab/>
      </w:r>
      <w:r>
        <w:rPr>
          <w:rFonts w:hint="eastAsia" w:ascii="宋体" w:hAnsi="宋体" w:eastAsia="宋体" w:cs="宋体"/>
          <w:sz w:val="24"/>
          <w:szCs w:val="24"/>
          <w:u w:val="single"/>
        </w:rPr>
        <w:t xml:space="preserve">    </w:t>
      </w:r>
      <w:r>
        <w:rPr>
          <w:rFonts w:hint="eastAsia" w:ascii="宋体" w:hAnsi="宋体" w:eastAsia="宋体" w:cs="宋体"/>
          <w:sz w:val="24"/>
          <w:szCs w:val="24"/>
          <w:u w:val="single"/>
        </w:rPr>
        <w:tab/>
      </w:r>
      <w:r>
        <w:rPr>
          <w:rFonts w:hint="eastAsia" w:ascii="宋体" w:hAnsi="宋体" w:eastAsia="宋体" w:cs="宋体"/>
          <w:sz w:val="24"/>
          <w:szCs w:val="24"/>
          <w:u w:val="single"/>
        </w:rPr>
        <w:t xml:space="preserve">       </w:t>
      </w:r>
      <w:r>
        <w:rPr>
          <w:rFonts w:hint="eastAsia" w:ascii="宋体" w:hAnsi="宋体" w:eastAsia="宋体" w:cs="宋体"/>
          <w:sz w:val="24"/>
          <w:szCs w:val="24"/>
          <w:u w:val="single"/>
        </w:rPr>
        <w:tab/>
      </w:r>
    </w:p>
    <w:p w14:paraId="0DDF81F9">
      <w:pPr>
        <w:spacing w:line="360" w:lineRule="auto"/>
        <w:ind w:firstLine="544" w:firstLineChars="227"/>
        <w:rPr>
          <w:rFonts w:hint="eastAsia" w:ascii="宋体" w:hAnsi="宋体" w:eastAsia="宋体" w:cs="宋体"/>
          <w:sz w:val="24"/>
          <w:szCs w:val="24"/>
        </w:rPr>
      </w:pPr>
      <w:r>
        <w:rPr>
          <w:rFonts w:hint="eastAsia" w:ascii="宋体" w:hAnsi="宋体" w:eastAsia="宋体" w:cs="宋体"/>
          <w:sz w:val="24"/>
          <w:szCs w:val="24"/>
        </w:rPr>
        <w:t>日期：　　 　年　　月 　日</w:t>
      </w:r>
    </w:p>
    <w:p w14:paraId="5289E521">
      <w:pPr>
        <w:spacing w:line="360" w:lineRule="auto"/>
        <w:ind w:firstLine="480" w:firstLineChars="200"/>
        <w:rPr>
          <w:rFonts w:hint="eastAsia" w:ascii="宋体" w:hAnsi="宋体" w:eastAsia="宋体" w:cs="宋体"/>
          <w:sz w:val="24"/>
          <w:szCs w:val="24"/>
        </w:rPr>
      </w:pPr>
    </w:p>
    <w:p w14:paraId="0F27FB42">
      <w:pPr>
        <w:spacing w:line="360" w:lineRule="auto"/>
        <w:rPr>
          <w:rFonts w:hint="eastAsia" w:ascii="宋体" w:hAnsi="宋体" w:eastAsia="宋体" w:cs="宋体"/>
          <w:sz w:val="24"/>
          <w:szCs w:val="24"/>
        </w:rPr>
      </w:pPr>
    </w:p>
    <w:p w14:paraId="0BDEC568">
      <w:pPr>
        <w:spacing w:line="360" w:lineRule="auto"/>
        <w:rPr>
          <w:rFonts w:hint="eastAsia" w:ascii="宋体" w:hAnsi="宋体" w:eastAsia="宋体" w:cs="宋体"/>
          <w:sz w:val="24"/>
          <w:szCs w:val="24"/>
        </w:rPr>
      </w:pPr>
    </w:p>
    <w:p w14:paraId="7C47E39F">
      <w:pPr>
        <w:spacing w:line="360" w:lineRule="auto"/>
        <w:rPr>
          <w:rFonts w:hint="eastAsia" w:ascii="宋体" w:hAnsi="宋体" w:eastAsia="宋体" w:cs="宋体"/>
          <w:sz w:val="24"/>
          <w:szCs w:val="24"/>
        </w:rPr>
      </w:pPr>
    </w:p>
    <w:p w14:paraId="6CF4377B">
      <w:pPr>
        <w:spacing w:line="360" w:lineRule="auto"/>
        <w:rPr>
          <w:rFonts w:hint="eastAsia" w:ascii="宋体" w:hAnsi="宋体" w:eastAsia="宋体" w:cs="宋体"/>
          <w:sz w:val="24"/>
          <w:szCs w:val="24"/>
        </w:rPr>
      </w:pPr>
    </w:p>
    <w:p w14:paraId="70015919">
      <w:pPr>
        <w:spacing w:line="360" w:lineRule="auto"/>
        <w:rPr>
          <w:rFonts w:hint="eastAsia" w:ascii="宋体" w:hAnsi="宋体" w:eastAsia="宋体" w:cs="宋体"/>
          <w:sz w:val="24"/>
          <w:szCs w:val="24"/>
        </w:rPr>
      </w:pPr>
    </w:p>
    <w:p w14:paraId="7EC4182D">
      <w:pPr>
        <w:spacing w:line="360" w:lineRule="auto"/>
        <w:rPr>
          <w:rFonts w:hint="eastAsia" w:ascii="宋体" w:hAnsi="宋体" w:eastAsia="宋体" w:cs="宋体"/>
          <w:sz w:val="24"/>
          <w:szCs w:val="24"/>
        </w:rPr>
      </w:pPr>
    </w:p>
    <w:p w14:paraId="43E07F8B">
      <w:pPr>
        <w:spacing w:line="360" w:lineRule="auto"/>
        <w:rPr>
          <w:rFonts w:hint="eastAsia" w:ascii="宋体" w:hAnsi="宋体" w:eastAsia="宋体" w:cs="宋体"/>
          <w:sz w:val="24"/>
          <w:szCs w:val="24"/>
        </w:rPr>
      </w:pPr>
    </w:p>
    <w:p w14:paraId="1689C174">
      <w:pPr>
        <w:spacing w:line="360" w:lineRule="auto"/>
        <w:rPr>
          <w:rFonts w:hint="eastAsia" w:ascii="宋体" w:hAnsi="宋体" w:eastAsia="宋体" w:cs="宋体"/>
          <w:sz w:val="24"/>
          <w:szCs w:val="24"/>
        </w:rPr>
      </w:pPr>
    </w:p>
    <w:p w14:paraId="3DCF3D55">
      <w:pPr>
        <w:rPr>
          <w:rFonts w:hint="eastAsia" w:ascii="宋体" w:hAnsi="宋体" w:eastAsia="宋体" w:cs="宋体"/>
          <w:sz w:val="24"/>
          <w:szCs w:val="24"/>
        </w:rPr>
      </w:pPr>
    </w:p>
    <w:p w14:paraId="5270B693">
      <w:pPr>
        <w:spacing w:line="360" w:lineRule="auto"/>
        <w:rPr>
          <w:rFonts w:hint="eastAsia" w:ascii="宋体" w:hAnsi="宋体" w:eastAsia="宋体" w:cs="宋体"/>
          <w:sz w:val="24"/>
          <w:szCs w:val="24"/>
        </w:rPr>
      </w:pPr>
    </w:p>
    <w:p w14:paraId="4919174B">
      <w:pPr>
        <w:rPr>
          <w:rFonts w:hint="eastAsia" w:ascii="宋体" w:hAnsi="宋体" w:eastAsia="宋体" w:cs="宋体"/>
          <w:sz w:val="24"/>
          <w:szCs w:val="24"/>
        </w:rPr>
      </w:pPr>
    </w:p>
    <w:p w14:paraId="1A728176">
      <w:pPr>
        <w:pStyle w:val="3"/>
        <w:widowControl/>
        <w:jc w:val="center"/>
        <w:rPr>
          <w:rFonts w:hint="eastAsia" w:ascii="宋体" w:hAnsi="宋体" w:eastAsia="宋体" w:cs="宋体"/>
          <w:sz w:val="24"/>
          <w:szCs w:val="24"/>
        </w:rPr>
      </w:pPr>
      <w:bookmarkStart w:id="585" w:name="_Toc82447583"/>
      <w:r>
        <w:rPr>
          <w:rFonts w:hint="eastAsia" w:ascii="宋体" w:hAnsi="宋体" w:eastAsia="宋体" w:cs="宋体"/>
          <w:b w:val="0"/>
          <w:bCs w:val="0"/>
          <w:kern w:val="0"/>
          <w:sz w:val="24"/>
          <w:szCs w:val="24"/>
        </w:rPr>
        <w:br w:type="page"/>
      </w:r>
      <w:bookmarkStart w:id="586" w:name="_Toc147840710"/>
      <w:r>
        <w:rPr>
          <w:rFonts w:hint="eastAsia" w:ascii="宋体" w:hAnsi="宋体" w:eastAsia="宋体" w:cs="宋体"/>
          <w:b w:val="0"/>
          <w:bCs w:val="0"/>
          <w:kern w:val="0"/>
          <w:sz w:val="24"/>
          <w:szCs w:val="24"/>
        </w:rPr>
        <w:t>第二部分  商务及技术文件</w:t>
      </w:r>
      <w:bookmarkEnd w:id="585"/>
      <w:bookmarkEnd w:id="586"/>
    </w:p>
    <w:p w14:paraId="35DD38E6">
      <w:pPr>
        <w:adjustRightInd w:val="0"/>
        <w:snapToGrid w:val="0"/>
        <w:spacing w:line="360" w:lineRule="auto"/>
        <w:rPr>
          <w:rFonts w:hint="eastAsia" w:ascii="宋体" w:hAnsi="宋体" w:eastAsia="宋体" w:cs="宋体"/>
          <w:sz w:val="24"/>
          <w:szCs w:val="24"/>
        </w:rPr>
      </w:pPr>
      <w:r>
        <w:rPr>
          <w:rFonts w:hint="eastAsia" w:ascii="宋体" w:hAnsi="宋体" w:eastAsia="宋体" w:cs="宋体"/>
          <w:sz w:val="24"/>
          <w:szCs w:val="24"/>
        </w:rPr>
        <w:t>1、响应函</w:t>
      </w:r>
    </w:p>
    <w:p w14:paraId="02DCAFC4">
      <w:pPr>
        <w:adjustRightInd w:val="0"/>
        <w:snapToGrid w:val="0"/>
        <w:spacing w:line="360" w:lineRule="auto"/>
        <w:rPr>
          <w:rFonts w:hint="eastAsia" w:ascii="宋体" w:hAnsi="宋体" w:eastAsia="宋体" w:cs="宋体"/>
          <w:sz w:val="24"/>
          <w:szCs w:val="24"/>
        </w:rPr>
      </w:pPr>
      <w:r>
        <w:rPr>
          <w:rFonts w:hint="eastAsia" w:ascii="宋体" w:hAnsi="宋体" w:eastAsia="宋体" w:cs="宋体"/>
          <w:sz w:val="24"/>
          <w:szCs w:val="24"/>
        </w:rPr>
        <w:t>2、已标价工程量清单</w:t>
      </w:r>
    </w:p>
    <w:p w14:paraId="3B692AD0">
      <w:pPr>
        <w:adjustRightInd w:val="0"/>
        <w:snapToGrid w:val="0"/>
        <w:spacing w:line="360" w:lineRule="auto"/>
        <w:rPr>
          <w:rFonts w:hint="eastAsia" w:ascii="宋体" w:hAnsi="宋体" w:eastAsia="宋体" w:cs="宋体"/>
          <w:sz w:val="24"/>
          <w:szCs w:val="24"/>
        </w:rPr>
      </w:pPr>
      <w:r>
        <w:rPr>
          <w:rFonts w:hint="eastAsia" w:ascii="宋体" w:hAnsi="宋体" w:cs="宋体"/>
          <w:sz w:val="24"/>
          <w:szCs w:val="24"/>
          <w:lang w:val="en-US" w:eastAsia="zh-CN"/>
        </w:rPr>
        <w:t>3</w:t>
      </w:r>
      <w:r>
        <w:rPr>
          <w:rFonts w:hint="eastAsia" w:ascii="宋体" w:hAnsi="宋体" w:eastAsia="宋体" w:cs="宋体"/>
          <w:sz w:val="24"/>
          <w:szCs w:val="24"/>
        </w:rPr>
        <w:t>、商务条款偏离表</w:t>
      </w:r>
    </w:p>
    <w:p w14:paraId="4C9C37D1">
      <w:pPr>
        <w:adjustRightInd w:val="0"/>
        <w:snapToGrid w:val="0"/>
        <w:spacing w:line="360" w:lineRule="auto"/>
        <w:rPr>
          <w:rFonts w:hint="eastAsia" w:ascii="宋体" w:hAnsi="宋体" w:eastAsia="宋体" w:cs="宋体"/>
          <w:sz w:val="24"/>
          <w:szCs w:val="24"/>
        </w:rPr>
      </w:pPr>
      <w:r>
        <w:rPr>
          <w:rFonts w:hint="eastAsia" w:ascii="宋体" w:hAnsi="宋体" w:cs="宋体"/>
          <w:sz w:val="24"/>
          <w:szCs w:val="24"/>
          <w:lang w:val="en-US" w:eastAsia="zh-CN"/>
        </w:rPr>
        <w:t>4</w:t>
      </w:r>
      <w:r>
        <w:rPr>
          <w:rFonts w:hint="eastAsia" w:ascii="宋体" w:hAnsi="宋体" w:eastAsia="宋体" w:cs="宋体"/>
          <w:sz w:val="24"/>
          <w:szCs w:val="24"/>
        </w:rPr>
        <w:t>、符合《</w:t>
      </w:r>
      <w:bookmarkStart w:id="587" w:name="_Hlk82446481"/>
      <w:r>
        <w:rPr>
          <w:rFonts w:hint="eastAsia" w:ascii="宋体" w:hAnsi="宋体" w:eastAsia="宋体" w:cs="宋体"/>
          <w:sz w:val="24"/>
          <w:szCs w:val="24"/>
        </w:rPr>
        <w:t>政府采购促进中小企业发展管理办法</w:t>
      </w:r>
      <w:bookmarkEnd w:id="587"/>
      <w:r>
        <w:rPr>
          <w:rFonts w:hint="eastAsia" w:ascii="宋体" w:hAnsi="宋体" w:eastAsia="宋体" w:cs="宋体"/>
          <w:sz w:val="24"/>
          <w:szCs w:val="24"/>
        </w:rPr>
        <w:t>》、《关于政府采购支持监狱企业发展有关问题的通知》和《三部门联合发布关于促进残疾人就业政府采购政策的通知》的供应商须提交资料</w:t>
      </w:r>
    </w:p>
    <w:p w14:paraId="201626FE">
      <w:pPr>
        <w:adjustRightInd w:val="0"/>
        <w:snapToGrid w:val="0"/>
        <w:spacing w:line="360" w:lineRule="auto"/>
        <w:rPr>
          <w:rFonts w:hint="eastAsia" w:ascii="宋体" w:hAnsi="宋体" w:eastAsia="宋体" w:cs="宋体"/>
          <w:sz w:val="24"/>
          <w:szCs w:val="24"/>
        </w:rPr>
      </w:pPr>
      <w:r>
        <w:rPr>
          <w:rFonts w:hint="eastAsia" w:ascii="宋体" w:hAnsi="宋体" w:cs="宋体"/>
          <w:sz w:val="24"/>
          <w:szCs w:val="24"/>
          <w:lang w:val="en-US" w:eastAsia="zh-CN"/>
        </w:rPr>
        <w:t>4</w:t>
      </w:r>
      <w:r>
        <w:rPr>
          <w:rFonts w:hint="eastAsia" w:ascii="宋体" w:hAnsi="宋体" w:eastAsia="宋体" w:cs="宋体"/>
          <w:sz w:val="24"/>
          <w:szCs w:val="24"/>
        </w:rPr>
        <w:t>-1供应商为中小企业声明函</w:t>
      </w:r>
    </w:p>
    <w:p w14:paraId="0CE29E7E">
      <w:pPr>
        <w:adjustRightInd w:val="0"/>
        <w:snapToGrid w:val="0"/>
        <w:spacing w:line="360" w:lineRule="auto"/>
        <w:rPr>
          <w:rFonts w:hint="eastAsia" w:ascii="宋体" w:hAnsi="宋体" w:eastAsia="宋体" w:cs="宋体"/>
          <w:sz w:val="24"/>
          <w:szCs w:val="24"/>
        </w:rPr>
      </w:pPr>
      <w:r>
        <w:rPr>
          <w:rFonts w:hint="eastAsia" w:ascii="宋体" w:hAnsi="宋体" w:cs="宋体"/>
          <w:sz w:val="24"/>
          <w:szCs w:val="24"/>
          <w:lang w:val="en-US" w:eastAsia="zh-CN"/>
        </w:rPr>
        <w:t>4</w:t>
      </w:r>
      <w:r>
        <w:rPr>
          <w:rFonts w:hint="eastAsia" w:ascii="宋体" w:hAnsi="宋体" w:eastAsia="宋体" w:cs="宋体"/>
          <w:sz w:val="24"/>
          <w:szCs w:val="24"/>
        </w:rPr>
        <w:t>-2供应商为监狱企业声明函</w:t>
      </w:r>
    </w:p>
    <w:p w14:paraId="6CE6EE6F">
      <w:pPr>
        <w:adjustRightInd w:val="0"/>
        <w:snapToGrid w:val="0"/>
        <w:spacing w:line="360" w:lineRule="auto"/>
        <w:rPr>
          <w:rFonts w:hint="eastAsia" w:ascii="宋体" w:hAnsi="宋体" w:eastAsia="宋体" w:cs="宋体"/>
          <w:sz w:val="24"/>
          <w:szCs w:val="24"/>
        </w:rPr>
      </w:pPr>
      <w:r>
        <w:rPr>
          <w:rFonts w:hint="eastAsia" w:ascii="宋体" w:hAnsi="宋体" w:cs="宋体"/>
          <w:sz w:val="24"/>
          <w:szCs w:val="24"/>
          <w:lang w:val="en-US" w:eastAsia="zh-CN"/>
        </w:rPr>
        <w:t>4</w:t>
      </w:r>
      <w:r>
        <w:rPr>
          <w:rFonts w:hint="eastAsia" w:ascii="宋体" w:hAnsi="宋体" w:eastAsia="宋体" w:cs="宋体"/>
          <w:sz w:val="24"/>
          <w:szCs w:val="24"/>
        </w:rPr>
        <w:t>-3供应商为残疾人福利性单位声明函</w:t>
      </w:r>
    </w:p>
    <w:p w14:paraId="72560E09">
      <w:pPr>
        <w:adjustRightInd w:val="0"/>
        <w:snapToGrid w:val="0"/>
        <w:spacing w:line="360" w:lineRule="auto"/>
        <w:rPr>
          <w:rFonts w:hint="eastAsia" w:ascii="宋体" w:hAnsi="宋体" w:eastAsia="宋体" w:cs="宋体"/>
          <w:sz w:val="24"/>
          <w:szCs w:val="24"/>
        </w:rPr>
      </w:pPr>
      <w:r>
        <w:rPr>
          <w:rFonts w:hint="eastAsia" w:ascii="宋体" w:hAnsi="宋体" w:cs="宋体"/>
          <w:sz w:val="24"/>
          <w:szCs w:val="24"/>
          <w:lang w:val="en-US" w:eastAsia="zh-CN"/>
        </w:rPr>
        <w:t>5</w:t>
      </w:r>
      <w:r>
        <w:rPr>
          <w:rFonts w:hint="eastAsia" w:ascii="宋体" w:hAnsi="宋体" w:eastAsia="宋体" w:cs="宋体"/>
          <w:sz w:val="24"/>
          <w:szCs w:val="24"/>
        </w:rPr>
        <w:t>、施工组织设计</w:t>
      </w:r>
    </w:p>
    <w:p w14:paraId="6A6556E5">
      <w:pPr>
        <w:adjustRightInd w:val="0"/>
        <w:snapToGrid w:val="0"/>
        <w:spacing w:line="360" w:lineRule="auto"/>
        <w:rPr>
          <w:rFonts w:hint="eastAsia" w:ascii="宋体" w:hAnsi="宋体" w:eastAsia="宋体" w:cs="宋体"/>
          <w:sz w:val="24"/>
          <w:szCs w:val="24"/>
        </w:rPr>
      </w:pPr>
      <w:r>
        <w:rPr>
          <w:rFonts w:hint="eastAsia" w:ascii="宋体" w:hAnsi="宋体" w:cs="宋体"/>
          <w:sz w:val="24"/>
          <w:szCs w:val="24"/>
          <w:lang w:val="en-US" w:eastAsia="zh-CN"/>
        </w:rPr>
        <w:t>6</w:t>
      </w:r>
      <w:r>
        <w:rPr>
          <w:rFonts w:hint="eastAsia" w:ascii="宋体" w:hAnsi="宋体" w:eastAsia="宋体" w:cs="宋体"/>
          <w:sz w:val="24"/>
          <w:szCs w:val="24"/>
        </w:rPr>
        <w:t>、售后服务计划</w:t>
      </w:r>
    </w:p>
    <w:p w14:paraId="4CC3711F">
      <w:pPr>
        <w:adjustRightInd w:val="0"/>
        <w:snapToGrid w:val="0"/>
        <w:spacing w:line="360" w:lineRule="auto"/>
        <w:rPr>
          <w:rFonts w:hint="eastAsia" w:ascii="宋体" w:hAnsi="宋体" w:eastAsia="宋体" w:cs="宋体"/>
          <w:sz w:val="24"/>
          <w:szCs w:val="24"/>
        </w:rPr>
      </w:pPr>
      <w:r>
        <w:rPr>
          <w:rFonts w:hint="eastAsia" w:ascii="宋体" w:hAnsi="宋体" w:cs="宋体"/>
          <w:sz w:val="24"/>
          <w:szCs w:val="24"/>
          <w:lang w:val="en-US" w:eastAsia="zh-CN"/>
        </w:rPr>
        <w:t>7</w:t>
      </w:r>
      <w:r>
        <w:rPr>
          <w:rFonts w:hint="eastAsia" w:ascii="宋体" w:hAnsi="宋体" w:eastAsia="宋体" w:cs="宋体"/>
          <w:sz w:val="24"/>
          <w:szCs w:val="24"/>
        </w:rPr>
        <w:t>、评审所需要的其他商务文件</w:t>
      </w:r>
    </w:p>
    <w:p w14:paraId="00D79B9D">
      <w:pPr>
        <w:adjustRightInd w:val="0"/>
        <w:snapToGrid w:val="0"/>
        <w:spacing w:line="360" w:lineRule="auto"/>
        <w:rPr>
          <w:rFonts w:hint="eastAsia" w:ascii="宋体" w:hAnsi="宋体" w:eastAsia="宋体" w:cs="宋体"/>
          <w:sz w:val="24"/>
          <w:szCs w:val="24"/>
        </w:rPr>
      </w:pPr>
      <w:r>
        <w:rPr>
          <w:rFonts w:hint="eastAsia" w:ascii="宋体" w:hAnsi="宋体" w:cs="宋体"/>
          <w:sz w:val="24"/>
          <w:szCs w:val="24"/>
          <w:lang w:val="en-US" w:eastAsia="zh-CN"/>
        </w:rPr>
        <w:t>8</w:t>
      </w:r>
      <w:r>
        <w:rPr>
          <w:rFonts w:hint="eastAsia" w:ascii="宋体" w:hAnsi="宋体" w:eastAsia="宋体" w:cs="宋体"/>
          <w:sz w:val="24"/>
          <w:szCs w:val="24"/>
        </w:rPr>
        <w:t>、技术证明文件</w:t>
      </w:r>
    </w:p>
    <w:p w14:paraId="6A799858">
      <w:pPr>
        <w:adjustRightInd w:val="0"/>
        <w:snapToGrid w:val="0"/>
        <w:spacing w:line="360" w:lineRule="auto"/>
        <w:rPr>
          <w:rFonts w:hint="eastAsia" w:ascii="宋体" w:hAnsi="宋体" w:eastAsia="宋体" w:cs="宋体"/>
          <w:sz w:val="24"/>
          <w:szCs w:val="24"/>
        </w:rPr>
      </w:pPr>
      <w:r>
        <w:rPr>
          <w:rFonts w:hint="eastAsia" w:ascii="宋体" w:hAnsi="宋体" w:cs="宋体"/>
          <w:sz w:val="24"/>
          <w:szCs w:val="24"/>
          <w:lang w:val="en-US" w:eastAsia="zh-CN"/>
        </w:rPr>
        <w:t>9</w:t>
      </w:r>
      <w:r>
        <w:rPr>
          <w:rFonts w:hint="eastAsia" w:ascii="宋体" w:hAnsi="宋体" w:eastAsia="宋体" w:cs="宋体"/>
          <w:sz w:val="24"/>
          <w:szCs w:val="24"/>
        </w:rPr>
        <w:t>、供应商认为需要提供的相关资料</w:t>
      </w:r>
    </w:p>
    <w:p w14:paraId="55D65EA8">
      <w:pPr>
        <w:spacing w:line="360" w:lineRule="auto"/>
        <w:rPr>
          <w:rFonts w:hint="eastAsia" w:ascii="宋体" w:hAnsi="宋体" w:eastAsia="宋体" w:cs="宋体"/>
          <w:sz w:val="24"/>
          <w:szCs w:val="24"/>
        </w:rPr>
      </w:pPr>
    </w:p>
    <w:p w14:paraId="1BFA2D8C">
      <w:pPr>
        <w:spacing w:line="360" w:lineRule="auto"/>
        <w:rPr>
          <w:rFonts w:hint="eastAsia" w:ascii="宋体" w:hAnsi="宋体" w:eastAsia="宋体" w:cs="宋体"/>
          <w:sz w:val="24"/>
          <w:szCs w:val="24"/>
        </w:rPr>
      </w:pPr>
    </w:p>
    <w:p w14:paraId="67B21784">
      <w:pPr>
        <w:spacing w:line="360" w:lineRule="auto"/>
        <w:rPr>
          <w:rFonts w:hint="eastAsia" w:ascii="宋体" w:hAnsi="宋体" w:eastAsia="宋体" w:cs="宋体"/>
          <w:sz w:val="24"/>
          <w:szCs w:val="24"/>
        </w:rPr>
      </w:pPr>
    </w:p>
    <w:p w14:paraId="363D23FB">
      <w:pPr>
        <w:pStyle w:val="11"/>
        <w:tabs>
          <w:tab w:val="left" w:pos="5580"/>
        </w:tabs>
        <w:spacing w:line="360" w:lineRule="auto"/>
        <w:ind w:left="1080" w:leftChars="257" w:hanging="540"/>
        <w:rPr>
          <w:rFonts w:hint="eastAsia" w:ascii="宋体" w:hAnsi="宋体" w:eastAsia="宋体" w:cs="宋体"/>
          <w:sz w:val="24"/>
          <w:szCs w:val="24"/>
        </w:rPr>
      </w:pPr>
    </w:p>
    <w:p w14:paraId="629A25C7">
      <w:pPr>
        <w:pStyle w:val="11"/>
        <w:tabs>
          <w:tab w:val="left" w:pos="5580"/>
        </w:tabs>
        <w:spacing w:line="360" w:lineRule="auto"/>
        <w:ind w:left="1080" w:leftChars="257" w:hanging="540"/>
        <w:rPr>
          <w:rFonts w:hint="eastAsia" w:ascii="宋体" w:hAnsi="宋体" w:eastAsia="宋体" w:cs="宋体"/>
          <w:sz w:val="24"/>
          <w:szCs w:val="24"/>
        </w:rPr>
      </w:pPr>
    </w:p>
    <w:p w14:paraId="4EA83C14">
      <w:pPr>
        <w:pStyle w:val="11"/>
        <w:tabs>
          <w:tab w:val="left" w:pos="5580"/>
        </w:tabs>
        <w:spacing w:line="360" w:lineRule="auto"/>
        <w:ind w:left="1080" w:leftChars="257" w:hanging="540"/>
        <w:rPr>
          <w:rFonts w:hint="eastAsia" w:ascii="宋体" w:hAnsi="宋体" w:eastAsia="宋体" w:cs="宋体"/>
          <w:sz w:val="24"/>
          <w:szCs w:val="24"/>
        </w:rPr>
      </w:pPr>
    </w:p>
    <w:p w14:paraId="27159D9D">
      <w:pPr>
        <w:pStyle w:val="3"/>
        <w:widowControl/>
        <w:jc w:val="center"/>
        <w:rPr>
          <w:rFonts w:hint="eastAsia" w:ascii="宋体" w:hAnsi="宋体" w:eastAsia="宋体" w:cs="宋体"/>
          <w:sz w:val="24"/>
          <w:szCs w:val="24"/>
        </w:rPr>
      </w:pPr>
      <w:bookmarkStart w:id="588" w:name="_Toc82447584"/>
      <w:r>
        <w:rPr>
          <w:rFonts w:hint="eastAsia" w:ascii="宋体" w:hAnsi="宋体" w:eastAsia="宋体" w:cs="宋体"/>
          <w:b w:val="0"/>
          <w:bCs w:val="0"/>
          <w:kern w:val="0"/>
          <w:sz w:val="24"/>
          <w:szCs w:val="24"/>
        </w:rPr>
        <w:br w:type="page"/>
      </w:r>
      <w:bookmarkStart w:id="589" w:name="_Toc147840711"/>
      <w:r>
        <w:rPr>
          <w:rFonts w:hint="eastAsia" w:ascii="宋体" w:hAnsi="宋体" w:eastAsia="宋体" w:cs="宋体"/>
          <w:b w:val="0"/>
          <w:bCs w:val="0"/>
          <w:kern w:val="0"/>
          <w:sz w:val="24"/>
          <w:szCs w:val="24"/>
        </w:rPr>
        <w:t>1、响应函</w:t>
      </w:r>
      <w:bookmarkEnd w:id="588"/>
      <w:bookmarkEnd w:id="589"/>
    </w:p>
    <w:p w14:paraId="034C5B6B">
      <w:pPr>
        <w:spacing w:line="360" w:lineRule="auto"/>
        <w:rPr>
          <w:rFonts w:hint="eastAsia" w:ascii="宋体" w:hAnsi="宋体" w:eastAsia="宋体" w:cs="宋体"/>
          <w:sz w:val="24"/>
          <w:szCs w:val="24"/>
          <w:u w:val="single"/>
        </w:rPr>
      </w:pPr>
      <w:r>
        <w:rPr>
          <w:rFonts w:hint="eastAsia" w:ascii="宋体" w:hAnsi="宋体" w:eastAsia="宋体" w:cs="宋体"/>
          <w:sz w:val="24"/>
          <w:szCs w:val="24"/>
        </w:rPr>
        <w:t>致：</w:t>
      </w:r>
      <w:r>
        <w:rPr>
          <w:rFonts w:hint="eastAsia" w:ascii="宋体" w:hAnsi="宋体" w:eastAsia="宋体" w:cs="宋体"/>
          <w:sz w:val="24"/>
          <w:szCs w:val="24"/>
          <w:u w:val="single"/>
        </w:rPr>
        <w:t xml:space="preserve"> （填写采购人名称）</w:t>
      </w:r>
    </w:p>
    <w:p w14:paraId="235BC102">
      <w:pPr>
        <w:pStyle w:val="11"/>
        <w:keepNext w:val="0"/>
        <w:keepLines w:val="0"/>
        <w:pageBreakBefore w:val="0"/>
        <w:widowControl w:val="0"/>
        <w:tabs>
          <w:tab w:val="left" w:pos="5580"/>
        </w:tabs>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我们获取了</w:t>
      </w:r>
      <w:r>
        <w:rPr>
          <w:rFonts w:hint="eastAsia" w:ascii="宋体" w:hAnsi="宋体" w:eastAsia="宋体" w:cs="宋体"/>
          <w:sz w:val="24"/>
          <w:szCs w:val="24"/>
          <w:u w:val="single"/>
        </w:rPr>
        <w:t xml:space="preserve">（填写项目名称、项目编号）  </w:t>
      </w:r>
      <w:r>
        <w:rPr>
          <w:rFonts w:hint="eastAsia" w:ascii="宋体" w:hAnsi="宋体" w:eastAsia="宋体" w:cs="宋体"/>
          <w:sz w:val="24"/>
          <w:szCs w:val="24"/>
        </w:rPr>
        <w:t>的竞争性磋商文件， 经详细研究竞争性磋商文件的全部内容，委托代理人（</w:t>
      </w:r>
      <w:r>
        <w:rPr>
          <w:rFonts w:hint="eastAsia" w:ascii="宋体" w:hAnsi="宋体" w:eastAsia="宋体" w:cs="宋体"/>
          <w:sz w:val="24"/>
          <w:szCs w:val="24"/>
          <w:u w:val="single"/>
        </w:rPr>
        <w:t>姓名、职务）</w:t>
      </w:r>
      <w:r>
        <w:rPr>
          <w:rFonts w:hint="eastAsia" w:ascii="宋体" w:hAnsi="宋体" w:eastAsia="宋体" w:cs="宋体"/>
          <w:sz w:val="24"/>
          <w:szCs w:val="24"/>
        </w:rPr>
        <w:t>经正式授权并代表供应商（</w:t>
      </w:r>
      <w:r>
        <w:rPr>
          <w:rFonts w:hint="eastAsia" w:ascii="宋体" w:hAnsi="宋体" w:eastAsia="宋体" w:cs="宋体"/>
          <w:sz w:val="24"/>
          <w:szCs w:val="24"/>
          <w:u w:val="single"/>
        </w:rPr>
        <w:t>名称、地址</w:t>
      </w:r>
      <w:r>
        <w:rPr>
          <w:rFonts w:hint="eastAsia" w:ascii="宋体" w:hAnsi="宋体" w:eastAsia="宋体" w:cs="宋体"/>
          <w:sz w:val="24"/>
          <w:szCs w:val="24"/>
        </w:rPr>
        <w:t>）决定参加该项目的磋商采购活动并按要求提交响应文件。我方郑重声明以下诸点并负法律责任：</w:t>
      </w:r>
    </w:p>
    <w:p w14:paraId="6079ECD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(1) 愿意按照竞争性磋商文件中规定的条款和要求，提供完成竞争性磋商文件规定的全部工作，响应总报价为（大写）</w:t>
      </w:r>
      <w:r>
        <w:rPr>
          <w:rFonts w:hint="eastAsia" w:ascii="宋体" w:hAnsi="宋体" w:eastAsia="宋体" w:cs="宋体"/>
          <w:sz w:val="24"/>
          <w:szCs w:val="24"/>
          <w:u w:val="single"/>
        </w:rPr>
        <w:t xml:space="preserve">           </w:t>
      </w:r>
      <w:r>
        <w:rPr>
          <w:rFonts w:hint="eastAsia" w:ascii="宋体" w:hAnsi="宋体" w:eastAsia="宋体" w:cs="宋体"/>
          <w:sz w:val="24"/>
          <w:szCs w:val="24"/>
        </w:rPr>
        <w:t>元人民币（小写RMB￥</w:t>
      </w:r>
      <w:r>
        <w:rPr>
          <w:rFonts w:hint="eastAsia" w:ascii="宋体" w:hAnsi="宋体" w:eastAsia="宋体" w:cs="宋体"/>
          <w:sz w:val="24"/>
          <w:szCs w:val="24"/>
          <w:u w:val="single"/>
        </w:rPr>
        <w:t>：</w:t>
      </w:r>
      <w:r>
        <w:rPr>
          <w:rFonts w:hint="eastAsia" w:ascii="宋体" w:hAnsi="宋体" w:cs="宋体"/>
          <w:sz w:val="24"/>
          <w:szCs w:val="24"/>
          <w:u w:val="single"/>
          <w:lang w:val="en-US" w:eastAsia="zh-CN"/>
        </w:rPr>
        <w:t xml:space="preserve">   </w:t>
      </w:r>
      <w:r>
        <w:rPr>
          <w:rFonts w:hint="eastAsia" w:ascii="宋体" w:hAnsi="宋体" w:eastAsia="宋体" w:cs="宋体"/>
          <w:sz w:val="24"/>
          <w:szCs w:val="24"/>
          <w:u w:val="single"/>
        </w:rPr>
        <w:t xml:space="preserve"> </w:t>
      </w:r>
      <w:r>
        <w:rPr>
          <w:rFonts w:hint="eastAsia" w:ascii="宋体" w:hAnsi="宋体" w:eastAsia="宋体" w:cs="宋体"/>
          <w:sz w:val="24"/>
          <w:szCs w:val="24"/>
        </w:rPr>
        <w:t>元）；</w:t>
      </w:r>
      <w:r>
        <w:rPr>
          <w:rFonts w:hint="eastAsia" w:ascii="宋体" w:hAnsi="宋体" w:eastAsia="宋体" w:cs="宋体"/>
          <w:kern w:val="0"/>
          <w:sz w:val="24"/>
          <w:szCs w:val="24"/>
        </w:rPr>
        <w:t>工期</w:t>
      </w:r>
      <w:r>
        <w:rPr>
          <w:rFonts w:hint="eastAsia" w:ascii="宋体" w:hAnsi="宋体" w:eastAsia="宋体" w:cs="宋体"/>
          <w:sz w:val="24"/>
          <w:szCs w:val="24"/>
        </w:rPr>
        <w:t>为</w:t>
      </w:r>
      <w:r>
        <w:rPr>
          <w:rFonts w:hint="eastAsia" w:ascii="宋体" w:hAnsi="宋体" w:eastAsia="宋体" w:cs="宋体"/>
          <w:sz w:val="24"/>
          <w:szCs w:val="24"/>
          <w:u w:val="single"/>
        </w:rPr>
        <w:t xml:space="preserve">               </w:t>
      </w:r>
      <w:r>
        <w:rPr>
          <w:rFonts w:hint="eastAsia" w:ascii="宋体" w:hAnsi="宋体" w:eastAsia="宋体" w:cs="宋体"/>
          <w:sz w:val="24"/>
          <w:szCs w:val="24"/>
        </w:rPr>
        <w:t xml:space="preserve"> ；质量标准为：</w:t>
      </w:r>
      <w:r>
        <w:rPr>
          <w:rFonts w:hint="eastAsia" w:ascii="宋体" w:hAnsi="宋体" w:eastAsia="宋体" w:cs="宋体"/>
          <w:sz w:val="24"/>
          <w:szCs w:val="24"/>
          <w:u w:val="single"/>
        </w:rPr>
        <w:t xml:space="preserve">       </w:t>
      </w:r>
      <w:r>
        <w:rPr>
          <w:rFonts w:hint="eastAsia" w:ascii="宋体" w:hAnsi="宋体" w:eastAsia="宋体" w:cs="宋体"/>
          <w:sz w:val="24"/>
          <w:szCs w:val="24"/>
        </w:rPr>
        <w:t>。严格按照合同约定，施工、竣工和交付本工程并维修其中的任何缺陷。</w:t>
      </w:r>
    </w:p>
    <w:p w14:paraId="407FF8A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(2) 响应文件有效期为自响应文件递交截止之日起</w:t>
      </w:r>
      <w:r>
        <w:rPr>
          <w:rFonts w:hint="eastAsia" w:ascii="宋体" w:hAnsi="宋体" w:eastAsia="宋体" w:cs="宋体"/>
          <w:sz w:val="24"/>
          <w:szCs w:val="24"/>
          <w:u w:val="single"/>
        </w:rPr>
        <w:t xml:space="preserve">        </w:t>
      </w:r>
      <w:r>
        <w:rPr>
          <w:rFonts w:hint="eastAsia" w:ascii="宋体" w:hAnsi="宋体" w:eastAsia="宋体" w:cs="宋体"/>
          <w:sz w:val="24"/>
          <w:szCs w:val="24"/>
        </w:rPr>
        <w:t>个日历日。</w:t>
      </w:r>
    </w:p>
    <w:p w14:paraId="087304E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(3) 如果我方的响应文件被接受，我们将履行竞争性磋商文件中规定的各项要求。</w:t>
      </w:r>
    </w:p>
    <w:p w14:paraId="3F8EAF8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(4) 我方已经详细审查了本项目竞争性磋商文件的全部内容，包括所有补充通知、更正等（如果有的话），如有需要澄清（或异议）的问题，我方同意按竞争性磋商文件规定的时间向采购人提出。逾期不提，我方同意放弃对这方面有不明及误解的权利。</w:t>
      </w:r>
    </w:p>
    <w:p w14:paraId="5FF1E4E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(5) 我方承诺：我方不是为本项目提供整体设计、规范编制或者项目管理、监理、检测等服务的供应商。</w:t>
      </w:r>
    </w:p>
    <w:p w14:paraId="5DE7579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(6) 我方按照竞争性磋商文件的要求提供相关数据或资料，完全理解采购人不一定接受报价最低的响应文件。</w:t>
      </w:r>
    </w:p>
    <w:p w14:paraId="0F184EB8">
      <w:pPr>
        <w:pStyle w:val="11"/>
        <w:keepNext w:val="0"/>
        <w:keepLines w:val="0"/>
        <w:pageBreakBefore w:val="0"/>
        <w:widowControl w:val="0"/>
        <w:tabs>
          <w:tab w:val="left" w:pos="5580"/>
        </w:tabs>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(7) 按照竞争性磋商文件的规定，在收到成交通知书时向采购代理机构一次性支付采购代理服务费。</w:t>
      </w:r>
    </w:p>
    <w:p w14:paraId="32909CEC">
      <w:pPr>
        <w:pStyle w:val="11"/>
        <w:keepNext w:val="0"/>
        <w:keepLines w:val="0"/>
        <w:pageBreakBefore w:val="0"/>
        <w:widowControl w:val="0"/>
        <w:tabs>
          <w:tab w:val="left" w:pos="5580"/>
        </w:tabs>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(8) 完全理解并无条件承担成交后不与采购人签订合同的法律后果。</w:t>
      </w:r>
    </w:p>
    <w:p w14:paraId="70E0C66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(9) 我方愿按《中华人民共和国民法典》履行自己的全部责任和义务。</w:t>
      </w:r>
    </w:p>
    <w:p w14:paraId="3B6A9795">
      <w:pPr>
        <w:pStyle w:val="11"/>
        <w:keepNext w:val="0"/>
        <w:keepLines w:val="0"/>
        <w:pageBreakBefore w:val="0"/>
        <w:widowControl w:val="0"/>
        <w:tabs>
          <w:tab w:val="left" w:pos="5580"/>
        </w:tabs>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(10) 我方在此声明，所递交的响应文件中所有内容及资料均真实、有效、准确。如有弄虚作假情况出现，愿意按照竞争性磋商文件中的相关规定承担责任并接受相关处罚。</w:t>
      </w:r>
    </w:p>
    <w:p w14:paraId="234045EF">
      <w:pPr>
        <w:spacing w:line="360" w:lineRule="auto"/>
        <w:rPr>
          <w:rFonts w:hint="eastAsia" w:ascii="宋体" w:hAnsi="宋体" w:eastAsia="宋体" w:cs="宋体"/>
          <w:sz w:val="24"/>
          <w:szCs w:val="24"/>
        </w:rPr>
      </w:pPr>
      <w:r>
        <w:rPr>
          <w:rFonts w:hint="eastAsia" w:ascii="宋体" w:hAnsi="宋体" w:eastAsia="宋体" w:cs="宋体"/>
          <w:sz w:val="24"/>
          <w:szCs w:val="24"/>
        </w:rPr>
        <w:t>与本供应商有关的正式通讯地址：</w:t>
      </w:r>
    </w:p>
    <w:p w14:paraId="73C7A794">
      <w:pPr>
        <w:pStyle w:val="11"/>
        <w:tabs>
          <w:tab w:val="left" w:pos="5580"/>
        </w:tabs>
        <w:spacing w:line="360" w:lineRule="auto"/>
        <w:ind w:left="1080" w:leftChars="257" w:hanging="540"/>
        <w:rPr>
          <w:rFonts w:hint="eastAsia" w:ascii="宋体" w:hAnsi="宋体" w:eastAsia="宋体" w:cs="宋体"/>
          <w:sz w:val="24"/>
          <w:szCs w:val="24"/>
          <w:u w:val="single"/>
        </w:rPr>
      </w:pPr>
      <w:r>
        <w:rPr>
          <w:rFonts w:hint="eastAsia" w:ascii="宋体" w:hAnsi="宋体" w:eastAsia="宋体" w:cs="宋体"/>
          <w:sz w:val="24"/>
          <w:szCs w:val="24"/>
        </w:rPr>
        <w:t>供应商详细地址：</w:t>
      </w:r>
      <w:r>
        <w:rPr>
          <w:rFonts w:hint="eastAsia" w:ascii="宋体" w:hAnsi="宋体" w:eastAsia="宋体" w:cs="宋体"/>
          <w:sz w:val="24"/>
          <w:szCs w:val="24"/>
          <w:u w:val="single"/>
        </w:rPr>
        <w:t xml:space="preserve">                                           </w:t>
      </w:r>
    </w:p>
    <w:p w14:paraId="4D74DD17">
      <w:pPr>
        <w:pStyle w:val="11"/>
        <w:tabs>
          <w:tab w:val="left" w:pos="5580"/>
        </w:tabs>
        <w:spacing w:line="360" w:lineRule="auto"/>
        <w:ind w:left="1080" w:leftChars="257" w:hanging="540"/>
        <w:rPr>
          <w:rFonts w:hint="eastAsia" w:ascii="宋体" w:hAnsi="宋体" w:eastAsia="宋体" w:cs="宋体"/>
          <w:sz w:val="24"/>
          <w:szCs w:val="24"/>
          <w:u w:val="single"/>
        </w:rPr>
      </w:pPr>
      <w:r>
        <w:rPr>
          <w:rFonts w:hint="eastAsia" w:ascii="宋体" w:hAnsi="宋体" w:eastAsia="宋体" w:cs="宋体"/>
          <w:sz w:val="24"/>
          <w:szCs w:val="24"/>
        </w:rPr>
        <w:t>固定电话：</w:t>
      </w:r>
      <w:r>
        <w:rPr>
          <w:rFonts w:hint="eastAsia" w:ascii="宋体" w:hAnsi="宋体" w:eastAsia="宋体" w:cs="宋体"/>
          <w:sz w:val="24"/>
          <w:szCs w:val="24"/>
          <w:u w:val="single"/>
        </w:rPr>
        <w:t xml:space="preserve">                </w:t>
      </w:r>
      <w:r>
        <w:rPr>
          <w:rFonts w:hint="eastAsia" w:ascii="宋体" w:hAnsi="宋体" w:eastAsia="宋体" w:cs="宋体"/>
          <w:sz w:val="24"/>
          <w:szCs w:val="24"/>
        </w:rPr>
        <w:t xml:space="preserve">  委托代理人移动电话：</w:t>
      </w:r>
      <w:r>
        <w:rPr>
          <w:rFonts w:hint="eastAsia" w:ascii="宋体" w:hAnsi="宋体" w:eastAsia="宋体" w:cs="宋体"/>
          <w:sz w:val="24"/>
          <w:szCs w:val="24"/>
          <w:u w:val="single"/>
        </w:rPr>
        <w:t xml:space="preserve">           </w:t>
      </w:r>
    </w:p>
    <w:p w14:paraId="29514761">
      <w:pPr>
        <w:pStyle w:val="11"/>
        <w:tabs>
          <w:tab w:val="left" w:pos="5580"/>
        </w:tabs>
        <w:spacing w:line="360" w:lineRule="auto"/>
        <w:ind w:left="1080" w:leftChars="257" w:hanging="540"/>
        <w:rPr>
          <w:rFonts w:hint="eastAsia" w:ascii="宋体" w:hAnsi="宋体" w:eastAsia="宋体" w:cs="宋体"/>
          <w:sz w:val="24"/>
          <w:szCs w:val="24"/>
        </w:rPr>
      </w:pPr>
      <w:r>
        <w:rPr>
          <w:rFonts w:hint="eastAsia" w:ascii="宋体" w:hAnsi="宋体" w:eastAsia="宋体" w:cs="宋体"/>
          <w:sz w:val="24"/>
          <w:szCs w:val="24"/>
        </w:rPr>
        <w:t>供应商电子邮箱：</w:t>
      </w:r>
      <w:r>
        <w:rPr>
          <w:rFonts w:hint="eastAsia" w:ascii="宋体" w:hAnsi="宋体" w:eastAsia="宋体" w:cs="宋体"/>
          <w:sz w:val="24"/>
          <w:szCs w:val="24"/>
          <w:u w:val="single"/>
        </w:rPr>
        <w:t xml:space="preserve">                         </w:t>
      </w:r>
    </w:p>
    <w:p w14:paraId="2E2C1EDE">
      <w:pPr>
        <w:spacing w:line="360" w:lineRule="auto"/>
        <w:ind w:left="1413" w:leftChars="273" w:hanging="840" w:hangingChars="350"/>
        <w:jc w:val="left"/>
        <w:rPr>
          <w:rFonts w:hint="eastAsia" w:ascii="宋体" w:hAnsi="宋体" w:eastAsia="宋体" w:cs="宋体"/>
          <w:sz w:val="24"/>
          <w:szCs w:val="24"/>
        </w:rPr>
      </w:pPr>
      <w:r>
        <w:rPr>
          <w:rFonts w:hint="eastAsia" w:ascii="宋体" w:hAnsi="宋体" w:eastAsia="宋体" w:cs="宋体"/>
          <w:sz w:val="24"/>
          <w:szCs w:val="24"/>
        </w:rPr>
        <w:t>供应商：</w:t>
      </w:r>
      <w:r>
        <w:rPr>
          <w:rFonts w:hint="eastAsia" w:ascii="宋体" w:hAnsi="宋体" w:eastAsia="宋体" w:cs="宋体"/>
          <w:sz w:val="24"/>
          <w:szCs w:val="24"/>
          <w:u w:val="single"/>
        </w:rPr>
        <w:tab/>
      </w:r>
      <w:r>
        <w:rPr>
          <w:rFonts w:hint="eastAsia" w:ascii="宋体" w:hAnsi="宋体" w:eastAsia="宋体" w:cs="宋体"/>
          <w:sz w:val="24"/>
          <w:szCs w:val="24"/>
          <w:u w:val="single"/>
        </w:rPr>
        <w:tab/>
      </w:r>
      <w:r>
        <w:rPr>
          <w:rFonts w:hint="eastAsia" w:ascii="宋体" w:hAnsi="宋体" w:eastAsia="宋体" w:cs="宋体"/>
          <w:sz w:val="24"/>
          <w:szCs w:val="24"/>
          <w:u w:val="single"/>
        </w:rPr>
        <w:tab/>
      </w:r>
      <w:r>
        <w:rPr>
          <w:rFonts w:hint="eastAsia" w:ascii="宋体" w:hAnsi="宋体" w:eastAsia="宋体" w:cs="宋体"/>
          <w:sz w:val="24"/>
          <w:szCs w:val="24"/>
          <w:u w:val="single"/>
        </w:rPr>
        <w:tab/>
      </w:r>
      <w:r>
        <w:rPr>
          <w:rFonts w:hint="eastAsia" w:ascii="宋体" w:hAnsi="宋体" w:eastAsia="宋体" w:cs="宋体"/>
          <w:sz w:val="24"/>
          <w:szCs w:val="24"/>
          <w:u w:val="single"/>
        </w:rPr>
        <w:t xml:space="preserve">                    </w:t>
      </w:r>
      <w:r>
        <w:rPr>
          <w:rFonts w:hint="eastAsia" w:ascii="宋体" w:hAnsi="宋体" w:eastAsia="宋体" w:cs="宋体"/>
          <w:sz w:val="24"/>
          <w:szCs w:val="24"/>
          <w:u w:val="single"/>
        </w:rPr>
        <w:tab/>
      </w:r>
      <w:r>
        <w:rPr>
          <w:rFonts w:hint="eastAsia" w:ascii="宋体" w:hAnsi="宋体" w:eastAsia="宋体" w:cs="宋体"/>
          <w:sz w:val="24"/>
          <w:szCs w:val="24"/>
          <w:u w:val="single"/>
        </w:rPr>
        <w:tab/>
      </w:r>
      <w:r>
        <w:rPr>
          <w:rFonts w:hint="eastAsia" w:ascii="宋体" w:hAnsi="宋体" w:eastAsia="宋体" w:cs="宋体"/>
          <w:sz w:val="24"/>
          <w:szCs w:val="24"/>
        </w:rPr>
        <w:t>（加盖企业电子签章）</w:t>
      </w:r>
    </w:p>
    <w:p w14:paraId="6DA90130">
      <w:pPr>
        <w:spacing w:line="360" w:lineRule="auto"/>
        <w:ind w:left="1620" w:leftChars="257" w:hanging="1080"/>
        <w:jc w:val="left"/>
        <w:rPr>
          <w:rFonts w:hint="eastAsia" w:ascii="宋体" w:hAnsi="宋体" w:eastAsia="宋体" w:cs="宋体"/>
          <w:sz w:val="24"/>
          <w:szCs w:val="24"/>
        </w:rPr>
      </w:pPr>
      <w:r>
        <w:rPr>
          <w:rFonts w:hint="eastAsia" w:ascii="宋体" w:hAnsi="宋体" w:eastAsia="宋体" w:cs="宋体"/>
          <w:sz w:val="24"/>
          <w:szCs w:val="24"/>
          <w:u w:val="single" w:color="FFFFFF"/>
        </w:rPr>
        <w:t>法定代表人（或非法人组织负责人）</w:t>
      </w:r>
      <w:r>
        <w:rPr>
          <w:rFonts w:hint="eastAsia" w:ascii="宋体" w:hAnsi="宋体" w:eastAsia="宋体" w:cs="宋体"/>
          <w:sz w:val="24"/>
          <w:szCs w:val="24"/>
        </w:rPr>
        <w:t>：</w:t>
      </w:r>
      <w:r>
        <w:rPr>
          <w:rFonts w:hint="eastAsia" w:ascii="宋体" w:hAnsi="宋体" w:eastAsia="宋体" w:cs="宋体"/>
          <w:sz w:val="24"/>
          <w:szCs w:val="24"/>
          <w:u w:val="single"/>
        </w:rPr>
        <w:t xml:space="preserve">            </w:t>
      </w:r>
      <w:r>
        <w:rPr>
          <w:rFonts w:hint="eastAsia" w:ascii="宋体" w:hAnsi="宋体" w:eastAsia="宋体" w:cs="宋体"/>
          <w:sz w:val="24"/>
          <w:szCs w:val="24"/>
        </w:rPr>
        <w:t>（加盖个人电子签章）</w:t>
      </w:r>
    </w:p>
    <w:p w14:paraId="079F86C7">
      <w:pPr>
        <w:pStyle w:val="11"/>
        <w:tabs>
          <w:tab w:val="left" w:pos="5580"/>
        </w:tabs>
        <w:spacing w:line="360" w:lineRule="auto"/>
        <w:ind w:left="1080" w:leftChars="257" w:hanging="540"/>
        <w:jc w:val="left"/>
        <w:rPr>
          <w:rFonts w:hint="eastAsia" w:ascii="宋体" w:hAnsi="宋体" w:eastAsia="宋体" w:cs="宋体"/>
          <w:sz w:val="24"/>
          <w:szCs w:val="24"/>
        </w:rPr>
      </w:pPr>
      <w:r>
        <w:rPr>
          <w:rFonts w:hint="eastAsia" w:ascii="宋体" w:hAnsi="宋体" w:eastAsia="宋体" w:cs="宋体"/>
          <w:sz w:val="24"/>
          <w:szCs w:val="24"/>
        </w:rPr>
        <w:t>供应商开户银行（全称）：</w:t>
      </w:r>
      <w:r>
        <w:rPr>
          <w:rFonts w:hint="eastAsia" w:ascii="宋体" w:hAnsi="宋体" w:eastAsia="宋体" w:cs="宋体"/>
          <w:sz w:val="24"/>
          <w:szCs w:val="24"/>
          <w:u w:val="single"/>
        </w:rPr>
        <w:t xml:space="preserve">                 </w:t>
      </w:r>
    </w:p>
    <w:p w14:paraId="0E0228FB">
      <w:pPr>
        <w:pStyle w:val="11"/>
        <w:tabs>
          <w:tab w:val="left" w:pos="5580"/>
        </w:tabs>
        <w:spacing w:line="360" w:lineRule="auto"/>
        <w:ind w:left="1080" w:leftChars="257" w:hanging="540"/>
        <w:jc w:val="left"/>
        <w:rPr>
          <w:rFonts w:hint="eastAsia" w:ascii="宋体" w:hAnsi="宋体" w:eastAsia="宋体" w:cs="宋体"/>
          <w:sz w:val="24"/>
          <w:szCs w:val="24"/>
        </w:rPr>
      </w:pPr>
      <w:r>
        <w:rPr>
          <w:rFonts w:hint="eastAsia" w:ascii="宋体" w:hAnsi="宋体" w:eastAsia="宋体" w:cs="宋体"/>
          <w:sz w:val="24"/>
          <w:szCs w:val="24"/>
        </w:rPr>
        <w:t>供应商银行账号：</w:t>
      </w:r>
      <w:r>
        <w:rPr>
          <w:rFonts w:hint="eastAsia" w:ascii="宋体" w:hAnsi="宋体" w:eastAsia="宋体" w:cs="宋体"/>
          <w:sz w:val="24"/>
          <w:szCs w:val="24"/>
          <w:u w:val="single"/>
        </w:rPr>
        <w:t xml:space="preserve">                 </w:t>
      </w:r>
    </w:p>
    <w:p w14:paraId="6727134B">
      <w:pPr>
        <w:spacing w:line="360" w:lineRule="auto"/>
        <w:ind w:firstLine="720" w:firstLineChars="300"/>
        <w:rPr>
          <w:rFonts w:hint="eastAsia" w:ascii="宋体" w:hAnsi="宋体" w:eastAsia="宋体" w:cs="宋体"/>
          <w:sz w:val="24"/>
          <w:szCs w:val="24"/>
        </w:rPr>
      </w:pPr>
      <w:r>
        <w:rPr>
          <w:rFonts w:hint="eastAsia" w:ascii="宋体" w:hAnsi="宋体" w:eastAsia="宋体" w:cs="宋体"/>
          <w:sz w:val="24"/>
          <w:szCs w:val="24"/>
        </w:rPr>
        <w:t>日期：　　　　年　　月　　日</w:t>
      </w:r>
    </w:p>
    <w:p w14:paraId="44D4E28D">
      <w:pPr>
        <w:rPr>
          <w:rStyle w:val="43"/>
          <w:rFonts w:hint="eastAsia" w:ascii="宋体" w:hAnsi="宋体" w:eastAsia="宋体" w:cs="宋体"/>
          <w:b w:val="0"/>
          <w:sz w:val="24"/>
          <w:szCs w:val="24"/>
        </w:rPr>
      </w:pPr>
      <w:bookmarkStart w:id="590" w:name="_Toc82447585"/>
      <w:bookmarkStart w:id="591" w:name="_Toc147840712"/>
      <w:bookmarkStart w:id="592" w:name="_Hlk56408872"/>
      <w:bookmarkStart w:id="593" w:name="_Hlk57107206"/>
      <w:r>
        <w:rPr>
          <w:rStyle w:val="43"/>
          <w:rFonts w:hint="eastAsia" w:ascii="宋体" w:hAnsi="宋体" w:eastAsia="宋体" w:cs="宋体"/>
          <w:b w:val="0"/>
          <w:sz w:val="24"/>
          <w:szCs w:val="24"/>
        </w:rPr>
        <w:br w:type="page"/>
      </w:r>
    </w:p>
    <w:p w14:paraId="70747105">
      <w:pPr>
        <w:pStyle w:val="20"/>
        <w:jc w:val="center"/>
        <w:outlineLvl w:val="1"/>
        <w:rPr>
          <w:rStyle w:val="43"/>
          <w:rFonts w:hint="eastAsia" w:ascii="宋体" w:hAnsi="宋体" w:eastAsia="宋体" w:cs="宋体"/>
          <w:b w:val="0"/>
          <w:sz w:val="24"/>
          <w:szCs w:val="24"/>
        </w:rPr>
      </w:pPr>
      <w:r>
        <w:rPr>
          <w:rStyle w:val="43"/>
          <w:rFonts w:hint="eastAsia" w:ascii="宋体" w:hAnsi="宋体" w:eastAsia="宋体" w:cs="宋体"/>
          <w:b w:val="0"/>
          <w:sz w:val="24"/>
          <w:szCs w:val="24"/>
        </w:rPr>
        <w:t>2、已标价工程量清单</w:t>
      </w:r>
      <w:bookmarkEnd w:id="590"/>
      <w:bookmarkEnd w:id="591"/>
    </w:p>
    <w:bookmarkEnd w:id="592"/>
    <w:p w14:paraId="3E20BE09">
      <w:pPr>
        <w:spacing w:line="360" w:lineRule="auto"/>
        <w:ind w:firstLine="482" w:firstLineChars="200"/>
        <w:rPr>
          <w:rFonts w:hint="eastAsia" w:ascii="宋体" w:hAnsi="宋体" w:eastAsia="宋体" w:cs="宋体"/>
          <w:b/>
          <w:bCs/>
          <w:sz w:val="24"/>
          <w:szCs w:val="24"/>
        </w:rPr>
      </w:pPr>
    </w:p>
    <w:p w14:paraId="0927246F">
      <w:pPr>
        <w:spacing w:line="360" w:lineRule="auto"/>
        <w:ind w:firstLine="482" w:firstLineChars="200"/>
        <w:rPr>
          <w:rFonts w:hint="eastAsia" w:ascii="宋体" w:hAnsi="宋体" w:eastAsia="宋体" w:cs="宋体"/>
          <w:b/>
          <w:bCs/>
          <w:sz w:val="24"/>
          <w:szCs w:val="24"/>
        </w:rPr>
      </w:pPr>
      <w:r>
        <w:rPr>
          <w:rFonts w:hint="eastAsia" w:ascii="宋体" w:hAnsi="宋体" w:eastAsia="宋体" w:cs="宋体"/>
          <w:b/>
          <w:bCs/>
          <w:sz w:val="24"/>
          <w:szCs w:val="24"/>
        </w:rPr>
        <w:t>备注：已标价工程量清单按采购人发布的“工程量清单”中的相关清单表格格式及《建设工程工程量清单计价规范》[GB50500—2013]格式填写。</w:t>
      </w:r>
    </w:p>
    <w:p w14:paraId="3DAD5C8A">
      <w:pPr>
        <w:pStyle w:val="11"/>
        <w:spacing w:line="360" w:lineRule="auto"/>
        <w:ind w:left="1080" w:leftChars="257" w:hanging="540"/>
        <w:rPr>
          <w:rFonts w:hint="eastAsia" w:ascii="宋体" w:hAnsi="宋体" w:eastAsia="宋体" w:cs="宋体"/>
          <w:sz w:val="24"/>
          <w:szCs w:val="24"/>
        </w:rPr>
      </w:pPr>
    </w:p>
    <w:p w14:paraId="3EC3E609">
      <w:pPr>
        <w:pStyle w:val="11"/>
        <w:spacing w:line="360" w:lineRule="auto"/>
        <w:ind w:left="1080" w:leftChars="257" w:hanging="540"/>
        <w:rPr>
          <w:rFonts w:hint="eastAsia" w:ascii="宋体" w:hAnsi="宋体" w:eastAsia="宋体" w:cs="宋体"/>
          <w:sz w:val="24"/>
          <w:szCs w:val="24"/>
        </w:rPr>
      </w:pPr>
      <w:r>
        <w:rPr>
          <w:rFonts w:hint="eastAsia" w:ascii="宋体" w:hAnsi="宋体" w:eastAsia="宋体" w:cs="宋体"/>
          <w:sz w:val="24"/>
          <w:szCs w:val="24"/>
        </w:rPr>
        <w:t>注：如果不提供已标价工程量清单，将视为没有实质性响应竞争性磋商文件。</w:t>
      </w:r>
    </w:p>
    <w:p w14:paraId="7C5CC12E">
      <w:pPr>
        <w:pStyle w:val="11"/>
        <w:spacing w:line="360" w:lineRule="auto"/>
        <w:ind w:left="1080" w:leftChars="257" w:hanging="540"/>
        <w:rPr>
          <w:rFonts w:hint="eastAsia" w:ascii="宋体" w:hAnsi="宋体" w:eastAsia="宋体" w:cs="宋体"/>
          <w:sz w:val="24"/>
          <w:szCs w:val="24"/>
        </w:rPr>
      </w:pPr>
      <w:r>
        <w:rPr>
          <w:rFonts w:hint="eastAsia" w:ascii="宋体" w:hAnsi="宋体" w:eastAsia="宋体" w:cs="宋体"/>
          <w:sz w:val="24"/>
          <w:szCs w:val="24"/>
        </w:rPr>
        <w:t xml:space="preserve">  </w:t>
      </w:r>
    </w:p>
    <w:p w14:paraId="036441D4">
      <w:pPr>
        <w:spacing w:line="360" w:lineRule="auto"/>
        <w:rPr>
          <w:rFonts w:hint="eastAsia" w:ascii="宋体" w:hAnsi="宋体" w:eastAsia="宋体" w:cs="宋体"/>
          <w:sz w:val="24"/>
          <w:szCs w:val="24"/>
        </w:rPr>
      </w:pPr>
      <w:r>
        <w:rPr>
          <w:rFonts w:hint="eastAsia" w:ascii="宋体" w:hAnsi="宋体" w:eastAsia="宋体" w:cs="宋体"/>
          <w:sz w:val="24"/>
          <w:szCs w:val="24"/>
        </w:rPr>
        <w:t xml:space="preserve">     </w:t>
      </w:r>
      <w:bookmarkEnd w:id="593"/>
    </w:p>
    <w:p w14:paraId="383E1139">
      <w:pPr>
        <w:spacing w:line="360" w:lineRule="auto"/>
        <w:rPr>
          <w:rFonts w:hint="eastAsia" w:ascii="宋体" w:hAnsi="宋体" w:eastAsia="宋体" w:cs="宋体"/>
          <w:sz w:val="24"/>
          <w:szCs w:val="24"/>
        </w:rPr>
      </w:pPr>
    </w:p>
    <w:p w14:paraId="40277BD1">
      <w:pPr>
        <w:spacing w:line="360" w:lineRule="auto"/>
        <w:rPr>
          <w:rFonts w:hint="eastAsia" w:ascii="宋体" w:hAnsi="宋体" w:eastAsia="宋体" w:cs="宋体"/>
          <w:sz w:val="24"/>
          <w:szCs w:val="24"/>
        </w:rPr>
      </w:pPr>
    </w:p>
    <w:p w14:paraId="45C5DF09">
      <w:pPr>
        <w:spacing w:line="360" w:lineRule="auto"/>
        <w:rPr>
          <w:rFonts w:hint="eastAsia" w:ascii="宋体" w:hAnsi="宋体" w:eastAsia="宋体" w:cs="宋体"/>
          <w:sz w:val="24"/>
          <w:szCs w:val="24"/>
        </w:rPr>
      </w:pPr>
    </w:p>
    <w:p w14:paraId="530A3B81">
      <w:pPr>
        <w:spacing w:line="360" w:lineRule="auto"/>
        <w:rPr>
          <w:rFonts w:hint="eastAsia" w:ascii="宋体" w:hAnsi="宋体" w:eastAsia="宋体" w:cs="宋体"/>
          <w:sz w:val="24"/>
          <w:szCs w:val="24"/>
        </w:rPr>
      </w:pPr>
    </w:p>
    <w:p w14:paraId="4A999888">
      <w:pPr>
        <w:spacing w:line="360" w:lineRule="auto"/>
        <w:rPr>
          <w:rFonts w:hint="eastAsia" w:ascii="宋体" w:hAnsi="宋体" w:eastAsia="宋体" w:cs="宋体"/>
          <w:sz w:val="24"/>
          <w:szCs w:val="24"/>
        </w:rPr>
      </w:pPr>
    </w:p>
    <w:p w14:paraId="017D7CFD">
      <w:pPr>
        <w:spacing w:line="360" w:lineRule="auto"/>
        <w:rPr>
          <w:rFonts w:hint="eastAsia" w:ascii="宋体" w:hAnsi="宋体" w:eastAsia="宋体" w:cs="宋体"/>
          <w:sz w:val="24"/>
          <w:szCs w:val="24"/>
        </w:rPr>
      </w:pPr>
    </w:p>
    <w:p w14:paraId="5BFCFB40">
      <w:pPr>
        <w:pStyle w:val="3"/>
        <w:widowControl/>
        <w:jc w:val="center"/>
        <w:rPr>
          <w:rFonts w:hint="eastAsia" w:ascii="宋体" w:hAnsi="宋体" w:eastAsia="宋体" w:cs="宋体"/>
          <w:sz w:val="24"/>
          <w:szCs w:val="24"/>
        </w:rPr>
      </w:pPr>
      <w:bookmarkStart w:id="594" w:name="_Toc82447586"/>
      <w:bookmarkStart w:id="595" w:name="_Hlk56408886"/>
      <w:r>
        <w:rPr>
          <w:rFonts w:hint="eastAsia" w:ascii="宋体" w:hAnsi="宋体" w:eastAsia="宋体" w:cs="宋体"/>
          <w:b w:val="0"/>
          <w:bCs w:val="0"/>
          <w:kern w:val="0"/>
          <w:sz w:val="24"/>
          <w:szCs w:val="24"/>
        </w:rPr>
        <w:br w:type="page"/>
      </w:r>
      <w:bookmarkEnd w:id="594"/>
      <w:bookmarkEnd w:id="595"/>
      <w:bookmarkStart w:id="596" w:name="_Toc82447588"/>
      <w:bookmarkStart w:id="597" w:name="_Toc147840714"/>
      <w:r>
        <w:rPr>
          <w:rFonts w:hint="eastAsia" w:ascii="宋体" w:hAnsi="宋体" w:eastAsia="宋体" w:cs="宋体"/>
          <w:b w:val="0"/>
          <w:bCs w:val="0"/>
          <w:kern w:val="0"/>
          <w:sz w:val="24"/>
          <w:szCs w:val="24"/>
          <w:lang w:val="en-US" w:eastAsia="zh-CN"/>
        </w:rPr>
        <w:t>3</w:t>
      </w:r>
      <w:r>
        <w:rPr>
          <w:rFonts w:hint="eastAsia" w:ascii="宋体" w:hAnsi="宋体" w:eastAsia="宋体" w:cs="宋体"/>
          <w:b w:val="0"/>
          <w:bCs w:val="0"/>
          <w:kern w:val="0"/>
          <w:sz w:val="24"/>
          <w:szCs w:val="24"/>
        </w:rPr>
        <w:t>、商务条款偏离表</w:t>
      </w:r>
      <w:bookmarkEnd w:id="596"/>
      <w:bookmarkEnd w:id="597"/>
    </w:p>
    <w:p w14:paraId="133F9DC5">
      <w:pPr>
        <w:pStyle w:val="11"/>
        <w:spacing w:line="360" w:lineRule="auto"/>
        <w:rPr>
          <w:rFonts w:hint="eastAsia" w:ascii="宋体" w:hAnsi="宋体" w:eastAsia="宋体" w:cs="宋体"/>
          <w:sz w:val="24"/>
          <w:szCs w:val="24"/>
        </w:rPr>
      </w:pPr>
      <w:r>
        <w:rPr>
          <w:rFonts w:hint="eastAsia" w:ascii="宋体" w:hAnsi="宋体" w:eastAsia="宋体" w:cs="宋体"/>
          <w:sz w:val="24"/>
          <w:szCs w:val="24"/>
        </w:rPr>
        <w:t xml:space="preserve">项目名称： </w:t>
      </w:r>
    </w:p>
    <w:p w14:paraId="0A94480A">
      <w:pPr>
        <w:pStyle w:val="11"/>
        <w:spacing w:line="360" w:lineRule="auto"/>
        <w:rPr>
          <w:rFonts w:hint="eastAsia" w:ascii="宋体" w:hAnsi="宋体" w:eastAsia="宋体" w:cs="宋体"/>
          <w:sz w:val="24"/>
          <w:szCs w:val="24"/>
        </w:rPr>
      </w:pPr>
      <w:r>
        <w:rPr>
          <w:rFonts w:hint="eastAsia" w:ascii="宋体" w:hAnsi="宋体" w:eastAsia="宋体" w:cs="宋体"/>
          <w:sz w:val="24"/>
          <w:szCs w:val="24"/>
        </w:rPr>
        <w:t xml:space="preserve">项目编号：                               </w:t>
      </w:r>
    </w:p>
    <w:tbl>
      <w:tblPr>
        <w:tblStyle w:val="22"/>
        <w:tblW w:w="9828"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948"/>
        <w:gridCol w:w="2040"/>
        <w:gridCol w:w="1801"/>
        <w:gridCol w:w="1861"/>
        <w:gridCol w:w="1498"/>
        <w:gridCol w:w="1680"/>
      </w:tblGrid>
      <w:tr w14:paraId="3C81DE8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88" w:hRule="atLeast"/>
          <w:jc w:val="center"/>
        </w:trPr>
        <w:tc>
          <w:tcPr>
            <w:tcW w:w="948" w:type="dxa"/>
            <w:tcBorders>
              <w:bottom w:val="single" w:color="auto" w:sz="4" w:space="0"/>
            </w:tcBorders>
            <w:vAlign w:val="center"/>
          </w:tcPr>
          <w:p w14:paraId="759C6752">
            <w:pPr>
              <w:spacing w:line="360" w:lineRule="auto"/>
              <w:jc w:val="center"/>
              <w:rPr>
                <w:rFonts w:hint="eastAsia" w:ascii="宋体" w:hAnsi="宋体" w:eastAsia="宋体" w:cs="宋体"/>
                <w:sz w:val="24"/>
                <w:szCs w:val="24"/>
              </w:rPr>
            </w:pPr>
            <w:r>
              <w:rPr>
                <w:rFonts w:hint="eastAsia" w:ascii="宋体" w:hAnsi="宋体" w:eastAsia="宋体" w:cs="宋体"/>
                <w:sz w:val="24"/>
                <w:szCs w:val="24"/>
              </w:rPr>
              <w:t>序号</w:t>
            </w:r>
          </w:p>
        </w:tc>
        <w:tc>
          <w:tcPr>
            <w:tcW w:w="2040" w:type="dxa"/>
            <w:tcBorders>
              <w:bottom w:val="single" w:color="auto" w:sz="4" w:space="0"/>
            </w:tcBorders>
            <w:vAlign w:val="center"/>
          </w:tcPr>
          <w:p w14:paraId="0C349DC4">
            <w:pPr>
              <w:spacing w:line="360" w:lineRule="auto"/>
              <w:jc w:val="center"/>
              <w:rPr>
                <w:rFonts w:hint="eastAsia" w:ascii="宋体" w:hAnsi="宋体" w:eastAsia="宋体" w:cs="宋体"/>
                <w:sz w:val="24"/>
                <w:szCs w:val="24"/>
              </w:rPr>
            </w:pPr>
            <w:r>
              <w:rPr>
                <w:rFonts w:hint="eastAsia" w:ascii="宋体" w:hAnsi="宋体" w:eastAsia="宋体" w:cs="宋体"/>
                <w:sz w:val="24"/>
                <w:szCs w:val="24"/>
              </w:rPr>
              <w:t>竞争性磋商文件条款</w:t>
            </w:r>
          </w:p>
        </w:tc>
        <w:tc>
          <w:tcPr>
            <w:tcW w:w="1801" w:type="dxa"/>
            <w:tcBorders>
              <w:bottom w:val="single" w:color="auto" w:sz="4" w:space="0"/>
            </w:tcBorders>
            <w:vAlign w:val="center"/>
          </w:tcPr>
          <w:p w14:paraId="59952E1C">
            <w:pPr>
              <w:pStyle w:val="11"/>
              <w:spacing w:line="360" w:lineRule="auto"/>
              <w:jc w:val="center"/>
              <w:rPr>
                <w:rFonts w:hint="eastAsia" w:ascii="宋体" w:hAnsi="宋体" w:eastAsia="宋体" w:cs="宋体"/>
                <w:sz w:val="24"/>
                <w:szCs w:val="24"/>
              </w:rPr>
            </w:pPr>
            <w:r>
              <w:rPr>
                <w:rFonts w:hint="eastAsia" w:ascii="宋体" w:hAnsi="宋体" w:eastAsia="宋体" w:cs="宋体"/>
                <w:sz w:val="24"/>
                <w:szCs w:val="24"/>
              </w:rPr>
              <w:t>竞争性磋商文件的商务条款要求</w:t>
            </w:r>
          </w:p>
        </w:tc>
        <w:tc>
          <w:tcPr>
            <w:tcW w:w="1861" w:type="dxa"/>
            <w:tcBorders>
              <w:bottom w:val="single" w:color="auto" w:sz="4" w:space="0"/>
            </w:tcBorders>
            <w:vAlign w:val="center"/>
          </w:tcPr>
          <w:p w14:paraId="4B16D411">
            <w:pPr>
              <w:pStyle w:val="11"/>
              <w:spacing w:line="360" w:lineRule="auto"/>
              <w:jc w:val="center"/>
              <w:rPr>
                <w:rFonts w:hint="eastAsia" w:ascii="宋体" w:hAnsi="宋体" w:eastAsia="宋体" w:cs="宋体"/>
                <w:sz w:val="24"/>
                <w:szCs w:val="24"/>
              </w:rPr>
            </w:pPr>
            <w:r>
              <w:rPr>
                <w:rFonts w:hint="eastAsia" w:ascii="宋体" w:hAnsi="宋体" w:eastAsia="宋体" w:cs="宋体"/>
                <w:sz w:val="24"/>
                <w:szCs w:val="24"/>
              </w:rPr>
              <w:t>响应文件的商务条款响应情况</w:t>
            </w:r>
          </w:p>
        </w:tc>
        <w:tc>
          <w:tcPr>
            <w:tcW w:w="1498" w:type="dxa"/>
            <w:tcBorders>
              <w:bottom w:val="single" w:color="auto" w:sz="4" w:space="0"/>
            </w:tcBorders>
            <w:vAlign w:val="center"/>
          </w:tcPr>
          <w:p w14:paraId="45D27F98">
            <w:pPr>
              <w:spacing w:line="360" w:lineRule="auto"/>
              <w:jc w:val="center"/>
              <w:rPr>
                <w:rFonts w:hint="eastAsia" w:ascii="宋体" w:hAnsi="宋体" w:eastAsia="宋体" w:cs="宋体"/>
                <w:sz w:val="24"/>
                <w:szCs w:val="24"/>
              </w:rPr>
            </w:pPr>
            <w:r>
              <w:rPr>
                <w:rFonts w:hint="eastAsia" w:ascii="宋体" w:hAnsi="宋体" w:eastAsia="宋体" w:cs="宋体"/>
                <w:sz w:val="24"/>
                <w:szCs w:val="24"/>
              </w:rPr>
              <w:t>偏离情况</w:t>
            </w:r>
          </w:p>
        </w:tc>
        <w:tc>
          <w:tcPr>
            <w:tcW w:w="1680" w:type="dxa"/>
            <w:tcBorders>
              <w:bottom w:val="single" w:color="auto" w:sz="4" w:space="0"/>
            </w:tcBorders>
            <w:vAlign w:val="center"/>
          </w:tcPr>
          <w:p w14:paraId="3775C7E1">
            <w:pPr>
              <w:spacing w:line="360" w:lineRule="auto"/>
              <w:jc w:val="center"/>
              <w:rPr>
                <w:rFonts w:hint="eastAsia" w:ascii="宋体" w:hAnsi="宋体" w:eastAsia="宋体" w:cs="宋体"/>
                <w:sz w:val="24"/>
                <w:szCs w:val="24"/>
              </w:rPr>
            </w:pPr>
            <w:r>
              <w:rPr>
                <w:rFonts w:hint="eastAsia" w:ascii="宋体" w:hAnsi="宋体" w:eastAsia="宋体" w:cs="宋体"/>
                <w:sz w:val="24"/>
                <w:szCs w:val="24"/>
              </w:rPr>
              <w:t>说明</w:t>
            </w:r>
          </w:p>
        </w:tc>
      </w:tr>
      <w:tr w14:paraId="0140818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88" w:hRule="atLeast"/>
          <w:jc w:val="center"/>
        </w:trPr>
        <w:tc>
          <w:tcPr>
            <w:tcW w:w="948" w:type="dxa"/>
            <w:tcBorders>
              <w:top w:val="single" w:color="auto" w:sz="4" w:space="0"/>
              <w:bottom w:val="single" w:color="auto" w:sz="4" w:space="0"/>
            </w:tcBorders>
            <w:vAlign w:val="center"/>
          </w:tcPr>
          <w:p w14:paraId="5D42A813">
            <w:pPr>
              <w:spacing w:line="360" w:lineRule="auto"/>
              <w:jc w:val="center"/>
              <w:rPr>
                <w:rFonts w:hint="eastAsia" w:ascii="宋体" w:hAnsi="宋体" w:eastAsia="宋体" w:cs="宋体"/>
                <w:bCs/>
                <w:sz w:val="24"/>
                <w:szCs w:val="24"/>
              </w:rPr>
            </w:pPr>
            <w:r>
              <w:rPr>
                <w:rFonts w:hint="eastAsia" w:ascii="宋体" w:hAnsi="宋体" w:eastAsia="宋体" w:cs="宋体"/>
                <w:bCs/>
                <w:sz w:val="24"/>
                <w:szCs w:val="24"/>
              </w:rPr>
              <w:t>1</w:t>
            </w:r>
          </w:p>
        </w:tc>
        <w:tc>
          <w:tcPr>
            <w:tcW w:w="2040" w:type="dxa"/>
            <w:tcBorders>
              <w:top w:val="single" w:color="auto" w:sz="4" w:space="0"/>
              <w:bottom w:val="single" w:color="auto" w:sz="4" w:space="0"/>
            </w:tcBorders>
            <w:vAlign w:val="center"/>
          </w:tcPr>
          <w:p w14:paraId="6136C23C">
            <w:pPr>
              <w:spacing w:line="360" w:lineRule="auto"/>
              <w:jc w:val="center"/>
              <w:rPr>
                <w:rFonts w:hint="eastAsia" w:ascii="宋体" w:hAnsi="宋体" w:eastAsia="宋体" w:cs="宋体"/>
                <w:bCs/>
                <w:sz w:val="24"/>
                <w:szCs w:val="24"/>
              </w:rPr>
            </w:pPr>
            <w:r>
              <w:rPr>
                <w:rFonts w:hint="eastAsia" w:ascii="宋体" w:hAnsi="宋体" w:eastAsia="宋体" w:cs="宋体"/>
                <w:sz w:val="24"/>
                <w:szCs w:val="24"/>
              </w:rPr>
              <w:t>工期</w:t>
            </w:r>
          </w:p>
        </w:tc>
        <w:tc>
          <w:tcPr>
            <w:tcW w:w="1801" w:type="dxa"/>
            <w:tcBorders>
              <w:top w:val="single" w:color="auto" w:sz="4" w:space="0"/>
              <w:bottom w:val="single" w:color="auto" w:sz="4" w:space="0"/>
            </w:tcBorders>
            <w:vAlign w:val="center"/>
          </w:tcPr>
          <w:p w14:paraId="0CC64FC4">
            <w:pPr>
              <w:pStyle w:val="11"/>
              <w:spacing w:line="360" w:lineRule="auto"/>
              <w:ind w:left="1080" w:leftChars="257" w:hanging="540"/>
              <w:jc w:val="center"/>
              <w:rPr>
                <w:rFonts w:hint="eastAsia" w:ascii="宋体" w:hAnsi="宋体" w:eastAsia="宋体" w:cs="宋体"/>
                <w:sz w:val="24"/>
                <w:szCs w:val="24"/>
              </w:rPr>
            </w:pPr>
          </w:p>
        </w:tc>
        <w:tc>
          <w:tcPr>
            <w:tcW w:w="1861" w:type="dxa"/>
            <w:tcBorders>
              <w:top w:val="single" w:color="auto" w:sz="4" w:space="0"/>
              <w:bottom w:val="single" w:color="auto" w:sz="4" w:space="0"/>
            </w:tcBorders>
            <w:vAlign w:val="center"/>
          </w:tcPr>
          <w:p w14:paraId="2EEECF1F">
            <w:pPr>
              <w:pStyle w:val="11"/>
              <w:spacing w:line="360" w:lineRule="auto"/>
              <w:ind w:left="1080" w:leftChars="257" w:hanging="540"/>
              <w:jc w:val="center"/>
              <w:rPr>
                <w:rFonts w:hint="eastAsia" w:ascii="宋体" w:hAnsi="宋体" w:eastAsia="宋体" w:cs="宋体"/>
                <w:sz w:val="24"/>
                <w:szCs w:val="24"/>
              </w:rPr>
            </w:pPr>
          </w:p>
        </w:tc>
        <w:tc>
          <w:tcPr>
            <w:tcW w:w="1498" w:type="dxa"/>
            <w:tcBorders>
              <w:top w:val="single" w:color="auto" w:sz="4" w:space="0"/>
              <w:bottom w:val="single" w:color="auto" w:sz="4" w:space="0"/>
            </w:tcBorders>
            <w:vAlign w:val="center"/>
          </w:tcPr>
          <w:p w14:paraId="1A8CA597">
            <w:pPr>
              <w:pStyle w:val="11"/>
              <w:spacing w:line="360" w:lineRule="auto"/>
              <w:ind w:left="1080" w:leftChars="257" w:hanging="540"/>
              <w:rPr>
                <w:rFonts w:hint="eastAsia" w:ascii="宋体" w:hAnsi="宋体" w:eastAsia="宋体" w:cs="宋体"/>
                <w:sz w:val="24"/>
                <w:szCs w:val="24"/>
              </w:rPr>
            </w:pPr>
          </w:p>
        </w:tc>
        <w:tc>
          <w:tcPr>
            <w:tcW w:w="1680" w:type="dxa"/>
            <w:tcBorders>
              <w:top w:val="single" w:color="auto" w:sz="4" w:space="0"/>
              <w:bottom w:val="single" w:color="auto" w:sz="4" w:space="0"/>
            </w:tcBorders>
            <w:vAlign w:val="center"/>
          </w:tcPr>
          <w:p w14:paraId="20B956B8">
            <w:pPr>
              <w:pStyle w:val="11"/>
              <w:spacing w:line="360" w:lineRule="auto"/>
              <w:ind w:left="1080" w:leftChars="257" w:hanging="540"/>
              <w:rPr>
                <w:rFonts w:hint="eastAsia" w:ascii="宋体" w:hAnsi="宋体" w:eastAsia="宋体" w:cs="宋体"/>
                <w:sz w:val="24"/>
                <w:szCs w:val="24"/>
              </w:rPr>
            </w:pPr>
          </w:p>
        </w:tc>
      </w:tr>
      <w:tr w14:paraId="09E3A33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88" w:hRule="atLeast"/>
          <w:jc w:val="center"/>
        </w:trPr>
        <w:tc>
          <w:tcPr>
            <w:tcW w:w="948" w:type="dxa"/>
            <w:tcBorders>
              <w:top w:val="single" w:color="auto" w:sz="4" w:space="0"/>
              <w:bottom w:val="single" w:color="auto" w:sz="4" w:space="0"/>
            </w:tcBorders>
            <w:vAlign w:val="center"/>
          </w:tcPr>
          <w:p w14:paraId="22B6B440">
            <w:pPr>
              <w:spacing w:line="360" w:lineRule="auto"/>
              <w:jc w:val="center"/>
              <w:rPr>
                <w:rFonts w:hint="eastAsia" w:ascii="宋体" w:hAnsi="宋体" w:eastAsia="宋体" w:cs="宋体"/>
                <w:bCs/>
                <w:sz w:val="24"/>
                <w:szCs w:val="24"/>
              </w:rPr>
            </w:pPr>
            <w:r>
              <w:rPr>
                <w:rFonts w:hint="eastAsia" w:ascii="宋体" w:hAnsi="宋体" w:eastAsia="宋体" w:cs="宋体"/>
                <w:bCs/>
                <w:sz w:val="24"/>
                <w:szCs w:val="24"/>
              </w:rPr>
              <w:t>2</w:t>
            </w:r>
          </w:p>
        </w:tc>
        <w:tc>
          <w:tcPr>
            <w:tcW w:w="2040" w:type="dxa"/>
            <w:tcBorders>
              <w:top w:val="single" w:color="auto" w:sz="4" w:space="0"/>
              <w:bottom w:val="single" w:color="auto" w:sz="4" w:space="0"/>
            </w:tcBorders>
            <w:vAlign w:val="center"/>
          </w:tcPr>
          <w:p w14:paraId="562DAD4D">
            <w:pPr>
              <w:spacing w:line="360" w:lineRule="auto"/>
              <w:jc w:val="center"/>
              <w:rPr>
                <w:rFonts w:hint="eastAsia" w:ascii="宋体" w:hAnsi="宋体" w:eastAsia="宋体" w:cs="宋体"/>
                <w:sz w:val="24"/>
                <w:szCs w:val="24"/>
              </w:rPr>
            </w:pPr>
            <w:r>
              <w:rPr>
                <w:rFonts w:hint="eastAsia" w:ascii="宋体" w:hAnsi="宋体" w:eastAsia="宋体" w:cs="宋体"/>
                <w:sz w:val="24"/>
                <w:szCs w:val="24"/>
              </w:rPr>
              <w:t>合同履行期限</w:t>
            </w:r>
          </w:p>
        </w:tc>
        <w:tc>
          <w:tcPr>
            <w:tcW w:w="1801" w:type="dxa"/>
            <w:tcBorders>
              <w:top w:val="single" w:color="auto" w:sz="4" w:space="0"/>
              <w:bottom w:val="single" w:color="auto" w:sz="4" w:space="0"/>
            </w:tcBorders>
            <w:vAlign w:val="center"/>
          </w:tcPr>
          <w:p w14:paraId="315E5534">
            <w:pPr>
              <w:pStyle w:val="11"/>
              <w:spacing w:line="360" w:lineRule="auto"/>
              <w:ind w:left="1080" w:leftChars="257" w:hanging="540"/>
              <w:jc w:val="center"/>
              <w:rPr>
                <w:rFonts w:hint="eastAsia" w:ascii="宋体" w:hAnsi="宋体" w:eastAsia="宋体" w:cs="宋体"/>
                <w:sz w:val="24"/>
                <w:szCs w:val="24"/>
              </w:rPr>
            </w:pPr>
          </w:p>
        </w:tc>
        <w:tc>
          <w:tcPr>
            <w:tcW w:w="1861" w:type="dxa"/>
            <w:tcBorders>
              <w:top w:val="single" w:color="auto" w:sz="4" w:space="0"/>
              <w:bottom w:val="single" w:color="auto" w:sz="4" w:space="0"/>
            </w:tcBorders>
            <w:vAlign w:val="center"/>
          </w:tcPr>
          <w:p w14:paraId="0AF76F2E">
            <w:pPr>
              <w:pStyle w:val="11"/>
              <w:spacing w:line="360" w:lineRule="auto"/>
              <w:ind w:left="1080" w:leftChars="257" w:hanging="540"/>
              <w:jc w:val="center"/>
              <w:rPr>
                <w:rFonts w:hint="eastAsia" w:ascii="宋体" w:hAnsi="宋体" w:eastAsia="宋体" w:cs="宋体"/>
                <w:sz w:val="24"/>
                <w:szCs w:val="24"/>
              </w:rPr>
            </w:pPr>
          </w:p>
        </w:tc>
        <w:tc>
          <w:tcPr>
            <w:tcW w:w="1498" w:type="dxa"/>
            <w:tcBorders>
              <w:top w:val="single" w:color="auto" w:sz="4" w:space="0"/>
              <w:bottom w:val="single" w:color="auto" w:sz="4" w:space="0"/>
            </w:tcBorders>
            <w:vAlign w:val="center"/>
          </w:tcPr>
          <w:p w14:paraId="5170EF88">
            <w:pPr>
              <w:pStyle w:val="11"/>
              <w:spacing w:line="360" w:lineRule="auto"/>
              <w:ind w:left="1080" w:leftChars="257" w:hanging="540"/>
              <w:rPr>
                <w:rFonts w:hint="eastAsia" w:ascii="宋体" w:hAnsi="宋体" w:eastAsia="宋体" w:cs="宋体"/>
                <w:sz w:val="24"/>
                <w:szCs w:val="24"/>
              </w:rPr>
            </w:pPr>
          </w:p>
        </w:tc>
        <w:tc>
          <w:tcPr>
            <w:tcW w:w="1680" w:type="dxa"/>
            <w:tcBorders>
              <w:top w:val="single" w:color="auto" w:sz="4" w:space="0"/>
              <w:bottom w:val="single" w:color="auto" w:sz="4" w:space="0"/>
            </w:tcBorders>
            <w:vAlign w:val="center"/>
          </w:tcPr>
          <w:p w14:paraId="74A21A9B">
            <w:pPr>
              <w:pStyle w:val="11"/>
              <w:spacing w:line="360" w:lineRule="auto"/>
              <w:ind w:left="1080" w:leftChars="257" w:hanging="540"/>
              <w:rPr>
                <w:rFonts w:hint="eastAsia" w:ascii="宋体" w:hAnsi="宋体" w:eastAsia="宋体" w:cs="宋体"/>
                <w:sz w:val="24"/>
                <w:szCs w:val="24"/>
              </w:rPr>
            </w:pPr>
          </w:p>
        </w:tc>
      </w:tr>
      <w:tr w14:paraId="55186D9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88" w:hRule="atLeast"/>
          <w:jc w:val="center"/>
        </w:trPr>
        <w:tc>
          <w:tcPr>
            <w:tcW w:w="948" w:type="dxa"/>
            <w:tcBorders>
              <w:top w:val="single" w:color="auto" w:sz="4" w:space="0"/>
              <w:bottom w:val="single" w:color="auto" w:sz="4" w:space="0"/>
            </w:tcBorders>
            <w:vAlign w:val="center"/>
          </w:tcPr>
          <w:p w14:paraId="7CF97F5F">
            <w:pPr>
              <w:spacing w:line="360" w:lineRule="auto"/>
              <w:jc w:val="center"/>
              <w:rPr>
                <w:rFonts w:hint="eastAsia" w:ascii="宋体" w:hAnsi="宋体" w:eastAsia="宋体" w:cs="宋体"/>
                <w:bCs/>
                <w:sz w:val="24"/>
                <w:szCs w:val="24"/>
              </w:rPr>
            </w:pPr>
            <w:r>
              <w:rPr>
                <w:rFonts w:hint="eastAsia" w:ascii="宋体" w:hAnsi="宋体" w:eastAsia="宋体" w:cs="宋体"/>
                <w:bCs/>
                <w:sz w:val="24"/>
                <w:szCs w:val="24"/>
              </w:rPr>
              <w:t>3</w:t>
            </w:r>
          </w:p>
        </w:tc>
        <w:tc>
          <w:tcPr>
            <w:tcW w:w="2040" w:type="dxa"/>
            <w:tcBorders>
              <w:top w:val="single" w:color="auto" w:sz="4" w:space="0"/>
              <w:bottom w:val="single" w:color="auto" w:sz="4" w:space="0"/>
            </w:tcBorders>
            <w:vAlign w:val="center"/>
          </w:tcPr>
          <w:p w14:paraId="0A984C29">
            <w:pPr>
              <w:spacing w:line="360" w:lineRule="auto"/>
              <w:jc w:val="center"/>
              <w:rPr>
                <w:rFonts w:hint="eastAsia" w:ascii="宋体" w:hAnsi="宋体" w:eastAsia="宋体" w:cs="宋体"/>
                <w:bCs/>
                <w:sz w:val="24"/>
                <w:szCs w:val="24"/>
              </w:rPr>
            </w:pPr>
            <w:r>
              <w:rPr>
                <w:rFonts w:hint="eastAsia" w:ascii="宋体" w:hAnsi="宋体" w:eastAsia="宋体" w:cs="宋体"/>
                <w:bCs/>
                <w:sz w:val="24"/>
                <w:szCs w:val="24"/>
              </w:rPr>
              <w:t>质量标准</w:t>
            </w:r>
          </w:p>
        </w:tc>
        <w:tc>
          <w:tcPr>
            <w:tcW w:w="1801" w:type="dxa"/>
            <w:tcBorders>
              <w:top w:val="single" w:color="auto" w:sz="4" w:space="0"/>
              <w:bottom w:val="single" w:color="auto" w:sz="4" w:space="0"/>
            </w:tcBorders>
            <w:vAlign w:val="center"/>
          </w:tcPr>
          <w:p w14:paraId="0FAE830F">
            <w:pPr>
              <w:pStyle w:val="11"/>
              <w:spacing w:line="360" w:lineRule="auto"/>
              <w:ind w:left="1080" w:leftChars="257" w:hanging="540"/>
              <w:rPr>
                <w:rFonts w:hint="eastAsia" w:ascii="宋体" w:hAnsi="宋体" w:eastAsia="宋体" w:cs="宋体"/>
                <w:sz w:val="24"/>
                <w:szCs w:val="24"/>
              </w:rPr>
            </w:pPr>
          </w:p>
        </w:tc>
        <w:tc>
          <w:tcPr>
            <w:tcW w:w="1861" w:type="dxa"/>
            <w:tcBorders>
              <w:top w:val="single" w:color="auto" w:sz="4" w:space="0"/>
              <w:bottom w:val="single" w:color="auto" w:sz="4" w:space="0"/>
            </w:tcBorders>
            <w:vAlign w:val="center"/>
          </w:tcPr>
          <w:p w14:paraId="34E698D6">
            <w:pPr>
              <w:pStyle w:val="11"/>
              <w:spacing w:line="360" w:lineRule="auto"/>
              <w:ind w:left="1080" w:leftChars="257" w:hanging="540"/>
              <w:rPr>
                <w:rFonts w:hint="eastAsia" w:ascii="宋体" w:hAnsi="宋体" w:eastAsia="宋体" w:cs="宋体"/>
                <w:sz w:val="24"/>
                <w:szCs w:val="24"/>
              </w:rPr>
            </w:pPr>
          </w:p>
        </w:tc>
        <w:tc>
          <w:tcPr>
            <w:tcW w:w="1498" w:type="dxa"/>
            <w:tcBorders>
              <w:top w:val="single" w:color="auto" w:sz="4" w:space="0"/>
              <w:bottom w:val="single" w:color="auto" w:sz="4" w:space="0"/>
            </w:tcBorders>
            <w:vAlign w:val="center"/>
          </w:tcPr>
          <w:p w14:paraId="0D822109">
            <w:pPr>
              <w:pStyle w:val="11"/>
              <w:spacing w:line="360" w:lineRule="auto"/>
              <w:ind w:left="1080" w:leftChars="257" w:hanging="540"/>
              <w:rPr>
                <w:rFonts w:hint="eastAsia" w:ascii="宋体" w:hAnsi="宋体" w:eastAsia="宋体" w:cs="宋体"/>
                <w:sz w:val="24"/>
                <w:szCs w:val="24"/>
              </w:rPr>
            </w:pPr>
          </w:p>
        </w:tc>
        <w:tc>
          <w:tcPr>
            <w:tcW w:w="1680" w:type="dxa"/>
            <w:tcBorders>
              <w:top w:val="single" w:color="auto" w:sz="4" w:space="0"/>
              <w:bottom w:val="single" w:color="auto" w:sz="4" w:space="0"/>
            </w:tcBorders>
            <w:vAlign w:val="center"/>
          </w:tcPr>
          <w:p w14:paraId="543A2132">
            <w:pPr>
              <w:pStyle w:val="11"/>
              <w:spacing w:line="360" w:lineRule="auto"/>
              <w:ind w:left="1080" w:leftChars="257" w:hanging="540"/>
              <w:rPr>
                <w:rFonts w:hint="eastAsia" w:ascii="宋体" w:hAnsi="宋体" w:eastAsia="宋体" w:cs="宋体"/>
                <w:sz w:val="24"/>
                <w:szCs w:val="24"/>
              </w:rPr>
            </w:pPr>
          </w:p>
        </w:tc>
      </w:tr>
      <w:tr w14:paraId="2CC0044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88" w:hRule="atLeast"/>
          <w:jc w:val="center"/>
        </w:trPr>
        <w:tc>
          <w:tcPr>
            <w:tcW w:w="948" w:type="dxa"/>
            <w:tcBorders>
              <w:top w:val="single" w:color="auto" w:sz="4" w:space="0"/>
              <w:bottom w:val="single" w:color="auto" w:sz="4" w:space="0"/>
            </w:tcBorders>
            <w:vAlign w:val="center"/>
          </w:tcPr>
          <w:p w14:paraId="2530AE9E">
            <w:pPr>
              <w:spacing w:line="360" w:lineRule="auto"/>
              <w:jc w:val="center"/>
              <w:rPr>
                <w:rFonts w:hint="eastAsia" w:ascii="宋体" w:hAnsi="宋体" w:eastAsia="宋体" w:cs="宋体"/>
                <w:bCs/>
                <w:sz w:val="24"/>
                <w:szCs w:val="24"/>
              </w:rPr>
            </w:pPr>
            <w:r>
              <w:rPr>
                <w:rFonts w:hint="eastAsia" w:ascii="宋体" w:hAnsi="宋体" w:eastAsia="宋体" w:cs="宋体"/>
                <w:bCs/>
                <w:sz w:val="24"/>
                <w:szCs w:val="24"/>
              </w:rPr>
              <w:t>4</w:t>
            </w:r>
          </w:p>
        </w:tc>
        <w:tc>
          <w:tcPr>
            <w:tcW w:w="2040" w:type="dxa"/>
            <w:tcBorders>
              <w:top w:val="single" w:color="auto" w:sz="4" w:space="0"/>
              <w:bottom w:val="single" w:color="auto" w:sz="4" w:space="0"/>
            </w:tcBorders>
            <w:vAlign w:val="center"/>
          </w:tcPr>
          <w:p w14:paraId="57A7B3CC">
            <w:pPr>
              <w:spacing w:line="360" w:lineRule="auto"/>
              <w:jc w:val="center"/>
              <w:rPr>
                <w:rFonts w:hint="eastAsia" w:ascii="宋体" w:hAnsi="宋体" w:eastAsia="宋体" w:cs="宋体"/>
                <w:bCs/>
                <w:sz w:val="24"/>
                <w:szCs w:val="24"/>
                <w:lang w:eastAsia="zh-CN"/>
              </w:rPr>
            </w:pPr>
            <w:r>
              <w:rPr>
                <w:rFonts w:hint="eastAsia" w:ascii="宋体" w:hAnsi="宋体" w:eastAsia="宋体" w:cs="宋体"/>
                <w:bCs/>
                <w:sz w:val="24"/>
                <w:szCs w:val="24"/>
                <w:lang w:eastAsia="zh-CN"/>
              </w:rPr>
              <w:t>质量保修期</w:t>
            </w:r>
          </w:p>
        </w:tc>
        <w:tc>
          <w:tcPr>
            <w:tcW w:w="1801" w:type="dxa"/>
            <w:tcBorders>
              <w:top w:val="single" w:color="auto" w:sz="4" w:space="0"/>
              <w:bottom w:val="single" w:color="auto" w:sz="4" w:space="0"/>
            </w:tcBorders>
            <w:vAlign w:val="center"/>
          </w:tcPr>
          <w:p w14:paraId="57A96F20">
            <w:pPr>
              <w:pStyle w:val="11"/>
              <w:spacing w:line="360" w:lineRule="auto"/>
              <w:ind w:left="1080" w:leftChars="257" w:hanging="540"/>
              <w:rPr>
                <w:rFonts w:hint="eastAsia" w:ascii="宋体" w:hAnsi="宋体" w:eastAsia="宋体" w:cs="宋体"/>
                <w:sz w:val="24"/>
                <w:szCs w:val="24"/>
              </w:rPr>
            </w:pPr>
          </w:p>
        </w:tc>
        <w:tc>
          <w:tcPr>
            <w:tcW w:w="1861" w:type="dxa"/>
            <w:tcBorders>
              <w:top w:val="single" w:color="auto" w:sz="4" w:space="0"/>
              <w:bottom w:val="single" w:color="auto" w:sz="4" w:space="0"/>
            </w:tcBorders>
            <w:vAlign w:val="center"/>
          </w:tcPr>
          <w:p w14:paraId="1A190C8C">
            <w:pPr>
              <w:pStyle w:val="11"/>
              <w:spacing w:line="360" w:lineRule="auto"/>
              <w:ind w:left="1080" w:leftChars="257" w:hanging="540"/>
              <w:rPr>
                <w:rFonts w:hint="eastAsia" w:ascii="宋体" w:hAnsi="宋体" w:eastAsia="宋体" w:cs="宋体"/>
                <w:sz w:val="24"/>
                <w:szCs w:val="24"/>
              </w:rPr>
            </w:pPr>
          </w:p>
        </w:tc>
        <w:tc>
          <w:tcPr>
            <w:tcW w:w="1498" w:type="dxa"/>
            <w:tcBorders>
              <w:top w:val="single" w:color="auto" w:sz="4" w:space="0"/>
              <w:bottom w:val="single" w:color="auto" w:sz="4" w:space="0"/>
            </w:tcBorders>
            <w:vAlign w:val="center"/>
          </w:tcPr>
          <w:p w14:paraId="4E031C3E">
            <w:pPr>
              <w:pStyle w:val="11"/>
              <w:spacing w:line="360" w:lineRule="auto"/>
              <w:ind w:left="1080" w:leftChars="257" w:hanging="540"/>
              <w:rPr>
                <w:rFonts w:hint="eastAsia" w:ascii="宋体" w:hAnsi="宋体" w:eastAsia="宋体" w:cs="宋体"/>
                <w:sz w:val="24"/>
                <w:szCs w:val="24"/>
              </w:rPr>
            </w:pPr>
          </w:p>
        </w:tc>
        <w:tc>
          <w:tcPr>
            <w:tcW w:w="1680" w:type="dxa"/>
            <w:tcBorders>
              <w:top w:val="single" w:color="auto" w:sz="4" w:space="0"/>
              <w:bottom w:val="single" w:color="auto" w:sz="4" w:space="0"/>
            </w:tcBorders>
            <w:vAlign w:val="center"/>
          </w:tcPr>
          <w:p w14:paraId="685F5801">
            <w:pPr>
              <w:pStyle w:val="11"/>
              <w:spacing w:line="360" w:lineRule="auto"/>
              <w:ind w:left="1080" w:leftChars="257" w:hanging="540"/>
              <w:rPr>
                <w:rFonts w:hint="eastAsia" w:ascii="宋体" w:hAnsi="宋体" w:eastAsia="宋体" w:cs="宋体"/>
                <w:sz w:val="24"/>
                <w:szCs w:val="24"/>
              </w:rPr>
            </w:pPr>
          </w:p>
        </w:tc>
      </w:tr>
      <w:tr w14:paraId="7BB4F8E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88" w:hRule="atLeast"/>
          <w:jc w:val="center"/>
        </w:trPr>
        <w:tc>
          <w:tcPr>
            <w:tcW w:w="948" w:type="dxa"/>
            <w:tcBorders>
              <w:top w:val="single" w:color="auto" w:sz="4" w:space="0"/>
              <w:bottom w:val="single" w:color="auto" w:sz="4" w:space="0"/>
            </w:tcBorders>
            <w:vAlign w:val="center"/>
          </w:tcPr>
          <w:p w14:paraId="74B24293">
            <w:pPr>
              <w:spacing w:line="360" w:lineRule="auto"/>
              <w:jc w:val="center"/>
              <w:rPr>
                <w:rFonts w:hint="eastAsia" w:ascii="宋体" w:hAnsi="宋体" w:eastAsia="宋体" w:cs="宋体"/>
                <w:bCs/>
                <w:sz w:val="24"/>
                <w:szCs w:val="24"/>
                <w:lang w:eastAsia="zh-CN"/>
              </w:rPr>
            </w:pPr>
            <w:r>
              <w:rPr>
                <w:rFonts w:hint="eastAsia" w:ascii="宋体" w:hAnsi="宋体" w:cs="宋体"/>
                <w:bCs/>
                <w:sz w:val="24"/>
                <w:szCs w:val="24"/>
                <w:lang w:val="en-US" w:eastAsia="zh-CN"/>
              </w:rPr>
              <w:t>5</w:t>
            </w:r>
          </w:p>
        </w:tc>
        <w:tc>
          <w:tcPr>
            <w:tcW w:w="2040" w:type="dxa"/>
            <w:tcBorders>
              <w:top w:val="single" w:color="auto" w:sz="4" w:space="0"/>
              <w:bottom w:val="single" w:color="auto" w:sz="4" w:space="0"/>
            </w:tcBorders>
            <w:vAlign w:val="center"/>
          </w:tcPr>
          <w:p w14:paraId="75B0FE9B">
            <w:pPr>
              <w:spacing w:line="360" w:lineRule="auto"/>
              <w:jc w:val="center"/>
              <w:rPr>
                <w:rFonts w:hint="eastAsia" w:ascii="宋体" w:hAnsi="宋体" w:eastAsia="宋体" w:cs="宋体"/>
                <w:bCs/>
                <w:sz w:val="24"/>
                <w:szCs w:val="24"/>
              </w:rPr>
            </w:pPr>
            <w:r>
              <w:rPr>
                <w:rFonts w:hint="eastAsia" w:ascii="宋体" w:hAnsi="宋体" w:eastAsia="宋体" w:cs="宋体"/>
                <w:bCs/>
                <w:sz w:val="24"/>
                <w:szCs w:val="24"/>
              </w:rPr>
              <w:t>付款方式</w:t>
            </w:r>
          </w:p>
        </w:tc>
        <w:tc>
          <w:tcPr>
            <w:tcW w:w="1801" w:type="dxa"/>
            <w:tcBorders>
              <w:top w:val="single" w:color="auto" w:sz="4" w:space="0"/>
              <w:bottom w:val="single" w:color="auto" w:sz="4" w:space="0"/>
            </w:tcBorders>
            <w:vAlign w:val="center"/>
          </w:tcPr>
          <w:p w14:paraId="22246E3B">
            <w:pPr>
              <w:pStyle w:val="11"/>
              <w:spacing w:line="360" w:lineRule="auto"/>
              <w:ind w:left="1080" w:leftChars="257" w:hanging="540"/>
              <w:rPr>
                <w:rFonts w:hint="eastAsia" w:ascii="宋体" w:hAnsi="宋体" w:eastAsia="宋体" w:cs="宋体"/>
                <w:sz w:val="24"/>
                <w:szCs w:val="24"/>
              </w:rPr>
            </w:pPr>
          </w:p>
        </w:tc>
        <w:tc>
          <w:tcPr>
            <w:tcW w:w="1861" w:type="dxa"/>
            <w:tcBorders>
              <w:top w:val="single" w:color="auto" w:sz="4" w:space="0"/>
              <w:bottom w:val="single" w:color="auto" w:sz="4" w:space="0"/>
            </w:tcBorders>
            <w:vAlign w:val="center"/>
          </w:tcPr>
          <w:p w14:paraId="6AA592E4">
            <w:pPr>
              <w:pStyle w:val="11"/>
              <w:spacing w:line="360" w:lineRule="auto"/>
              <w:ind w:left="1080" w:leftChars="257" w:hanging="540"/>
              <w:rPr>
                <w:rFonts w:hint="eastAsia" w:ascii="宋体" w:hAnsi="宋体" w:eastAsia="宋体" w:cs="宋体"/>
                <w:sz w:val="24"/>
                <w:szCs w:val="24"/>
              </w:rPr>
            </w:pPr>
          </w:p>
        </w:tc>
        <w:tc>
          <w:tcPr>
            <w:tcW w:w="1498" w:type="dxa"/>
            <w:tcBorders>
              <w:top w:val="single" w:color="auto" w:sz="4" w:space="0"/>
              <w:bottom w:val="single" w:color="auto" w:sz="4" w:space="0"/>
            </w:tcBorders>
            <w:vAlign w:val="center"/>
          </w:tcPr>
          <w:p w14:paraId="6D011D47">
            <w:pPr>
              <w:pStyle w:val="11"/>
              <w:spacing w:line="360" w:lineRule="auto"/>
              <w:ind w:left="1080" w:leftChars="257" w:hanging="540"/>
              <w:rPr>
                <w:rFonts w:hint="eastAsia" w:ascii="宋体" w:hAnsi="宋体" w:eastAsia="宋体" w:cs="宋体"/>
                <w:sz w:val="24"/>
                <w:szCs w:val="24"/>
              </w:rPr>
            </w:pPr>
          </w:p>
        </w:tc>
        <w:tc>
          <w:tcPr>
            <w:tcW w:w="1680" w:type="dxa"/>
            <w:tcBorders>
              <w:top w:val="single" w:color="auto" w:sz="4" w:space="0"/>
              <w:bottom w:val="single" w:color="auto" w:sz="4" w:space="0"/>
            </w:tcBorders>
            <w:vAlign w:val="center"/>
          </w:tcPr>
          <w:p w14:paraId="5ECD0E93">
            <w:pPr>
              <w:pStyle w:val="11"/>
              <w:spacing w:line="360" w:lineRule="auto"/>
              <w:ind w:left="1080" w:leftChars="257" w:hanging="540"/>
              <w:rPr>
                <w:rFonts w:hint="eastAsia" w:ascii="宋体" w:hAnsi="宋体" w:eastAsia="宋体" w:cs="宋体"/>
                <w:sz w:val="24"/>
                <w:szCs w:val="24"/>
              </w:rPr>
            </w:pPr>
          </w:p>
        </w:tc>
      </w:tr>
      <w:tr w14:paraId="586D73C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88" w:hRule="atLeast"/>
          <w:jc w:val="center"/>
        </w:trPr>
        <w:tc>
          <w:tcPr>
            <w:tcW w:w="948" w:type="dxa"/>
            <w:tcBorders>
              <w:top w:val="single" w:color="auto" w:sz="4" w:space="0"/>
              <w:bottom w:val="single" w:color="auto" w:sz="4" w:space="0"/>
            </w:tcBorders>
            <w:vAlign w:val="center"/>
          </w:tcPr>
          <w:p w14:paraId="68BD1459">
            <w:pPr>
              <w:spacing w:line="360" w:lineRule="auto"/>
              <w:jc w:val="center"/>
              <w:rPr>
                <w:rFonts w:hint="eastAsia" w:ascii="宋体" w:hAnsi="宋体" w:eastAsia="宋体" w:cs="宋体"/>
                <w:bCs/>
                <w:sz w:val="24"/>
                <w:szCs w:val="24"/>
                <w:lang w:eastAsia="zh-CN"/>
              </w:rPr>
            </w:pPr>
            <w:r>
              <w:rPr>
                <w:rFonts w:hint="eastAsia" w:ascii="宋体" w:hAnsi="宋体" w:cs="宋体"/>
                <w:bCs/>
                <w:sz w:val="24"/>
                <w:szCs w:val="24"/>
                <w:lang w:val="en-US" w:eastAsia="zh-CN"/>
              </w:rPr>
              <w:t>6</w:t>
            </w:r>
          </w:p>
        </w:tc>
        <w:tc>
          <w:tcPr>
            <w:tcW w:w="2040" w:type="dxa"/>
            <w:tcBorders>
              <w:top w:val="single" w:color="auto" w:sz="4" w:space="0"/>
              <w:bottom w:val="single" w:color="auto" w:sz="4" w:space="0"/>
            </w:tcBorders>
            <w:vAlign w:val="center"/>
          </w:tcPr>
          <w:p w14:paraId="38C28C26">
            <w:pPr>
              <w:spacing w:line="360" w:lineRule="auto"/>
              <w:jc w:val="center"/>
              <w:rPr>
                <w:rFonts w:hint="eastAsia" w:ascii="宋体" w:hAnsi="宋体" w:eastAsia="宋体" w:cs="宋体"/>
                <w:bCs/>
                <w:sz w:val="24"/>
                <w:szCs w:val="24"/>
              </w:rPr>
            </w:pPr>
            <w:r>
              <w:rPr>
                <w:rFonts w:hint="eastAsia" w:ascii="宋体" w:hAnsi="宋体" w:eastAsia="宋体" w:cs="宋体"/>
                <w:bCs/>
                <w:sz w:val="24"/>
                <w:szCs w:val="24"/>
              </w:rPr>
              <w:t>响应文件有效期</w:t>
            </w:r>
          </w:p>
        </w:tc>
        <w:tc>
          <w:tcPr>
            <w:tcW w:w="1801" w:type="dxa"/>
            <w:tcBorders>
              <w:top w:val="single" w:color="auto" w:sz="4" w:space="0"/>
              <w:bottom w:val="single" w:color="auto" w:sz="4" w:space="0"/>
            </w:tcBorders>
            <w:vAlign w:val="center"/>
          </w:tcPr>
          <w:p w14:paraId="1A876446">
            <w:pPr>
              <w:pStyle w:val="11"/>
              <w:spacing w:line="360" w:lineRule="auto"/>
              <w:ind w:left="1080" w:leftChars="257" w:hanging="540"/>
              <w:rPr>
                <w:rFonts w:hint="eastAsia" w:ascii="宋体" w:hAnsi="宋体" w:eastAsia="宋体" w:cs="宋体"/>
                <w:sz w:val="24"/>
                <w:szCs w:val="24"/>
              </w:rPr>
            </w:pPr>
          </w:p>
        </w:tc>
        <w:tc>
          <w:tcPr>
            <w:tcW w:w="1861" w:type="dxa"/>
            <w:tcBorders>
              <w:top w:val="single" w:color="auto" w:sz="4" w:space="0"/>
              <w:bottom w:val="single" w:color="auto" w:sz="4" w:space="0"/>
            </w:tcBorders>
            <w:vAlign w:val="center"/>
          </w:tcPr>
          <w:p w14:paraId="571E9C6F">
            <w:pPr>
              <w:pStyle w:val="11"/>
              <w:spacing w:line="360" w:lineRule="auto"/>
              <w:ind w:left="1080" w:leftChars="257" w:hanging="540"/>
              <w:rPr>
                <w:rFonts w:hint="eastAsia" w:ascii="宋体" w:hAnsi="宋体" w:eastAsia="宋体" w:cs="宋体"/>
                <w:sz w:val="24"/>
                <w:szCs w:val="24"/>
              </w:rPr>
            </w:pPr>
          </w:p>
        </w:tc>
        <w:tc>
          <w:tcPr>
            <w:tcW w:w="1498" w:type="dxa"/>
            <w:tcBorders>
              <w:top w:val="single" w:color="auto" w:sz="4" w:space="0"/>
              <w:bottom w:val="single" w:color="auto" w:sz="4" w:space="0"/>
            </w:tcBorders>
            <w:vAlign w:val="center"/>
          </w:tcPr>
          <w:p w14:paraId="4C642158">
            <w:pPr>
              <w:pStyle w:val="11"/>
              <w:spacing w:line="360" w:lineRule="auto"/>
              <w:ind w:left="1080" w:leftChars="257" w:hanging="540"/>
              <w:rPr>
                <w:rFonts w:hint="eastAsia" w:ascii="宋体" w:hAnsi="宋体" w:eastAsia="宋体" w:cs="宋体"/>
                <w:sz w:val="24"/>
                <w:szCs w:val="24"/>
              </w:rPr>
            </w:pPr>
          </w:p>
        </w:tc>
        <w:tc>
          <w:tcPr>
            <w:tcW w:w="1680" w:type="dxa"/>
            <w:tcBorders>
              <w:top w:val="single" w:color="auto" w:sz="4" w:space="0"/>
              <w:bottom w:val="single" w:color="auto" w:sz="4" w:space="0"/>
            </w:tcBorders>
            <w:vAlign w:val="center"/>
          </w:tcPr>
          <w:p w14:paraId="386010B3">
            <w:pPr>
              <w:pStyle w:val="11"/>
              <w:spacing w:line="360" w:lineRule="auto"/>
              <w:ind w:left="1080" w:leftChars="257" w:hanging="540"/>
              <w:rPr>
                <w:rFonts w:hint="eastAsia" w:ascii="宋体" w:hAnsi="宋体" w:eastAsia="宋体" w:cs="宋体"/>
                <w:sz w:val="24"/>
                <w:szCs w:val="24"/>
              </w:rPr>
            </w:pPr>
          </w:p>
        </w:tc>
      </w:tr>
      <w:tr w14:paraId="6A57821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88" w:hRule="atLeast"/>
          <w:jc w:val="center"/>
        </w:trPr>
        <w:tc>
          <w:tcPr>
            <w:tcW w:w="948" w:type="dxa"/>
            <w:tcBorders>
              <w:top w:val="single" w:color="auto" w:sz="4" w:space="0"/>
              <w:bottom w:val="single" w:color="auto" w:sz="4" w:space="0"/>
            </w:tcBorders>
            <w:vAlign w:val="center"/>
          </w:tcPr>
          <w:p w14:paraId="7A0051F7">
            <w:pPr>
              <w:spacing w:line="360" w:lineRule="auto"/>
              <w:jc w:val="center"/>
              <w:rPr>
                <w:rFonts w:hint="eastAsia" w:ascii="宋体" w:hAnsi="宋体" w:eastAsia="宋体" w:cs="宋体"/>
                <w:bCs/>
                <w:sz w:val="24"/>
                <w:szCs w:val="24"/>
                <w:lang w:eastAsia="zh-CN"/>
              </w:rPr>
            </w:pPr>
            <w:r>
              <w:rPr>
                <w:rFonts w:hint="eastAsia" w:ascii="宋体" w:hAnsi="宋体" w:cs="宋体"/>
                <w:bCs/>
                <w:sz w:val="24"/>
                <w:szCs w:val="24"/>
                <w:lang w:val="en-US" w:eastAsia="zh-CN"/>
              </w:rPr>
              <w:t>7</w:t>
            </w:r>
          </w:p>
        </w:tc>
        <w:tc>
          <w:tcPr>
            <w:tcW w:w="2040" w:type="dxa"/>
            <w:tcBorders>
              <w:top w:val="single" w:color="auto" w:sz="4" w:space="0"/>
              <w:bottom w:val="single" w:color="auto" w:sz="4" w:space="0"/>
            </w:tcBorders>
            <w:vAlign w:val="center"/>
          </w:tcPr>
          <w:p w14:paraId="79557068">
            <w:pPr>
              <w:spacing w:line="360" w:lineRule="auto"/>
              <w:jc w:val="center"/>
              <w:rPr>
                <w:rFonts w:hint="eastAsia" w:ascii="宋体" w:hAnsi="宋体" w:eastAsia="宋体" w:cs="宋体"/>
                <w:bCs/>
                <w:sz w:val="24"/>
                <w:szCs w:val="24"/>
              </w:rPr>
            </w:pPr>
            <w:r>
              <w:rPr>
                <w:rFonts w:hint="eastAsia" w:ascii="宋体" w:hAnsi="宋体" w:eastAsia="宋体" w:cs="宋体"/>
                <w:bCs/>
                <w:sz w:val="24"/>
                <w:szCs w:val="24"/>
              </w:rPr>
              <w:t>…</w:t>
            </w:r>
          </w:p>
        </w:tc>
        <w:tc>
          <w:tcPr>
            <w:tcW w:w="1801" w:type="dxa"/>
            <w:tcBorders>
              <w:top w:val="single" w:color="auto" w:sz="4" w:space="0"/>
              <w:bottom w:val="single" w:color="auto" w:sz="4" w:space="0"/>
            </w:tcBorders>
            <w:vAlign w:val="center"/>
          </w:tcPr>
          <w:p w14:paraId="5DC63366">
            <w:pPr>
              <w:pStyle w:val="11"/>
              <w:spacing w:line="360" w:lineRule="auto"/>
              <w:ind w:left="1080" w:leftChars="257" w:hanging="540"/>
              <w:rPr>
                <w:rFonts w:hint="eastAsia" w:ascii="宋体" w:hAnsi="宋体" w:eastAsia="宋体" w:cs="宋体"/>
                <w:sz w:val="24"/>
                <w:szCs w:val="24"/>
              </w:rPr>
            </w:pPr>
          </w:p>
        </w:tc>
        <w:tc>
          <w:tcPr>
            <w:tcW w:w="1861" w:type="dxa"/>
            <w:tcBorders>
              <w:top w:val="single" w:color="auto" w:sz="4" w:space="0"/>
              <w:bottom w:val="single" w:color="auto" w:sz="4" w:space="0"/>
            </w:tcBorders>
            <w:vAlign w:val="center"/>
          </w:tcPr>
          <w:p w14:paraId="17AEC65F">
            <w:pPr>
              <w:pStyle w:val="11"/>
              <w:spacing w:line="360" w:lineRule="auto"/>
              <w:ind w:left="1080" w:leftChars="257" w:hanging="540"/>
              <w:rPr>
                <w:rFonts w:hint="eastAsia" w:ascii="宋体" w:hAnsi="宋体" w:eastAsia="宋体" w:cs="宋体"/>
                <w:sz w:val="24"/>
                <w:szCs w:val="24"/>
              </w:rPr>
            </w:pPr>
          </w:p>
        </w:tc>
        <w:tc>
          <w:tcPr>
            <w:tcW w:w="1498" w:type="dxa"/>
            <w:tcBorders>
              <w:top w:val="single" w:color="auto" w:sz="4" w:space="0"/>
              <w:bottom w:val="single" w:color="auto" w:sz="4" w:space="0"/>
            </w:tcBorders>
            <w:vAlign w:val="center"/>
          </w:tcPr>
          <w:p w14:paraId="26FCD6B9">
            <w:pPr>
              <w:pStyle w:val="11"/>
              <w:spacing w:line="360" w:lineRule="auto"/>
              <w:ind w:left="1080" w:leftChars="257" w:hanging="540"/>
              <w:rPr>
                <w:rFonts w:hint="eastAsia" w:ascii="宋体" w:hAnsi="宋体" w:eastAsia="宋体" w:cs="宋体"/>
                <w:sz w:val="24"/>
                <w:szCs w:val="24"/>
              </w:rPr>
            </w:pPr>
          </w:p>
        </w:tc>
        <w:tc>
          <w:tcPr>
            <w:tcW w:w="1680" w:type="dxa"/>
            <w:tcBorders>
              <w:top w:val="single" w:color="auto" w:sz="4" w:space="0"/>
              <w:bottom w:val="single" w:color="auto" w:sz="4" w:space="0"/>
            </w:tcBorders>
            <w:vAlign w:val="center"/>
          </w:tcPr>
          <w:p w14:paraId="4CC63120">
            <w:pPr>
              <w:pStyle w:val="11"/>
              <w:spacing w:line="360" w:lineRule="auto"/>
              <w:ind w:left="1080" w:leftChars="257" w:hanging="540"/>
              <w:rPr>
                <w:rFonts w:hint="eastAsia" w:ascii="宋体" w:hAnsi="宋体" w:eastAsia="宋体" w:cs="宋体"/>
                <w:sz w:val="24"/>
                <w:szCs w:val="24"/>
              </w:rPr>
            </w:pPr>
          </w:p>
        </w:tc>
      </w:tr>
      <w:tr w14:paraId="21BB771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88" w:hRule="atLeast"/>
          <w:jc w:val="center"/>
        </w:trPr>
        <w:tc>
          <w:tcPr>
            <w:tcW w:w="948" w:type="dxa"/>
            <w:tcBorders>
              <w:top w:val="single" w:color="auto" w:sz="4" w:space="0"/>
            </w:tcBorders>
            <w:vAlign w:val="center"/>
          </w:tcPr>
          <w:p w14:paraId="3A27D5E0">
            <w:pPr>
              <w:pStyle w:val="11"/>
              <w:spacing w:line="240" w:lineRule="auto"/>
              <w:ind w:firstLine="0" w:firstLineChars="0"/>
              <w:jc w:val="center"/>
              <w:rPr>
                <w:rFonts w:hint="eastAsia" w:ascii="宋体" w:hAnsi="宋体" w:eastAsia="宋体" w:cs="宋体"/>
                <w:sz w:val="24"/>
                <w:szCs w:val="24"/>
                <w:lang w:val="en-US" w:eastAsia="zh-CN"/>
              </w:rPr>
            </w:pPr>
            <w:r>
              <w:rPr>
                <w:rFonts w:hint="eastAsia" w:ascii="宋体" w:hAnsi="宋体" w:cs="宋体"/>
                <w:bCs/>
                <w:sz w:val="24"/>
                <w:szCs w:val="24"/>
                <w:lang w:val="en-US" w:eastAsia="zh-CN"/>
              </w:rPr>
              <w:t>8</w:t>
            </w:r>
          </w:p>
        </w:tc>
        <w:tc>
          <w:tcPr>
            <w:tcW w:w="2040" w:type="dxa"/>
            <w:tcBorders>
              <w:top w:val="single" w:color="auto" w:sz="4" w:space="0"/>
            </w:tcBorders>
            <w:vAlign w:val="center"/>
          </w:tcPr>
          <w:p w14:paraId="2544BA75">
            <w:pPr>
              <w:pStyle w:val="11"/>
              <w:spacing w:line="240" w:lineRule="auto"/>
              <w:ind w:left="0" w:leftChars="0" w:firstLine="0"/>
              <w:jc w:val="center"/>
              <w:rPr>
                <w:rFonts w:hint="eastAsia" w:ascii="宋体" w:hAnsi="宋体" w:eastAsia="宋体" w:cs="宋体"/>
                <w:sz w:val="24"/>
                <w:szCs w:val="24"/>
                <w:lang w:val="en-US" w:eastAsia="zh-CN"/>
              </w:rPr>
            </w:pPr>
            <w:r>
              <w:rPr>
                <w:rFonts w:hint="eastAsia" w:hAnsi="宋体" w:cs="宋体"/>
                <w:sz w:val="24"/>
                <w:szCs w:val="24"/>
                <w:lang w:val="en-US" w:eastAsia="zh-CN"/>
              </w:rPr>
              <w:t>其他</w:t>
            </w:r>
          </w:p>
        </w:tc>
        <w:tc>
          <w:tcPr>
            <w:tcW w:w="1801" w:type="dxa"/>
            <w:tcBorders>
              <w:top w:val="single" w:color="auto" w:sz="4" w:space="0"/>
            </w:tcBorders>
            <w:vAlign w:val="center"/>
          </w:tcPr>
          <w:p w14:paraId="58B1EA4D">
            <w:pPr>
              <w:pStyle w:val="11"/>
              <w:spacing w:line="360" w:lineRule="auto"/>
              <w:ind w:left="1080" w:leftChars="257" w:hanging="540"/>
              <w:rPr>
                <w:rFonts w:hint="eastAsia" w:ascii="宋体" w:hAnsi="宋体" w:eastAsia="宋体" w:cs="宋体"/>
                <w:sz w:val="24"/>
                <w:szCs w:val="24"/>
              </w:rPr>
            </w:pPr>
          </w:p>
        </w:tc>
        <w:tc>
          <w:tcPr>
            <w:tcW w:w="1861" w:type="dxa"/>
            <w:tcBorders>
              <w:top w:val="single" w:color="auto" w:sz="4" w:space="0"/>
            </w:tcBorders>
            <w:vAlign w:val="center"/>
          </w:tcPr>
          <w:p w14:paraId="3C7676F9">
            <w:pPr>
              <w:pStyle w:val="11"/>
              <w:spacing w:line="360" w:lineRule="auto"/>
              <w:ind w:left="1080" w:leftChars="257" w:hanging="540"/>
              <w:rPr>
                <w:rFonts w:hint="eastAsia" w:ascii="宋体" w:hAnsi="宋体" w:eastAsia="宋体" w:cs="宋体"/>
                <w:sz w:val="24"/>
                <w:szCs w:val="24"/>
              </w:rPr>
            </w:pPr>
          </w:p>
        </w:tc>
        <w:tc>
          <w:tcPr>
            <w:tcW w:w="1498" w:type="dxa"/>
            <w:tcBorders>
              <w:top w:val="single" w:color="auto" w:sz="4" w:space="0"/>
            </w:tcBorders>
            <w:vAlign w:val="center"/>
          </w:tcPr>
          <w:p w14:paraId="27BEF09F">
            <w:pPr>
              <w:pStyle w:val="11"/>
              <w:spacing w:line="360" w:lineRule="auto"/>
              <w:ind w:left="1080" w:leftChars="257" w:hanging="540"/>
              <w:rPr>
                <w:rFonts w:hint="eastAsia" w:ascii="宋体" w:hAnsi="宋体" w:eastAsia="宋体" w:cs="宋体"/>
                <w:sz w:val="24"/>
                <w:szCs w:val="24"/>
              </w:rPr>
            </w:pPr>
          </w:p>
        </w:tc>
        <w:tc>
          <w:tcPr>
            <w:tcW w:w="1680" w:type="dxa"/>
            <w:tcBorders>
              <w:top w:val="single" w:color="auto" w:sz="4" w:space="0"/>
            </w:tcBorders>
            <w:vAlign w:val="center"/>
          </w:tcPr>
          <w:p w14:paraId="6321C625">
            <w:pPr>
              <w:pStyle w:val="11"/>
              <w:spacing w:line="360" w:lineRule="auto"/>
              <w:ind w:left="1080" w:leftChars="257" w:hanging="540"/>
              <w:rPr>
                <w:rFonts w:hint="eastAsia" w:ascii="宋体" w:hAnsi="宋体" w:eastAsia="宋体" w:cs="宋体"/>
                <w:sz w:val="24"/>
                <w:szCs w:val="24"/>
              </w:rPr>
            </w:pPr>
          </w:p>
        </w:tc>
      </w:tr>
    </w:tbl>
    <w:p w14:paraId="2FD4C503">
      <w:pPr>
        <w:pStyle w:val="11"/>
        <w:spacing w:line="360" w:lineRule="auto"/>
        <w:ind w:left="1080" w:leftChars="257" w:hanging="540"/>
        <w:rPr>
          <w:rFonts w:hint="eastAsia" w:ascii="宋体" w:hAnsi="宋体" w:eastAsia="宋体" w:cs="宋体"/>
          <w:sz w:val="24"/>
          <w:szCs w:val="24"/>
        </w:rPr>
      </w:pPr>
    </w:p>
    <w:p w14:paraId="1096D025">
      <w:pPr>
        <w:pStyle w:val="11"/>
        <w:spacing w:line="360" w:lineRule="auto"/>
        <w:rPr>
          <w:rFonts w:hint="eastAsia" w:ascii="宋体" w:hAnsi="宋体" w:eastAsia="宋体" w:cs="宋体"/>
          <w:sz w:val="24"/>
          <w:szCs w:val="24"/>
        </w:rPr>
      </w:pPr>
      <w:r>
        <w:rPr>
          <w:rFonts w:hint="eastAsia" w:ascii="宋体" w:hAnsi="宋体" w:eastAsia="宋体" w:cs="宋体"/>
          <w:sz w:val="24"/>
          <w:szCs w:val="24"/>
        </w:rPr>
        <w:t>备注：</w:t>
      </w:r>
    </w:p>
    <w:p w14:paraId="04BBDCEF">
      <w:pPr>
        <w:pStyle w:val="11"/>
        <w:spacing w:line="360" w:lineRule="auto"/>
        <w:rPr>
          <w:rFonts w:hint="eastAsia" w:ascii="宋体" w:hAnsi="宋体" w:eastAsia="宋体" w:cs="宋体"/>
          <w:sz w:val="24"/>
          <w:szCs w:val="24"/>
        </w:rPr>
      </w:pPr>
      <w:r>
        <w:rPr>
          <w:rFonts w:hint="eastAsia" w:ascii="宋体" w:hAnsi="宋体" w:eastAsia="宋体" w:cs="宋体"/>
          <w:sz w:val="24"/>
          <w:szCs w:val="24"/>
        </w:rPr>
        <w:t>1、“偏离情况”一栏根据“响应文件响应内容”与竞争性磋商文件逐项对照的结果填写。偏离必须用 “正偏离、负偏离或无偏离”三个名称中的一种进行标注。</w:t>
      </w:r>
    </w:p>
    <w:p w14:paraId="361766DC">
      <w:pPr>
        <w:pStyle w:val="11"/>
        <w:spacing w:line="360" w:lineRule="auto"/>
        <w:ind w:left="1080" w:leftChars="257" w:hanging="540"/>
        <w:rPr>
          <w:rFonts w:hint="eastAsia" w:ascii="宋体" w:hAnsi="宋体" w:eastAsia="宋体" w:cs="宋体"/>
          <w:sz w:val="24"/>
          <w:szCs w:val="24"/>
        </w:rPr>
      </w:pPr>
    </w:p>
    <w:p w14:paraId="3AD1DBF1">
      <w:pPr>
        <w:pStyle w:val="11"/>
        <w:spacing w:line="360" w:lineRule="auto"/>
        <w:ind w:left="1080" w:leftChars="257" w:hanging="540"/>
        <w:rPr>
          <w:rFonts w:hint="eastAsia" w:ascii="宋体" w:hAnsi="宋体" w:eastAsia="宋体" w:cs="宋体"/>
          <w:sz w:val="24"/>
          <w:szCs w:val="24"/>
        </w:rPr>
      </w:pPr>
    </w:p>
    <w:p w14:paraId="1FEF741C">
      <w:pPr>
        <w:spacing w:line="360" w:lineRule="auto"/>
        <w:ind w:left="1413" w:leftChars="273" w:hanging="840" w:hangingChars="350"/>
        <w:jc w:val="left"/>
        <w:rPr>
          <w:rFonts w:hint="eastAsia" w:ascii="宋体" w:hAnsi="宋体" w:eastAsia="宋体" w:cs="宋体"/>
          <w:sz w:val="24"/>
          <w:szCs w:val="24"/>
        </w:rPr>
      </w:pPr>
      <w:r>
        <w:rPr>
          <w:rFonts w:hint="eastAsia" w:ascii="宋体" w:hAnsi="宋体" w:eastAsia="宋体" w:cs="宋体"/>
          <w:sz w:val="24"/>
          <w:szCs w:val="24"/>
        </w:rPr>
        <w:t>供应商：</w:t>
      </w:r>
      <w:r>
        <w:rPr>
          <w:rFonts w:hint="eastAsia" w:ascii="宋体" w:hAnsi="宋体" w:eastAsia="宋体" w:cs="宋体"/>
          <w:sz w:val="24"/>
          <w:szCs w:val="24"/>
          <w:u w:val="single"/>
        </w:rPr>
        <w:tab/>
      </w:r>
      <w:r>
        <w:rPr>
          <w:rFonts w:hint="eastAsia" w:ascii="宋体" w:hAnsi="宋体" w:eastAsia="宋体" w:cs="宋体"/>
          <w:sz w:val="24"/>
          <w:szCs w:val="24"/>
          <w:u w:val="single"/>
        </w:rPr>
        <w:tab/>
      </w:r>
      <w:r>
        <w:rPr>
          <w:rFonts w:hint="eastAsia" w:ascii="宋体" w:hAnsi="宋体" w:eastAsia="宋体" w:cs="宋体"/>
          <w:sz w:val="24"/>
          <w:szCs w:val="24"/>
          <w:u w:val="single"/>
        </w:rPr>
        <w:tab/>
      </w:r>
      <w:r>
        <w:rPr>
          <w:rFonts w:hint="eastAsia" w:ascii="宋体" w:hAnsi="宋体" w:eastAsia="宋体" w:cs="宋体"/>
          <w:sz w:val="24"/>
          <w:szCs w:val="24"/>
          <w:u w:val="single"/>
        </w:rPr>
        <w:tab/>
      </w:r>
      <w:r>
        <w:rPr>
          <w:rFonts w:hint="eastAsia" w:ascii="宋体" w:hAnsi="宋体" w:eastAsia="宋体" w:cs="宋体"/>
          <w:sz w:val="24"/>
          <w:szCs w:val="24"/>
          <w:u w:val="single"/>
        </w:rPr>
        <w:t xml:space="preserve">                    </w:t>
      </w:r>
      <w:r>
        <w:rPr>
          <w:rFonts w:hint="eastAsia" w:ascii="宋体" w:hAnsi="宋体" w:eastAsia="宋体" w:cs="宋体"/>
          <w:sz w:val="24"/>
          <w:szCs w:val="24"/>
          <w:u w:val="single"/>
        </w:rPr>
        <w:tab/>
      </w:r>
      <w:r>
        <w:rPr>
          <w:rFonts w:hint="eastAsia" w:ascii="宋体" w:hAnsi="宋体" w:eastAsia="宋体" w:cs="宋体"/>
          <w:sz w:val="24"/>
          <w:szCs w:val="24"/>
          <w:u w:val="single"/>
        </w:rPr>
        <w:tab/>
      </w:r>
      <w:r>
        <w:rPr>
          <w:rFonts w:hint="eastAsia" w:ascii="宋体" w:hAnsi="宋体" w:eastAsia="宋体" w:cs="宋体"/>
          <w:sz w:val="24"/>
          <w:szCs w:val="24"/>
        </w:rPr>
        <w:t>（加盖企业电子签章）</w:t>
      </w:r>
    </w:p>
    <w:p w14:paraId="40461B8E">
      <w:pPr>
        <w:spacing w:line="360" w:lineRule="auto"/>
        <w:ind w:left="1620" w:leftChars="257" w:hanging="1080"/>
        <w:jc w:val="left"/>
        <w:rPr>
          <w:rFonts w:hint="eastAsia" w:ascii="宋体" w:hAnsi="宋体" w:eastAsia="宋体" w:cs="宋体"/>
          <w:sz w:val="24"/>
          <w:szCs w:val="24"/>
        </w:rPr>
      </w:pPr>
      <w:r>
        <w:rPr>
          <w:rFonts w:hint="eastAsia" w:ascii="宋体" w:hAnsi="宋体" w:eastAsia="宋体" w:cs="宋体"/>
          <w:sz w:val="24"/>
          <w:szCs w:val="24"/>
          <w:u w:val="single" w:color="FFFFFF"/>
        </w:rPr>
        <w:t>法定代表人（或非法人组织负责人）</w:t>
      </w:r>
      <w:r>
        <w:rPr>
          <w:rFonts w:hint="eastAsia" w:ascii="宋体" w:hAnsi="宋体" w:eastAsia="宋体" w:cs="宋体"/>
          <w:sz w:val="24"/>
          <w:szCs w:val="24"/>
        </w:rPr>
        <w:t>：</w:t>
      </w:r>
      <w:r>
        <w:rPr>
          <w:rFonts w:hint="eastAsia" w:ascii="宋体" w:hAnsi="宋体" w:eastAsia="宋体" w:cs="宋体"/>
          <w:sz w:val="24"/>
          <w:szCs w:val="24"/>
          <w:u w:val="single"/>
        </w:rPr>
        <w:t xml:space="preserve">            </w:t>
      </w:r>
      <w:r>
        <w:rPr>
          <w:rFonts w:hint="eastAsia" w:ascii="宋体" w:hAnsi="宋体" w:eastAsia="宋体" w:cs="宋体"/>
          <w:sz w:val="24"/>
          <w:szCs w:val="24"/>
        </w:rPr>
        <w:t>（加盖个人电子签章）</w:t>
      </w:r>
    </w:p>
    <w:p w14:paraId="5C9BF811">
      <w:pPr>
        <w:spacing w:line="360" w:lineRule="auto"/>
        <w:ind w:left="5759" w:leftChars="228" w:hanging="5280" w:hangingChars="2200"/>
        <w:rPr>
          <w:rFonts w:hint="eastAsia" w:ascii="宋体" w:hAnsi="宋体" w:eastAsia="宋体" w:cs="宋体"/>
          <w:sz w:val="24"/>
          <w:szCs w:val="24"/>
        </w:rPr>
      </w:pPr>
      <w:r>
        <w:rPr>
          <w:rFonts w:hint="eastAsia" w:ascii="宋体" w:hAnsi="宋体" w:eastAsia="宋体" w:cs="宋体"/>
          <w:sz w:val="24"/>
          <w:szCs w:val="24"/>
        </w:rPr>
        <w:t>日期：　　 　年　　月 　日</w:t>
      </w:r>
    </w:p>
    <w:p w14:paraId="66888A14">
      <w:pPr>
        <w:pStyle w:val="3"/>
        <w:widowControl/>
        <w:jc w:val="center"/>
        <w:rPr>
          <w:rFonts w:hint="eastAsia" w:ascii="宋体" w:hAnsi="宋体" w:eastAsia="宋体" w:cs="宋体"/>
          <w:b w:val="0"/>
          <w:bCs w:val="0"/>
          <w:kern w:val="0"/>
          <w:sz w:val="24"/>
          <w:szCs w:val="24"/>
        </w:rPr>
      </w:pPr>
      <w:bookmarkStart w:id="598" w:name="_Toc82447589"/>
      <w:bookmarkStart w:id="599" w:name="_Hlk56408960"/>
      <w:r>
        <w:rPr>
          <w:rFonts w:hint="eastAsia" w:ascii="宋体" w:hAnsi="宋体" w:eastAsia="宋体" w:cs="宋体"/>
          <w:b w:val="0"/>
          <w:bCs w:val="0"/>
          <w:kern w:val="0"/>
          <w:sz w:val="24"/>
          <w:szCs w:val="24"/>
        </w:rPr>
        <w:br w:type="page"/>
      </w:r>
      <w:bookmarkStart w:id="600" w:name="_Toc147840715"/>
      <w:r>
        <w:rPr>
          <w:rFonts w:hint="eastAsia" w:ascii="宋体" w:hAnsi="宋体" w:eastAsia="宋体" w:cs="宋体"/>
          <w:b w:val="0"/>
          <w:bCs w:val="0"/>
          <w:kern w:val="0"/>
          <w:sz w:val="24"/>
          <w:szCs w:val="24"/>
          <w:lang w:val="en-US" w:eastAsia="zh-CN"/>
        </w:rPr>
        <w:t>4</w:t>
      </w:r>
      <w:r>
        <w:rPr>
          <w:rFonts w:hint="eastAsia" w:ascii="宋体" w:hAnsi="宋体" w:eastAsia="宋体" w:cs="宋体"/>
          <w:b w:val="0"/>
          <w:bCs w:val="0"/>
          <w:kern w:val="0"/>
          <w:sz w:val="24"/>
          <w:szCs w:val="24"/>
        </w:rPr>
        <w:t>、符合《政府采购促进中小企业发展管理办法》、《关于政府采购支持监狱企业发展有关问题的通知》和《三部门联合发布关于促进残疾人就业政府采购政策的通知》的供应商须提交资料</w:t>
      </w:r>
      <w:bookmarkEnd w:id="598"/>
      <w:bookmarkEnd w:id="600"/>
    </w:p>
    <w:bookmarkEnd w:id="599"/>
    <w:p w14:paraId="1F25FC4E">
      <w:pPr>
        <w:spacing w:line="360" w:lineRule="auto"/>
        <w:rPr>
          <w:rFonts w:hint="eastAsia" w:ascii="宋体" w:hAnsi="宋体" w:eastAsia="宋体" w:cs="宋体"/>
          <w:sz w:val="24"/>
          <w:szCs w:val="24"/>
        </w:rPr>
      </w:pPr>
    </w:p>
    <w:p w14:paraId="0F4D0A6A">
      <w:pPr>
        <w:spacing w:line="360" w:lineRule="auto"/>
        <w:rPr>
          <w:rFonts w:hint="eastAsia" w:ascii="宋体" w:hAnsi="宋体" w:eastAsia="宋体" w:cs="宋体"/>
          <w:sz w:val="24"/>
          <w:szCs w:val="24"/>
        </w:rPr>
      </w:pPr>
    </w:p>
    <w:p w14:paraId="19954254">
      <w:pPr>
        <w:spacing w:line="360" w:lineRule="auto"/>
        <w:rPr>
          <w:rFonts w:hint="eastAsia" w:ascii="宋体" w:hAnsi="宋体" w:eastAsia="宋体" w:cs="宋体"/>
          <w:sz w:val="24"/>
          <w:szCs w:val="24"/>
        </w:rPr>
      </w:pPr>
    </w:p>
    <w:p w14:paraId="0E1E3E60">
      <w:pPr>
        <w:spacing w:line="360" w:lineRule="auto"/>
        <w:rPr>
          <w:rFonts w:hint="eastAsia" w:ascii="宋体" w:hAnsi="宋体" w:eastAsia="宋体" w:cs="宋体"/>
          <w:sz w:val="24"/>
          <w:szCs w:val="24"/>
        </w:rPr>
      </w:pPr>
    </w:p>
    <w:p w14:paraId="394BA2A5">
      <w:pPr>
        <w:spacing w:line="360" w:lineRule="auto"/>
        <w:rPr>
          <w:rFonts w:hint="eastAsia" w:ascii="宋体" w:hAnsi="宋体" w:eastAsia="宋体" w:cs="宋体"/>
          <w:sz w:val="24"/>
          <w:szCs w:val="24"/>
        </w:rPr>
      </w:pPr>
    </w:p>
    <w:p w14:paraId="25AB6F81">
      <w:pPr>
        <w:spacing w:line="360" w:lineRule="auto"/>
        <w:rPr>
          <w:rFonts w:hint="eastAsia" w:ascii="宋体" w:hAnsi="宋体" w:eastAsia="宋体" w:cs="宋体"/>
          <w:sz w:val="24"/>
          <w:szCs w:val="24"/>
        </w:rPr>
      </w:pPr>
    </w:p>
    <w:p w14:paraId="3CE1805B">
      <w:pPr>
        <w:spacing w:line="360" w:lineRule="auto"/>
        <w:rPr>
          <w:rFonts w:hint="eastAsia" w:ascii="宋体" w:hAnsi="宋体" w:eastAsia="宋体" w:cs="宋体"/>
          <w:sz w:val="24"/>
          <w:szCs w:val="24"/>
        </w:rPr>
      </w:pPr>
    </w:p>
    <w:p w14:paraId="3205EA64">
      <w:pPr>
        <w:spacing w:line="360" w:lineRule="auto"/>
        <w:rPr>
          <w:rFonts w:hint="eastAsia" w:ascii="宋体" w:hAnsi="宋体" w:eastAsia="宋体" w:cs="宋体"/>
          <w:sz w:val="24"/>
          <w:szCs w:val="24"/>
        </w:rPr>
      </w:pPr>
    </w:p>
    <w:p w14:paraId="27FDD52C">
      <w:pPr>
        <w:spacing w:line="360" w:lineRule="auto"/>
        <w:rPr>
          <w:rFonts w:hint="eastAsia" w:ascii="宋体" w:hAnsi="宋体" w:eastAsia="宋体" w:cs="宋体"/>
          <w:sz w:val="24"/>
          <w:szCs w:val="24"/>
        </w:rPr>
      </w:pPr>
    </w:p>
    <w:p w14:paraId="4FE7C077">
      <w:pPr>
        <w:spacing w:line="360" w:lineRule="auto"/>
        <w:rPr>
          <w:rFonts w:hint="eastAsia" w:ascii="宋体" w:hAnsi="宋体" w:eastAsia="宋体" w:cs="宋体"/>
          <w:sz w:val="24"/>
          <w:szCs w:val="24"/>
        </w:rPr>
      </w:pPr>
    </w:p>
    <w:p w14:paraId="08CF7A03">
      <w:pPr>
        <w:spacing w:line="360" w:lineRule="auto"/>
        <w:rPr>
          <w:rFonts w:hint="eastAsia" w:ascii="宋体" w:hAnsi="宋体" w:eastAsia="宋体" w:cs="宋体"/>
          <w:sz w:val="24"/>
          <w:szCs w:val="24"/>
        </w:rPr>
      </w:pPr>
    </w:p>
    <w:p w14:paraId="1A888455">
      <w:pPr>
        <w:spacing w:line="360" w:lineRule="auto"/>
        <w:rPr>
          <w:rFonts w:hint="eastAsia" w:ascii="宋体" w:hAnsi="宋体" w:eastAsia="宋体" w:cs="宋体"/>
          <w:sz w:val="24"/>
          <w:szCs w:val="24"/>
        </w:rPr>
      </w:pPr>
    </w:p>
    <w:p w14:paraId="0249700C">
      <w:pPr>
        <w:spacing w:line="360" w:lineRule="auto"/>
        <w:rPr>
          <w:rFonts w:hint="eastAsia" w:ascii="宋体" w:hAnsi="宋体" w:eastAsia="宋体" w:cs="宋体"/>
          <w:sz w:val="24"/>
          <w:szCs w:val="24"/>
        </w:rPr>
      </w:pPr>
    </w:p>
    <w:p w14:paraId="565C348E">
      <w:pPr>
        <w:spacing w:line="360" w:lineRule="auto"/>
        <w:rPr>
          <w:rFonts w:hint="eastAsia" w:ascii="宋体" w:hAnsi="宋体" w:eastAsia="宋体" w:cs="宋体"/>
          <w:sz w:val="24"/>
          <w:szCs w:val="24"/>
        </w:rPr>
      </w:pPr>
    </w:p>
    <w:p w14:paraId="2A590E45">
      <w:pPr>
        <w:spacing w:line="360" w:lineRule="auto"/>
        <w:rPr>
          <w:rFonts w:hint="eastAsia" w:ascii="宋体" w:hAnsi="宋体" w:eastAsia="宋体" w:cs="宋体"/>
          <w:sz w:val="24"/>
          <w:szCs w:val="24"/>
        </w:rPr>
      </w:pPr>
    </w:p>
    <w:p w14:paraId="35854003">
      <w:pPr>
        <w:spacing w:line="360" w:lineRule="auto"/>
        <w:rPr>
          <w:rFonts w:hint="eastAsia" w:ascii="宋体" w:hAnsi="宋体" w:eastAsia="宋体" w:cs="宋体"/>
          <w:sz w:val="24"/>
          <w:szCs w:val="24"/>
        </w:rPr>
      </w:pPr>
    </w:p>
    <w:p w14:paraId="53F58FDA">
      <w:pPr>
        <w:spacing w:line="360" w:lineRule="auto"/>
        <w:rPr>
          <w:rFonts w:hint="eastAsia" w:ascii="宋体" w:hAnsi="宋体" w:eastAsia="宋体" w:cs="宋体"/>
          <w:sz w:val="24"/>
          <w:szCs w:val="24"/>
        </w:rPr>
      </w:pPr>
    </w:p>
    <w:p w14:paraId="0E9C7318">
      <w:pPr>
        <w:spacing w:line="360" w:lineRule="auto"/>
        <w:rPr>
          <w:rFonts w:hint="eastAsia" w:ascii="宋体" w:hAnsi="宋体" w:eastAsia="宋体" w:cs="宋体"/>
          <w:sz w:val="24"/>
          <w:szCs w:val="24"/>
        </w:rPr>
      </w:pPr>
    </w:p>
    <w:p w14:paraId="22F80B7B">
      <w:pPr>
        <w:spacing w:line="360" w:lineRule="auto"/>
        <w:rPr>
          <w:rFonts w:hint="eastAsia" w:ascii="宋体" w:hAnsi="宋体" w:eastAsia="宋体" w:cs="宋体"/>
          <w:sz w:val="24"/>
          <w:szCs w:val="24"/>
        </w:rPr>
      </w:pPr>
    </w:p>
    <w:p w14:paraId="20DD2429">
      <w:pPr>
        <w:spacing w:line="360" w:lineRule="auto"/>
        <w:rPr>
          <w:rFonts w:hint="eastAsia" w:ascii="宋体" w:hAnsi="宋体" w:eastAsia="宋体" w:cs="宋体"/>
          <w:sz w:val="24"/>
          <w:szCs w:val="24"/>
        </w:rPr>
      </w:pPr>
    </w:p>
    <w:p w14:paraId="5EC0EE64">
      <w:pPr>
        <w:spacing w:line="360" w:lineRule="auto"/>
        <w:rPr>
          <w:rFonts w:hint="eastAsia" w:ascii="宋体" w:hAnsi="宋体" w:eastAsia="宋体" w:cs="宋体"/>
          <w:sz w:val="24"/>
          <w:szCs w:val="24"/>
        </w:rPr>
      </w:pPr>
    </w:p>
    <w:p w14:paraId="2A8666B2">
      <w:pPr>
        <w:spacing w:line="360" w:lineRule="auto"/>
        <w:rPr>
          <w:rFonts w:hint="eastAsia" w:ascii="宋体" w:hAnsi="宋体" w:eastAsia="宋体" w:cs="宋体"/>
          <w:sz w:val="24"/>
          <w:szCs w:val="24"/>
        </w:rPr>
      </w:pPr>
    </w:p>
    <w:p w14:paraId="011E7184">
      <w:pPr>
        <w:pStyle w:val="3"/>
        <w:widowControl/>
        <w:jc w:val="center"/>
        <w:rPr>
          <w:rFonts w:hint="eastAsia" w:ascii="宋体" w:hAnsi="宋体" w:eastAsia="宋体" w:cs="宋体"/>
          <w:sz w:val="24"/>
          <w:szCs w:val="24"/>
        </w:rPr>
      </w:pPr>
      <w:bookmarkStart w:id="601" w:name="_Toc82447590"/>
      <w:r>
        <w:rPr>
          <w:rFonts w:hint="eastAsia" w:ascii="宋体" w:hAnsi="宋体" w:eastAsia="宋体" w:cs="宋体"/>
          <w:b w:val="0"/>
          <w:bCs w:val="0"/>
          <w:kern w:val="0"/>
          <w:sz w:val="24"/>
          <w:szCs w:val="24"/>
        </w:rPr>
        <w:br w:type="page"/>
      </w:r>
      <w:bookmarkStart w:id="602" w:name="_Toc147840716"/>
      <w:r>
        <w:rPr>
          <w:rFonts w:hint="eastAsia" w:ascii="宋体" w:hAnsi="宋体" w:eastAsia="宋体" w:cs="宋体"/>
          <w:b w:val="0"/>
          <w:bCs w:val="0"/>
          <w:kern w:val="0"/>
          <w:sz w:val="24"/>
          <w:szCs w:val="24"/>
          <w:lang w:val="en-US" w:eastAsia="zh-CN"/>
        </w:rPr>
        <w:t>4</w:t>
      </w:r>
      <w:r>
        <w:rPr>
          <w:rFonts w:hint="eastAsia" w:ascii="宋体" w:hAnsi="宋体" w:eastAsia="宋体" w:cs="宋体"/>
          <w:b w:val="0"/>
          <w:bCs w:val="0"/>
          <w:kern w:val="0"/>
          <w:sz w:val="24"/>
          <w:szCs w:val="24"/>
        </w:rPr>
        <w:t>-1  供应商为中小企业声明函</w:t>
      </w:r>
      <w:bookmarkEnd w:id="601"/>
      <w:bookmarkEnd w:id="602"/>
    </w:p>
    <w:p w14:paraId="07F586EF">
      <w:pPr>
        <w:spacing w:line="360" w:lineRule="auto"/>
        <w:rPr>
          <w:rFonts w:hint="eastAsia" w:ascii="宋体" w:hAnsi="宋体" w:eastAsia="宋体" w:cs="宋体"/>
          <w:b/>
          <w:spacing w:val="6"/>
          <w:sz w:val="24"/>
          <w:szCs w:val="24"/>
        </w:rPr>
      </w:pPr>
    </w:p>
    <w:p w14:paraId="71463838">
      <w:pPr>
        <w:jc w:val="center"/>
        <w:rPr>
          <w:rFonts w:hint="eastAsia" w:ascii="宋体" w:hAnsi="宋体" w:eastAsia="宋体" w:cs="宋体"/>
          <w:sz w:val="24"/>
          <w:szCs w:val="24"/>
        </w:rPr>
      </w:pPr>
      <w:bookmarkStart w:id="603" w:name="_Hlk82445591"/>
      <w:r>
        <w:rPr>
          <w:rFonts w:hint="eastAsia" w:ascii="宋体" w:hAnsi="宋体" w:eastAsia="宋体" w:cs="宋体"/>
          <w:sz w:val="24"/>
          <w:szCs w:val="24"/>
        </w:rPr>
        <w:drawing>
          <wp:anchor distT="0" distB="0" distL="114300" distR="114300" simplePos="0" relativeHeight="251659264" behindDoc="1" locked="0" layoutInCell="1" allowOverlap="1">
            <wp:simplePos x="0" y="0"/>
            <wp:positionH relativeFrom="page">
              <wp:posOffset>-12700</wp:posOffset>
            </wp:positionH>
            <wp:positionV relativeFrom="page">
              <wp:posOffset>10668000</wp:posOffset>
            </wp:positionV>
            <wp:extent cx="38100" cy="38100"/>
            <wp:effectExtent l="0" t="0" r="0" b="0"/>
            <wp:wrapNone/>
            <wp:docPr id="96317426"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317426" name="图片 8"/>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a:xfrm>
                      <a:off x="0" y="0"/>
                      <a:ext cx="38100" cy="38100"/>
                    </a:xfrm>
                    <a:prstGeom prst="rect">
                      <a:avLst/>
                    </a:prstGeom>
                    <a:noFill/>
                    <a:ln>
                      <a:noFill/>
                    </a:ln>
                  </pic:spPr>
                </pic:pic>
              </a:graphicData>
            </a:graphic>
          </wp:anchor>
        </w:drawing>
      </w:r>
      <w:r>
        <w:rPr>
          <w:rFonts w:hint="eastAsia" w:ascii="宋体" w:hAnsi="宋体" w:eastAsia="宋体" w:cs="宋体"/>
          <w:sz w:val="24"/>
          <w:szCs w:val="24"/>
        </w:rPr>
        <w:t>中小企业声明函（工程）</w:t>
      </w:r>
    </w:p>
    <w:p w14:paraId="2DE7A6EE">
      <w:pPr>
        <w:spacing w:line="360" w:lineRule="auto"/>
        <w:jc w:val="left"/>
        <w:rPr>
          <w:rFonts w:hint="eastAsia" w:ascii="宋体" w:hAnsi="宋体" w:eastAsia="宋体" w:cs="宋体"/>
          <w:sz w:val="24"/>
          <w:szCs w:val="24"/>
        </w:rPr>
      </w:pPr>
    </w:p>
    <w:p w14:paraId="2AFBCDF5">
      <w:pPr>
        <w:spacing w:line="360" w:lineRule="auto"/>
        <w:ind w:firstLine="480" w:firstLineChars="200"/>
        <w:jc w:val="left"/>
        <w:rPr>
          <w:rFonts w:hint="eastAsia" w:ascii="宋体" w:hAnsi="宋体" w:eastAsia="宋体" w:cs="宋体"/>
          <w:sz w:val="24"/>
          <w:szCs w:val="24"/>
        </w:rPr>
      </w:pPr>
      <w:r>
        <w:rPr>
          <w:rFonts w:hint="eastAsia" w:ascii="宋体" w:hAnsi="宋体" w:eastAsia="宋体" w:cs="宋体"/>
          <w:sz w:val="24"/>
          <w:szCs w:val="24"/>
        </w:rPr>
        <w:t>本公司（联合体）郑重声明，根据《政府采购促进中小企业发展管理办法》（财库﹝2020﹞46 号）的规定，本公司（联合体）参加</w:t>
      </w:r>
      <w:r>
        <w:rPr>
          <w:rFonts w:hint="eastAsia" w:ascii="宋体" w:hAnsi="宋体" w:eastAsia="宋体" w:cs="宋体"/>
          <w:sz w:val="24"/>
          <w:szCs w:val="24"/>
          <w:u w:val="single"/>
        </w:rPr>
        <w:t>（单位名称）</w:t>
      </w:r>
      <w:r>
        <w:rPr>
          <w:rFonts w:hint="eastAsia" w:ascii="宋体" w:hAnsi="宋体" w:eastAsia="宋体" w:cs="宋体"/>
          <w:sz w:val="24"/>
          <w:szCs w:val="24"/>
        </w:rPr>
        <w:t>的</w:t>
      </w:r>
      <w:r>
        <w:rPr>
          <w:rFonts w:hint="eastAsia" w:ascii="宋体" w:hAnsi="宋体" w:eastAsia="宋体" w:cs="宋体"/>
          <w:sz w:val="24"/>
          <w:szCs w:val="24"/>
          <w:u w:val="single"/>
        </w:rPr>
        <w:t>（项目名称）</w:t>
      </w:r>
      <w:r>
        <w:rPr>
          <w:rFonts w:hint="eastAsia" w:ascii="宋体" w:hAnsi="宋体" w:eastAsia="宋体" w:cs="宋体"/>
          <w:sz w:val="24"/>
          <w:szCs w:val="24"/>
        </w:rPr>
        <w:t>采购活动，工程的施工单位全部为符合政策要求的中小企业（或者：服务全部由符合政策要求的中小企业承接）。相关企业（含联合体中的中小企业、签订分包意向协议的中小企业）的具体情况如下：</w:t>
      </w:r>
    </w:p>
    <w:p w14:paraId="1918ED26">
      <w:pPr>
        <w:spacing w:line="360" w:lineRule="auto"/>
        <w:ind w:firstLine="480" w:firstLineChars="200"/>
        <w:jc w:val="left"/>
        <w:rPr>
          <w:rFonts w:hint="eastAsia" w:ascii="宋体" w:hAnsi="宋体" w:eastAsia="宋体" w:cs="宋体"/>
          <w:sz w:val="24"/>
          <w:szCs w:val="24"/>
        </w:rPr>
      </w:pPr>
      <w:r>
        <w:rPr>
          <w:rFonts w:hint="eastAsia" w:ascii="宋体" w:hAnsi="宋体" w:eastAsia="宋体" w:cs="宋体"/>
          <w:sz w:val="24"/>
          <w:szCs w:val="24"/>
        </w:rPr>
        <w:t xml:space="preserve">1. </w:t>
      </w:r>
      <w:r>
        <w:rPr>
          <w:rFonts w:hint="eastAsia" w:ascii="宋体" w:hAnsi="宋体" w:eastAsia="宋体" w:cs="宋体"/>
          <w:sz w:val="24"/>
          <w:szCs w:val="24"/>
          <w:u w:val="single"/>
        </w:rPr>
        <w:t xml:space="preserve">（标的名称） </w:t>
      </w:r>
      <w:r>
        <w:rPr>
          <w:rFonts w:hint="eastAsia" w:ascii="宋体" w:hAnsi="宋体" w:eastAsia="宋体" w:cs="宋体"/>
          <w:sz w:val="24"/>
          <w:szCs w:val="24"/>
        </w:rPr>
        <w:t>，属 于（</w:t>
      </w:r>
      <w:r>
        <w:rPr>
          <w:rFonts w:hint="eastAsia" w:ascii="宋体" w:hAnsi="宋体" w:eastAsia="宋体" w:cs="宋体"/>
          <w:sz w:val="24"/>
          <w:szCs w:val="24"/>
          <w:u w:val="single"/>
        </w:rPr>
        <w:t>采购文件中明确的所属行业</w:t>
      </w:r>
      <w:r>
        <w:rPr>
          <w:rFonts w:hint="eastAsia" w:ascii="宋体" w:hAnsi="宋体" w:eastAsia="宋体" w:cs="宋体"/>
          <w:sz w:val="24"/>
          <w:szCs w:val="24"/>
        </w:rPr>
        <w:t>）；承建（承接）企业为</w:t>
      </w:r>
      <w:r>
        <w:rPr>
          <w:rFonts w:hint="eastAsia" w:ascii="宋体" w:hAnsi="宋体" w:eastAsia="宋体" w:cs="宋体"/>
          <w:sz w:val="24"/>
          <w:szCs w:val="24"/>
          <w:u w:val="single"/>
        </w:rPr>
        <w:t>（企业名称</w:t>
      </w:r>
      <w:r>
        <w:rPr>
          <w:rFonts w:hint="eastAsia" w:ascii="宋体" w:hAnsi="宋体" w:eastAsia="宋体" w:cs="宋体"/>
          <w:sz w:val="24"/>
          <w:szCs w:val="24"/>
        </w:rPr>
        <w:t>），从业人员 人，营业收入为 万元，资产总额为 万元</w:t>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"br10" </w:instrText>
      </w:r>
      <w:r>
        <w:rPr>
          <w:rFonts w:hint="eastAsia" w:ascii="宋体" w:hAnsi="宋体" w:eastAsia="宋体" w:cs="宋体"/>
          <w:sz w:val="24"/>
          <w:szCs w:val="24"/>
        </w:rPr>
        <w:fldChar w:fldCharType="separate"/>
      </w:r>
      <w:r>
        <w:rPr>
          <w:rFonts w:hint="eastAsia" w:ascii="宋体" w:hAnsi="宋体" w:eastAsia="宋体" w:cs="宋体"/>
          <w:sz w:val="24"/>
          <w:szCs w:val="24"/>
          <w:vertAlign w:val="superscript"/>
        </w:rPr>
        <w:t>1</w:t>
      </w:r>
      <w:r>
        <w:rPr>
          <w:rFonts w:hint="eastAsia" w:ascii="宋体" w:hAnsi="宋体" w:eastAsia="宋体" w:cs="宋体"/>
          <w:sz w:val="24"/>
          <w:szCs w:val="24"/>
          <w:vertAlign w:val="superscript"/>
        </w:rPr>
        <w:fldChar w:fldCharType="end"/>
      </w:r>
      <w:r>
        <w:rPr>
          <w:rFonts w:hint="eastAsia" w:ascii="宋体" w:hAnsi="宋体" w:eastAsia="宋体" w:cs="宋体"/>
          <w:sz w:val="24"/>
          <w:szCs w:val="24"/>
        </w:rPr>
        <w:t>，属于</w:t>
      </w:r>
      <w:r>
        <w:rPr>
          <w:rFonts w:hint="eastAsia" w:ascii="宋体" w:hAnsi="宋体" w:eastAsia="宋体" w:cs="宋体"/>
          <w:sz w:val="24"/>
          <w:szCs w:val="24"/>
          <w:u w:val="single"/>
        </w:rPr>
        <w:t>（中型企业</w:t>
      </w:r>
      <w:r>
        <w:rPr>
          <w:rFonts w:hint="eastAsia" w:ascii="宋体" w:hAnsi="宋体" w:eastAsia="宋体" w:cs="宋体"/>
          <w:sz w:val="24"/>
          <w:szCs w:val="24"/>
        </w:rPr>
        <w:t>、</w:t>
      </w:r>
      <w:r>
        <w:rPr>
          <w:rFonts w:hint="eastAsia" w:ascii="宋体" w:hAnsi="宋体" w:eastAsia="宋体" w:cs="宋体"/>
          <w:sz w:val="24"/>
          <w:szCs w:val="24"/>
          <w:u w:val="single"/>
        </w:rPr>
        <w:t>小型企业、微型企业</w:t>
      </w:r>
      <w:r>
        <w:rPr>
          <w:rFonts w:hint="eastAsia" w:ascii="宋体" w:hAnsi="宋体" w:eastAsia="宋体" w:cs="宋体"/>
          <w:sz w:val="24"/>
          <w:szCs w:val="24"/>
        </w:rPr>
        <w:t>）；</w:t>
      </w:r>
    </w:p>
    <w:p w14:paraId="6C4E86AC">
      <w:pPr>
        <w:spacing w:line="360" w:lineRule="auto"/>
        <w:ind w:firstLine="480" w:firstLineChars="200"/>
        <w:jc w:val="left"/>
        <w:rPr>
          <w:rFonts w:hint="eastAsia" w:ascii="宋体" w:hAnsi="宋体" w:eastAsia="宋体" w:cs="宋体"/>
          <w:sz w:val="24"/>
          <w:szCs w:val="24"/>
        </w:rPr>
      </w:pPr>
      <w:r>
        <w:rPr>
          <w:rFonts w:hint="eastAsia" w:ascii="宋体" w:hAnsi="宋体" w:eastAsia="宋体" w:cs="宋体"/>
          <w:sz w:val="24"/>
          <w:szCs w:val="24"/>
        </w:rPr>
        <w:t xml:space="preserve">2. </w:t>
      </w:r>
      <w:r>
        <w:rPr>
          <w:rFonts w:hint="eastAsia" w:ascii="宋体" w:hAnsi="宋体" w:eastAsia="宋体" w:cs="宋体"/>
          <w:sz w:val="24"/>
          <w:szCs w:val="24"/>
          <w:u w:val="single"/>
        </w:rPr>
        <w:t xml:space="preserve">（标的名称） </w:t>
      </w:r>
      <w:r>
        <w:rPr>
          <w:rFonts w:hint="eastAsia" w:ascii="宋体" w:hAnsi="宋体" w:eastAsia="宋体" w:cs="宋体"/>
          <w:sz w:val="24"/>
          <w:szCs w:val="24"/>
        </w:rPr>
        <w:t>，属 于（</w:t>
      </w:r>
      <w:r>
        <w:rPr>
          <w:rFonts w:hint="eastAsia" w:ascii="宋体" w:hAnsi="宋体" w:eastAsia="宋体" w:cs="宋体"/>
          <w:sz w:val="24"/>
          <w:szCs w:val="24"/>
          <w:u w:val="single"/>
        </w:rPr>
        <w:t>采购文件中明确的所属行业</w:t>
      </w:r>
      <w:r>
        <w:rPr>
          <w:rFonts w:hint="eastAsia" w:ascii="宋体" w:hAnsi="宋体" w:eastAsia="宋体" w:cs="宋体"/>
          <w:sz w:val="24"/>
          <w:szCs w:val="24"/>
        </w:rPr>
        <w:t>）；承建（承接）企业为</w:t>
      </w:r>
      <w:r>
        <w:rPr>
          <w:rFonts w:hint="eastAsia" w:ascii="宋体" w:hAnsi="宋体" w:eastAsia="宋体" w:cs="宋体"/>
          <w:sz w:val="24"/>
          <w:szCs w:val="24"/>
          <w:u w:val="single"/>
        </w:rPr>
        <w:t>（企业名称</w:t>
      </w:r>
      <w:r>
        <w:rPr>
          <w:rFonts w:hint="eastAsia" w:ascii="宋体" w:hAnsi="宋体" w:eastAsia="宋体" w:cs="宋体"/>
          <w:sz w:val="24"/>
          <w:szCs w:val="24"/>
        </w:rPr>
        <w:t>），从业人员 人，营业收入为 万元，资产总额为 万元，属于</w:t>
      </w:r>
      <w:r>
        <w:rPr>
          <w:rFonts w:hint="eastAsia" w:ascii="宋体" w:hAnsi="宋体" w:eastAsia="宋体" w:cs="宋体"/>
          <w:sz w:val="24"/>
          <w:szCs w:val="24"/>
          <w:u w:val="single"/>
        </w:rPr>
        <w:t>（中型企业、小型企业、微型企业</w:t>
      </w:r>
      <w:r>
        <w:rPr>
          <w:rFonts w:hint="eastAsia" w:ascii="宋体" w:hAnsi="宋体" w:eastAsia="宋体" w:cs="宋体"/>
          <w:sz w:val="24"/>
          <w:szCs w:val="24"/>
        </w:rPr>
        <w:t>）；</w:t>
      </w:r>
    </w:p>
    <w:p w14:paraId="1B915359">
      <w:pPr>
        <w:spacing w:line="360" w:lineRule="auto"/>
        <w:ind w:firstLine="480" w:firstLineChars="200"/>
        <w:jc w:val="left"/>
        <w:rPr>
          <w:rFonts w:hint="eastAsia" w:ascii="宋体" w:hAnsi="宋体" w:eastAsia="宋体" w:cs="宋体"/>
          <w:sz w:val="24"/>
          <w:szCs w:val="24"/>
        </w:rPr>
      </w:pPr>
      <w:r>
        <w:rPr>
          <w:rFonts w:hint="eastAsia" w:ascii="宋体" w:hAnsi="宋体" w:eastAsia="宋体" w:cs="宋体"/>
          <w:sz w:val="24"/>
          <w:szCs w:val="24"/>
        </w:rPr>
        <w:t>……</w:t>
      </w:r>
    </w:p>
    <w:p w14:paraId="31372F4F">
      <w:pPr>
        <w:spacing w:line="360" w:lineRule="auto"/>
        <w:ind w:firstLine="480" w:firstLineChars="200"/>
        <w:jc w:val="left"/>
        <w:rPr>
          <w:rFonts w:hint="eastAsia" w:ascii="宋体" w:hAnsi="宋体" w:eastAsia="宋体" w:cs="宋体"/>
          <w:sz w:val="24"/>
          <w:szCs w:val="24"/>
        </w:rPr>
      </w:pPr>
      <w:r>
        <w:rPr>
          <w:rFonts w:hint="eastAsia" w:ascii="宋体" w:hAnsi="宋体" w:eastAsia="宋体" w:cs="宋体"/>
          <w:sz w:val="24"/>
          <w:szCs w:val="24"/>
        </w:rPr>
        <w:t>以上企业，不属于大企业的分支机构，不存在控股股东为大企业的情形，也不存在与大企业的负责人为同一人的情形。</w:t>
      </w:r>
    </w:p>
    <w:p w14:paraId="2D1EC976">
      <w:pPr>
        <w:spacing w:line="360" w:lineRule="auto"/>
        <w:jc w:val="left"/>
        <w:rPr>
          <w:rFonts w:hint="eastAsia" w:ascii="宋体" w:hAnsi="宋体" w:eastAsia="宋体" w:cs="宋体"/>
          <w:sz w:val="24"/>
          <w:szCs w:val="24"/>
        </w:rPr>
      </w:pPr>
    </w:p>
    <w:p w14:paraId="11236C97">
      <w:pPr>
        <w:spacing w:line="360" w:lineRule="auto"/>
        <w:ind w:firstLine="480" w:firstLineChars="200"/>
        <w:jc w:val="left"/>
        <w:rPr>
          <w:rFonts w:hint="eastAsia" w:ascii="宋体" w:hAnsi="宋体" w:eastAsia="宋体" w:cs="宋体"/>
          <w:sz w:val="24"/>
          <w:szCs w:val="24"/>
        </w:rPr>
      </w:pPr>
      <w:r>
        <w:rPr>
          <w:rFonts w:hint="eastAsia" w:ascii="宋体" w:hAnsi="宋体" w:eastAsia="宋体" w:cs="宋体"/>
          <w:sz w:val="24"/>
          <w:szCs w:val="24"/>
        </w:rPr>
        <w:t>本企业对上述声明内容的真实性负责。如有虚假，将依法承担相应责任。</w:t>
      </w:r>
    </w:p>
    <w:p w14:paraId="1709A397">
      <w:pPr>
        <w:spacing w:line="360" w:lineRule="auto"/>
        <w:jc w:val="left"/>
        <w:rPr>
          <w:rFonts w:hint="eastAsia" w:ascii="宋体" w:hAnsi="宋体" w:eastAsia="宋体" w:cs="宋体"/>
          <w:sz w:val="24"/>
          <w:szCs w:val="24"/>
        </w:rPr>
      </w:pPr>
    </w:p>
    <w:p w14:paraId="67D59D50">
      <w:pPr>
        <w:spacing w:line="360" w:lineRule="auto"/>
        <w:jc w:val="left"/>
        <w:rPr>
          <w:rFonts w:hint="eastAsia" w:ascii="宋体" w:hAnsi="宋体" w:eastAsia="宋体" w:cs="宋体"/>
          <w:sz w:val="24"/>
          <w:szCs w:val="24"/>
        </w:rPr>
      </w:pPr>
      <w:r>
        <w:rPr>
          <w:rFonts w:hint="eastAsia" w:ascii="宋体" w:hAnsi="宋体" w:eastAsia="宋体" w:cs="宋体"/>
          <w:sz w:val="24"/>
          <w:szCs w:val="24"/>
        </w:rPr>
        <w:t>企业名称（盖章）：</w:t>
      </w:r>
    </w:p>
    <w:p w14:paraId="0900EE84">
      <w:pPr>
        <w:spacing w:line="360" w:lineRule="auto"/>
        <w:jc w:val="left"/>
        <w:rPr>
          <w:rFonts w:hint="eastAsia" w:ascii="宋体" w:hAnsi="宋体" w:eastAsia="宋体" w:cs="宋体"/>
          <w:sz w:val="24"/>
          <w:szCs w:val="24"/>
        </w:rPr>
      </w:pPr>
      <w:r>
        <w:rPr>
          <w:rFonts w:hint="eastAsia" w:ascii="宋体" w:hAnsi="宋体" w:eastAsia="宋体" w:cs="宋体"/>
          <w:sz w:val="24"/>
          <w:szCs w:val="24"/>
        </w:rPr>
        <w:t>日 期：</w:t>
      </w:r>
    </w:p>
    <w:p w14:paraId="03CAF960">
      <w:pPr>
        <w:spacing w:line="360" w:lineRule="auto"/>
        <w:jc w:val="left"/>
        <w:rPr>
          <w:rFonts w:hint="eastAsia" w:ascii="宋体" w:hAnsi="宋体" w:eastAsia="宋体" w:cs="宋体"/>
          <w:sz w:val="24"/>
          <w:szCs w:val="24"/>
          <w:vertAlign w:val="superscript"/>
        </w:rPr>
      </w:pPr>
    </w:p>
    <w:p w14:paraId="1CCD8CED">
      <w:pPr>
        <w:spacing w:line="360" w:lineRule="auto"/>
        <w:jc w:val="left"/>
        <w:rPr>
          <w:rFonts w:hint="eastAsia" w:ascii="宋体" w:hAnsi="宋体" w:eastAsia="宋体" w:cs="宋体"/>
          <w:sz w:val="24"/>
          <w:szCs w:val="24"/>
        </w:rPr>
      </w:pPr>
      <w:r>
        <w:rPr>
          <w:rFonts w:hint="eastAsia" w:ascii="宋体" w:hAnsi="宋体" w:eastAsia="宋体" w:cs="宋体"/>
          <w:sz w:val="24"/>
          <w:szCs w:val="24"/>
          <w:vertAlign w:val="superscript"/>
        </w:rPr>
        <w:t xml:space="preserve">1 </w:t>
      </w:r>
      <w:r>
        <w:rPr>
          <w:rFonts w:hint="eastAsia" w:ascii="宋体" w:hAnsi="宋体" w:eastAsia="宋体" w:cs="宋体"/>
          <w:sz w:val="24"/>
          <w:szCs w:val="24"/>
        </w:rPr>
        <w:t>从业人员、营业收入、资产总额填报上一年度数据，无上一年度数据的新成立企业可不填报。</w:t>
      </w:r>
    </w:p>
    <w:bookmarkEnd w:id="603"/>
    <w:p w14:paraId="14A42AA7">
      <w:pPr>
        <w:spacing w:line="360" w:lineRule="auto"/>
        <w:ind w:firstLine="482" w:firstLineChars="200"/>
        <w:rPr>
          <w:rFonts w:hint="eastAsia" w:ascii="宋体" w:hAnsi="宋体" w:eastAsia="宋体" w:cs="宋体"/>
          <w:b/>
          <w:sz w:val="24"/>
          <w:szCs w:val="24"/>
        </w:rPr>
      </w:pPr>
      <w:r>
        <w:rPr>
          <w:rFonts w:hint="eastAsia" w:ascii="宋体" w:hAnsi="宋体" w:eastAsia="宋体" w:cs="宋体"/>
          <w:b/>
          <w:sz w:val="24"/>
          <w:szCs w:val="24"/>
        </w:rPr>
        <w:t>说明：符合要求的单位，按照上述格式进行填写；不符合要求的企业不需要提供。</w:t>
      </w:r>
    </w:p>
    <w:p w14:paraId="7905183D">
      <w:pPr>
        <w:spacing w:line="360" w:lineRule="auto"/>
        <w:ind w:firstLine="504" w:firstLineChars="200"/>
        <w:rPr>
          <w:rFonts w:hint="eastAsia" w:ascii="宋体" w:hAnsi="宋体" w:eastAsia="宋体" w:cs="宋体"/>
          <w:spacing w:val="6"/>
          <w:sz w:val="24"/>
          <w:szCs w:val="24"/>
        </w:rPr>
      </w:pPr>
    </w:p>
    <w:p w14:paraId="537FD89D">
      <w:pPr>
        <w:spacing w:line="360" w:lineRule="auto"/>
        <w:rPr>
          <w:rFonts w:hint="eastAsia" w:ascii="宋体" w:hAnsi="宋体" w:eastAsia="宋体" w:cs="宋体"/>
          <w:sz w:val="24"/>
          <w:szCs w:val="24"/>
        </w:rPr>
      </w:pPr>
    </w:p>
    <w:p w14:paraId="6AA5F3FF">
      <w:pPr>
        <w:pStyle w:val="3"/>
        <w:widowControl/>
        <w:jc w:val="center"/>
        <w:rPr>
          <w:rFonts w:hint="eastAsia" w:ascii="宋体" w:hAnsi="宋体" w:eastAsia="宋体" w:cs="宋体"/>
          <w:sz w:val="24"/>
          <w:szCs w:val="24"/>
        </w:rPr>
      </w:pPr>
      <w:bookmarkStart w:id="604" w:name="_Toc82447591"/>
      <w:r>
        <w:rPr>
          <w:rFonts w:hint="eastAsia" w:ascii="宋体" w:hAnsi="宋体" w:eastAsia="宋体" w:cs="宋体"/>
          <w:b w:val="0"/>
          <w:bCs w:val="0"/>
          <w:kern w:val="0"/>
          <w:sz w:val="24"/>
          <w:szCs w:val="24"/>
        </w:rPr>
        <w:br w:type="page"/>
      </w:r>
      <w:bookmarkStart w:id="605" w:name="_Toc147840717"/>
      <w:r>
        <w:rPr>
          <w:rFonts w:hint="eastAsia" w:ascii="宋体" w:hAnsi="宋体" w:eastAsia="宋体" w:cs="宋体"/>
          <w:b w:val="0"/>
          <w:bCs w:val="0"/>
          <w:kern w:val="0"/>
          <w:sz w:val="24"/>
          <w:szCs w:val="24"/>
          <w:lang w:val="en-US" w:eastAsia="zh-CN"/>
        </w:rPr>
        <w:t>4</w:t>
      </w:r>
      <w:r>
        <w:rPr>
          <w:rFonts w:hint="eastAsia" w:ascii="宋体" w:hAnsi="宋体" w:eastAsia="宋体" w:cs="宋体"/>
          <w:b w:val="0"/>
          <w:bCs w:val="0"/>
          <w:kern w:val="0"/>
          <w:sz w:val="24"/>
          <w:szCs w:val="24"/>
        </w:rPr>
        <w:t>-2  供应商为监狱企业声明函</w:t>
      </w:r>
      <w:bookmarkEnd w:id="604"/>
      <w:bookmarkEnd w:id="605"/>
    </w:p>
    <w:p w14:paraId="7B8E6C3A">
      <w:pPr>
        <w:spacing w:line="360" w:lineRule="auto"/>
        <w:ind w:left="1080" w:leftChars="257" w:hanging="540"/>
        <w:jc w:val="center"/>
        <w:rPr>
          <w:rFonts w:hint="eastAsia" w:ascii="宋体" w:hAnsi="宋体" w:eastAsia="宋体" w:cs="宋体"/>
          <w:b/>
          <w:kern w:val="0"/>
          <w:sz w:val="24"/>
          <w:szCs w:val="24"/>
        </w:rPr>
      </w:pPr>
    </w:p>
    <w:p w14:paraId="21DAF12C">
      <w:pPr>
        <w:widowControl/>
        <w:adjustRightInd w:val="0"/>
        <w:snapToGrid w:val="0"/>
        <w:spacing w:before="100" w:beforeAutospacing="1" w:after="100" w:afterAutospacing="1" w:line="360" w:lineRule="auto"/>
        <w:ind w:firstLine="480" w:firstLineChars="200"/>
        <w:jc w:val="left"/>
        <w:rPr>
          <w:rFonts w:hint="eastAsia" w:ascii="宋体" w:hAnsi="宋体" w:eastAsia="宋体" w:cs="宋体"/>
          <w:kern w:val="0"/>
          <w:sz w:val="24"/>
          <w:szCs w:val="24"/>
        </w:rPr>
      </w:pPr>
      <w:r>
        <w:rPr>
          <w:rFonts w:hint="eastAsia" w:ascii="宋体" w:hAnsi="宋体" w:eastAsia="宋体" w:cs="宋体"/>
          <w:kern w:val="0"/>
          <w:sz w:val="24"/>
          <w:szCs w:val="24"/>
        </w:rPr>
        <w:t>本企业（单位）郑重声明下列事项（按照实际情况填空）：</w:t>
      </w:r>
    </w:p>
    <w:p w14:paraId="6762E173">
      <w:pPr>
        <w:widowControl/>
        <w:adjustRightInd w:val="0"/>
        <w:snapToGrid w:val="0"/>
        <w:spacing w:before="100" w:beforeAutospacing="1" w:after="100" w:afterAutospacing="1" w:line="360" w:lineRule="auto"/>
        <w:ind w:firstLine="480" w:firstLineChars="200"/>
        <w:jc w:val="left"/>
        <w:rPr>
          <w:rFonts w:hint="eastAsia" w:ascii="宋体" w:hAnsi="宋体" w:eastAsia="宋体" w:cs="宋体"/>
          <w:kern w:val="0"/>
          <w:sz w:val="24"/>
          <w:szCs w:val="24"/>
        </w:rPr>
      </w:pPr>
      <w:r>
        <w:rPr>
          <w:rFonts w:hint="eastAsia" w:ascii="宋体" w:hAnsi="宋体" w:eastAsia="宋体" w:cs="宋体"/>
          <w:kern w:val="0"/>
          <w:sz w:val="24"/>
          <w:szCs w:val="24"/>
        </w:rPr>
        <w:t>本企业（单位）为直接供应商提供本企业（单位）制造的货物。</w:t>
      </w:r>
    </w:p>
    <w:p w14:paraId="576FE905">
      <w:pPr>
        <w:widowControl/>
        <w:adjustRightInd w:val="0"/>
        <w:snapToGrid w:val="0"/>
        <w:spacing w:before="100" w:beforeAutospacing="1" w:after="100" w:afterAutospacing="1" w:line="360" w:lineRule="auto"/>
        <w:ind w:firstLine="360" w:firstLineChars="150"/>
        <w:jc w:val="left"/>
        <w:rPr>
          <w:rFonts w:hint="eastAsia" w:ascii="宋体" w:hAnsi="宋体" w:eastAsia="宋体" w:cs="宋体"/>
          <w:kern w:val="0"/>
          <w:sz w:val="24"/>
          <w:szCs w:val="24"/>
        </w:rPr>
      </w:pPr>
      <w:r>
        <w:rPr>
          <w:rFonts w:hint="eastAsia" w:ascii="宋体" w:hAnsi="宋体" w:eastAsia="宋体" w:cs="宋体"/>
          <w:kern w:val="0"/>
          <w:sz w:val="24"/>
          <w:szCs w:val="24"/>
        </w:rPr>
        <w:t>（1）本企业（单位）</w:t>
      </w:r>
      <w:r>
        <w:rPr>
          <w:rFonts w:hint="eastAsia" w:ascii="宋体" w:hAnsi="宋体" w:eastAsia="宋体" w:cs="宋体"/>
          <w:kern w:val="0"/>
          <w:sz w:val="24"/>
          <w:szCs w:val="24"/>
          <w:u w:val="single"/>
        </w:rPr>
        <w:t xml:space="preserve">        </w:t>
      </w:r>
      <w:r>
        <w:rPr>
          <w:rFonts w:hint="eastAsia" w:ascii="宋体" w:hAnsi="宋体" w:eastAsia="宋体" w:cs="宋体"/>
          <w:kern w:val="0"/>
          <w:sz w:val="24"/>
          <w:szCs w:val="24"/>
        </w:rPr>
        <w:t>（请填写：是、不是）监狱企业。后附省级以上监狱管理局、戒毒管理局（含新疆生产建设兵团）出具的属于监狱企业的证明文件。</w:t>
      </w:r>
    </w:p>
    <w:p w14:paraId="7B4B4266">
      <w:pPr>
        <w:widowControl/>
        <w:adjustRightInd w:val="0"/>
        <w:snapToGrid w:val="0"/>
        <w:spacing w:before="100" w:beforeAutospacing="1" w:after="100" w:afterAutospacing="1" w:line="360" w:lineRule="auto"/>
        <w:ind w:firstLine="480" w:firstLineChars="200"/>
        <w:jc w:val="left"/>
        <w:rPr>
          <w:rFonts w:hint="eastAsia" w:ascii="宋体" w:hAnsi="宋体" w:eastAsia="宋体" w:cs="宋体"/>
          <w:kern w:val="0"/>
          <w:sz w:val="24"/>
          <w:szCs w:val="24"/>
        </w:rPr>
      </w:pPr>
      <w:r>
        <w:rPr>
          <w:rFonts w:hint="eastAsia" w:ascii="宋体" w:hAnsi="宋体" w:eastAsia="宋体" w:cs="宋体"/>
          <w:kern w:val="0"/>
          <w:sz w:val="24"/>
          <w:szCs w:val="24"/>
        </w:rPr>
        <w:t>本企业（单位）对上述声明的真实性负责。如有虚假，将依法承担相应责任。</w:t>
      </w:r>
    </w:p>
    <w:p w14:paraId="16C03B91">
      <w:pPr>
        <w:spacing w:line="360" w:lineRule="auto"/>
        <w:ind w:left="1413" w:leftChars="273" w:hanging="840" w:hangingChars="350"/>
        <w:jc w:val="left"/>
        <w:rPr>
          <w:rFonts w:hint="eastAsia" w:ascii="宋体" w:hAnsi="宋体" w:eastAsia="宋体" w:cs="宋体"/>
          <w:sz w:val="24"/>
          <w:szCs w:val="24"/>
        </w:rPr>
      </w:pPr>
    </w:p>
    <w:p w14:paraId="42437550">
      <w:pPr>
        <w:spacing w:line="360" w:lineRule="auto"/>
        <w:ind w:left="1413" w:leftChars="273" w:hanging="840" w:hangingChars="350"/>
        <w:jc w:val="left"/>
        <w:rPr>
          <w:rFonts w:hint="eastAsia" w:ascii="宋体" w:hAnsi="宋体" w:eastAsia="宋体" w:cs="宋体"/>
          <w:sz w:val="24"/>
          <w:szCs w:val="24"/>
        </w:rPr>
      </w:pPr>
      <w:r>
        <w:rPr>
          <w:rFonts w:hint="eastAsia" w:ascii="宋体" w:hAnsi="宋体" w:eastAsia="宋体" w:cs="宋体"/>
          <w:sz w:val="24"/>
          <w:szCs w:val="24"/>
        </w:rPr>
        <w:t>供应商：</w:t>
      </w:r>
      <w:r>
        <w:rPr>
          <w:rFonts w:hint="eastAsia" w:ascii="宋体" w:hAnsi="宋体" w:eastAsia="宋体" w:cs="宋体"/>
          <w:sz w:val="24"/>
          <w:szCs w:val="24"/>
          <w:u w:val="single"/>
        </w:rPr>
        <w:tab/>
      </w:r>
      <w:r>
        <w:rPr>
          <w:rFonts w:hint="eastAsia" w:ascii="宋体" w:hAnsi="宋体" w:eastAsia="宋体" w:cs="宋体"/>
          <w:sz w:val="24"/>
          <w:szCs w:val="24"/>
          <w:u w:val="single"/>
        </w:rPr>
        <w:tab/>
      </w:r>
      <w:r>
        <w:rPr>
          <w:rFonts w:hint="eastAsia" w:ascii="宋体" w:hAnsi="宋体" w:eastAsia="宋体" w:cs="宋体"/>
          <w:sz w:val="24"/>
          <w:szCs w:val="24"/>
          <w:u w:val="single"/>
        </w:rPr>
        <w:tab/>
      </w:r>
      <w:r>
        <w:rPr>
          <w:rFonts w:hint="eastAsia" w:ascii="宋体" w:hAnsi="宋体" w:eastAsia="宋体" w:cs="宋体"/>
          <w:sz w:val="24"/>
          <w:szCs w:val="24"/>
          <w:u w:val="single"/>
        </w:rPr>
        <w:tab/>
      </w:r>
      <w:r>
        <w:rPr>
          <w:rFonts w:hint="eastAsia" w:ascii="宋体" w:hAnsi="宋体" w:eastAsia="宋体" w:cs="宋体"/>
          <w:sz w:val="24"/>
          <w:szCs w:val="24"/>
          <w:u w:val="single"/>
        </w:rPr>
        <w:t xml:space="preserve">                    </w:t>
      </w:r>
      <w:r>
        <w:rPr>
          <w:rFonts w:hint="eastAsia" w:ascii="宋体" w:hAnsi="宋体" w:eastAsia="宋体" w:cs="宋体"/>
          <w:sz w:val="24"/>
          <w:szCs w:val="24"/>
          <w:u w:val="single"/>
        </w:rPr>
        <w:tab/>
      </w:r>
      <w:r>
        <w:rPr>
          <w:rFonts w:hint="eastAsia" w:ascii="宋体" w:hAnsi="宋体" w:eastAsia="宋体" w:cs="宋体"/>
          <w:sz w:val="24"/>
          <w:szCs w:val="24"/>
          <w:u w:val="single"/>
        </w:rPr>
        <w:tab/>
      </w:r>
      <w:r>
        <w:rPr>
          <w:rFonts w:hint="eastAsia" w:ascii="宋体" w:hAnsi="宋体" w:eastAsia="宋体" w:cs="宋体"/>
          <w:sz w:val="24"/>
          <w:szCs w:val="24"/>
        </w:rPr>
        <w:t>（加盖企业电子签章）</w:t>
      </w:r>
    </w:p>
    <w:p w14:paraId="30F85F05">
      <w:pPr>
        <w:spacing w:line="360" w:lineRule="auto"/>
        <w:ind w:left="1620" w:leftChars="257" w:hanging="1080"/>
        <w:jc w:val="left"/>
        <w:rPr>
          <w:rFonts w:hint="eastAsia" w:ascii="宋体" w:hAnsi="宋体" w:eastAsia="宋体" w:cs="宋体"/>
          <w:sz w:val="24"/>
          <w:szCs w:val="24"/>
        </w:rPr>
      </w:pPr>
      <w:r>
        <w:rPr>
          <w:rFonts w:hint="eastAsia" w:ascii="宋体" w:hAnsi="宋体" w:eastAsia="宋体" w:cs="宋体"/>
          <w:sz w:val="24"/>
          <w:szCs w:val="24"/>
          <w:u w:val="single" w:color="FFFFFF"/>
        </w:rPr>
        <w:t>法定代表人（或非法人组织负责人）</w:t>
      </w:r>
      <w:r>
        <w:rPr>
          <w:rFonts w:hint="eastAsia" w:ascii="宋体" w:hAnsi="宋体" w:eastAsia="宋体" w:cs="宋体"/>
          <w:sz w:val="24"/>
          <w:szCs w:val="24"/>
        </w:rPr>
        <w:t>：</w:t>
      </w:r>
      <w:r>
        <w:rPr>
          <w:rFonts w:hint="eastAsia" w:ascii="宋体" w:hAnsi="宋体" w:eastAsia="宋体" w:cs="宋体"/>
          <w:sz w:val="24"/>
          <w:szCs w:val="24"/>
          <w:u w:val="single"/>
        </w:rPr>
        <w:t xml:space="preserve">            </w:t>
      </w:r>
      <w:r>
        <w:rPr>
          <w:rFonts w:hint="eastAsia" w:ascii="宋体" w:hAnsi="宋体" w:eastAsia="宋体" w:cs="宋体"/>
          <w:sz w:val="24"/>
          <w:szCs w:val="24"/>
        </w:rPr>
        <w:t>（加盖个人电子签章）</w:t>
      </w:r>
    </w:p>
    <w:p w14:paraId="43621E4E">
      <w:pPr>
        <w:spacing w:line="360" w:lineRule="auto"/>
        <w:ind w:left="5759" w:leftChars="228" w:hanging="5280" w:hangingChars="2200"/>
        <w:rPr>
          <w:rFonts w:hint="eastAsia" w:ascii="宋体" w:hAnsi="宋体" w:eastAsia="宋体" w:cs="宋体"/>
          <w:sz w:val="24"/>
          <w:szCs w:val="24"/>
        </w:rPr>
      </w:pPr>
      <w:r>
        <w:rPr>
          <w:rFonts w:hint="eastAsia" w:ascii="宋体" w:hAnsi="宋体" w:eastAsia="宋体" w:cs="宋体"/>
          <w:sz w:val="24"/>
          <w:szCs w:val="24"/>
        </w:rPr>
        <w:t>日期：　　 　年　　月 　日</w:t>
      </w:r>
    </w:p>
    <w:p w14:paraId="263167DC">
      <w:pPr>
        <w:widowControl/>
        <w:spacing w:before="100" w:beforeAutospacing="1" w:after="100" w:afterAutospacing="1" w:line="360" w:lineRule="auto"/>
        <w:ind w:firstLine="480" w:firstLineChars="200"/>
        <w:jc w:val="left"/>
        <w:rPr>
          <w:rFonts w:hint="eastAsia" w:ascii="宋体" w:hAnsi="宋体" w:eastAsia="宋体" w:cs="宋体"/>
          <w:kern w:val="0"/>
          <w:sz w:val="24"/>
          <w:szCs w:val="24"/>
          <w:u w:val="single"/>
        </w:rPr>
      </w:pPr>
    </w:p>
    <w:p w14:paraId="506A2E60">
      <w:pPr>
        <w:spacing w:line="360" w:lineRule="auto"/>
        <w:rPr>
          <w:rFonts w:hint="eastAsia" w:ascii="宋体" w:hAnsi="宋体" w:eastAsia="宋体" w:cs="宋体"/>
          <w:sz w:val="24"/>
          <w:szCs w:val="24"/>
        </w:rPr>
      </w:pPr>
      <w:r>
        <w:rPr>
          <w:rFonts w:hint="eastAsia" w:ascii="宋体" w:hAnsi="宋体" w:eastAsia="宋体" w:cs="宋体"/>
          <w:b/>
          <w:sz w:val="24"/>
          <w:szCs w:val="24"/>
        </w:rPr>
        <w:t>说明：符合要求的单位，按照上述格式进行填写；不属于监狱企业的不需要提供。</w:t>
      </w:r>
    </w:p>
    <w:p w14:paraId="1481EF58">
      <w:pPr>
        <w:spacing w:line="360" w:lineRule="auto"/>
        <w:rPr>
          <w:rFonts w:hint="eastAsia" w:ascii="宋体" w:hAnsi="宋体" w:eastAsia="宋体" w:cs="宋体"/>
          <w:sz w:val="24"/>
          <w:szCs w:val="24"/>
        </w:rPr>
      </w:pPr>
    </w:p>
    <w:p w14:paraId="57C7CDF9">
      <w:pPr>
        <w:spacing w:line="360" w:lineRule="auto"/>
        <w:rPr>
          <w:rFonts w:hint="eastAsia" w:ascii="宋体" w:hAnsi="宋体" w:eastAsia="宋体" w:cs="宋体"/>
          <w:sz w:val="24"/>
          <w:szCs w:val="24"/>
        </w:rPr>
      </w:pPr>
    </w:p>
    <w:p w14:paraId="27359C7B">
      <w:pPr>
        <w:spacing w:line="360" w:lineRule="auto"/>
        <w:rPr>
          <w:rFonts w:hint="eastAsia" w:ascii="宋体" w:hAnsi="宋体" w:eastAsia="宋体" w:cs="宋体"/>
          <w:sz w:val="24"/>
          <w:szCs w:val="24"/>
        </w:rPr>
      </w:pPr>
    </w:p>
    <w:p w14:paraId="4EC0D80D">
      <w:pPr>
        <w:spacing w:line="360" w:lineRule="auto"/>
        <w:rPr>
          <w:rFonts w:hint="eastAsia" w:ascii="宋体" w:hAnsi="宋体" w:eastAsia="宋体" w:cs="宋体"/>
          <w:sz w:val="24"/>
          <w:szCs w:val="24"/>
        </w:rPr>
      </w:pPr>
    </w:p>
    <w:p w14:paraId="572D3B7F">
      <w:pPr>
        <w:spacing w:line="360" w:lineRule="auto"/>
        <w:rPr>
          <w:rFonts w:hint="eastAsia" w:ascii="宋体" w:hAnsi="宋体" w:eastAsia="宋体" w:cs="宋体"/>
          <w:sz w:val="24"/>
          <w:szCs w:val="24"/>
        </w:rPr>
      </w:pPr>
    </w:p>
    <w:p w14:paraId="7D5049A1">
      <w:pPr>
        <w:spacing w:line="360" w:lineRule="auto"/>
        <w:rPr>
          <w:rFonts w:hint="eastAsia" w:ascii="宋体" w:hAnsi="宋体" w:eastAsia="宋体" w:cs="宋体"/>
          <w:sz w:val="24"/>
          <w:szCs w:val="24"/>
        </w:rPr>
      </w:pPr>
    </w:p>
    <w:p w14:paraId="0C25A52B">
      <w:pPr>
        <w:spacing w:line="360" w:lineRule="auto"/>
        <w:rPr>
          <w:rFonts w:hint="eastAsia" w:ascii="宋体" w:hAnsi="宋体" w:eastAsia="宋体" w:cs="宋体"/>
          <w:sz w:val="24"/>
          <w:szCs w:val="24"/>
        </w:rPr>
      </w:pPr>
    </w:p>
    <w:p w14:paraId="1B3E29E1">
      <w:pPr>
        <w:spacing w:line="360" w:lineRule="auto"/>
        <w:rPr>
          <w:rFonts w:hint="eastAsia" w:ascii="宋体" w:hAnsi="宋体" w:eastAsia="宋体" w:cs="宋体"/>
          <w:sz w:val="24"/>
          <w:szCs w:val="24"/>
        </w:rPr>
      </w:pPr>
    </w:p>
    <w:p w14:paraId="3AD96C9D">
      <w:pPr>
        <w:spacing w:line="360" w:lineRule="auto"/>
        <w:rPr>
          <w:rFonts w:hint="eastAsia" w:ascii="宋体" w:hAnsi="宋体" w:eastAsia="宋体" w:cs="宋体"/>
          <w:sz w:val="24"/>
          <w:szCs w:val="24"/>
        </w:rPr>
      </w:pPr>
    </w:p>
    <w:p w14:paraId="42288EA3">
      <w:pPr>
        <w:spacing w:line="360" w:lineRule="auto"/>
        <w:rPr>
          <w:rFonts w:hint="eastAsia" w:ascii="宋体" w:hAnsi="宋体" w:eastAsia="宋体" w:cs="宋体"/>
          <w:sz w:val="24"/>
          <w:szCs w:val="24"/>
        </w:rPr>
      </w:pPr>
    </w:p>
    <w:p w14:paraId="28F4E79F">
      <w:pPr>
        <w:spacing w:line="360" w:lineRule="auto"/>
        <w:rPr>
          <w:rFonts w:hint="eastAsia" w:ascii="宋体" w:hAnsi="宋体" w:eastAsia="宋体" w:cs="宋体"/>
          <w:sz w:val="24"/>
          <w:szCs w:val="24"/>
        </w:rPr>
      </w:pPr>
    </w:p>
    <w:p w14:paraId="56668186">
      <w:pPr>
        <w:pStyle w:val="3"/>
        <w:widowControl/>
        <w:jc w:val="center"/>
        <w:rPr>
          <w:rFonts w:hint="eastAsia" w:ascii="宋体" w:hAnsi="宋体" w:eastAsia="宋体" w:cs="宋体"/>
          <w:sz w:val="24"/>
          <w:szCs w:val="24"/>
        </w:rPr>
      </w:pPr>
      <w:bookmarkStart w:id="606" w:name="_Toc82447592"/>
      <w:r>
        <w:rPr>
          <w:rFonts w:hint="eastAsia" w:ascii="宋体" w:hAnsi="宋体" w:eastAsia="宋体" w:cs="宋体"/>
          <w:b w:val="0"/>
          <w:bCs w:val="0"/>
          <w:kern w:val="0"/>
          <w:sz w:val="24"/>
          <w:szCs w:val="24"/>
        </w:rPr>
        <w:br w:type="page"/>
      </w:r>
      <w:bookmarkStart w:id="607" w:name="_Toc147840718"/>
      <w:r>
        <w:rPr>
          <w:rFonts w:hint="eastAsia" w:ascii="宋体" w:hAnsi="宋体" w:eastAsia="宋体" w:cs="宋体"/>
          <w:b w:val="0"/>
          <w:bCs w:val="0"/>
          <w:kern w:val="0"/>
          <w:sz w:val="24"/>
          <w:szCs w:val="24"/>
          <w:lang w:val="en-US" w:eastAsia="zh-CN"/>
        </w:rPr>
        <w:t>4</w:t>
      </w:r>
      <w:r>
        <w:rPr>
          <w:rFonts w:hint="eastAsia" w:ascii="宋体" w:hAnsi="宋体" w:eastAsia="宋体" w:cs="宋体"/>
          <w:b w:val="0"/>
          <w:bCs w:val="0"/>
          <w:kern w:val="0"/>
          <w:sz w:val="24"/>
          <w:szCs w:val="24"/>
        </w:rPr>
        <w:t>-3  供应商为残疾人福利性单位声明函</w:t>
      </w:r>
      <w:bookmarkEnd w:id="606"/>
      <w:bookmarkEnd w:id="607"/>
    </w:p>
    <w:p w14:paraId="3583C573">
      <w:pPr>
        <w:spacing w:line="360" w:lineRule="auto"/>
        <w:ind w:left="1080" w:leftChars="257" w:hanging="540"/>
        <w:jc w:val="center"/>
        <w:rPr>
          <w:rFonts w:hint="eastAsia" w:ascii="宋体" w:hAnsi="宋体" w:eastAsia="宋体" w:cs="宋体"/>
          <w:kern w:val="0"/>
          <w:sz w:val="24"/>
          <w:szCs w:val="24"/>
        </w:rPr>
      </w:pPr>
    </w:p>
    <w:p w14:paraId="1B3AA977">
      <w:pPr>
        <w:spacing w:line="360" w:lineRule="auto"/>
        <w:ind w:firstLine="567"/>
        <w:rPr>
          <w:rFonts w:hint="eastAsia" w:ascii="宋体" w:hAnsi="宋体" w:eastAsia="宋体" w:cs="宋体"/>
          <w:kern w:val="0"/>
          <w:sz w:val="24"/>
          <w:szCs w:val="24"/>
        </w:rPr>
      </w:pPr>
      <w:r>
        <w:rPr>
          <w:rFonts w:hint="eastAsia" w:ascii="宋体" w:hAnsi="宋体" w:eastAsia="宋体" w:cs="宋体"/>
          <w:kern w:val="0"/>
          <w:sz w:val="24"/>
          <w:szCs w:val="24"/>
        </w:rPr>
        <w:t>本单位郑重声明，根据《财政部 民政部 中国残疾人联合会关于促进残疾人就业政府采购政策的通知》（财库〔2017〕141号）的规定，本单位为符合条件的残疾人福利性单位，且本单位参加_</w:t>
      </w:r>
      <w:r>
        <w:rPr>
          <w:rFonts w:hint="eastAsia" w:ascii="宋体" w:hAnsi="宋体" w:eastAsia="宋体" w:cs="宋体"/>
          <w:kern w:val="0"/>
          <w:sz w:val="24"/>
          <w:szCs w:val="24"/>
          <w:u w:val="single"/>
        </w:rPr>
        <w:t>（填写采购人名称）_</w:t>
      </w:r>
      <w:r>
        <w:rPr>
          <w:rFonts w:hint="eastAsia" w:ascii="宋体" w:hAnsi="宋体" w:eastAsia="宋体" w:cs="宋体"/>
          <w:kern w:val="0"/>
          <w:sz w:val="24"/>
          <w:szCs w:val="24"/>
        </w:rPr>
        <w:t>_的_</w:t>
      </w:r>
      <w:r>
        <w:rPr>
          <w:rFonts w:hint="eastAsia" w:ascii="宋体" w:hAnsi="宋体" w:eastAsia="宋体" w:cs="宋体"/>
          <w:kern w:val="0"/>
          <w:sz w:val="24"/>
          <w:szCs w:val="24"/>
          <w:u w:val="single"/>
        </w:rPr>
        <w:t>_（填写本次采购的项目名称）</w:t>
      </w:r>
      <w:r>
        <w:rPr>
          <w:rFonts w:hint="eastAsia" w:ascii="宋体" w:hAnsi="宋体" w:eastAsia="宋体" w:cs="宋体"/>
          <w:kern w:val="0"/>
          <w:sz w:val="24"/>
          <w:szCs w:val="24"/>
        </w:rPr>
        <w:t>采购活动提供本单位制造的货物（由本单位承担工程/提供服务），或者提供其他残疾人福利性单位制造的货物（不包括使用非残疾人福利性单位注册商标的货物）。</w:t>
      </w:r>
    </w:p>
    <w:p w14:paraId="34840828">
      <w:pPr>
        <w:spacing w:line="360" w:lineRule="auto"/>
        <w:ind w:left="1080" w:leftChars="257" w:hanging="540"/>
        <w:rPr>
          <w:rFonts w:hint="eastAsia" w:ascii="宋体" w:hAnsi="宋体" w:eastAsia="宋体" w:cs="宋体"/>
          <w:kern w:val="0"/>
          <w:sz w:val="24"/>
          <w:szCs w:val="24"/>
        </w:rPr>
      </w:pPr>
      <w:r>
        <w:rPr>
          <w:rFonts w:hint="eastAsia" w:ascii="宋体" w:hAnsi="宋体" w:eastAsia="宋体" w:cs="宋体"/>
          <w:kern w:val="0"/>
          <w:sz w:val="24"/>
          <w:szCs w:val="24"/>
        </w:rPr>
        <w:t>本单位对上述声明的真实性负责。如有虚假，将依法承担相应责任。</w:t>
      </w:r>
    </w:p>
    <w:p w14:paraId="4839BCC6">
      <w:pPr>
        <w:spacing w:line="360" w:lineRule="auto"/>
        <w:ind w:left="1080" w:leftChars="257" w:hanging="540"/>
        <w:jc w:val="center"/>
        <w:rPr>
          <w:rFonts w:hint="eastAsia" w:ascii="宋体" w:hAnsi="宋体" w:eastAsia="宋体" w:cs="宋体"/>
          <w:kern w:val="0"/>
          <w:sz w:val="24"/>
          <w:szCs w:val="24"/>
        </w:rPr>
      </w:pPr>
    </w:p>
    <w:p w14:paraId="6A0BD464">
      <w:pPr>
        <w:spacing w:line="360" w:lineRule="auto"/>
        <w:ind w:left="1080" w:leftChars="257" w:hanging="540"/>
        <w:jc w:val="center"/>
        <w:rPr>
          <w:rFonts w:hint="eastAsia" w:ascii="宋体" w:hAnsi="宋体" w:eastAsia="宋体" w:cs="宋体"/>
          <w:kern w:val="0"/>
          <w:sz w:val="24"/>
          <w:szCs w:val="24"/>
        </w:rPr>
      </w:pPr>
    </w:p>
    <w:p w14:paraId="62DFDFB6">
      <w:pPr>
        <w:spacing w:line="360" w:lineRule="auto"/>
        <w:ind w:left="1413" w:leftChars="273" w:hanging="840" w:hangingChars="350"/>
        <w:jc w:val="left"/>
        <w:rPr>
          <w:rFonts w:hint="eastAsia" w:ascii="宋体" w:hAnsi="宋体" w:eastAsia="宋体" w:cs="宋体"/>
          <w:sz w:val="24"/>
          <w:szCs w:val="24"/>
        </w:rPr>
      </w:pPr>
      <w:r>
        <w:rPr>
          <w:rFonts w:hint="eastAsia" w:ascii="宋体" w:hAnsi="宋体" w:eastAsia="宋体" w:cs="宋体"/>
          <w:sz w:val="24"/>
          <w:szCs w:val="24"/>
        </w:rPr>
        <w:t>供应商：</w:t>
      </w:r>
      <w:r>
        <w:rPr>
          <w:rFonts w:hint="eastAsia" w:ascii="宋体" w:hAnsi="宋体" w:eastAsia="宋体" w:cs="宋体"/>
          <w:sz w:val="24"/>
          <w:szCs w:val="24"/>
          <w:u w:val="single"/>
        </w:rPr>
        <w:tab/>
      </w:r>
      <w:r>
        <w:rPr>
          <w:rFonts w:hint="eastAsia" w:ascii="宋体" w:hAnsi="宋体" w:eastAsia="宋体" w:cs="宋体"/>
          <w:sz w:val="24"/>
          <w:szCs w:val="24"/>
          <w:u w:val="single"/>
        </w:rPr>
        <w:tab/>
      </w:r>
      <w:r>
        <w:rPr>
          <w:rFonts w:hint="eastAsia" w:ascii="宋体" w:hAnsi="宋体" w:eastAsia="宋体" w:cs="宋体"/>
          <w:sz w:val="24"/>
          <w:szCs w:val="24"/>
          <w:u w:val="single"/>
        </w:rPr>
        <w:tab/>
      </w:r>
      <w:r>
        <w:rPr>
          <w:rFonts w:hint="eastAsia" w:ascii="宋体" w:hAnsi="宋体" w:eastAsia="宋体" w:cs="宋体"/>
          <w:sz w:val="24"/>
          <w:szCs w:val="24"/>
          <w:u w:val="single"/>
        </w:rPr>
        <w:tab/>
      </w:r>
      <w:r>
        <w:rPr>
          <w:rFonts w:hint="eastAsia" w:ascii="宋体" w:hAnsi="宋体" w:eastAsia="宋体" w:cs="宋体"/>
          <w:sz w:val="24"/>
          <w:szCs w:val="24"/>
          <w:u w:val="single"/>
        </w:rPr>
        <w:t xml:space="preserve">                    </w:t>
      </w:r>
      <w:r>
        <w:rPr>
          <w:rFonts w:hint="eastAsia" w:ascii="宋体" w:hAnsi="宋体" w:eastAsia="宋体" w:cs="宋体"/>
          <w:sz w:val="24"/>
          <w:szCs w:val="24"/>
          <w:u w:val="single"/>
        </w:rPr>
        <w:tab/>
      </w:r>
      <w:r>
        <w:rPr>
          <w:rFonts w:hint="eastAsia" w:ascii="宋体" w:hAnsi="宋体" w:eastAsia="宋体" w:cs="宋体"/>
          <w:sz w:val="24"/>
          <w:szCs w:val="24"/>
          <w:u w:val="single"/>
        </w:rPr>
        <w:tab/>
      </w:r>
      <w:r>
        <w:rPr>
          <w:rFonts w:hint="eastAsia" w:ascii="宋体" w:hAnsi="宋体" w:eastAsia="宋体" w:cs="宋体"/>
          <w:sz w:val="24"/>
          <w:szCs w:val="24"/>
        </w:rPr>
        <w:t>（加盖企业电子签章）</w:t>
      </w:r>
    </w:p>
    <w:p w14:paraId="41962BB9">
      <w:pPr>
        <w:spacing w:line="360" w:lineRule="auto"/>
        <w:ind w:left="1620" w:leftChars="257" w:hanging="1080"/>
        <w:jc w:val="left"/>
        <w:rPr>
          <w:rFonts w:hint="eastAsia" w:ascii="宋体" w:hAnsi="宋体" w:eastAsia="宋体" w:cs="宋体"/>
          <w:sz w:val="24"/>
          <w:szCs w:val="24"/>
        </w:rPr>
      </w:pPr>
      <w:r>
        <w:rPr>
          <w:rFonts w:hint="eastAsia" w:ascii="宋体" w:hAnsi="宋体" w:eastAsia="宋体" w:cs="宋体"/>
          <w:sz w:val="24"/>
          <w:szCs w:val="24"/>
          <w:u w:val="single" w:color="FFFFFF"/>
        </w:rPr>
        <w:t>法定代表人（或非法人组织负责人）</w:t>
      </w:r>
      <w:r>
        <w:rPr>
          <w:rFonts w:hint="eastAsia" w:ascii="宋体" w:hAnsi="宋体" w:eastAsia="宋体" w:cs="宋体"/>
          <w:sz w:val="24"/>
          <w:szCs w:val="24"/>
        </w:rPr>
        <w:t>：</w:t>
      </w:r>
      <w:r>
        <w:rPr>
          <w:rFonts w:hint="eastAsia" w:ascii="宋体" w:hAnsi="宋体" w:eastAsia="宋体" w:cs="宋体"/>
          <w:sz w:val="24"/>
          <w:szCs w:val="24"/>
          <w:u w:val="single"/>
        </w:rPr>
        <w:t xml:space="preserve">            </w:t>
      </w:r>
      <w:r>
        <w:rPr>
          <w:rFonts w:hint="eastAsia" w:ascii="宋体" w:hAnsi="宋体" w:eastAsia="宋体" w:cs="宋体"/>
          <w:sz w:val="24"/>
          <w:szCs w:val="24"/>
        </w:rPr>
        <w:t>（加盖个人电子签章）</w:t>
      </w:r>
    </w:p>
    <w:p w14:paraId="3918338C">
      <w:pPr>
        <w:spacing w:line="360" w:lineRule="auto"/>
        <w:ind w:left="5759" w:leftChars="228" w:hanging="5280" w:hangingChars="2200"/>
        <w:rPr>
          <w:rFonts w:hint="eastAsia" w:ascii="宋体" w:hAnsi="宋体" w:eastAsia="宋体" w:cs="宋体"/>
          <w:sz w:val="24"/>
          <w:szCs w:val="24"/>
        </w:rPr>
      </w:pPr>
      <w:r>
        <w:rPr>
          <w:rFonts w:hint="eastAsia" w:ascii="宋体" w:hAnsi="宋体" w:eastAsia="宋体" w:cs="宋体"/>
          <w:sz w:val="24"/>
          <w:szCs w:val="24"/>
        </w:rPr>
        <w:t>日期：　　 　年　　月 　日</w:t>
      </w:r>
    </w:p>
    <w:p w14:paraId="707E4571">
      <w:pPr>
        <w:spacing w:line="360" w:lineRule="auto"/>
        <w:ind w:left="445" w:leftChars="212"/>
        <w:rPr>
          <w:rFonts w:hint="eastAsia" w:ascii="宋体" w:hAnsi="宋体" w:eastAsia="宋体" w:cs="宋体"/>
          <w:kern w:val="0"/>
          <w:sz w:val="24"/>
          <w:szCs w:val="24"/>
          <w:u w:val="single"/>
        </w:rPr>
      </w:pPr>
    </w:p>
    <w:p w14:paraId="373AFA1C">
      <w:pPr>
        <w:spacing w:line="360" w:lineRule="auto"/>
        <w:rPr>
          <w:rFonts w:hint="eastAsia" w:ascii="宋体" w:hAnsi="宋体" w:eastAsia="宋体" w:cs="宋体"/>
          <w:sz w:val="24"/>
          <w:szCs w:val="24"/>
        </w:rPr>
      </w:pPr>
    </w:p>
    <w:p w14:paraId="6C99D9F6">
      <w:pPr>
        <w:spacing w:line="360" w:lineRule="auto"/>
        <w:rPr>
          <w:rFonts w:hint="eastAsia" w:ascii="宋体" w:hAnsi="宋体" w:eastAsia="宋体" w:cs="宋体"/>
          <w:sz w:val="24"/>
          <w:szCs w:val="24"/>
        </w:rPr>
      </w:pPr>
    </w:p>
    <w:p w14:paraId="654BB1BE">
      <w:pPr>
        <w:spacing w:line="360" w:lineRule="auto"/>
        <w:rPr>
          <w:rFonts w:hint="eastAsia" w:ascii="宋体" w:hAnsi="宋体" w:eastAsia="宋体" w:cs="宋体"/>
          <w:b/>
          <w:sz w:val="24"/>
          <w:szCs w:val="24"/>
        </w:rPr>
      </w:pPr>
      <w:r>
        <w:rPr>
          <w:rFonts w:hint="eastAsia" w:ascii="宋体" w:hAnsi="宋体" w:eastAsia="宋体" w:cs="宋体"/>
          <w:b/>
          <w:sz w:val="24"/>
          <w:szCs w:val="24"/>
        </w:rPr>
        <w:t>说明：符合要求的单位，按照上述格式进行填写并提供相关证明材料；不属于残疾人福利性单位的不需要提供。</w:t>
      </w:r>
    </w:p>
    <w:p w14:paraId="23EEBE23">
      <w:pPr>
        <w:spacing w:line="360" w:lineRule="auto"/>
        <w:rPr>
          <w:rFonts w:hint="eastAsia" w:ascii="宋体" w:hAnsi="宋体" w:eastAsia="宋体" w:cs="宋体"/>
          <w:b/>
          <w:sz w:val="24"/>
          <w:szCs w:val="24"/>
        </w:rPr>
      </w:pPr>
    </w:p>
    <w:p w14:paraId="1900FEB6">
      <w:pPr>
        <w:adjustRightInd w:val="0"/>
        <w:snapToGrid w:val="0"/>
        <w:spacing w:line="480" w:lineRule="auto"/>
        <w:ind w:right="105" w:rightChars="50" w:firstLine="544" w:firstLineChars="227"/>
        <w:jc w:val="left"/>
        <w:rPr>
          <w:rFonts w:hint="eastAsia" w:ascii="宋体" w:hAnsi="宋体" w:eastAsia="宋体" w:cs="宋体"/>
          <w:sz w:val="24"/>
          <w:szCs w:val="24"/>
          <w:u w:val="single"/>
        </w:rPr>
      </w:pPr>
    </w:p>
    <w:p w14:paraId="56385638">
      <w:pPr>
        <w:spacing w:line="360" w:lineRule="auto"/>
        <w:rPr>
          <w:rFonts w:hint="eastAsia" w:ascii="宋体" w:hAnsi="宋体" w:eastAsia="宋体" w:cs="宋体"/>
          <w:sz w:val="24"/>
          <w:szCs w:val="24"/>
        </w:rPr>
      </w:pPr>
      <w:r>
        <w:rPr>
          <w:rFonts w:hint="eastAsia" w:ascii="宋体" w:hAnsi="宋体" w:eastAsia="宋体" w:cs="宋体"/>
          <w:sz w:val="24"/>
          <w:szCs w:val="24"/>
        </w:rPr>
        <w:br w:type="page"/>
      </w:r>
    </w:p>
    <w:p w14:paraId="4A5094D5">
      <w:pPr>
        <w:pStyle w:val="3"/>
        <w:widowControl/>
        <w:jc w:val="center"/>
        <w:rPr>
          <w:rFonts w:hint="eastAsia" w:ascii="宋体" w:hAnsi="宋体" w:eastAsia="宋体" w:cs="宋体"/>
          <w:sz w:val="24"/>
          <w:szCs w:val="24"/>
        </w:rPr>
      </w:pPr>
      <w:bookmarkStart w:id="608" w:name="_Toc82447593"/>
      <w:bookmarkStart w:id="609" w:name="_Toc147840719"/>
      <w:r>
        <w:rPr>
          <w:rFonts w:hint="eastAsia" w:ascii="宋体" w:hAnsi="宋体" w:eastAsia="宋体" w:cs="宋体"/>
          <w:b w:val="0"/>
          <w:bCs w:val="0"/>
          <w:kern w:val="0"/>
          <w:sz w:val="24"/>
          <w:szCs w:val="24"/>
          <w:lang w:val="en-US" w:eastAsia="zh-CN"/>
        </w:rPr>
        <w:t>5</w:t>
      </w:r>
      <w:r>
        <w:rPr>
          <w:rFonts w:hint="eastAsia" w:ascii="宋体" w:hAnsi="宋体" w:eastAsia="宋体" w:cs="宋体"/>
          <w:b w:val="0"/>
          <w:bCs w:val="0"/>
          <w:kern w:val="0"/>
          <w:sz w:val="24"/>
          <w:szCs w:val="24"/>
        </w:rPr>
        <w:t>、 施工组织设计</w:t>
      </w:r>
      <w:bookmarkEnd w:id="608"/>
      <w:bookmarkEnd w:id="609"/>
    </w:p>
    <w:p w14:paraId="106A9E33">
      <w:pPr>
        <w:pStyle w:val="9"/>
        <w:spacing w:line="360" w:lineRule="auto"/>
        <w:jc w:val="left"/>
        <w:rPr>
          <w:rFonts w:hint="eastAsia" w:ascii="宋体" w:hAnsi="宋体" w:eastAsia="宋体" w:cs="宋体"/>
          <w:bCs/>
          <w:sz w:val="24"/>
          <w:szCs w:val="24"/>
        </w:rPr>
      </w:pPr>
      <w:r>
        <w:rPr>
          <w:rFonts w:hint="eastAsia" w:ascii="宋体" w:hAnsi="宋体" w:eastAsia="宋体" w:cs="宋体"/>
          <w:bCs/>
          <w:sz w:val="24"/>
          <w:szCs w:val="24"/>
        </w:rPr>
        <w:t>供应商根据本项目的具体情况自行编制。</w:t>
      </w:r>
    </w:p>
    <w:p w14:paraId="6543D6CD">
      <w:pPr>
        <w:pStyle w:val="11"/>
        <w:spacing w:line="360" w:lineRule="auto"/>
        <w:jc w:val="left"/>
        <w:rPr>
          <w:rFonts w:hint="eastAsia" w:ascii="宋体" w:hAnsi="宋体" w:eastAsia="宋体" w:cs="宋体"/>
          <w:sz w:val="24"/>
          <w:szCs w:val="24"/>
        </w:rPr>
      </w:pPr>
    </w:p>
    <w:p w14:paraId="7694733A">
      <w:pPr>
        <w:pStyle w:val="3"/>
        <w:widowControl/>
        <w:jc w:val="center"/>
        <w:rPr>
          <w:rFonts w:hint="eastAsia" w:ascii="宋体" w:hAnsi="宋体" w:eastAsia="宋体" w:cs="宋体"/>
          <w:b w:val="0"/>
          <w:bCs w:val="0"/>
          <w:sz w:val="24"/>
          <w:szCs w:val="24"/>
        </w:rPr>
      </w:pPr>
      <w:bookmarkStart w:id="610" w:name="_Toc82447594"/>
      <w:bookmarkStart w:id="611" w:name="_Toc147840720"/>
      <w:bookmarkStart w:id="612" w:name="_Hlk56409088"/>
      <w:r>
        <w:rPr>
          <w:rFonts w:hint="eastAsia" w:ascii="宋体" w:hAnsi="宋体" w:eastAsia="宋体" w:cs="宋体"/>
          <w:b w:val="0"/>
          <w:bCs w:val="0"/>
          <w:kern w:val="0"/>
          <w:sz w:val="24"/>
          <w:szCs w:val="24"/>
          <w:lang w:val="en-US" w:eastAsia="zh-CN"/>
        </w:rPr>
        <w:t>6</w:t>
      </w:r>
      <w:r>
        <w:rPr>
          <w:rFonts w:hint="eastAsia" w:ascii="宋体" w:hAnsi="宋体" w:eastAsia="宋体" w:cs="宋体"/>
          <w:b w:val="0"/>
          <w:bCs w:val="0"/>
          <w:kern w:val="0"/>
          <w:sz w:val="24"/>
          <w:szCs w:val="24"/>
        </w:rPr>
        <w:t>、 售后服务计划</w:t>
      </w:r>
      <w:bookmarkEnd w:id="610"/>
      <w:bookmarkEnd w:id="611"/>
    </w:p>
    <w:bookmarkEnd w:id="612"/>
    <w:p w14:paraId="38156278">
      <w:pPr>
        <w:pStyle w:val="9"/>
        <w:spacing w:line="360" w:lineRule="auto"/>
        <w:jc w:val="left"/>
        <w:rPr>
          <w:rFonts w:hint="eastAsia" w:ascii="宋体" w:hAnsi="宋体" w:eastAsia="宋体" w:cs="宋体"/>
          <w:sz w:val="24"/>
          <w:szCs w:val="24"/>
        </w:rPr>
      </w:pPr>
      <w:r>
        <w:rPr>
          <w:rFonts w:hint="eastAsia" w:ascii="宋体" w:hAnsi="宋体" w:eastAsia="宋体" w:cs="宋体"/>
          <w:sz w:val="24"/>
          <w:szCs w:val="24"/>
        </w:rPr>
        <w:t xml:space="preserve"> 供应商根据本项目的具体情况自行编制。</w:t>
      </w:r>
    </w:p>
    <w:p w14:paraId="276F6CBD">
      <w:pPr>
        <w:pStyle w:val="11"/>
        <w:spacing w:line="360" w:lineRule="auto"/>
        <w:jc w:val="left"/>
        <w:rPr>
          <w:rFonts w:hint="eastAsia" w:ascii="宋体" w:hAnsi="宋体" w:eastAsia="宋体" w:cs="宋体"/>
          <w:sz w:val="24"/>
          <w:szCs w:val="24"/>
        </w:rPr>
      </w:pPr>
    </w:p>
    <w:p w14:paraId="78AB4BA6">
      <w:pPr>
        <w:spacing w:line="360" w:lineRule="auto"/>
        <w:rPr>
          <w:rFonts w:hint="eastAsia" w:ascii="宋体" w:hAnsi="宋体" w:eastAsia="宋体" w:cs="宋体"/>
          <w:sz w:val="24"/>
          <w:szCs w:val="24"/>
        </w:rPr>
      </w:pPr>
    </w:p>
    <w:p w14:paraId="5E8219F6">
      <w:pPr>
        <w:pStyle w:val="3"/>
        <w:widowControl/>
        <w:jc w:val="center"/>
        <w:rPr>
          <w:rFonts w:hint="eastAsia" w:ascii="宋体" w:hAnsi="宋体" w:eastAsia="宋体" w:cs="宋体"/>
          <w:b w:val="0"/>
          <w:bCs w:val="0"/>
          <w:sz w:val="24"/>
          <w:szCs w:val="24"/>
        </w:rPr>
      </w:pPr>
      <w:bookmarkStart w:id="613" w:name="_Toc82447595"/>
      <w:bookmarkStart w:id="614" w:name="_Toc147840721"/>
      <w:r>
        <w:rPr>
          <w:rFonts w:hint="eastAsia" w:ascii="宋体" w:hAnsi="宋体" w:eastAsia="宋体" w:cs="宋体"/>
          <w:b w:val="0"/>
          <w:bCs w:val="0"/>
          <w:kern w:val="0"/>
          <w:sz w:val="24"/>
          <w:szCs w:val="24"/>
          <w:lang w:val="en-US" w:eastAsia="zh-CN"/>
        </w:rPr>
        <w:t>7</w:t>
      </w:r>
      <w:r>
        <w:rPr>
          <w:rFonts w:hint="eastAsia" w:ascii="宋体" w:hAnsi="宋体" w:eastAsia="宋体" w:cs="宋体"/>
          <w:b w:val="0"/>
          <w:bCs w:val="0"/>
          <w:kern w:val="0"/>
          <w:sz w:val="24"/>
          <w:szCs w:val="24"/>
        </w:rPr>
        <w:t>、评审所需要的其他商务文件</w:t>
      </w:r>
      <w:bookmarkEnd w:id="613"/>
      <w:bookmarkEnd w:id="614"/>
    </w:p>
    <w:p w14:paraId="402AD98B">
      <w:pPr>
        <w:pStyle w:val="9"/>
        <w:spacing w:line="360" w:lineRule="auto"/>
        <w:jc w:val="left"/>
        <w:rPr>
          <w:rFonts w:hint="eastAsia" w:ascii="宋体" w:hAnsi="宋体" w:eastAsia="宋体" w:cs="宋体"/>
          <w:sz w:val="24"/>
          <w:szCs w:val="24"/>
        </w:rPr>
      </w:pPr>
      <w:r>
        <w:rPr>
          <w:rFonts w:hint="eastAsia" w:ascii="宋体" w:hAnsi="宋体" w:eastAsia="宋体" w:cs="宋体"/>
          <w:sz w:val="24"/>
          <w:szCs w:val="24"/>
        </w:rPr>
        <w:t>由供应商根据竞争性磋商文件要求提供相应资料。</w:t>
      </w:r>
    </w:p>
    <w:p w14:paraId="46E887E8">
      <w:pPr>
        <w:spacing w:line="360" w:lineRule="auto"/>
        <w:rPr>
          <w:rFonts w:hint="eastAsia" w:ascii="宋体" w:hAnsi="宋体" w:eastAsia="宋体" w:cs="宋体"/>
          <w:sz w:val="24"/>
          <w:szCs w:val="24"/>
        </w:rPr>
      </w:pPr>
    </w:p>
    <w:p w14:paraId="61B2A406">
      <w:pPr>
        <w:pStyle w:val="3"/>
        <w:widowControl/>
        <w:jc w:val="center"/>
        <w:rPr>
          <w:rFonts w:hint="eastAsia" w:ascii="宋体" w:hAnsi="宋体" w:eastAsia="宋体" w:cs="宋体"/>
          <w:b w:val="0"/>
          <w:bCs w:val="0"/>
          <w:kern w:val="0"/>
          <w:sz w:val="24"/>
          <w:szCs w:val="24"/>
        </w:rPr>
      </w:pPr>
      <w:bookmarkStart w:id="615" w:name="_Toc56409453"/>
      <w:bookmarkStart w:id="616" w:name="_Toc147840722"/>
      <w:bookmarkStart w:id="617" w:name="_Toc82455037"/>
      <w:bookmarkStart w:id="618" w:name="_Toc87285780"/>
      <w:r>
        <w:rPr>
          <w:rFonts w:hint="eastAsia" w:ascii="宋体" w:hAnsi="宋体" w:eastAsia="宋体" w:cs="宋体"/>
          <w:b w:val="0"/>
          <w:bCs w:val="0"/>
          <w:kern w:val="0"/>
          <w:sz w:val="24"/>
          <w:szCs w:val="24"/>
          <w:lang w:val="en-US" w:eastAsia="zh-CN"/>
        </w:rPr>
        <w:t>8</w:t>
      </w:r>
      <w:r>
        <w:rPr>
          <w:rFonts w:hint="eastAsia" w:ascii="宋体" w:hAnsi="宋体" w:eastAsia="宋体" w:cs="宋体"/>
          <w:b w:val="0"/>
          <w:bCs w:val="0"/>
          <w:kern w:val="0"/>
          <w:sz w:val="24"/>
          <w:szCs w:val="24"/>
        </w:rPr>
        <w:t>、技术证明文件</w:t>
      </w:r>
      <w:bookmarkEnd w:id="615"/>
      <w:bookmarkEnd w:id="616"/>
      <w:bookmarkEnd w:id="617"/>
      <w:bookmarkEnd w:id="618"/>
    </w:p>
    <w:p w14:paraId="1D4B64BB">
      <w:pPr>
        <w:pStyle w:val="9"/>
        <w:spacing w:line="360" w:lineRule="auto"/>
        <w:jc w:val="left"/>
        <w:rPr>
          <w:rFonts w:hint="eastAsia" w:ascii="宋体" w:hAnsi="宋体" w:eastAsia="宋体" w:cs="宋体"/>
          <w:sz w:val="24"/>
          <w:szCs w:val="24"/>
        </w:rPr>
      </w:pPr>
      <w:r>
        <w:rPr>
          <w:rFonts w:hint="eastAsia" w:ascii="宋体" w:hAnsi="宋体" w:eastAsia="宋体" w:cs="宋体"/>
          <w:sz w:val="24"/>
          <w:szCs w:val="24"/>
        </w:rPr>
        <w:t>由供应商根据竞争性磋商文件要求提供相应资料。</w:t>
      </w:r>
    </w:p>
    <w:p w14:paraId="706418A5">
      <w:pPr>
        <w:spacing w:line="360" w:lineRule="auto"/>
        <w:rPr>
          <w:rFonts w:hint="eastAsia" w:ascii="宋体" w:hAnsi="宋体" w:eastAsia="宋体" w:cs="宋体"/>
          <w:sz w:val="24"/>
          <w:szCs w:val="24"/>
        </w:rPr>
      </w:pPr>
    </w:p>
    <w:p w14:paraId="4B12736B">
      <w:pPr>
        <w:spacing w:line="360" w:lineRule="auto"/>
        <w:rPr>
          <w:rFonts w:hint="eastAsia" w:ascii="宋体" w:hAnsi="宋体" w:eastAsia="宋体" w:cs="宋体"/>
          <w:sz w:val="24"/>
          <w:szCs w:val="24"/>
        </w:rPr>
      </w:pPr>
    </w:p>
    <w:p w14:paraId="1DE2A4EB">
      <w:pPr>
        <w:pStyle w:val="3"/>
        <w:widowControl/>
        <w:jc w:val="center"/>
        <w:rPr>
          <w:rFonts w:hint="eastAsia" w:ascii="宋体" w:hAnsi="宋体" w:eastAsia="宋体" w:cs="宋体"/>
          <w:b w:val="0"/>
          <w:bCs w:val="0"/>
          <w:kern w:val="0"/>
          <w:sz w:val="24"/>
          <w:szCs w:val="24"/>
        </w:rPr>
      </w:pPr>
      <w:bookmarkStart w:id="619" w:name="_Toc82449937"/>
      <w:bookmarkStart w:id="620" w:name="_Toc147840723"/>
      <w:bookmarkStart w:id="621" w:name="_Toc87275626"/>
      <w:bookmarkStart w:id="622" w:name="_Toc87285781"/>
      <w:r>
        <w:rPr>
          <w:rFonts w:hint="eastAsia" w:ascii="宋体" w:hAnsi="宋体" w:eastAsia="宋体" w:cs="宋体"/>
          <w:b w:val="0"/>
          <w:bCs w:val="0"/>
          <w:kern w:val="0"/>
          <w:sz w:val="24"/>
          <w:szCs w:val="24"/>
          <w:lang w:val="en-US" w:eastAsia="zh-CN"/>
        </w:rPr>
        <w:t>9</w:t>
      </w:r>
      <w:r>
        <w:rPr>
          <w:rFonts w:hint="eastAsia" w:ascii="宋体" w:hAnsi="宋体" w:eastAsia="宋体" w:cs="宋体"/>
          <w:b w:val="0"/>
          <w:bCs w:val="0"/>
          <w:kern w:val="0"/>
          <w:sz w:val="24"/>
          <w:szCs w:val="24"/>
        </w:rPr>
        <w:t>、供应商认为需要提供的相关资料</w:t>
      </w:r>
      <w:bookmarkEnd w:id="619"/>
      <w:bookmarkEnd w:id="620"/>
      <w:bookmarkEnd w:id="621"/>
      <w:bookmarkEnd w:id="622"/>
    </w:p>
    <w:p w14:paraId="1ADD8512">
      <w:pPr>
        <w:pStyle w:val="9"/>
        <w:spacing w:line="360" w:lineRule="auto"/>
        <w:jc w:val="left"/>
        <w:rPr>
          <w:rFonts w:hint="eastAsia" w:ascii="宋体" w:hAnsi="宋体" w:eastAsia="宋体" w:cs="宋体"/>
          <w:sz w:val="24"/>
          <w:szCs w:val="24"/>
        </w:rPr>
      </w:pPr>
      <w:bookmarkStart w:id="623" w:name="_Hlk87274511"/>
      <w:r>
        <w:rPr>
          <w:rFonts w:hint="eastAsia" w:ascii="宋体" w:hAnsi="宋体" w:eastAsia="宋体" w:cs="宋体"/>
          <w:sz w:val="24"/>
          <w:szCs w:val="24"/>
        </w:rPr>
        <w:t>由供应商根据项目特点及自身情况，认为需要提供的相关资料。</w:t>
      </w:r>
      <w:bookmarkEnd w:id="623"/>
    </w:p>
    <w:p w14:paraId="3F46B1C5">
      <w:pPr>
        <w:spacing w:line="360" w:lineRule="auto"/>
        <w:rPr>
          <w:rFonts w:hint="eastAsia" w:ascii="宋体" w:hAnsi="宋体" w:cs="宋体"/>
          <w:szCs w:val="21"/>
        </w:rPr>
      </w:pPr>
    </w:p>
    <w:p w14:paraId="161EAF2E">
      <w:pPr>
        <w:spacing w:line="360" w:lineRule="auto"/>
        <w:rPr>
          <w:rFonts w:hint="eastAsia" w:ascii="宋体" w:hAnsi="宋体" w:cs="宋体"/>
          <w:sz w:val="24"/>
        </w:rPr>
      </w:pPr>
    </w:p>
    <w:p w14:paraId="098F4741"/>
    <w:sectPr>
      <w:footerReference r:id="rId15" w:type="default"/>
      <w:pgSz w:w="11905" w:h="16838"/>
      <w:pgMar w:top="1230" w:right="1185" w:bottom="1111" w:left="1786" w:header="850" w:footer="850" w:gutter="0"/>
      <w:pgBorders>
        <w:top w:val="none" w:sz="0" w:space="0"/>
        <w:left w:val="none" w:sz="0" w:space="0"/>
        <w:bottom w:val="none" w:sz="0" w:space="0"/>
        <w:right w:val="none" w:sz="0" w:space="0"/>
      </w:pgBorders>
      <w:pgNumType w:fmt="decimal"/>
      <w:cols w:space="0" w:num="1"/>
      <w:titlePg/>
      <w:rtlGutter w:val="0"/>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Yu Mincho Light">
    <w:altName w:val="Yu Gothic"/>
    <w:panose1 w:val="00000000000000000000"/>
    <w:charset w:val="80"/>
    <w:family w:val="roman"/>
    <w:pitch w:val="default"/>
    <w:sig w:usb0="00000000" w:usb1="00000000" w:usb2="00000012" w:usb3="00000000" w:csb0="0002009F" w:csb1="00000000"/>
  </w:font>
  <w:font w:name="Yu Gothic">
    <w:panose1 w:val="020B0400000000000000"/>
    <w:charset w:val="80"/>
    <w:family w:val="auto"/>
    <w:pitch w:val="default"/>
    <w:sig w:usb0="E00002FF" w:usb1="2AC7FDFF" w:usb2="00000016" w:usb3="00000000" w:csb0="2002009F"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Wingdings 2">
    <w:panose1 w:val="05020102010507070707"/>
    <w:charset w:val="02"/>
    <w:family w:val="roman"/>
    <w:pitch w:val="default"/>
    <w:sig w:usb0="00000000" w:usb1="00000000" w:usb2="00000000" w:usb3="00000000" w:csb0="8000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30E299">
    <w:pPr>
      <w:pStyle w:val="12"/>
      <w:jc w:val="center"/>
    </w:pPr>
  </w:p>
  <w:p w14:paraId="5871FCC5">
    <w:pPr>
      <w:spacing w:line="188" w:lineRule="auto"/>
      <w:ind w:left="4055"/>
      <w:rPr>
        <w:rFonts w:eastAsia="Times New Roman"/>
        <w:sz w:val="18"/>
        <w:szCs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A440C3">
    <w:pPr>
      <w:pStyle w:val="12"/>
      <w:jc w:val="cente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7325" cy="192405"/>
              <wp:effectExtent l="0" t="0" r="0" b="0"/>
              <wp:wrapNone/>
              <wp:docPr id="593236123" name="文本框 18"/>
              <wp:cNvGraphicFramePr/>
              <a:graphic xmlns:a="http://schemas.openxmlformats.org/drawingml/2006/main">
                <a:graphicData uri="http://schemas.microsoft.com/office/word/2010/wordprocessingShape">
                  <wps:wsp>
                    <wps:cNvSpPr txBox="1">
                      <a:spLocks noChangeArrowheads="1"/>
                    </wps:cNvSpPr>
                    <wps:spPr bwMode="auto">
                      <a:xfrm>
                        <a:off x="0" y="0"/>
                        <a:ext cx="187325" cy="192405"/>
                      </a:xfrm>
                      <a:prstGeom prst="rect">
                        <a:avLst/>
                      </a:prstGeom>
                      <a:noFill/>
                      <a:ln>
                        <a:noFill/>
                      </a:ln>
                      <a:effectLst/>
                    </wps:spPr>
                    <wps:txbx>
                      <w:txbxContent>
                        <w:p w14:paraId="6DD56BEF">
                          <w:pPr>
                            <w:pStyle w:val="12"/>
                            <w:ind w:right="-214" w:rightChars="-102"/>
                          </w:pPr>
                          <w:r>
                            <w:fldChar w:fldCharType="begin"/>
                          </w:r>
                          <w:r>
                            <w:instrText xml:space="preserve"> PAGE  \* MERGEFORMAT </w:instrText>
                          </w:r>
                          <w:r>
                            <w:fldChar w:fldCharType="separate"/>
                          </w:r>
                          <w:r>
                            <w:t>1</w:t>
                          </w:r>
                          <w:r>
                            <w:fldChar w:fldCharType="end"/>
                          </w:r>
                        </w:p>
                      </w:txbxContent>
                    </wps:txbx>
                    <wps:bodyPr rot="0" vert="horz" wrap="square" lIns="0" tIns="0" rIns="0" bIns="0" anchor="t" anchorCtr="0" upright="1">
                      <a:noAutofit/>
                    </wps:bodyPr>
                  </wps:wsp>
                </a:graphicData>
              </a:graphic>
            </wp:anchor>
          </w:drawing>
        </mc:Choice>
        <mc:Fallback>
          <w:pict>
            <v:shape id="文本框 18" o:spid="_x0000_s1026" o:spt="202" type="#_x0000_t202" style="position:absolute;left:0pt;margin-top:0pt;height:15.15pt;width:14.75pt;mso-position-horizontal:center;mso-position-horizontal-relative:margin;z-index:251660288;mso-width-relative:page;mso-height-relative:page;" filled="f" stroked="f" coordsize="21600,21600" o:gfxdata="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ofyCK9QAAAADAQAADwAA&#10;AAAAAAABACAAAAAiAAAAZHJzL2Rvd25yZXYueG1sUEsBAhQAFAAAAAgAh07iQJ6Om7kaAgAAGwQA&#10;AA4AAAAAAAAAAQAgAAAAIwEAAGRycy9lMm9Eb2MueG1sUEsFBgAAAAAGAAYAWQEAAK8FAAAAAA==&#10;">
              <v:fill on="f" focussize="0,0"/>
              <v:stroke on="f"/>
              <v:imagedata o:title=""/>
              <o:lock v:ext="edit" aspectratio="f"/>
              <v:textbox inset="0mm,0mm,0mm,0mm">
                <w:txbxContent>
                  <w:p w14:paraId="6DD56BEF">
                    <w:pPr>
                      <w:pStyle w:val="12"/>
                      <w:ind w:right="-214" w:rightChars="-102"/>
                    </w:pPr>
                    <w:r>
                      <w:fldChar w:fldCharType="begin"/>
                    </w:r>
                    <w:r>
                      <w:instrText xml:space="preserve"> PAGE  \* MERGEFORMAT </w:instrText>
                    </w:r>
                    <w:r>
                      <w:fldChar w:fldCharType="separate"/>
                    </w:r>
                    <w:r>
                      <w:t>1</w:t>
                    </w:r>
                    <w:r>
                      <w:fldChar w:fldCharType="end"/>
                    </w:r>
                  </w:p>
                </w:txbxContent>
              </v:textbox>
            </v:shape>
          </w:pict>
        </mc:Fallback>
      </mc:AlternateContent>
    </w:r>
  </w:p>
  <w:p w14:paraId="18555CB9">
    <w:pPr>
      <w:pStyle w:val="1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1CA5D2">
    <w:pPr>
      <w:pStyle w:val="12"/>
      <w:pBdr>
        <w:top w:val="single" w:color="auto" w:sz="4" w:space="1"/>
      </w:pBdr>
      <w:ind w:right="360"/>
      <w:rPr>
        <w:rStyle w:val="26"/>
        <w:rFonts w:hint="eastAsia" w:eastAsia="宋体"/>
        <w:sz w:val="24"/>
        <w:szCs w:val="24"/>
        <w:lang w:eastAsia="zh-CN"/>
      </w:rPr>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4" name="文本框 3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2821282">
                          <w:pPr>
                            <w:pStyle w:val="12"/>
                          </w:pPr>
                          <w:r>
                            <w:t xml:space="preserve">第 </w:t>
                          </w:r>
                          <w:r>
                            <w:rPr>
                              <w:rFonts w:hint="eastAsia"/>
                              <w:lang w:val="en-US" w:eastAsia="zh-CN"/>
                            </w:rPr>
                            <w:t>1</w:t>
                          </w:r>
                          <w:r>
                            <w:t xml:space="preserve"> 页</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DOqXm5zwAAAAUBAAAPAAAAAAAAAAEAIAAAACIAAABkcnMvZG93bnJldi54&#10;bWxQSwECFAAUAAAACACHTuJAriIn2MoBAACbAwAADgAAAAAAAAABACAAAAAeAQAAZHJzL2Uyb0Rv&#10;Yy54bWxQSwUGAAAAAAYABgBZAQAAWgUAAAAA&#10;">
              <v:fill on="f" focussize="0,0"/>
              <v:stroke on="f"/>
              <v:imagedata o:title=""/>
              <o:lock v:ext="edit" aspectratio="f"/>
              <v:textbox inset="0mm,0mm,0mm,0mm" style="mso-fit-shape-to-text:t;">
                <w:txbxContent>
                  <w:p w14:paraId="72821282">
                    <w:pPr>
                      <w:pStyle w:val="12"/>
                    </w:pPr>
                    <w:r>
                      <w:t xml:space="preserve">第 </w:t>
                    </w:r>
                    <w:r>
                      <w:rPr>
                        <w:rFonts w:hint="eastAsia"/>
                        <w:lang w:val="en-US" w:eastAsia="zh-CN"/>
                      </w:rPr>
                      <w:t>1</w:t>
                    </w:r>
                    <w:r>
                      <w:t xml:space="preserve"> 页</w:t>
                    </w:r>
                  </w:p>
                </w:txbxContent>
              </v:textbox>
            </v:shape>
          </w:pict>
        </mc:Fallback>
      </mc:AlternateContent>
    </w:r>
    <w:r>
      <w:rPr>
        <w:rFonts w:hint="eastAsia"/>
        <w:lang w:eastAsia="zh-CN"/>
      </w:rPr>
      <w:t>河南省光大建设管理有限公司</w:t>
    </w:r>
  </w:p>
  <w:p w14:paraId="6F4BA6AA">
    <w:pPr>
      <w:pStyle w:val="12"/>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318C33">
    <w:pPr>
      <w:pStyle w:val="12"/>
      <w:framePr w:wrap="around" w:vAnchor="text" w:hAnchor="margin" w:xAlign="center" w:y="1"/>
      <w:rPr>
        <w:rStyle w:val="26"/>
      </w:rPr>
    </w:pPr>
    <w:r>
      <w:fldChar w:fldCharType="begin"/>
    </w:r>
    <w:r>
      <w:rPr>
        <w:rStyle w:val="26"/>
      </w:rPr>
      <w:instrText xml:space="preserve">PAGE  </w:instrText>
    </w:r>
    <w:r>
      <w:fldChar w:fldCharType="end"/>
    </w:r>
  </w:p>
  <w:p w14:paraId="52DC4DA1">
    <w:pPr>
      <w:pStyle w:val="12"/>
    </w:pPr>
  </w:p>
  <w:p w14:paraId="689AEFCE"/>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DC5010">
    <w:pPr>
      <w:pStyle w:val="12"/>
      <w:tabs>
        <w:tab w:val="clear" w:pos="4153"/>
      </w:tabs>
      <w:jc w:val="cen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15858C">
    <w:pPr>
      <w:pStyle w:val="12"/>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B0FC955">
                          <w:pPr>
                            <w:pStyle w:val="1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2B0FC955">
                    <w:pPr>
                      <w:pStyle w:val="12"/>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ECD9E6">
    <w:pPr>
      <w:pStyle w:val="12"/>
      <w:tabs>
        <w:tab w:val="clear" w:pos="4153"/>
      </w:tabs>
      <w:jc w:val="center"/>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67640" cy="131445"/>
              <wp:effectExtent l="0" t="0" r="0" b="0"/>
              <wp:wrapNone/>
              <wp:docPr id="56" name="文本框 16"/>
              <wp:cNvGraphicFramePr/>
              <a:graphic xmlns:a="http://schemas.openxmlformats.org/drawingml/2006/main">
                <a:graphicData uri="http://schemas.microsoft.com/office/word/2010/wordprocessingShape">
                  <wps:wsp>
                    <wps:cNvSpPr txBox="1">
                      <a:spLocks noChangeArrowheads="1"/>
                    </wps:cNvSpPr>
                    <wps:spPr bwMode="auto">
                      <a:xfrm>
                        <a:off x="0" y="0"/>
                        <a:ext cx="167640" cy="131445"/>
                      </a:xfrm>
                      <a:prstGeom prst="rect">
                        <a:avLst/>
                      </a:prstGeom>
                      <a:noFill/>
                      <a:ln>
                        <a:noFill/>
                      </a:ln>
                      <a:effectLst/>
                    </wps:spPr>
                    <wps:txbx>
                      <w:txbxContent>
                        <w:p w14:paraId="1C9707C7">
                          <w:pPr>
                            <w:pStyle w:val="12"/>
                          </w:pPr>
                          <w:r>
                            <w:fldChar w:fldCharType="begin"/>
                          </w:r>
                          <w:r>
                            <w:instrText xml:space="preserve"> PAGE  \* MERGEFORMAT </w:instrText>
                          </w:r>
                          <w:r>
                            <w:fldChar w:fldCharType="separate"/>
                          </w:r>
                          <w:r>
                            <w:t>76</w:t>
                          </w:r>
                          <w:r>
                            <w:fldChar w:fldCharType="end"/>
                          </w:r>
                        </w:p>
                      </w:txbxContent>
                    </wps:txbx>
                    <wps:bodyPr rot="0" vert="horz" wrap="none" lIns="0" tIns="0" rIns="0" bIns="0" anchor="t" anchorCtr="0" upright="1">
                      <a:spAutoFit/>
                    </wps:bodyPr>
                  </wps:wsp>
                </a:graphicData>
              </a:graphic>
            </wp:anchor>
          </w:drawing>
        </mc:Choice>
        <mc:Fallback>
          <w:pict>
            <v:shape id="文本框 16" o:spid="_x0000_s1026" o:spt="202" type="#_x0000_t202" style="position:absolute;left:0pt;margin-top:0pt;height:10.35pt;width:13.2pt;mso-position-horizontal:center;mso-position-horizontal-relative:margin;mso-wrap-style:none;z-index:251662336;mso-width-relative:page;mso-height-relative:page;" filled="f" stroked="f" coordsize="21600,21600" o:gfxdata="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CNGKjr0QAAAAMBAAAPAAAAAAAAAAEAIAAAACIA&#10;AABkcnMvZG93bnJldi54bWxQSwECFAAUAAAACACHTuJAn6XPVhACAAASBAAADgAAAAAAAAABACAA&#10;AAAgAQAAZHJzL2Uyb0RvYy54bWxQSwUGAAAAAAYABgBZAQAAogUAAAAA&#10;">
              <v:fill on="f" focussize="0,0"/>
              <v:stroke on="f"/>
              <v:imagedata o:title=""/>
              <o:lock v:ext="edit" aspectratio="f"/>
              <v:textbox inset="0mm,0mm,0mm,0mm" style="mso-fit-shape-to-text:t;">
                <w:txbxContent>
                  <w:p w14:paraId="1C9707C7">
                    <w:pPr>
                      <w:pStyle w:val="12"/>
                    </w:pPr>
                    <w:r>
                      <w:fldChar w:fldCharType="begin"/>
                    </w:r>
                    <w:r>
                      <w:instrText xml:space="preserve"> PAGE  \* MERGEFORMAT </w:instrText>
                    </w:r>
                    <w:r>
                      <w:fldChar w:fldCharType="separate"/>
                    </w:r>
                    <w:r>
                      <w:t>76</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1471CA">
    <w:pPr>
      <w:pStyle w:val="12"/>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61" name="文本框 6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D7C0E81">
                          <w:pPr>
                            <w:pStyle w:val="12"/>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UJagQx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FCWoEMQIAAGMEAAAOAAAAAAAAAAEAIAAAAB8BAABkcnMvZTJvRG9jLnhtbFBLBQYA&#10;AAAABgAGAFkBAADCBQAAAAA=&#10;">
              <v:fill on="f" focussize="0,0"/>
              <v:stroke on="f" weight="0.5pt"/>
              <v:imagedata o:title=""/>
              <o:lock v:ext="edit" aspectratio="f"/>
              <v:textbox inset="0mm,0mm,0mm,0mm" style="mso-fit-shape-to-text:t;">
                <w:txbxContent>
                  <w:p w14:paraId="2D7C0E81">
                    <w:pPr>
                      <w:pStyle w:val="12"/>
                    </w:pPr>
                    <w:r>
                      <w:fldChar w:fldCharType="begin"/>
                    </w:r>
                    <w:r>
                      <w:instrText xml:space="preserve"> PAGE  \* MERGEFORMAT </w:instrText>
                    </w:r>
                    <w:r>
                      <w:fldChar w:fldCharType="separate"/>
                    </w:r>
                    <w:r>
                      <w:t>2</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0AEA01">
    <w:pPr>
      <w:pStyle w:val="14"/>
      <w:pBdr>
        <w:bottom w:val="none" w:color="auto" w:sz="0" w:space="1"/>
      </w:pBdr>
      <w:jc w:val="both"/>
      <w:rPr>
        <w:rFonts w:hint="eastAsia" w:eastAsia="宋体"/>
        <w:lang w:val="en-US" w:eastAsia="zh-CN"/>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36E041">
    <w:pPr>
      <w:pStyle w:val="14"/>
      <w:pBdr>
        <w:bottom w:val="none" w:color="auto"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E5B5C2">
    <w:pPr>
      <w:pStyle w:val="14"/>
      <w:pBdr>
        <w:bottom w:val="none" w:color="auto" w:sz="0" w:space="1"/>
      </w:pBdr>
    </w:pPr>
    <w:r>
      <w:rPr>
        <w:rFonts w:hint="eastAsia" w:cs="Times New Roman"/>
        <w:i/>
        <w:iCs/>
        <w:sz w:val="21"/>
        <w:szCs w:val="21"/>
        <w:u w:val="single"/>
        <w:lang w:val="en-US" w:eastAsia="zh-CN"/>
      </w:rPr>
      <w:t>河南水利与环境职业学院教学楼教室空调线路专项改造项目</w:t>
    </w:r>
    <w:r>
      <w:rPr>
        <w:rFonts w:hint="eastAsia" w:ascii="Times New Roman" w:hAnsi="Times New Roman" w:eastAsia="宋体" w:cs="Times New Roman"/>
        <w:i/>
        <w:iCs/>
        <w:sz w:val="21"/>
        <w:szCs w:val="21"/>
        <w:u w:val="single"/>
        <w:lang w:val="en-US" w:eastAsia="zh-CN"/>
      </w:rPr>
      <w:t xml:space="preserve"> </w:t>
    </w:r>
    <w:r>
      <w:rPr>
        <w:rFonts w:hint="eastAsia"/>
        <w:i/>
        <w:iCs/>
        <w:sz w:val="21"/>
        <w:szCs w:val="21"/>
        <w:u w:val="single"/>
        <w:lang w:val="en-US" w:eastAsia="zh-CN"/>
      </w:rPr>
      <w:t xml:space="preserve">               竞争性磋商文件</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D2A12A">
    <w:pPr>
      <w:pStyle w:val="14"/>
      <w:pBdr>
        <w:bottom w:val="single" w:color="auto" w:sz="4" w:space="1"/>
      </w:pBdr>
      <w:jc w:val="right"/>
      <w:rPr>
        <w:rFonts w:hint="eastAsia"/>
      </w:rPr>
    </w:pPr>
    <w:r>
      <w:rPr>
        <w:rFonts w:hint="eastAsia" w:ascii="黑体" w:hAnsi="黑体" w:eastAsia="黑体" w:cs="黑体"/>
        <w:lang w:eastAsia="zh-CN"/>
      </w:rPr>
      <w:t>河南水利与环境职业学院教学楼教室空调线路专项改造项目</w:t>
    </w:r>
    <w:r>
      <w:rPr>
        <w:rFonts w:hint="eastAsia" w:ascii="黑体" w:hAnsi="黑体" w:eastAsia="黑体" w:cs="黑体"/>
      </w:rPr>
      <w:t>竞争性磋商文件</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81BDFF">
    <w:pPr>
      <w:pStyle w:val="14"/>
      <w:jc w:val="right"/>
      <w:rPr>
        <w:rFonts w:hint="eastAsia" w:ascii="黑体" w:hAnsi="黑体" w:eastAsia="黑体" w:cs="黑体"/>
      </w:rPr>
    </w:pPr>
    <w:r>
      <w:rPr>
        <w:rFonts w:hint="eastAsia" w:ascii="黑体" w:hAnsi="黑体" w:eastAsia="黑体" w:cs="黑体"/>
        <w:lang w:eastAsia="zh-CN"/>
      </w:rPr>
      <w:t>河南水利与环境职业学院教学楼教室空调线路专项改造项目</w:t>
    </w:r>
    <w:r>
      <w:rPr>
        <w:rFonts w:hint="eastAsia" w:ascii="黑体" w:hAnsi="黑体" w:eastAsia="黑体" w:cs="黑体"/>
      </w:rPr>
      <w:t>竞争性磋商文件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1DFFDF2"/>
    <w:multiLevelType w:val="singleLevel"/>
    <w:tmpl w:val="81DFFDF2"/>
    <w:lvl w:ilvl="0" w:tentative="0">
      <w:start w:val="10"/>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F01339A"/>
    <w:rsid w:val="01384AAA"/>
    <w:rsid w:val="018865F4"/>
    <w:rsid w:val="02426DFB"/>
    <w:rsid w:val="05CC108B"/>
    <w:rsid w:val="07CB0665"/>
    <w:rsid w:val="0CAC0566"/>
    <w:rsid w:val="0CE04884"/>
    <w:rsid w:val="0D8F614C"/>
    <w:rsid w:val="0DA4574E"/>
    <w:rsid w:val="1146580E"/>
    <w:rsid w:val="117A4622"/>
    <w:rsid w:val="15F9023F"/>
    <w:rsid w:val="1A8966AF"/>
    <w:rsid w:val="25C6448C"/>
    <w:rsid w:val="26A63D54"/>
    <w:rsid w:val="271B3BF8"/>
    <w:rsid w:val="2723183D"/>
    <w:rsid w:val="2B477EEE"/>
    <w:rsid w:val="2C5D75B5"/>
    <w:rsid w:val="2CC85029"/>
    <w:rsid w:val="2D825525"/>
    <w:rsid w:val="303B1778"/>
    <w:rsid w:val="30A25C48"/>
    <w:rsid w:val="32260C9D"/>
    <w:rsid w:val="33A64938"/>
    <w:rsid w:val="34123D68"/>
    <w:rsid w:val="3481246B"/>
    <w:rsid w:val="35696408"/>
    <w:rsid w:val="356F66DB"/>
    <w:rsid w:val="37A27ACF"/>
    <w:rsid w:val="380578DC"/>
    <w:rsid w:val="383E41B6"/>
    <w:rsid w:val="384E05AB"/>
    <w:rsid w:val="38AD17EB"/>
    <w:rsid w:val="3A166277"/>
    <w:rsid w:val="3AAC6E76"/>
    <w:rsid w:val="3B270422"/>
    <w:rsid w:val="3BAF0E16"/>
    <w:rsid w:val="3D5A2D05"/>
    <w:rsid w:val="3DEC1D29"/>
    <w:rsid w:val="444150F8"/>
    <w:rsid w:val="446602F2"/>
    <w:rsid w:val="47004EC1"/>
    <w:rsid w:val="4A06505B"/>
    <w:rsid w:val="4A151989"/>
    <w:rsid w:val="4F01339A"/>
    <w:rsid w:val="4FD86DCF"/>
    <w:rsid w:val="4FFE48F9"/>
    <w:rsid w:val="505E652B"/>
    <w:rsid w:val="51591CD8"/>
    <w:rsid w:val="519516EE"/>
    <w:rsid w:val="51E82F6F"/>
    <w:rsid w:val="523357DB"/>
    <w:rsid w:val="526E0333"/>
    <w:rsid w:val="554B79BC"/>
    <w:rsid w:val="575E5E0B"/>
    <w:rsid w:val="58567D3F"/>
    <w:rsid w:val="5A554E5B"/>
    <w:rsid w:val="5C59718D"/>
    <w:rsid w:val="5D410A77"/>
    <w:rsid w:val="5D6B3030"/>
    <w:rsid w:val="5DDD3565"/>
    <w:rsid w:val="5DFF1DD2"/>
    <w:rsid w:val="5E50526A"/>
    <w:rsid w:val="5F791A2B"/>
    <w:rsid w:val="608C67DE"/>
    <w:rsid w:val="618E3791"/>
    <w:rsid w:val="62EA2B9D"/>
    <w:rsid w:val="63470514"/>
    <w:rsid w:val="64592EAE"/>
    <w:rsid w:val="65755781"/>
    <w:rsid w:val="692C53C1"/>
    <w:rsid w:val="6B3A2915"/>
    <w:rsid w:val="6C990F99"/>
    <w:rsid w:val="6CD33E87"/>
    <w:rsid w:val="6CF43085"/>
    <w:rsid w:val="6EB04D47"/>
    <w:rsid w:val="6F6A3147"/>
    <w:rsid w:val="70087F84"/>
    <w:rsid w:val="707F70C6"/>
    <w:rsid w:val="71DC00CD"/>
    <w:rsid w:val="72F50246"/>
    <w:rsid w:val="74D97797"/>
    <w:rsid w:val="76816544"/>
    <w:rsid w:val="787943FB"/>
    <w:rsid w:val="79AF3093"/>
    <w:rsid w:val="7A5B6922"/>
    <w:rsid w:val="7B9D42A1"/>
    <w:rsid w:val="7D981038"/>
    <w:rsid w:val="7F2C116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99"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99"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qFormat="1" w:unhideWhenUsed="0" w:uiPriority="99"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qFormat="1" w:unhideWhenUsed="0" w:uiPriority="99"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44"/>
    <w:qFormat/>
    <w:uiPriority w:val="99"/>
    <w:pPr>
      <w:keepNext/>
      <w:keepLines/>
      <w:spacing w:before="340" w:after="330" w:line="578" w:lineRule="auto"/>
      <w:outlineLvl w:val="0"/>
    </w:pPr>
    <w:rPr>
      <w:b/>
      <w:bCs/>
      <w:kern w:val="44"/>
      <w:sz w:val="44"/>
      <w:szCs w:val="44"/>
    </w:rPr>
  </w:style>
  <w:style w:type="paragraph" w:styleId="3">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qFormat/>
    <w:uiPriority w:val="0"/>
    <w:pPr>
      <w:keepNext/>
      <w:keepLines/>
      <w:spacing w:before="260" w:after="260" w:line="416" w:lineRule="auto"/>
      <w:outlineLvl w:val="2"/>
    </w:pPr>
    <w:rPr>
      <w:b/>
      <w:bCs/>
      <w:sz w:val="32"/>
      <w:szCs w:val="32"/>
    </w:rPr>
  </w:style>
  <w:style w:type="character" w:default="1" w:styleId="24">
    <w:name w:val="Default Paragraph Font"/>
    <w:semiHidden/>
    <w:qFormat/>
    <w:uiPriority w:val="0"/>
  </w:style>
  <w:style w:type="table" w:default="1" w:styleId="22">
    <w:name w:val="Normal Table"/>
    <w:semiHidden/>
    <w:qFormat/>
    <w:uiPriority w:val="0"/>
    <w:tblPr>
      <w:tblCellMar>
        <w:top w:w="0" w:type="dxa"/>
        <w:left w:w="108" w:type="dxa"/>
        <w:bottom w:w="0" w:type="dxa"/>
        <w:right w:w="108" w:type="dxa"/>
      </w:tblCellMar>
    </w:tblPr>
  </w:style>
  <w:style w:type="paragraph" w:styleId="5">
    <w:name w:val="Normal Indent"/>
    <w:basedOn w:val="1"/>
    <w:qFormat/>
    <w:uiPriority w:val="0"/>
    <w:pPr>
      <w:ind w:firstLine="420" w:firstLineChars="200"/>
    </w:pPr>
  </w:style>
  <w:style w:type="paragraph" w:styleId="6">
    <w:name w:val="annotation text"/>
    <w:basedOn w:val="1"/>
    <w:qFormat/>
    <w:uiPriority w:val="0"/>
    <w:pPr>
      <w:jc w:val="left"/>
    </w:pPr>
  </w:style>
  <w:style w:type="paragraph" w:styleId="7">
    <w:name w:val="Body Text"/>
    <w:basedOn w:val="1"/>
    <w:next w:val="8"/>
    <w:qFormat/>
    <w:uiPriority w:val="0"/>
    <w:pPr>
      <w:spacing w:after="120"/>
    </w:pPr>
    <w:rPr>
      <w:szCs w:val="20"/>
    </w:rPr>
  </w:style>
  <w:style w:type="paragraph" w:styleId="8">
    <w:name w:val="Body Text First Indent"/>
    <w:basedOn w:val="7"/>
    <w:unhideWhenUsed/>
    <w:qFormat/>
    <w:uiPriority w:val="99"/>
    <w:pPr>
      <w:ind w:firstLine="420" w:firstLineChars="100"/>
    </w:pPr>
    <w:rPr>
      <w:szCs w:val="21"/>
    </w:rPr>
  </w:style>
  <w:style w:type="paragraph" w:styleId="9">
    <w:name w:val="Body Text Indent"/>
    <w:basedOn w:val="1"/>
    <w:qFormat/>
    <w:uiPriority w:val="99"/>
    <w:pPr>
      <w:spacing w:after="120"/>
      <w:ind w:left="420" w:leftChars="200"/>
    </w:pPr>
    <w:rPr>
      <w:szCs w:val="20"/>
    </w:rPr>
  </w:style>
  <w:style w:type="paragraph" w:styleId="10">
    <w:name w:val="List 2"/>
    <w:basedOn w:val="1"/>
    <w:qFormat/>
    <w:uiPriority w:val="0"/>
    <w:pPr>
      <w:wordWrap w:val="0"/>
      <w:overflowPunct w:val="0"/>
      <w:adjustRightInd w:val="0"/>
      <w:spacing w:line="500" w:lineRule="exact"/>
      <w:jc w:val="center"/>
    </w:pPr>
    <w:rPr>
      <w:rFonts w:eastAsia="仿宋_GB2312"/>
      <w:color w:val="000000"/>
      <w:spacing w:val="10"/>
      <w:kern w:val="28"/>
      <w:szCs w:val="20"/>
    </w:rPr>
  </w:style>
  <w:style w:type="paragraph" w:styleId="11">
    <w:name w:val="Plain Text"/>
    <w:basedOn w:val="1"/>
    <w:qFormat/>
    <w:uiPriority w:val="99"/>
    <w:rPr>
      <w:rFonts w:ascii="宋体" w:hAnsi="Courier New"/>
      <w:szCs w:val="20"/>
    </w:rPr>
  </w:style>
  <w:style w:type="paragraph" w:styleId="12">
    <w:name w:val="footer"/>
    <w:basedOn w:val="1"/>
    <w:qFormat/>
    <w:uiPriority w:val="99"/>
    <w:pPr>
      <w:tabs>
        <w:tab w:val="center" w:pos="4153"/>
        <w:tab w:val="right" w:pos="8306"/>
      </w:tabs>
      <w:snapToGrid w:val="0"/>
      <w:jc w:val="left"/>
    </w:pPr>
    <w:rPr>
      <w:sz w:val="18"/>
      <w:szCs w:val="18"/>
    </w:rPr>
  </w:style>
  <w:style w:type="paragraph" w:styleId="13">
    <w:name w:val="envelope return"/>
    <w:basedOn w:val="1"/>
    <w:qFormat/>
    <w:uiPriority w:val="0"/>
    <w:pPr>
      <w:snapToGrid w:val="0"/>
    </w:pPr>
    <w:rPr>
      <w:rFonts w:ascii="Arial" w:hAnsi="Arial"/>
    </w:rPr>
  </w:style>
  <w:style w:type="paragraph" w:styleId="14">
    <w:name w:val="header"/>
    <w:basedOn w:val="1"/>
    <w:qFormat/>
    <w:uiPriority w:val="99"/>
    <w:pPr>
      <w:pBdr>
        <w:bottom w:val="single" w:color="auto" w:sz="6" w:space="1"/>
      </w:pBdr>
      <w:tabs>
        <w:tab w:val="center" w:pos="4153"/>
        <w:tab w:val="right" w:pos="8306"/>
      </w:tabs>
      <w:snapToGrid w:val="0"/>
      <w:jc w:val="center"/>
    </w:pPr>
    <w:rPr>
      <w:sz w:val="18"/>
      <w:szCs w:val="18"/>
    </w:rPr>
  </w:style>
  <w:style w:type="paragraph" w:styleId="15">
    <w:name w:val="toc 1"/>
    <w:basedOn w:val="1"/>
    <w:next w:val="1"/>
    <w:qFormat/>
    <w:uiPriority w:val="39"/>
    <w:pPr>
      <w:tabs>
        <w:tab w:val="right" w:leader="dot" w:pos="8296"/>
      </w:tabs>
      <w:spacing w:line="360" w:lineRule="auto"/>
      <w:ind w:right="733" w:rightChars="349"/>
      <w:jc w:val="center"/>
    </w:pPr>
    <w:rPr>
      <w:sz w:val="28"/>
    </w:rPr>
  </w:style>
  <w:style w:type="paragraph" w:styleId="16">
    <w:name w:val="footnote text"/>
    <w:basedOn w:val="1"/>
    <w:qFormat/>
    <w:uiPriority w:val="0"/>
    <w:pPr>
      <w:snapToGrid w:val="0"/>
      <w:jc w:val="left"/>
    </w:pPr>
    <w:rPr>
      <w:sz w:val="18"/>
    </w:rPr>
  </w:style>
  <w:style w:type="paragraph" w:styleId="17">
    <w:name w:val="toc 2"/>
    <w:basedOn w:val="1"/>
    <w:next w:val="1"/>
    <w:qFormat/>
    <w:uiPriority w:val="39"/>
    <w:pPr>
      <w:tabs>
        <w:tab w:val="right" w:leader="dot" w:pos="8301"/>
      </w:tabs>
      <w:spacing w:line="360" w:lineRule="auto"/>
      <w:ind w:left="420" w:leftChars="200"/>
    </w:pPr>
    <w:rPr>
      <w:sz w:val="24"/>
    </w:rPr>
  </w:style>
  <w:style w:type="paragraph" w:styleId="18">
    <w:name w:val="HTML Preformatted"/>
    <w:basedOn w:val="1"/>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Yu Mincho Light" w:hAnsi="Yu Mincho Light"/>
      <w:kern w:val="0"/>
      <w:sz w:val="24"/>
    </w:rPr>
  </w:style>
  <w:style w:type="paragraph" w:styleId="19">
    <w:name w:val="Normal (Web)"/>
    <w:basedOn w:val="1"/>
    <w:qFormat/>
    <w:uiPriority w:val="99"/>
    <w:pPr>
      <w:widowControl/>
      <w:spacing w:before="100" w:beforeAutospacing="1" w:after="100" w:afterAutospacing="1"/>
      <w:jc w:val="left"/>
    </w:pPr>
    <w:rPr>
      <w:rFonts w:ascii="宋体" w:hAnsi="宋体"/>
      <w:kern w:val="0"/>
      <w:sz w:val="24"/>
      <w:szCs w:val="20"/>
    </w:rPr>
  </w:style>
  <w:style w:type="paragraph" w:styleId="20">
    <w:name w:val="Title"/>
    <w:basedOn w:val="1"/>
    <w:qFormat/>
    <w:uiPriority w:val="99"/>
    <w:pPr>
      <w:adjustRightInd w:val="0"/>
      <w:spacing w:before="240" w:after="60" w:line="420" w:lineRule="atLeast"/>
      <w:jc w:val="center"/>
      <w:textAlignment w:val="baseline"/>
      <w:outlineLvl w:val="0"/>
    </w:pPr>
    <w:rPr>
      <w:rFonts w:ascii="Arial" w:hAnsi="Arial"/>
      <w:b/>
      <w:kern w:val="0"/>
      <w:sz w:val="32"/>
      <w:szCs w:val="20"/>
    </w:rPr>
  </w:style>
  <w:style w:type="paragraph" w:styleId="21">
    <w:name w:val="Body Text First Indent 2"/>
    <w:basedOn w:val="9"/>
    <w:qFormat/>
    <w:uiPriority w:val="0"/>
    <w:pPr>
      <w:ind w:firstLine="420" w:firstLineChars="200"/>
    </w:pPr>
    <w:rPr>
      <w:szCs w:val="21"/>
    </w:rPr>
  </w:style>
  <w:style w:type="table" w:styleId="23">
    <w:name w:val="Table Grid"/>
    <w:basedOn w:val="2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5">
    <w:name w:val="Strong"/>
    <w:basedOn w:val="24"/>
    <w:qFormat/>
    <w:uiPriority w:val="0"/>
    <w:rPr>
      <w:b/>
      <w:bCs/>
    </w:rPr>
  </w:style>
  <w:style w:type="character" w:styleId="26">
    <w:name w:val="page number"/>
    <w:qFormat/>
    <w:uiPriority w:val="99"/>
  </w:style>
  <w:style w:type="character" w:styleId="27">
    <w:name w:val="FollowedHyperlink"/>
    <w:basedOn w:val="24"/>
    <w:qFormat/>
    <w:uiPriority w:val="0"/>
    <w:rPr>
      <w:color w:val="5C5C5C"/>
      <w:u w:val="none"/>
    </w:rPr>
  </w:style>
  <w:style w:type="character" w:styleId="28">
    <w:name w:val="Emphasis"/>
    <w:basedOn w:val="24"/>
    <w:qFormat/>
    <w:uiPriority w:val="0"/>
    <w:rPr>
      <w:b/>
      <w:bCs/>
    </w:rPr>
  </w:style>
  <w:style w:type="character" w:styleId="29">
    <w:name w:val="HTML Definition"/>
    <w:basedOn w:val="24"/>
    <w:qFormat/>
    <w:uiPriority w:val="0"/>
  </w:style>
  <w:style w:type="character" w:styleId="30">
    <w:name w:val="HTML Typewriter"/>
    <w:basedOn w:val="24"/>
    <w:qFormat/>
    <w:uiPriority w:val="0"/>
    <w:rPr>
      <w:rFonts w:hint="default" w:ascii="monospace" w:hAnsi="monospace" w:eastAsia="monospace" w:cs="monospace"/>
      <w:sz w:val="20"/>
    </w:rPr>
  </w:style>
  <w:style w:type="character" w:styleId="31">
    <w:name w:val="HTML Acronym"/>
    <w:basedOn w:val="24"/>
    <w:qFormat/>
    <w:uiPriority w:val="0"/>
  </w:style>
  <w:style w:type="character" w:styleId="32">
    <w:name w:val="HTML Variable"/>
    <w:basedOn w:val="24"/>
    <w:qFormat/>
    <w:uiPriority w:val="0"/>
  </w:style>
  <w:style w:type="character" w:styleId="33">
    <w:name w:val="Hyperlink"/>
    <w:qFormat/>
    <w:uiPriority w:val="99"/>
    <w:rPr>
      <w:color w:val="5C5C5C"/>
      <w:u w:val="none"/>
    </w:rPr>
  </w:style>
  <w:style w:type="character" w:styleId="34">
    <w:name w:val="HTML Code"/>
    <w:basedOn w:val="24"/>
    <w:qFormat/>
    <w:uiPriority w:val="0"/>
    <w:rPr>
      <w:rFonts w:hint="default" w:ascii="monospace" w:hAnsi="monospace" w:eastAsia="monospace" w:cs="monospace"/>
      <w:sz w:val="20"/>
    </w:rPr>
  </w:style>
  <w:style w:type="character" w:styleId="35">
    <w:name w:val="HTML Cite"/>
    <w:basedOn w:val="24"/>
    <w:qFormat/>
    <w:uiPriority w:val="0"/>
  </w:style>
  <w:style w:type="character" w:styleId="36">
    <w:name w:val="HTML Keyboard"/>
    <w:basedOn w:val="24"/>
    <w:qFormat/>
    <w:uiPriority w:val="0"/>
    <w:rPr>
      <w:rFonts w:ascii="monospace" w:hAnsi="monospace" w:eastAsia="monospace" w:cs="monospace"/>
      <w:sz w:val="20"/>
    </w:rPr>
  </w:style>
  <w:style w:type="character" w:styleId="37">
    <w:name w:val="HTML Sample"/>
    <w:basedOn w:val="24"/>
    <w:qFormat/>
    <w:uiPriority w:val="0"/>
    <w:rPr>
      <w:rFonts w:hint="default" w:ascii="monospace" w:hAnsi="monospace" w:eastAsia="monospace" w:cs="monospace"/>
    </w:rPr>
  </w:style>
  <w:style w:type="paragraph" w:customStyle="1" w:styleId="38">
    <w:name w:val="Default"/>
    <w:basedOn w:val="11"/>
    <w:qFormat/>
    <w:uiPriority w:val="0"/>
    <w:pPr>
      <w:autoSpaceDE w:val="0"/>
      <w:autoSpaceDN w:val="0"/>
      <w:adjustRightInd w:val="0"/>
    </w:pPr>
    <w:rPr>
      <w:rFonts w:hAnsi="Times New Roman"/>
      <w:color w:val="000000"/>
      <w:sz w:val="24"/>
    </w:rPr>
  </w:style>
  <w:style w:type="paragraph" w:customStyle="1" w:styleId="39">
    <w:name w:val="样式 标题 2 + Times New Roman 四号 非加粗 段前: 5 磅 段后: 0 磅 行距: 固定值 20..."/>
    <w:basedOn w:val="3"/>
    <w:qFormat/>
    <w:uiPriority w:val="0"/>
    <w:pPr>
      <w:spacing w:before="100" w:after="0" w:line="400" w:lineRule="exact"/>
    </w:pPr>
    <w:rPr>
      <w:rFonts w:ascii="Times New Roman" w:hAnsi="Times New Roman" w:cs="宋体"/>
      <w:b w:val="0"/>
      <w:bCs w:val="0"/>
      <w:sz w:val="28"/>
      <w:szCs w:val="20"/>
    </w:rPr>
  </w:style>
  <w:style w:type="paragraph" w:customStyle="1" w:styleId="40">
    <w:name w:val="无间隔1"/>
    <w:basedOn w:val="1"/>
    <w:qFormat/>
    <w:uiPriority w:val="99"/>
    <w:pPr>
      <w:spacing w:line="400" w:lineRule="exact"/>
    </w:pPr>
    <w:rPr>
      <w:sz w:val="24"/>
    </w:rPr>
  </w:style>
  <w:style w:type="paragraph" w:customStyle="1" w:styleId="41">
    <w:name w:val="标书正文"/>
    <w:basedOn w:val="1"/>
    <w:qFormat/>
    <w:uiPriority w:val="99"/>
    <w:pPr>
      <w:snapToGrid w:val="0"/>
      <w:spacing w:line="360" w:lineRule="auto"/>
      <w:ind w:firstLine="560" w:firstLineChars="200"/>
    </w:pPr>
    <w:rPr>
      <w:rFonts w:ascii="宋体" w:hAnsi="宋体"/>
      <w:color w:val="000000"/>
      <w:sz w:val="24"/>
      <w:szCs w:val="20"/>
    </w:rPr>
  </w:style>
  <w:style w:type="paragraph" w:styleId="42">
    <w:name w:val="List Paragraph"/>
    <w:basedOn w:val="1"/>
    <w:qFormat/>
    <w:uiPriority w:val="34"/>
    <w:pPr>
      <w:ind w:firstLine="420" w:firstLineChars="200"/>
    </w:pPr>
    <w:rPr>
      <w:rFonts w:ascii="Calibri" w:hAnsi="Calibri"/>
      <w:szCs w:val="22"/>
    </w:rPr>
  </w:style>
  <w:style w:type="character" w:customStyle="1" w:styleId="43">
    <w:name w:val="标题 2 Char Char Char Char"/>
    <w:qFormat/>
    <w:uiPriority w:val="99"/>
    <w:rPr>
      <w:rFonts w:ascii="Arial" w:hAnsi="Arial" w:eastAsia="黑体"/>
      <w:b/>
      <w:bCs/>
      <w:kern w:val="2"/>
      <w:sz w:val="32"/>
      <w:szCs w:val="32"/>
      <w:lang w:val="en-US" w:eastAsia="zh-CN" w:bidi="ar-SA"/>
    </w:rPr>
  </w:style>
  <w:style w:type="character" w:customStyle="1" w:styleId="44">
    <w:name w:val="标题 1 Char"/>
    <w:link w:val="2"/>
    <w:autoRedefine/>
    <w:qFormat/>
    <w:uiPriority w:val="0"/>
    <w:rPr>
      <w:b/>
      <w:bCs/>
      <w:kern w:val="44"/>
      <w:sz w:val="44"/>
      <w:szCs w:val="44"/>
    </w:rPr>
  </w:style>
  <w:style w:type="character" w:customStyle="1" w:styleId="45">
    <w:name w:val="hover"/>
    <w:basedOn w:val="24"/>
    <w:qFormat/>
    <w:uiPriority w:val="0"/>
    <w:rPr>
      <w:color w:val="2590EB"/>
    </w:rPr>
  </w:style>
  <w:style w:type="character" w:customStyle="1" w:styleId="46">
    <w:name w:val="hover1"/>
    <w:basedOn w:val="24"/>
    <w:qFormat/>
    <w:uiPriority w:val="0"/>
    <w:rPr>
      <w:color w:val="2590EB"/>
    </w:rPr>
  </w:style>
  <w:style w:type="character" w:customStyle="1" w:styleId="47">
    <w:name w:val="hover2"/>
    <w:basedOn w:val="24"/>
    <w:qFormat/>
    <w:uiPriority w:val="0"/>
  </w:style>
  <w:style w:type="character" w:customStyle="1" w:styleId="48">
    <w:name w:val="hover3"/>
    <w:basedOn w:val="24"/>
    <w:qFormat/>
    <w:uiPriority w:val="0"/>
    <w:rPr>
      <w:color w:val="2590EB"/>
      <w:shd w:val="clear" w:fill="E9F4FD"/>
    </w:rPr>
  </w:style>
  <w:style w:type="character" w:customStyle="1" w:styleId="49">
    <w:name w:val="mini-outputtext1"/>
    <w:basedOn w:val="24"/>
    <w:qFormat/>
    <w:uiPriority w:val="0"/>
  </w:style>
  <w:style w:type="paragraph" w:customStyle="1" w:styleId="50">
    <w:name w:val="文档正文"/>
    <w:basedOn w:val="1"/>
    <w:qFormat/>
    <w:uiPriority w:val="0"/>
    <w:pPr>
      <w:adjustRightInd w:val="0"/>
      <w:spacing w:line="480" w:lineRule="atLeast"/>
      <w:ind w:firstLine="567"/>
      <w:textAlignment w:val="baseline"/>
    </w:pPr>
    <w:rPr>
      <w:rFonts w:ascii="仿宋_GB2312" w:hAnsi="Times New Roman" w:eastAsia="仿宋_GB2312" w:cs="Times New Roman"/>
      <w:kern w:val="0"/>
      <w:sz w:val="28"/>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header" Target="header4.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numbering" Target="numbering.xml"/><Relationship Id="rId18" Type="http://schemas.openxmlformats.org/officeDocument/2006/relationships/customXml" Target="../customXml/item1.xml"/><Relationship Id="rId17" Type="http://schemas.openxmlformats.org/officeDocument/2006/relationships/image" Target="media/image1.jpeg"/><Relationship Id="rId16" Type="http://schemas.openxmlformats.org/officeDocument/2006/relationships/theme" Target="theme/theme1.xml"/><Relationship Id="rId15" Type="http://schemas.openxmlformats.org/officeDocument/2006/relationships/footer" Target="footer8.xml"/><Relationship Id="rId14" Type="http://schemas.openxmlformats.org/officeDocument/2006/relationships/footer" Target="footer7.xml"/><Relationship Id="rId13" Type="http://schemas.openxmlformats.org/officeDocument/2006/relationships/footer" Target="footer6.xml"/><Relationship Id="rId12" Type="http://schemas.openxmlformats.org/officeDocument/2006/relationships/header" Target="header5.xml"/><Relationship Id="rId11" Type="http://schemas.openxmlformats.org/officeDocument/2006/relationships/footer" Target="footer5.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80</Pages>
  <Words>25953</Words>
  <Characters>27969</Characters>
  <Lines>0</Lines>
  <Paragraphs>0</Paragraphs>
  <TotalTime>18</TotalTime>
  <ScaleCrop>false</ScaleCrop>
  <LinksUpToDate>false</LinksUpToDate>
  <CharactersWithSpaces>28470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2025-03-28T06:47:00Z</dcterms:created>
  <dc:creator>lizzie</dc:creator>
  <cp:lastModifiedBy>Judy</cp:lastModifiedBy>
  <cp:lastPrinted>2026-06-01T03:21:00Z</cp:lastPrinted>
  <dcterms:modified xsi:type="dcterms:W3CDTF">2026-06-09T06:22:26Z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B3E39347926341B0BC4A055018E45329_13</vt:lpwstr>
  </property>
  <property fmtid="{D5CDD505-2E9C-101B-9397-08002B2CF9AE}" pid="4" name="KSOTemplateDocerSaveRecord">
    <vt:lpwstr>eyJoZGlkIjoiNTM2ZjJmNWJmMmIyODdlMWExMmJjYmM5NTk4OGE5NDciLCJ1c2VySWQiOiI3NzgxNzk1NDIifQ==</vt:lpwstr>
  </property>
</Properties>
</file>