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5CA1" w14:textId="4E50FEBD" w:rsidR="006564BB" w:rsidRPr="006564BB" w:rsidRDefault="006564BB" w:rsidP="006564BB">
      <w:r>
        <w:rPr>
          <w:noProof/>
        </w:rPr>
        <w:drawing>
          <wp:inline distT="0" distB="0" distL="0" distR="0" wp14:anchorId="14496DDB" wp14:editId="4E3BC32A">
            <wp:extent cx="5274310" cy="7079615"/>
            <wp:effectExtent l="0" t="0" r="2540" b="6985"/>
            <wp:docPr id="10957020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020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4BB" w:rsidRPr="0065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BB"/>
    <w:rsid w:val="006564BB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7D4E"/>
  <w15:chartTrackingRefBased/>
  <w15:docId w15:val="{15910CA5-5E5F-4F28-B738-67AE74BC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冯华超 冯华超</dc:creator>
  <cp:keywords/>
  <dc:description/>
  <cp:lastModifiedBy>冯华超 冯华超</cp:lastModifiedBy>
  <cp:revision>1</cp:revision>
  <dcterms:created xsi:type="dcterms:W3CDTF">2026-06-24T08:22:00Z</dcterms:created>
  <dcterms:modified xsi:type="dcterms:W3CDTF">2026-06-24T08:23:00Z</dcterms:modified>
</cp:coreProperties>
</file>