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6510"/>
      </w:tblGrid>
      <w:tr w14:paraId="7DAF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8" w:type="dxa"/>
            <w:vAlign w:val="top"/>
          </w:tcPr>
          <w:p w14:paraId="58F11E49">
            <w:pPr>
              <w:spacing w:line="360" w:lineRule="auto"/>
              <w:jc w:val="center"/>
              <w:rPr>
                <w:rFonts w:hint="eastAsia" w:ascii="宋体" w:hAnsi="宋体" w:eastAsia="宋体" w:cs="宋体"/>
                <w:color w:val="auto"/>
                <w:kern w:val="0"/>
                <w:sz w:val="21"/>
                <w:szCs w:val="21"/>
                <w:highlight w:val="none"/>
              </w:rPr>
            </w:pPr>
            <w:bookmarkStart w:id="0" w:name="_GoBack"/>
            <w:bookmarkEnd w:id="0"/>
            <w:r>
              <w:rPr>
                <w:rFonts w:hint="eastAsia" w:ascii="宋体" w:hAnsi="宋体" w:eastAsia="宋体" w:cs="宋体"/>
                <w:color w:val="auto"/>
                <w:kern w:val="0"/>
                <w:sz w:val="21"/>
                <w:szCs w:val="21"/>
                <w:highlight w:val="none"/>
              </w:rPr>
              <w:t>序号</w:t>
            </w:r>
          </w:p>
        </w:tc>
        <w:tc>
          <w:tcPr>
            <w:tcW w:w="1980" w:type="dxa"/>
            <w:vAlign w:val="top"/>
          </w:tcPr>
          <w:p w14:paraId="43D624C7">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标的</w:t>
            </w:r>
          </w:p>
        </w:tc>
        <w:tc>
          <w:tcPr>
            <w:tcW w:w="6510" w:type="dxa"/>
            <w:vAlign w:val="top"/>
          </w:tcPr>
          <w:p w14:paraId="56CB3FF2">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技术要求/服务要求及标准</w:t>
            </w:r>
          </w:p>
        </w:tc>
      </w:tr>
      <w:tr w14:paraId="3131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19C10B0">
            <w:pPr>
              <w:numPr>
                <w:ilvl w:val="0"/>
                <w:numId w:val="1"/>
              </w:numPr>
              <w:spacing w:line="360" w:lineRule="auto"/>
              <w:jc w:val="center"/>
              <w:rPr>
                <w:rFonts w:hint="eastAsia" w:ascii="宋体" w:hAnsi="宋体" w:eastAsia="宋体" w:cs="宋体"/>
                <w:color w:val="auto"/>
                <w:kern w:val="0"/>
                <w:sz w:val="21"/>
                <w:szCs w:val="21"/>
                <w:highlight w:val="none"/>
              </w:rPr>
            </w:pPr>
          </w:p>
        </w:tc>
        <w:tc>
          <w:tcPr>
            <w:tcW w:w="1980" w:type="dxa"/>
            <w:vAlign w:val="center"/>
          </w:tcPr>
          <w:p w14:paraId="2E94B26A">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rPr>
              <w:t>混合业务存储设备</w:t>
            </w:r>
          </w:p>
        </w:tc>
        <w:tc>
          <w:tcPr>
            <w:tcW w:w="6510" w:type="dxa"/>
            <w:vAlign w:val="top"/>
          </w:tcPr>
          <w:p w14:paraId="4BE5CD63">
            <w:pPr>
              <w:spacing w:line="360" w:lineRule="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（一）本项目配备</w:t>
            </w:r>
            <w:r>
              <w:rPr>
                <w:rFonts w:hint="eastAsia" w:ascii="宋体" w:hAnsi="宋体" w:eastAsia="宋体" w:cs="Times New Roman"/>
                <w:color w:val="auto"/>
                <w:kern w:val="0"/>
                <w:sz w:val="21"/>
                <w:szCs w:val="21"/>
                <w:highlight w:val="none"/>
              </w:rPr>
              <w:t>混合业务存储设备</w:t>
            </w:r>
            <w:r>
              <w:rPr>
                <w:rFonts w:hint="eastAsia" w:ascii="宋体" w:hAnsi="宋体" w:eastAsia="宋体" w:cs="Times New Roman"/>
                <w:color w:val="auto"/>
                <w:kern w:val="0"/>
                <w:sz w:val="21"/>
                <w:szCs w:val="21"/>
                <w:highlight w:val="none"/>
                <w:lang w:val="en-US" w:eastAsia="zh-CN"/>
              </w:rPr>
              <w:t>3套，单台配置要求如下：</w:t>
            </w:r>
          </w:p>
          <w:p w14:paraId="20F97977">
            <w:pPr>
              <w:numPr>
                <w:ilvl w:val="0"/>
                <w:numId w:val="0"/>
              </w:num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1.配置 A-A架构控制器，控制器数量≥2；（提供第三方检测报告或原厂/厂商参数截图或公开发布的产品彩页）</w:t>
            </w:r>
          </w:p>
          <w:p w14:paraId="6CE49A35">
            <w:pPr>
              <w:numPr>
                <w:ilvl w:val="0"/>
                <w:numId w:val="0"/>
              </w:num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2.LUN无控制器归属，能够负载到所有控制器，实现流量均衡；（提供第三方检测报告或原厂/厂商参数截图或公开发布的产品彩页）</w:t>
            </w:r>
          </w:p>
          <w:p w14:paraId="4B04FC06">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3.支持 SAN 和 NAS 免网关一体化双活，任何一套设备宕机均不影响上层业务系统运行；</w:t>
            </w:r>
          </w:p>
          <w:p w14:paraId="799FDC29">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★4.控制器采用国产芯片，双控总物理核数ARM架构≥128核心、其它架构≥64核；（提供第三方检测报告或原厂/厂商参数截图或公开发布的产品彩页）</w:t>
            </w:r>
          </w:p>
          <w:p w14:paraId="23285655">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5.配置双控，整机缓存≥768GB，支持控制器扩展，可以跨控制器实现资源访问；</w:t>
            </w:r>
          </w:p>
          <w:p w14:paraId="4F906718">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6.提供≥8*10GB 接口，≥8*1GE接口，≥8*16Gb FC；满配光模块；</w:t>
            </w:r>
          </w:p>
          <w:p w14:paraId="2DAC207C">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★7.配置NVMe SSD数量≥10块，裸容量≥70TB；配置NL_SAS HDD数量≥40块，裸容量≥400TB，性能≥7.2K转；RAID6后NVMe SSD可用容量≥40TB，HDD可用容量≥290TB；</w:t>
            </w:r>
          </w:p>
          <w:p w14:paraId="4DA42AB9">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8.配置缓存加速、自动分层、CIFS、NFS、快照、克隆、双活、CDP等功能及软件授权许可；</w:t>
            </w:r>
          </w:p>
          <w:p w14:paraId="1E351BA5">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9.配置同步远程复制，支持复制 LUN 在线扩容，支持同步复制和异步复制在线相互转换；</w:t>
            </w:r>
          </w:p>
          <w:p w14:paraId="251C5035">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10.支持系统软件无中断在线升级和回退，在升级和回退的过程中所有业务不中断；</w:t>
            </w:r>
          </w:p>
          <w:p w14:paraId="3B504FA5">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11.配置性能监控功能，可以实时统计但不限于：控制器的缓存、处理器、前端端口，以及LUN和卷组等的性能指标，并能统计读、写IOPS、时延和带宽指标；</w:t>
            </w:r>
          </w:p>
          <w:p w14:paraId="7BC9C2DB">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12.配置图形化的管理软件，管理内容包括但不限于：盘阵，卷管理；</w:t>
            </w:r>
          </w:p>
          <w:p w14:paraId="29C1D666">
            <w:pPr>
              <w:spacing w:line="360" w:lineRule="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13.提供本次项目实施中所有光纤跳线、网线、电源线等线材；完成硬件设备的上架、系统配置调试、网络割接、数据迁移、业务迁移、数据备份等工作。</w:t>
            </w:r>
          </w:p>
          <w:p w14:paraId="4D8B8EFE">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（二）本项目共配置标准化存储用机柜2套，包含足量PDU、电源线、动力线及接头等配件。</w:t>
            </w:r>
          </w:p>
        </w:tc>
      </w:tr>
    </w:tbl>
    <w:p w14:paraId="3AA8FACA">
      <w:pPr>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上表中★条款不允许负偏离，不作为评分内容。技术偏离表中的投标响应内容应当如实填写所投实际产品具体配置参数。2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供应商应当提供技术证明文件，证明文件可以是产品彩页或技术白皮书或产品说明书或检测报告或技术参数证明或软件相关功能截图和相关说明描述等作为参数支撑材料（技术要求中有特定要求的按其要求执行）</w:t>
      </w:r>
      <w:r>
        <w:rPr>
          <w:rFonts w:hint="eastAsia" w:ascii="宋体" w:hAnsi="宋体" w:eastAsia="宋体" w:cs="宋体"/>
          <w:color w:val="auto"/>
          <w:szCs w:val="21"/>
          <w:highlight w:val="none"/>
          <w:lang w:val="en-US" w:eastAsia="zh-CN"/>
        </w:rPr>
        <w:t>。</w:t>
      </w:r>
    </w:p>
    <w:p w14:paraId="061CD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31163"/>
    <w:multiLevelType w:val="multilevel"/>
    <w:tmpl w:val="78831163"/>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60AEE"/>
    <w:rsid w:val="128724F6"/>
    <w:rsid w:val="48D6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2026-07-02T07:47:00Z</dcterms:created>
  <dc:creator>兴达</dc:creator>
  <cp:lastModifiedBy>兴达</cp:lastModifiedBy>
  <dcterms:modified xsi:type="dcterms:W3CDTF">2026-07-02T07:49:11Z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1C9271D1D92D4624958AA02A0FC7E579_11</vt:lpwstr>
  </property>
  <property fmtid="{D5CDD505-2E9C-101B-9397-08002B2CF9AE}" pid="4" name="KSOTemplateDocerSaveRecord">
    <vt:lpwstr>eyJoZGlkIjoiZmNlMzNhMjhhZGNhZTY1ZjgwZDVlYzRkMWY2MWM2YmEiLCJ1c2VySWQiOiIyODI5NTExMzgifQ==</vt:lpwstr>
  </property>
</Properties>
</file>