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D44E5">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r>
        <w:rPr>
          <w:rFonts w:hint="eastAsia" w:ascii="宋体" w:hAnsi="宋体" w:eastAsia="宋体" w:cs="Times New Roman"/>
          <w:b/>
          <w:bCs/>
          <w:snapToGrid w:val="0"/>
          <w:color w:val="auto"/>
          <w:kern w:val="0"/>
          <w:sz w:val="44"/>
          <w:szCs w:val="20"/>
          <w:highlight w:val="none"/>
          <w:lang w:val="en-US" w:eastAsia="zh-CN" w:bidi="en-US"/>
        </w:rPr>
        <w:t>第三章</w:t>
      </w:r>
      <w:bookmarkStart w:id="0" w:name="_Hlk112052116"/>
      <w:r>
        <w:rPr>
          <w:rFonts w:hint="eastAsia" w:ascii="宋体" w:hAnsi="宋体" w:eastAsia="宋体" w:cs="Times New Roman"/>
          <w:b/>
          <w:bCs/>
          <w:snapToGrid w:val="0"/>
          <w:color w:val="auto"/>
          <w:kern w:val="0"/>
          <w:sz w:val="44"/>
          <w:szCs w:val="20"/>
          <w:highlight w:val="none"/>
          <w:lang w:val="en-US" w:eastAsia="zh-CN" w:bidi="en-US"/>
        </w:rPr>
        <w:t xml:space="preserve">  </w:t>
      </w:r>
      <w:bookmarkStart w:id="17" w:name="_GoBack"/>
      <w:r>
        <w:rPr>
          <w:rFonts w:hint="eastAsia" w:ascii="宋体" w:hAnsi="宋体" w:eastAsia="宋体" w:cs="Times New Roman"/>
          <w:b/>
          <w:bCs/>
          <w:snapToGrid w:val="0"/>
          <w:color w:val="auto"/>
          <w:kern w:val="0"/>
          <w:sz w:val="44"/>
          <w:szCs w:val="20"/>
          <w:highlight w:val="none"/>
          <w:lang w:val="en-US" w:eastAsia="zh-CN" w:bidi="en-US"/>
        </w:rPr>
        <w:t>采购需求</w:t>
      </w:r>
      <w:bookmarkEnd w:id="17"/>
    </w:p>
    <w:p w14:paraId="01AB0D6C">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宋体" w:hAnsi="宋体" w:eastAsia="宋体" w:cs="Times New Roman"/>
          <w:b/>
          <w:bCs/>
          <w:snapToGrid w:val="0"/>
          <w:color w:val="auto"/>
          <w:kern w:val="0"/>
          <w:sz w:val="30"/>
          <w:szCs w:val="20"/>
          <w:highlight w:val="none"/>
          <w:lang w:val="zh-CN" w:eastAsia="zh-CN" w:bidi="ar-SA"/>
        </w:rPr>
      </w:pPr>
      <w:bookmarkStart w:id="1" w:name="_Toc76478886"/>
      <w:bookmarkStart w:id="2" w:name="_Toc81385999"/>
      <w:bookmarkStart w:id="3" w:name="_Toc76478964"/>
      <w:bookmarkStart w:id="4" w:name="_Toc76478809"/>
      <w:bookmarkStart w:id="5" w:name="_Toc81386231"/>
      <w:r>
        <w:rPr>
          <w:rFonts w:hint="eastAsia" w:ascii="宋体" w:hAnsi="宋体" w:eastAsia="宋体" w:cs="Times New Roman"/>
          <w:b/>
          <w:bCs/>
          <w:snapToGrid w:val="0"/>
          <w:color w:val="auto"/>
          <w:kern w:val="0"/>
          <w:sz w:val="30"/>
          <w:szCs w:val="20"/>
          <w:highlight w:val="none"/>
          <w:lang w:val="zh-CN" w:eastAsia="zh-CN" w:bidi="ar-SA"/>
        </w:rPr>
        <w:t>一、项目概况</w:t>
      </w:r>
      <w:bookmarkEnd w:id="1"/>
      <w:bookmarkEnd w:id="2"/>
      <w:bookmarkEnd w:id="3"/>
      <w:bookmarkEnd w:id="4"/>
      <w:bookmarkEnd w:id="5"/>
    </w:p>
    <w:p w14:paraId="7E88E8CE">
      <w:pPr>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bookmarkStart w:id="6" w:name="_Toc76478810"/>
      <w:bookmarkStart w:id="7" w:name="_Toc76478887"/>
      <w:bookmarkStart w:id="8" w:name="_Toc81386000"/>
      <w:bookmarkStart w:id="9" w:name="_Toc76478965"/>
      <w:bookmarkStart w:id="10" w:name="_Toc81386232"/>
      <w:bookmarkStart w:id="11" w:name="_Toc238530903"/>
      <w:r>
        <w:rPr>
          <w:rFonts w:hint="eastAsia" w:ascii="宋体" w:hAnsi="宋体" w:eastAsia="宋体" w:cs="Times New Roman"/>
          <w:snapToGrid w:val="0"/>
          <w:color w:val="auto"/>
          <w:spacing w:val="14"/>
          <w:kern w:val="0"/>
          <w:sz w:val="21"/>
          <w:szCs w:val="21"/>
          <w:highlight w:val="none"/>
          <w:lang w:val="en-US" w:eastAsia="zh-CN" w:bidi="ar-SA"/>
        </w:rPr>
        <w:t>本次招标项目为</w:t>
      </w:r>
      <w:r>
        <w:rPr>
          <w:rFonts w:hint="eastAsia" w:ascii="宋体" w:hAnsi="宋体" w:eastAsia="宋体" w:cs="Times New Roman"/>
          <w:snapToGrid w:val="0"/>
          <w:color w:val="auto"/>
          <w:spacing w:val="14"/>
          <w:kern w:val="0"/>
          <w:sz w:val="21"/>
          <w:szCs w:val="21"/>
          <w:highlight w:val="none"/>
          <w:u w:val="single"/>
          <w:lang w:val="en-US" w:eastAsia="zh-CN" w:bidi="ar-SA"/>
        </w:rPr>
        <w:t>河南经贸职业学院刺绣产业学院教学资源与服务采购项目包2</w:t>
      </w:r>
      <w:r>
        <w:rPr>
          <w:rFonts w:hint="eastAsia" w:ascii="宋体" w:hAnsi="宋体" w:eastAsia="宋体" w:cs="Times New Roman"/>
          <w:snapToGrid w:val="0"/>
          <w:color w:val="auto"/>
          <w:spacing w:val="14"/>
          <w:kern w:val="0"/>
          <w:sz w:val="21"/>
          <w:szCs w:val="21"/>
          <w:highlight w:val="none"/>
          <w:lang w:val="en-US" w:eastAsia="zh-CN" w:bidi="ar-SA"/>
        </w:rPr>
        <w:t>，共</w:t>
      </w:r>
      <w:r>
        <w:rPr>
          <w:rFonts w:hint="eastAsia" w:ascii="宋体" w:hAnsi="宋体" w:eastAsia="宋体" w:cs="Times New Roman"/>
          <w:snapToGrid w:val="0"/>
          <w:color w:val="auto"/>
          <w:spacing w:val="14"/>
          <w:kern w:val="0"/>
          <w:sz w:val="21"/>
          <w:szCs w:val="21"/>
          <w:highlight w:val="none"/>
          <w:u w:val="single"/>
          <w:lang w:val="en-US" w:eastAsia="zh-CN" w:bidi="ar-SA"/>
        </w:rPr>
        <w:t xml:space="preserve"> 2</w:t>
      </w:r>
      <w:r>
        <w:rPr>
          <w:rFonts w:ascii="宋体" w:hAnsi="宋体" w:eastAsia="宋体" w:cs="Times New Roman"/>
          <w:snapToGrid w:val="0"/>
          <w:color w:val="auto"/>
          <w:spacing w:val="14"/>
          <w:kern w:val="0"/>
          <w:sz w:val="21"/>
          <w:szCs w:val="21"/>
          <w:highlight w:val="none"/>
          <w:u w:val="single"/>
          <w:lang w:val="en-US" w:eastAsia="zh-CN" w:bidi="ar-SA"/>
        </w:rPr>
        <w:t xml:space="preserve"> </w:t>
      </w:r>
      <w:r>
        <w:rPr>
          <w:rFonts w:hint="eastAsia" w:ascii="宋体" w:hAnsi="宋体" w:eastAsia="宋体" w:cs="Times New Roman"/>
          <w:snapToGrid w:val="0"/>
          <w:color w:val="auto"/>
          <w:spacing w:val="14"/>
          <w:kern w:val="0"/>
          <w:sz w:val="21"/>
          <w:szCs w:val="21"/>
          <w:highlight w:val="none"/>
          <w:lang w:val="en-US" w:eastAsia="zh-CN" w:bidi="ar-SA"/>
        </w:rPr>
        <w:t>个包。</w:t>
      </w:r>
    </w:p>
    <w:p w14:paraId="27A1F371">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Times New Roman" w:hAnsi="Times New Roman" w:eastAsia="仿宋" w:cs="Times New Roman"/>
          <w:b/>
          <w:bCs/>
          <w:color w:val="auto"/>
          <w:kern w:val="0"/>
          <w:sz w:val="30"/>
          <w:szCs w:val="20"/>
          <w:highlight w:val="none"/>
          <w:lang w:val="en-US" w:eastAsia="zh-CN" w:bidi="ar-SA"/>
        </w:rPr>
      </w:pPr>
      <w:r>
        <w:rPr>
          <w:rFonts w:hint="eastAsia" w:ascii="宋体" w:hAnsi="宋体" w:eastAsia="宋体" w:cs="Times New Roman"/>
          <w:b/>
          <w:bCs/>
          <w:snapToGrid w:val="0"/>
          <w:color w:val="auto"/>
          <w:kern w:val="0"/>
          <w:sz w:val="30"/>
          <w:szCs w:val="20"/>
          <w:highlight w:val="none"/>
          <w:lang w:val="zh-CN" w:eastAsia="zh-CN" w:bidi="ar-SA"/>
        </w:rPr>
        <w:t>二、招标清单及</w:t>
      </w:r>
      <w:bookmarkEnd w:id="6"/>
      <w:bookmarkEnd w:id="7"/>
      <w:bookmarkEnd w:id="8"/>
      <w:bookmarkEnd w:id="9"/>
      <w:bookmarkEnd w:id="10"/>
      <w:r>
        <w:rPr>
          <w:rFonts w:hint="eastAsia" w:ascii="宋体" w:hAnsi="宋体" w:eastAsia="宋体" w:cs="Times New Roman"/>
          <w:b/>
          <w:bCs/>
          <w:snapToGrid w:val="0"/>
          <w:color w:val="auto"/>
          <w:kern w:val="0"/>
          <w:sz w:val="30"/>
          <w:szCs w:val="20"/>
          <w:highlight w:val="none"/>
          <w:lang w:val="zh-CN" w:eastAsia="zh-CN" w:bidi="ar-SA"/>
        </w:rPr>
        <w:t>技术参数/服务要求</w:t>
      </w:r>
    </w:p>
    <w:bookmarkEnd w:id="11"/>
    <w:tbl>
      <w:tblPr>
        <w:tblStyle w:val="5"/>
        <w:tblW w:w="10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065"/>
        <w:gridCol w:w="6638"/>
        <w:gridCol w:w="660"/>
        <w:gridCol w:w="660"/>
        <w:gridCol w:w="1196"/>
      </w:tblGrid>
      <w:tr w14:paraId="538A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75FFD1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序号</w:t>
            </w:r>
          </w:p>
        </w:tc>
        <w:tc>
          <w:tcPr>
            <w:tcW w:w="1065" w:type="dxa"/>
            <w:noWrap w:val="0"/>
            <w:vAlign w:val="center"/>
          </w:tcPr>
          <w:p w14:paraId="0F3AB5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名称</w:t>
            </w:r>
          </w:p>
        </w:tc>
        <w:tc>
          <w:tcPr>
            <w:tcW w:w="6638" w:type="dxa"/>
            <w:noWrap w:val="0"/>
            <w:vAlign w:val="center"/>
          </w:tcPr>
          <w:p w14:paraId="4BE61C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技术参数</w:t>
            </w:r>
          </w:p>
        </w:tc>
        <w:tc>
          <w:tcPr>
            <w:tcW w:w="660" w:type="dxa"/>
            <w:noWrap w:val="0"/>
            <w:vAlign w:val="center"/>
          </w:tcPr>
          <w:p w14:paraId="7C0D82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数量</w:t>
            </w:r>
          </w:p>
        </w:tc>
        <w:tc>
          <w:tcPr>
            <w:tcW w:w="660" w:type="dxa"/>
            <w:noWrap w:val="0"/>
            <w:vAlign w:val="center"/>
          </w:tcPr>
          <w:p w14:paraId="206085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rPr>
              <w:t>单位</w:t>
            </w:r>
          </w:p>
        </w:tc>
        <w:tc>
          <w:tcPr>
            <w:tcW w:w="1196" w:type="dxa"/>
            <w:noWrap w:val="0"/>
            <w:vAlign w:val="center"/>
          </w:tcPr>
          <w:p w14:paraId="32EE8C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Hans"/>
              </w:rPr>
              <w:t>中小企业划分标准所属行业</w:t>
            </w:r>
          </w:p>
        </w:tc>
      </w:tr>
      <w:tr w14:paraId="19A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77D269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1065" w:type="dxa"/>
            <w:noWrap w:val="0"/>
            <w:vAlign w:val="center"/>
          </w:tcPr>
          <w:p w14:paraId="06094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刺绣专业教学资源</w:t>
            </w:r>
          </w:p>
        </w:tc>
        <w:tc>
          <w:tcPr>
            <w:tcW w:w="6638" w:type="dxa"/>
            <w:noWrap w:val="0"/>
            <w:vAlign w:val="center"/>
          </w:tcPr>
          <w:p w14:paraId="451A05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一、线下教学资源提供</w:t>
            </w:r>
          </w:p>
          <w:p w14:paraId="2D81031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1.提供教学样稿：涵盖牡丹、仙鹤、云纹等经典纹样及现代创新纹样，不少于100套（个），</w:t>
            </w:r>
            <w:r>
              <w:rPr>
                <w:rFonts w:hint="eastAsia" w:ascii="宋体" w:hAnsi="宋体" w:eastAsia="宋体" w:cs="宋体"/>
                <w:color w:val="auto"/>
                <w:sz w:val="21"/>
                <w:szCs w:val="21"/>
                <w:highlight w:val="none"/>
                <w:lang w:val="en-US" w:eastAsia="zh-CN"/>
              </w:rPr>
              <w:t>尺寸不小于10*10厘米，</w:t>
            </w:r>
            <w:r>
              <w:rPr>
                <w:rFonts w:hint="eastAsia" w:ascii="宋体" w:hAnsi="宋体" w:eastAsia="宋体" w:cs="宋体"/>
                <w:color w:val="auto"/>
                <w:sz w:val="21"/>
                <w:szCs w:val="21"/>
                <w:highlight w:val="none"/>
                <w:lang w:eastAsia="zh-CN"/>
              </w:rPr>
              <w:t>包含1:1实物样稿及电子版设计图；</w:t>
            </w:r>
          </w:p>
          <w:p w14:paraId="798EC7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2.提供实训手册：按不同教学阶段编制2套实训指导手册，每套（平均）不少于20万字，包含针法步骤图解、易错点解析、实训任务书等；</w:t>
            </w:r>
          </w:p>
          <w:p w14:paraId="49D352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3.提供教学案例：整理行业典型案例不少于30个，涵盖非遗传承、商业转化、赛事获奖等不同类型，含完整工艺解析及成果展示。</w:t>
            </w:r>
          </w:p>
          <w:p w14:paraId="38841A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Calibri" w:hAnsi="Calibri" w:eastAsia="宋体" w:cs="Times New Roman"/>
                <w:color w:val="auto"/>
                <w:highlight w:val="none"/>
                <w:lang w:val="en-US" w:eastAsia="zh-CN"/>
              </w:rPr>
              <w:t>二、</w:t>
            </w:r>
            <w:r>
              <w:rPr>
                <w:rFonts w:hint="eastAsia" w:ascii="宋体" w:hAnsi="宋体" w:eastAsia="宋体" w:cs="宋体"/>
                <w:color w:val="auto"/>
                <w:sz w:val="21"/>
                <w:szCs w:val="21"/>
                <w:highlight w:val="none"/>
                <w:lang w:eastAsia="zh-CN"/>
              </w:rPr>
              <w:t>数字教学资源库共建</w:t>
            </w:r>
          </w:p>
          <w:p w14:paraId="186448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1.联合建设1个刺绣数字教学资源库，支持校内师生在线访问、下载使用，具备资源分类检索、在线预览功能；</w:t>
            </w:r>
          </w:p>
          <w:p w14:paraId="45B899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2.资源库内容：包含不少于100个主题模块，每个模块需覆盖绣样设计图（格式不限）、针法教学视频（</w:t>
            </w:r>
            <w:r>
              <w:rPr>
                <w:rFonts w:hint="eastAsia" w:ascii="宋体" w:hAnsi="宋体" w:eastAsia="宋体" w:cs="宋体"/>
                <w:color w:val="auto"/>
                <w:sz w:val="21"/>
                <w:szCs w:val="21"/>
                <w:highlight w:val="none"/>
                <w:lang w:val="en-US" w:eastAsia="zh-CN"/>
              </w:rPr>
              <w:t>高清HD 或高清FHD</w:t>
            </w:r>
            <w:r>
              <w:rPr>
                <w:rFonts w:hint="eastAsia" w:ascii="宋体" w:hAnsi="宋体" w:eastAsia="宋体" w:cs="宋体"/>
                <w:color w:val="auto"/>
                <w:sz w:val="21"/>
                <w:szCs w:val="21"/>
                <w:highlight w:val="none"/>
                <w:lang w:eastAsia="zh-CN"/>
              </w:rPr>
              <w:t>1080P，每段时长</w:t>
            </w:r>
            <w:r>
              <w:rPr>
                <w:rFonts w:hint="eastAsia" w:ascii="宋体" w:hAnsi="宋体" w:eastAsia="宋体" w:cs="宋体"/>
                <w:color w:val="auto"/>
                <w:sz w:val="21"/>
                <w:szCs w:val="21"/>
                <w:highlight w:val="none"/>
                <w:lang w:val="en-US" w:eastAsia="zh-CN"/>
              </w:rPr>
              <w:t>3-8</w:t>
            </w:r>
            <w:r>
              <w:rPr>
                <w:rFonts w:hint="eastAsia" w:ascii="宋体" w:hAnsi="宋体" w:eastAsia="宋体" w:cs="宋体"/>
                <w:color w:val="auto"/>
                <w:sz w:val="21"/>
                <w:szCs w:val="21"/>
                <w:highlight w:val="none"/>
                <w:lang w:eastAsia="zh-CN"/>
              </w:rPr>
              <w:t>分钟）、数字修稿模板、工艺参数文档等；</w:t>
            </w:r>
          </w:p>
          <w:p w14:paraId="1B79B3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3.技术标准：资源库使用校内已有平台，支持PC端、移动端访问，数据存储安全稳定。或以可拷贝资源交付。</w:t>
            </w:r>
          </w:p>
          <w:p w14:paraId="36AA16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、技术要求</w:t>
            </w:r>
          </w:p>
          <w:p w14:paraId="4A3943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图片格式：JGP、PNG、JPEG、SVG、PSD等常用照片格式</w:t>
            </w:r>
            <w:r>
              <w:rPr>
                <w:rFonts w:hint="eastAsia" w:ascii="宋体" w:hAnsi="宋体" w:eastAsia="宋体" w:cs="宋体"/>
                <w:color w:val="auto"/>
                <w:sz w:val="21"/>
                <w:szCs w:val="21"/>
                <w:highlight w:val="none"/>
                <w:lang w:eastAsia="zh-CN"/>
              </w:rPr>
              <w:t>；</w:t>
            </w:r>
          </w:p>
          <w:p w14:paraId="6FCE11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视频格式：MP4、MKV、MOV、AVI、WMV等常用视频格式；</w:t>
            </w:r>
          </w:p>
          <w:p w14:paraId="365D4A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视频分辨率：高清HD 或高清FHD</w:t>
            </w:r>
            <w:r>
              <w:rPr>
                <w:rFonts w:hint="eastAsia" w:ascii="宋体" w:hAnsi="宋体" w:eastAsia="宋体" w:cs="宋体"/>
                <w:color w:val="auto"/>
                <w:sz w:val="21"/>
                <w:szCs w:val="21"/>
                <w:highlight w:val="none"/>
                <w:lang w:eastAsia="zh-CN"/>
              </w:rPr>
              <w:t>1080P；</w:t>
            </w:r>
          </w:p>
          <w:p w14:paraId="4A0824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经典案例：数量30个。</w:t>
            </w:r>
          </w:p>
        </w:tc>
        <w:tc>
          <w:tcPr>
            <w:tcW w:w="660" w:type="dxa"/>
            <w:noWrap w:val="0"/>
            <w:vAlign w:val="center"/>
          </w:tcPr>
          <w:p w14:paraId="7D83D3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660" w:type="dxa"/>
            <w:noWrap w:val="0"/>
            <w:vAlign w:val="center"/>
          </w:tcPr>
          <w:p w14:paraId="1F5F5B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w:t>
            </w:r>
          </w:p>
        </w:tc>
        <w:tc>
          <w:tcPr>
            <w:tcW w:w="1196" w:type="dxa"/>
            <w:noWrap w:val="0"/>
            <w:vAlign w:val="center"/>
          </w:tcPr>
          <w:p w14:paraId="6B06B2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7450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6B236C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65" w:type="dxa"/>
            <w:noWrap w:val="0"/>
            <w:vAlign w:val="center"/>
          </w:tcPr>
          <w:p w14:paraId="5DD117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非遗活化IP开发</w:t>
            </w:r>
          </w:p>
        </w:tc>
        <w:tc>
          <w:tcPr>
            <w:tcW w:w="6638" w:type="dxa"/>
            <w:noWrap w:val="0"/>
            <w:vAlign w:val="center"/>
          </w:tcPr>
          <w:p w14:paraId="3B0B9B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企业主导，联合</w:t>
            </w:r>
            <w:r>
              <w:rPr>
                <w:rFonts w:hint="eastAsia" w:ascii="宋体" w:hAnsi="宋体" w:eastAsia="宋体" w:cs="宋体"/>
                <w:color w:val="auto"/>
                <w:sz w:val="21"/>
                <w:szCs w:val="21"/>
                <w:highlight w:val="none"/>
                <w:lang w:eastAsia="zh-CN"/>
              </w:rPr>
              <w:t>校内师生共同开发5个刺绣主题非遗活化IP，IP形象需融合传统刺绣纹样元素与现代审美；</w:t>
            </w:r>
          </w:p>
          <w:p w14:paraId="62A82B0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2.每个IP配套完整设计方案（含形象设定、应用场景、纹样衍生设计），并完成至少3类市场化转化产品（如文创饰品、家居装饰、数字藏品等）的设计开发；</w:t>
            </w:r>
          </w:p>
          <w:p w14:paraId="0C5016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3.协助学院完成IP版权登记，</w:t>
            </w:r>
            <w:r>
              <w:rPr>
                <w:rFonts w:hint="eastAsia" w:ascii="宋体" w:hAnsi="宋体" w:eastAsia="宋体" w:cs="宋体"/>
                <w:color w:val="auto"/>
                <w:sz w:val="21"/>
                <w:szCs w:val="21"/>
                <w:highlight w:val="none"/>
                <w:lang w:val="en-US" w:eastAsia="zh-CN"/>
              </w:rPr>
              <w:t>取得</w:t>
            </w:r>
            <w:r>
              <w:rPr>
                <w:rFonts w:hint="eastAsia" w:ascii="宋体" w:hAnsi="宋体" w:eastAsia="宋体" w:cs="宋体"/>
                <w:color w:val="auto"/>
                <w:sz w:val="21"/>
                <w:szCs w:val="21"/>
                <w:highlight w:val="none"/>
                <w:lang w:eastAsia="zh-CN"/>
              </w:rPr>
              <w:t>版权归属证明文件（版权归采购方</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lang w:eastAsia="zh-CN"/>
              </w:rPr>
              <w:t>有，需在合同中明确）。</w:t>
            </w:r>
          </w:p>
        </w:tc>
        <w:tc>
          <w:tcPr>
            <w:tcW w:w="660" w:type="dxa"/>
            <w:noWrap w:val="0"/>
            <w:vAlign w:val="center"/>
          </w:tcPr>
          <w:p w14:paraId="476BB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0" w:type="dxa"/>
            <w:noWrap w:val="0"/>
            <w:vAlign w:val="center"/>
          </w:tcPr>
          <w:p w14:paraId="737F0B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w:t>
            </w:r>
          </w:p>
        </w:tc>
        <w:tc>
          <w:tcPr>
            <w:tcW w:w="1196" w:type="dxa"/>
            <w:noWrap w:val="0"/>
            <w:vAlign w:val="center"/>
          </w:tcPr>
          <w:p w14:paraId="5F1A31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r w14:paraId="00AF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31309E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65" w:type="dxa"/>
            <w:noWrap w:val="0"/>
            <w:vAlign w:val="center"/>
          </w:tcPr>
          <w:p w14:paraId="584C1B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刺绣展品和教学作品采购</w:t>
            </w:r>
          </w:p>
        </w:tc>
        <w:tc>
          <w:tcPr>
            <w:tcW w:w="6638" w:type="dxa"/>
            <w:noWrap w:val="0"/>
            <w:vAlign w:val="center"/>
          </w:tcPr>
          <w:p w14:paraId="4865E1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1.可用于在刺绣博物馆展示的具有河南文化、传统文化的刺绣作品20件。尺寸不低于100*25厘米或</w:t>
            </w:r>
            <w:r>
              <w:rPr>
                <w:rFonts w:hint="eastAsia" w:ascii="宋体" w:hAnsi="宋体" w:eastAsia="宋体" w:cs="宋体"/>
                <w:color w:val="auto"/>
                <w:sz w:val="21"/>
                <w:szCs w:val="21"/>
                <w:highlight w:val="none"/>
                <w:lang w:val="en-US" w:eastAsia="zh-CN"/>
              </w:rPr>
              <w:t>不低于5</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0厘米，手工装裱，可挂或可卷；</w:t>
            </w:r>
          </w:p>
          <w:p w14:paraId="6294AD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2.可用于在刺绣博物馆展示的刺绣作品50件。作品需以传统文化为主题，图案精美自然无变形，尺寸不低于20*20厘米；</w:t>
            </w:r>
          </w:p>
          <w:p w14:paraId="1FE8CF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3.可用于在教学过程中使用，且作为教学模型的刺绣作品</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0件，能够满足2个班级学生上课或仿绣使用。</w:t>
            </w:r>
          </w:p>
          <w:p w14:paraId="392758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作品需以传统文化为主题，图案精美自然无变形，尺寸不低于15*15厘米。提供纸质包装，配备成品纸质手提袋，质量完好可满足反复拆装使用。</w:t>
            </w:r>
          </w:p>
          <w:p w14:paraId="0D1975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p w14:paraId="264810B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1.作品构图精致、画面精美、产品形状样式新颖，符合现代潮流，富有质感，创意独特等。</w:t>
            </w:r>
          </w:p>
          <w:p w14:paraId="149581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2.制作工艺：手工刺绣，八丝绣。</w:t>
            </w:r>
          </w:p>
          <w:p w14:paraId="3ACF7C7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3.材质要求：桑蚕丝线+真丝绸缎/真丝纱料。</w:t>
            </w:r>
          </w:p>
        </w:tc>
        <w:tc>
          <w:tcPr>
            <w:tcW w:w="660" w:type="dxa"/>
            <w:noWrap w:val="0"/>
            <w:vAlign w:val="center"/>
          </w:tcPr>
          <w:p w14:paraId="107B9E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0" w:type="dxa"/>
            <w:noWrap w:val="0"/>
            <w:vAlign w:val="center"/>
          </w:tcPr>
          <w:p w14:paraId="2DFBD7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w:t>
            </w:r>
          </w:p>
        </w:tc>
        <w:tc>
          <w:tcPr>
            <w:tcW w:w="1196" w:type="dxa"/>
            <w:noWrap w:val="0"/>
            <w:vAlign w:val="center"/>
          </w:tcPr>
          <w:p w14:paraId="1796E8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7B39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noWrap w:val="0"/>
            <w:vAlign w:val="center"/>
          </w:tcPr>
          <w:p w14:paraId="5713C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65" w:type="dxa"/>
            <w:noWrap w:val="0"/>
            <w:vAlign w:val="center"/>
          </w:tcPr>
          <w:p w14:paraId="3B2DA6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刺绣教学物料与耗材</w:t>
            </w:r>
          </w:p>
        </w:tc>
        <w:tc>
          <w:tcPr>
            <w:tcW w:w="6638" w:type="dxa"/>
            <w:noWrap w:val="0"/>
            <w:vAlign w:val="center"/>
          </w:tcPr>
          <w:p w14:paraId="7E5CC1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一、耗材清单：</w:t>
            </w:r>
          </w:p>
          <w:p w14:paraId="778A62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刺绣专用白布300米</w:t>
            </w:r>
            <w:r>
              <w:rPr>
                <w:rFonts w:hint="eastAsia" w:ascii="宋体" w:hAnsi="宋体" w:eastAsia="宋体" w:cs="宋体"/>
                <w:color w:val="auto"/>
                <w:sz w:val="21"/>
                <w:szCs w:val="21"/>
                <w:highlight w:val="none"/>
                <w:lang w:val="en-US" w:eastAsia="zh-CN"/>
              </w:rPr>
              <w:t>规格：宽度不小于2米</w:t>
            </w:r>
            <w:r>
              <w:rPr>
                <w:rFonts w:hint="eastAsia" w:ascii="宋体" w:hAnsi="宋体" w:eastAsia="宋体" w:cs="宋体"/>
                <w:color w:val="auto"/>
                <w:sz w:val="21"/>
                <w:szCs w:val="21"/>
                <w:highlight w:val="none"/>
                <w:lang w:eastAsia="zh-CN"/>
              </w:rPr>
              <w:t>；</w:t>
            </w:r>
          </w:p>
          <w:p w14:paraId="3DA543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刺绣专用针150包，</w:t>
            </w:r>
            <w:r>
              <w:rPr>
                <w:rFonts w:hint="eastAsia" w:ascii="宋体" w:hAnsi="宋体" w:eastAsia="宋体" w:cs="宋体"/>
                <w:color w:val="auto"/>
                <w:sz w:val="21"/>
                <w:szCs w:val="21"/>
                <w:highlight w:val="none"/>
                <w:lang w:val="en-US" w:eastAsia="zh-CN"/>
              </w:rPr>
              <w:t>金属材质，尺寸不小于2厘米，20根/包</w:t>
            </w:r>
            <w:r>
              <w:rPr>
                <w:rFonts w:hint="eastAsia" w:ascii="宋体" w:hAnsi="宋体" w:eastAsia="宋体" w:cs="宋体"/>
                <w:color w:val="auto"/>
                <w:sz w:val="21"/>
                <w:szCs w:val="21"/>
                <w:highlight w:val="none"/>
                <w:lang w:eastAsia="zh-CN"/>
              </w:rPr>
              <w:t>；</w:t>
            </w:r>
          </w:p>
          <w:p w14:paraId="703C44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上绷架针20包，</w:t>
            </w:r>
            <w:r>
              <w:rPr>
                <w:rFonts w:hint="eastAsia" w:ascii="宋体" w:hAnsi="宋体" w:eastAsia="宋体" w:cs="宋体"/>
                <w:color w:val="auto"/>
                <w:sz w:val="21"/>
                <w:szCs w:val="21"/>
                <w:highlight w:val="none"/>
                <w:lang w:val="en-US" w:eastAsia="zh-CN"/>
              </w:rPr>
              <w:t>金属材质，尺寸不小于3厘米</w:t>
            </w:r>
            <w:r>
              <w:rPr>
                <w:rFonts w:hint="eastAsia" w:ascii="宋体" w:hAnsi="宋体" w:eastAsia="宋体" w:cs="宋体"/>
                <w:color w:val="auto"/>
                <w:sz w:val="21"/>
                <w:szCs w:val="21"/>
                <w:highlight w:val="none"/>
                <w:lang w:eastAsia="zh-CN"/>
              </w:rPr>
              <w:t>；</w:t>
            </w:r>
          </w:p>
          <w:p w14:paraId="14C284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定制创意刺绣样品、展品（含包装）300套，</w:t>
            </w:r>
            <w:r>
              <w:rPr>
                <w:rFonts w:hint="eastAsia" w:ascii="宋体" w:hAnsi="宋体" w:eastAsia="宋体" w:cs="宋体"/>
                <w:color w:val="auto"/>
                <w:sz w:val="21"/>
                <w:szCs w:val="21"/>
                <w:highlight w:val="none"/>
                <w:lang w:val="en-US" w:eastAsia="zh-CN"/>
              </w:rPr>
              <w:t>工艺;手工刺绣，尺寸:不小于10*12厘米</w:t>
            </w:r>
            <w:r>
              <w:rPr>
                <w:rFonts w:hint="eastAsia" w:ascii="宋体" w:hAnsi="宋体" w:eastAsia="宋体" w:cs="宋体"/>
                <w:color w:val="auto"/>
                <w:sz w:val="21"/>
                <w:szCs w:val="21"/>
                <w:highlight w:val="none"/>
                <w:lang w:eastAsia="zh-CN"/>
              </w:rPr>
              <w:t>；</w:t>
            </w:r>
          </w:p>
          <w:p w14:paraId="269436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绷布缝边线30卷，</w:t>
            </w:r>
            <w:r>
              <w:rPr>
                <w:rFonts w:hint="eastAsia" w:ascii="宋体" w:hAnsi="宋体" w:eastAsia="宋体" w:cs="宋体"/>
                <w:color w:val="auto"/>
                <w:sz w:val="21"/>
                <w:szCs w:val="21"/>
                <w:highlight w:val="none"/>
                <w:lang w:val="en-US" w:eastAsia="zh-CN"/>
              </w:rPr>
              <w:t xml:space="preserve"> 尺寸规格:5股*300米，白色编织线，涤纶或棉线</w:t>
            </w:r>
            <w:r>
              <w:rPr>
                <w:rFonts w:hint="eastAsia" w:ascii="宋体" w:hAnsi="宋体" w:eastAsia="宋体" w:cs="宋体"/>
                <w:color w:val="auto"/>
                <w:sz w:val="21"/>
                <w:szCs w:val="21"/>
                <w:highlight w:val="none"/>
                <w:lang w:eastAsia="zh-CN"/>
              </w:rPr>
              <w:t>；</w:t>
            </w:r>
          </w:p>
          <w:p w14:paraId="7EF3B5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上绷架丝带30卷，</w:t>
            </w:r>
            <w:r>
              <w:rPr>
                <w:rFonts w:hint="eastAsia" w:ascii="宋体" w:hAnsi="宋体" w:eastAsia="宋体" w:cs="宋体"/>
                <w:color w:val="auto"/>
                <w:sz w:val="21"/>
                <w:szCs w:val="21"/>
                <w:highlight w:val="none"/>
                <w:lang w:val="en-US" w:eastAsia="zh-CN"/>
              </w:rPr>
              <w:t>尺寸规格：100m * 3mm</w:t>
            </w:r>
            <w:r>
              <w:rPr>
                <w:rFonts w:hint="eastAsia" w:ascii="宋体" w:hAnsi="宋体" w:eastAsia="宋体" w:cs="宋体"/>
                <w:color w:val="auto"/>
                <w:sz w:val="21"/>
                <w:szCs w:val="21"/>
                <w:highlight w:val="none"/>
                <w:lang w:eastAsia="zh-CN"/>
              </w:rPr>
              <w:t>；</w:t>
            </w:r>
          </w:p>
          <w:p w14:paraId="63B341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刺绣绷子30个，</w:t>
            </w:r>
            <w:r>
              <w:rPr>
                <w:rFonts w:hint="eastAsia" w:ascii="宋体" w:hAnsi="宋体" w:eastAsia="宋体" w:cs="宋体"/>
                <w:color w:val="auto"/>
                <w:sz w:val="21"/>
                <w:szCs w:val="21"/>
                <w:highlight w:val="none"/>
                <w:lang w:val="en-US" w:eastAsia="zh-CN"/>
              </w:rPr>
              <w:t>尺寸规格： 不小于20*20cm</w:t>
            </w:r>
            <w:r>
              <w:rPr>
                <w:rFonts w:hint="eastAsia" w:ascii="宋体" w:hAnsi="宋体" w:eastAsia="宋体" w:cs="宋体"/>
                <w:color w:val="auto"/>
                <w:sz w:val="21"/>
                <w:szCs w:val="21"/>
                <w:highlight w:val="none"/>
                <w:lang w:eastAsia="zh-CN"/>
              </w:rPr>
              <w:t>；</w:t>
            </w:r>
          </w:p>
          <w:p w14:paraId="3F6D9B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盘金/银线套装1套</w:t>
            </w:r>
            <w:r>
              <w:rPr>
                <w:rFonts w:hint="eastAsia" w:ascii="宋体" w:hAnsi="宋体" w:eastAsia="宋体" w:cs="宋体"/>
                <w:color w:val="auto"/>
                <w:sz w:val="21"/>
                <w:szCs w:val="21"/>
                <w:highlight w:val="none"/>
                <w:lang w:val="en-US" w:eastAsia="zh-CN"/>
              </w:rPr>
              <w:t>,规格：银线到金线渐变套系，每套至少4色，每种颜色的金线/银线长度不小于800米：</w:t>
            </w:r>
            <w:r>
              <w:rPr>
                <w:rFonts w:hint="eastAsia" w:ascii="宋体" w:hAnsi="宋体" w:eastAsia="宋体" w:cs="宋体"/>
                <w:color w:val="auto"/>
                <w:sz w:val="21"/>
                <w:szCs w:val="21"/>
                <w:highlight w:val="none"/>
                <w:lang w:eastAsia="zh-CN"/>
              </w:rPr>
              <w:t>；</w:t>
            </w:r>
          </w:p>
          <w:p w14:paraId="3C677E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电动缝纫机针3包，</w:t>
            </w:r>
            <w:r>
              <w:rPr>
                <w:rFonts w:hint="eastAsia" w:ascii="宋体" w:hAnsi="宋体" w:eastAsia="宋体" w:cs="宋体"/>
                <w:color w:val="auto"/>
                <w:sz w:val="21"/>
                <w:szCs w:val="21"/>
                <w:highlight w:val="none"/>
                <w:lang w:val="en-US" w:eastAsia="zh-CN"/>
              </w:rPr>
              <w:t>金属材质，14#缝纫机针，每包不少于5根</w:t>
            </w:r>
            <w:r>
              <w:rPr>
                <w:rFonts w:hint="eastAsia" w:ascii="宋体" w:hAnsi="宋体" w:eastAsia="宋体" w:cs="宋体"/>
                <w:color w:val="auto"/>
                <w:sz w:val="21"/>
                <w:szCs w:val="21"/>
                <w:highlight w:val="none"/>
                <w:lang w:eastAsia="zh-CN"/>
              </w:rPr>
              <w:t>；</w:t>
            </w:r>
          </w:p>
          <w:p w14:paraId="12A4BB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电动缝纫机线8卷，</w:t>
            </w:r>
            <w:r>
              <w:rPr>
                <w:rFonts w:hint="eastAsia" w:ascii="宋体" w:hAnsi="宋体" w:eastAsia="宋体" w:cs="宋体"/>
                <w:color w:val="auto"/>
                <w:sz w:val="21"/>
                <w:szCs w:val="21"/>
                <w:highlight w:val="none"/>
                <w:lang w:val="en-US" w:eastAsia="zh-CN"/>
              </w:rPr>
              <w:t>涤纶材质，股编织线，颜色：白色</w:t>
            </w:r>
            <w:r>
              <w:rPr>
                <w:rFonts w:hint="eastAsia" w:ascii="宋体" w:hAnsi="宋体" w:eastAsia="宋体" w:cs="宋体"/>
                <w:color w:val="auto"/>
                <w:sz w:val="21"/>
                <w:szCs w:val="21"/>
                <w:highlight w:val="none"/>
                <w:lang w:eastAsia="zh-CN"/>
              </w:rPr>
              <w:t>；</w:t>
            </w:r>
          </w:p>
          <w:p w14:paraId="6C42A7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刺绣剪刀60把，</w:t>
            </w:r>
            <w:r>
              <w:rPr>
                <w:rFonts w:hint="eastAsia" w:ascii="宋体" w:hAnsi="宋体" w:eastAsia="宋体" w:cs="宋体"/>
                <w:color w:val="auto"/>
                <w:sz w:val="21"/>
                <w:szCs w:val="21"/>
                <w:highlight w:val="none"/>
                <w:lang w:val="en-US" w:eastAsia="zh-CN"/>
              </w:rPr>
              <w:t>金属材质，长度不小于9厘米，翘头设计，便于手工刺绣使用</w:t>
            </w:r>
            <w:r>
              <w:rPr>
                <w:rFonts w:hint="eastAsia" w:ascii="宋体" w:hAnsi="宋体" w:eastAsia="宋体" w:cs="宋体"/>
                <w:color w:val="auto"/>
                <w:sz w:val="21"/>
                <w:szCs w:val="21"/>
                <w:highlight w:val="none"/>
                <w:lang w:eastAsia="zh-CN"/>
              </w:rPr>
              <w:t>；</w:t>
            </w:r>
          </w:p>
          <w:p w14:paraId="53E085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绘画彩铅（120色）2盒，</w:t>
            </w:r>
            <w:r>
              <w:rPr>
                <w:rFonts w:hint="eastAsia" w:ascii="宋体" w:hAnsi="宋体" w:eastAsia="宋体" w:cs="宋体"/>
                <w:color w:val="auto"/>
                <w:sz w:val="21"/>
                <w:szCs w:val="21"/>
                <w:highlight w:val="none"/>
                <w:lang w:val="en-US" w:eastAsia="zh-CN"/>
              </w:rPr>
              <w:t>手绘专用，每套不低于120色</w:t>
            </w:r>
            <w:r>
              <w:rPr>
                <w:rFonts w:hint="eastAsia" w:ascii="宋体" w:hAnsi="宋体" w:eastAsia="宋体" w:cs="宋体"/>
                <w:color w:val="auto"/>
                <w:sz w:val="21"/>
                <w:szCs w:val="21"/>
                <w:highlight w:val="none"/>
                <w:lang w:eastAsia="zh-CN"/>
              </w:rPr>
              <w:t>。</w:t>
            </w:r>
          </w:p>
          <w:p w14:paraId="246924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技术要求：</w:t>
            </w:r>
          </w:p>
          <w:p w14:paraId="2ACA43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材质：棉麻，涤纶，金属</w:t>
            </w:r>
            <w:r>
              <w:rPr>
                <w:rFonts w:hint="eastAsia" w:ascii="宋体" w:hAnsi="宋体" w:eastAsia="宋体" w:cs="宋体"/>
                <w:color w:val="auto"/>
                <w:sz w:val="21"/>
                <w:szCs w:val="21"/>
                <w:highlight w:val="none"/>
                <w:lang w:eastAsia="zh-CN"/>
              </w:rPr>
              <w:t>；</w:t>
            </w:r>
          </w:p>
          <w:p w14:paraId="22D0EE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工艺：刺绣产品为手工刺绣；</w:t>
            </w:r>
          </w:p>
          <w:p w14:paraId="58207C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3.纹样：规格尺寸：不小于10*12厘米，包装：纸质或其它。</w:t>
            </w:r>
          </w:p>
        </w:tc>
        <w:tc>
          <w:tcPr>
            <w:tcW w:w="660" w:type="dxa"/>
            <w:noWrap w:val="0"/>
            <w:vAlign w:val="center"/>
          </w:tcPr>
          <w:p w14:paraId="361CBE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0" w:type="dxa"/>
            <w:noWrap w:val="0"/>
            <w:vAlign w:val="center"/>
          </w:tcPr>
          <w:p w14:paraId="5984E2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批</w:t>
            </w:r>
          </w:p>
        </w:tc>
        <w:tc>
          <w:tcPr>
            <w:tcW w:w="1196" w:type="dxa"/>
            <w:noWrap w:val="0"/>
            <w:vAlign w:val="center"/>
          </w:tcPr>
          <w:p w14:paraId="36B3D8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bl>
    <w:p w14:paraId="3AF7BC3E">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w:t>
      </w:r>
      <w:r>
        <w:rPr>
          <w:rFonts w:hint="eastAsia" w:ascii="宋体" w:hAnsi="宋体" w:eastAsia="宋体" w:cs="Times New Roman"/>
          <w:b/>
          <w:bCs/>
          <w:snapToGrid w:val="0"/>
          <w:color w:val="auto"/>
          <w:spacing w:val="14"/>
          <w:kern w:val="0"/>
          <w:sz w:val="21"/>
          <w:szCs w:val="21"/>
          <w:highlight w:val="none"/>
          <w:lang w:val="en-US" w:eastAsia="zh-CN" w:bidi="ar-SA"/>
        </w:rPr>
        <w:t>注：</w:t>
      </w:r>
    </w:p>
    <w:p w14:paraId="1EAE3D4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宋体" w:hAnsi="宋体" w:eastAsia="宋体" w:cs="Times New Roman"/>
          <w:b w:val="0"/>
          <w:bCs w:val="0"/>
          <w:snapToGrid w:val="0"/>
          <w:color w:val="auto"/>
          <w:spacing w:val="14"/>
          <w:kern w:val="0"/>
          <w:sz w:val="21"/>
          <w:szCs w:val="21"/>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1、投标人</w:t>
      </w:r>
      <w:r>
        <w:rPr>
          <w:rFonts w:ascii="宋体" w:hAnsi="宋体" w:eastAsia="宋体" w:cs="Times New Roman"/>
          <w:b w:val="0"/>
          <w:bCs w:val="0"/>
          <w:snapToGrid w:val="0"/>
          <w:color w:val="auto"/>
          <w:spacing w:val="14"/>
          <w:kern w:val="0"/>
          <w:sz w:val="21"/>
          <w:szCs w:val="21"/>
          <w:highlight w:val="none"/>
          <w:lang w:val="en-US" w:eastAsia="zh-CN" w:bidi="ar-SA"/>
        </w:rPr>
        <w:t>须在投标文件中如实响应上述要求，对材料真实性负责</w:t>
      </w:r>
      <w:r>
        <w:rPr>
          <w:rFonts w:hint="eastAsia" w:ascii="宋体" w:hAnsi="宋体" w:eastAsia="宋体" w:cs="Times New Roman"/>
          <w:b w:val="0"/>
          <w:bCs w:val="0"/>
          <w:snapToGrid w:val="0"/>
          <w:color w:val="auto"/>
          <w:spacing w:val="14"/>
          <w:kern w:val="0"/>
          <w:sz w:val="21"/>
          <w:szCs w:val="21"/>
          <w:highlight w:val="none"/>
          <w:lang w:val="en-US" w:eastAsia="zh-CN" w:bidi="ar-SA"/>
        </w:rPr>
        <w:t>，</w:t>
      </w:r>
      <w:r>
        <w:rPr>
          <w:rFonts w:ascii="宋体" w:hAnsi="宋体" w:eastAsia="宋体" w:cs="Times New Roman"/>
          <w:b w:val="0"/>
          <w:bCs w:val="0"/>
          <w:snapToGrid w:val="0"/>
          <w:color w:val="auto"/>
          <w:spacing w:val="14"/>
          <w:kern w:val="0"/>
          <w:sz w:val="21"/>
          <w:szCs w:val="21"/>
          <w:highlight w:val="none"/>
          <w:lang w:val="en-US" w:eastAsia="zh-CN" w:bidi="ar-SA"/>
        </w:rPr>
        <w:t>如果存在编制虚假材料情况，采购人将有权</w:t>
      </w:r>
      <w:r>
        <w:rPr>
          <w:rFonts w:hint="eastAsia" w:ascii="宋体" w:hAnsi="宋体" w:eastAsia="宋体" w:cs="Times New Roman"/>
          <w:b w:val="0"/>
          <w:bCs w:val="0"/>
          <w:snapToGrid w:val="0"/>
          <w:color w:val="auto"/>
          <w:spacing w:val="14"/>
          <w:kern w:val="0"/>
          <w:sz w:val="21"/>
          <w:szCs w:val="21"/>
          <w:highlight w:val="none"/>
          <w:lang w:val="en-US" w:eastAsia="zh-CN" w:bidi="ar-SA"/>
        </w:rPr>
        <w:t>按</w:t>
      </w:r>
      <w:r>
        <w:rPr>
          <w:rFonts w:ascii="宋体" w:hAnsi="宋体" w:eastAsia="宋体" w:cs="Times New Roman"/>
          <w:b w:val="0"/>
          <w:bCs w:val="0"/>
          <w:snapToGrid w:val="0"/>
          <w:color w:val="auto"/>
          <w:spacing w:val="14"/>
          <w:kern w:val="0"/>
          <w:sz w:val="21"/>
          <w:szCs w:val="21"/>
          <w:highlight w:val="none"/>
          <w:lang w:val="en-US" w:eastAsia="zh-CN" w:bidi="ar-SA"/>
        </w:rPr>
        <w:t>照政府采购相关规定上报上级管理部门</w:t>
      </w:r>
      <w:r>
        <w:rPr>
          <w:rFonts w:hint="eastAsia" w:ascii="宋体" w:hAnsi="宋体" w:eastAsia="宋体" w:cs="Times New Roman"/>
          <w:b w:val="0"/>
          <w:bCs w:val="0"/>
          <w:snapToGrid w:val="0"/>
          <w:color w:val="auto"/>
          <w:spacing w:val="14"/>
          <w:kern w:val="0"/>
          <w:sz w:val="21"/>
          <w:szCs w:val="21"/>
          <w:highlight w:val="none"/>
          <w:lang w:val="en-US" w:eastAsia="zh-CN" w:bidi="ar-SA"/>
        </w:rPr>
        <w:t>。</w:t>
      </w:r>
    </w:p>
    <w:p w14:paraId="77F795B1">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b w:val="0"/>
          <w:bCs w:val="0"/>
          <w:snapToGrid w:val="0"/>
          <w:color w:val="auto"/>
          <w:spacing w:val="14"/>
          <w:kern w:val="0"/>
          <w:sz w:val="21"/>
          <w:szCs w:val="21"/>
          <w:highlight w:val="none"/>
          <w:lang w:val="en-US" w:eastAsia="zh-CN" w:bidi="ar-SA"/>
        </w:rPr>
        <w:t xml:space="preserve">  2、投标人应如实描述所报产品的技术参数和性能，不得完全复制粘贴上表技术参数和性能描述。因完全复制粘贴上表技术参数和性能描述而产生的不利于投标人的评审风险由投标人自行承担。</w:t>
      </w:r>
      <w:bookmarkEnd w:id="0"/>
    </w:p>
    <w:p w14:paraId="77CA98C8">
      <w:pPr>
        <w:keepNext/>
        <w:keepLines/>
        <w:widowControl w:val="0"/>
        <w:jc w:val="both"/>
        <w:outlineLvl w:val="2"/>
        <w:rPr>
          <w:rFonts w:ascii="宋体" w:hAnsi="宋体" w:eastAsia="宋体" w:cs="Times New Roman"/>
          <w:b/>
          <w:bCs/>
          <w:snapToGrid w:val="0"/>
          <w:color w:val="auto"/>
          <w:kern w:val="0"/>
          <w:sz w:val="30"/>
          <w:szCs w:val="20"/>
          <w:highlight w:val="none"/>
          <w:lang w:val="zh-CN" w:eastAsia="zh-CN" w:bidi="ar-SA"/>
        </w:rPr>
      </w:pPr>
      <w:bookmarkStart w:id="12" w:name="_Toc76478888"/>
      <w:bookmarkStart w:id="13" w:name="_Toc76478966"/>
      <w:bookmarkStart w:id="14" w:name="_Toc81386001"/>
      <w:bookmarkStart w:id="15" w:name="_Toc81386233"/>
      <w:bookmarkStart w:id="16" w:name="_Toc76478811"/>
      <w:r>
        <w:rPr>
          <w:rFonts w:hint="eastAsia" w:ascii="宋体" w:hAnsi="宋体" w:eastAsia="宋体" w:cs="Times New Roman"/>
          <w:b/>
          <w:bCs/>
          <w:snapToGrid w:val="0"/>
          <w:color w:val="auto"/>
          <w:kern w:val="0"/>
          <w:sz w:val="30"/>
          <w:szCs w:val="20"/>
          <w:highlight w:val="none"/>
          <w:lang w:val="en-US" w:eastAsia="zh-CN" w:bidi="ar-SA"/>
        </w:rPr>
        <w:t>三</w:t>
      </w:r>
      <w:r>
        <w:rPr>
          <w:rFonts w:hint="eastAsia" w:ascii="宋体" w:hAnsi="宋体" w:eastAsia="宋体" w:cs="Times New Roman"/>
          <w:b/>
          <w:bCs/>
          <w:snapToGrid w:val="0"/>
          <w:color w:val="auto"/>
          <w:kern w:val="0"/>
          <w:sz w:val="30"/>
          <w:szCs w:val="20"/>
          <w:highlight w:val="none"/>
          <w:lang w:val="zh-CN" w:eastAsia="zh-CN" w:bidi="ar-SA"/>
        </w:rPr>
        <w:t>、供货要求</w:t>
      </w:r>
      <w:bookmarkEnd w:id="12"/>
      <w:bookmarkEnd w:id="13"/>
      <w:bookmarkEnd w:id="14"/>
      <w:bookmarkEnd w:id="15"/>
      <w:bookmarkEnd w:id="16"/>
    </w:p>
    <w:p w14:paraId="5BD7E517">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ascii="宋体" w:hAnsi="宋体" w:eastAsia="宋体" w:cs="Times New Roman"/>
          <w:snapToGrid w:val="0"/>
          <w:color w:val="auto"/>
          <w:spacing w:val="14"/>
          <w:kern w:val="0"/>
          <w:sz w:val="24"/>
          <w:szCs w:val="24"/>
          <w:highlight w:val="none"/>
          <w:lang w:val="en-US" w:eastAsia="zh-CN" w:bidi="ar-SA"/>
        </w:rPr>
      </w:pPr>
      <w:r>
        <w:rPr>
          <w:rFonts w:hint="eastAsia" w:ascii="宋体" w:hAnsi="宋体" w:eastAsia="宋体" w:cs="Times New Roman"/>
          <w:snapToGrid w:val="0"/>
          <w:color w:val="auto"/>
          <w:spacing w:val="14"/>
          <w:kern w:val="0"/>
          <w:sz w:val="24"/>
          <w:szCs w:val="24"/>
          <w:highlight w:val="none"/>
          <w:lang w:val="en-US" w:eastAsia="zh-CN" w:bidi="ar-SA"/>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14:paraId="6C0198D0">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spacing w:val="14"/>
          <w:kern w:val="0"/>
          <w:sz w:val="24"/>
          <w:szCs w:val="24"/>
          <w:highlight w:val="none"/>
          <w:lang w:val="en-US" w:eastAsia="zh-CN" w:bidi="ar-SA"/>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1A1F29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424A3"/>
    <w:rsid w:val="7614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2026-07-14T02:28:00Z</dcterms:created>
  <dc:creator>FF</dc:creator>
  <cp:lastModifiedBy>FF</cp:lastModifiedBy>
  <dcterms:modified xsi:type="dcterms:W3CDTF">2026-07-14T02:29:06Z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CDD8A883DF434A1BAA103D7D53DBF92E_11</vt:lpwstr>
  </property>
  <property fmtid="{D5CDD505-2E9C-101B-9397-08002B2CF9AE}" pid="4" name="KSOTemplateDocerSaveRecord">
    <vt:lpwstr>eyJoZGlkIjoiMWZiYzQ2ZDY4NWM4M2FjYTIyZGE3OTEwZTUzYzgxN2IiLCJ1c2VySWQiOiI0Mzg1MzY0MTcifQ==</vt:lpwstr>
  </property>
</Properties>
</file>