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5F092">
      <w:pPr>
        <w:jc w:val="center"/>
        <w:rPr>
          <w:rFonts w:hint="default" w:ascii="Times New Roman" w:hAnsi="Times New Roman" w:eastAsia="宋体" w:cs="Times New Roman"/>
          <w:b/>
          <w:color w:val="auto"/>
          <w:sz w:val="56"/>
          <w:szCs w:val="56"/>
          <w:lang w:val="en-US" w:eastAsia="zh-CN"/>
        </w:rPr>
      </w:pPr>
      <w:r>
        <w:rPr>
          <w:rFonts w:hint="eastAsia" w:ascii="宋体" w:hAnsi="宋体" w:eastAsia="宋体" w:cs="宋体"/>
          <w:b/>
          <w:bCs/>
          <w:color w:val="auto"/>
          <w:spacing w:val="0"/>
          <w:sz w:val="52"/>
          <w:szCs w:val="52"/>
          <w:lang w:val="en-US" w:eastAsia="zh-C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eastAsia="宋体" w:cs="宋体"/>
          <w:b/>
          <w:bCs/>
          <w:color w:val="auto"/>
          <w:spacing w:val="0"/>
          <w:sz w:val="52"/>
          <w:szCs w:val="52"/>
          <w:lang w:val="en-US" w:eastAsia="zh-CN"/>
        </w:rPr>
        <w:instrText xml:space="preserve">ADDIN CNKISM.UserStyle</w:instrText>
      </w:r>
      <w:r>
        <w:rPr>
          <w:rFonts w:hint="eastAsia" w:ascii="宋体" w:hAnsi="宋体" w:eastAsia="宋体" w:cs="宋体"/>
          <w:b/>
          <w:bCs/>
          <w:color w:val="auto"/>
          <w:spacing w:val="0"/>
          <w:sz w:val="52"/>
          <w:szCs w:val="52"/>
          <w:lang w:val="en-US" w:eastAsia="zh-CN"/>
        </w:rPr>
        <w:fldChar w:fldCharType="end"/>
      </w:r>
      <w:r>
        <w:rPr>
          <w:rFonts w:hint="eastAsia" w:ascii="宋体" w:hAnsi="宋体" w:eastAsia="宋体" w:cs="宋体"/>
          <w:b/>
          <w:bCs/>
          <w:color w:val="auto"/>
          <w:spacing w:val="0"/>
          <w:sz w:val="52"/>
          <w:szCs w:val="52"/>
          <w:lang w:val="en-US" w:eastAsia="zh-CN"/>
        </w:rPr>
        <w:t>河南信息统计职业学院白沙校区2号学生宿舍公寓配套设施购置项目</w:t>
      </w:r>
      <w:r>
        <w:rPr>
          <w:rFonts w:hint="default" w:ascii="Times New Roman" w:hAnsi="Times New Roman" w:eastAsia="宋体" w:cs="Times New Roman"/>
          <w:b/>
          <w:color w:val="auto"/>
          <w:sz w:val="56"/>
          <w:szCs w:val="56"/>
          <w:lang w:val="en-US" w:eastAsia="zh-CN"/>
        </w:rPr>
        <w:t xml:space="preserve"> </w:t>
      </w:r>
    </w:p>
    <w:p w14:paraId="331B520F">
      <w:pPr>
        <w:tabs>
          <w:tab w:val="left" w:pos="1950"/>
        </w:tabs>
        <w:jc w:val="left"/>
        <w:rPr>
          <w:rFonts w:hint="default" w:ascii="Times New Roman" w:hAnsi="Times New Roman" w:eastAsia="宋体" w:cs="Times New Roman"/>
          <w:b/>
          <w:bCs/>
          <w:color w:val="auto"/>
          <w:lang w:val="en-US" w:eastAsia="zh-CN"/>
        </w:rPr>
      </w:pPr>
    </w:p>
    <w:p w14:paraId="36BF0CC6">
      <w:pPr>
        <w:pStyle w:val="2"/>
        <w:rPr>
          <w:rFonts w:hint="default" w:ascii="Times New Roman" w:hAnsi="Times New Roman" w:eastAsia="宋体" w:cs="Times New Roman"/>
          <w:b/>
          <w:bCs/>
          <w:color w:val="auto"/>
          <w:lang w:val="en-US" w:eastAsia="zh-CN"/>
        </w:rPr>
      </w:pPr>
    </w:p>
    <w:p w14:paraId="0C07AF70">
      <w:pPr>
        <w:pStyle w:val="4"/>
        <w:rPr>
          <w:rFonts w:hint="default" w:ascii="Times New Roman" w:hAnsi="Times New Roman" w:eastAsia="宋体" w:cs="Times New Roman"/>
          <w:b/>
          <w:bCs/>
          <w:color w:val="auto"/>
          <w:lang w:val="en-US" w:eastAsia="zh-CN"/>
        </w:rPr>
      </w:pPr>
    </w:p>
    <w:p w14:paraId="1AA89B9F">
      <w:pPr>
        <w:rPr>
          <w:rFonts w:hint="default"/>
          <w:lang w:val="en-US" w:eastAsia="zh-CN"/>
        </w:rPr>
      </w:pPr>
    </w:p>
    <w:p w14:paraId="5887B4AA">
      <w:pPr>
        <w:jc w:val="center"/>
        <w:rPr>
          <w:rFonts w:hint="default" w:ascii="Times New Roman" w:hAnsi="Times New Roman" w:eastAsia="宋体" w:cs="Times New Roman"/>
          <w:b/>
          <w:bCs/>
          <w:color w:val="auto"/>
          <w:sz w:val="160"/>
          <w:szCs w:val="160"/>
          <w:lang w:eastAsia="zh-CN"/>
        </w:rPr>
      </w:pPr>
      <w:r>
        <w:rPr>
          <w:rFonts w:hint="default" w:ascii="Times New Roman" w:hAnsi="Times New Roman" w:eastAsia="宋体" w:cs="Times New Roman"/>
          <w:b/>
          <w:color w:val="auto"/>
          <w:sz w:val="160"/>
          <w:szCs w:val="160"/>
          <w:lang w:eastAsia="zh-CN"/>
        </w:rPr>
        <w:t>招标文件</w:t>
      </w:r>
    </w:p>
    <w:p w14:paraId="429C3833">
      <w:pPr>
        <w:jc w:val="center"/>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eastAsia="zh-CN"/>
        </w:rPr>
        <w:t>采购编号：豫财招标采购-2026-599</w:t>
      </w:r>
    </w:p>
    <w:p w14:paraId="4C81C3AB">
      <w:pPr>
        <w:spacing w:line="240" w:lineRule="atLeast"/>
        <w:ind w:left="1080" w:hanging="540"/>
        <w:jc w:val="center"/>
        <w:rPr>
          <w:rFonts w:hint="default" w:ascii="Times New Roman" w:hAnsi="Times New Roman" w:eastAsia="宋体" w:cs="Times New Roman"/>
          <w:b/>
          <w:bCs/>
          <w:color w:val="auto"/>
          <w:sz w:val="28"/>
          <w:szCs w:val="28"/>
          <w:lang w:val="en-US"/>
        </w:rPr>
      </w:pPr>
      <w:r>
        <w:rPr>
          <w:rFonts w:hint="default" w:ascii="Times New Roman" w:hAnsi="Times New Roman" w:eastAsia="宋体" w:cs="Times New Roman"/>
          <w:color w:val="auto"/>
          <w:lang w:val="en-US" w:eastAsia="zh-CN"/>
        </w:rPr>
        <w:drawing>
          <wp:inline distT="0" distB="0" distL="114300" distR="114300">
            <wp:extent cx="1398905" cy="1398905"/>
            <wp:effectExtent l="0" t="0" r="1079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1398905" cy="1398905"/>
                    </a:xfrm>
                    <a:prstGeom prst="rect">
                      <a:avLst/>
                    </a:prstGeom>
                    <a:noFill/>
                    <a:ln>
                      <a:noFill/>
                    </a:ln>
                  </pic:spPr>
                </pic:pic>
              </a:graphicData>
            </a:graphic>
          </wp:inline>
        </w:drawing>
      </w:r>
    </w:p>
    <w:p w14:paraId="2531E37C">
      <w:pPr>
        <w:spacing w:line="240" w:lineRule="atLeast"/>
        <w:ind w:left="1080" w:hanging="540"/>
        <w:jc w:val="center"/>
        <w:rPr>
          <w:rFonts w:hint="default" w:ascii="Times New Roman" w:hAnsi="Times New Roman" w:eastAsia="宋体" w:cs="Times New Roman"/>
          <w:b/>
          <w:bCs/>
          <w:color w:val="auto"/>
          <w:sz w:val="28"/>
          <w:szCs w:val="28"/>
          <w:lang w:val="en-US"/>
        </w:rPr>
      </w:pPr>
    </w:p>
    <w:p w14:paraId="222620BE">
      <w:pPr>
        <w:spacing w:line="240" w:lineRule="atLeast"/>
        <w:rPr>
          <w:rFonts w:hint="default" w:ascii="Times New Roman" w:hAnsi="Times New Roman" w:eastAsia="宋体" w:cs="Times New Roman"/>
          <w:b/>
          <w:bCs/>
          <w:color w:val="auto"/>
          <w:sz w:val="28"/>
          <w:szCs w:val="28"/>
          <w:lang w:val="en-US"/>
        </w:rPr>
      </w:pPr>
    </w:p>
    <w:p w14:paraId="1A68F2C1">
      <w:pPr>
        <w:spacing w:line="700" w:lineRule="exact"/>
        <w:ind w:left="1050" w:leftChars="500"/>
        <w:rPr>
          <w:rFonts w:hint="default" w:ascii="Times New Roman" w:hAnsi="Times New Roman" w:eastAsia="宋体" w:cs="Times New Roman"/>
          <w:b/>
          <w:color w:val="auto"/>
          <w:sz w:val="36"/>
          <w:szCs w:val="36"/>
          <w:highlight w:val="yellow"/>
          <w:lang w:eastAsia="zh-CN"/>
        </w:rPr>
      </w:pPr>
      <w:r>
        <w:rPr>
          <w:rFonts w:hint="default" w:ascii="Times New Roman" w:hAnsi="Times New Roman" w:eastAsia="宋体" w:cs="Times New Roman"/>
          <w:b/>
          <w:color w:val="auto"/>
          <w:sz w:val="36"/>
          <w:szCs w:val="36"/>
          <w:lang w:eastAsia="zh-CN"/>
        </w:rPr>
        <w:t>采   购   人：河南信息统计职业学院</w:t>
      </w:r>
    </w:p>
    <w:p w14:paraId="56453F1C">
      <w:pPr>
        <w:spacing w:line="700" w:lineRule="exact"/>
        <w:ind w:left="1050" w:leftChars="500"/>
        <w:rPr>
          <w:rFonts w:hint="default" w:ascii="Times New Roman" w:hAnsi="Times New Roman" w:eastAsia="宋体" w:cs="Times New Roman"/>
          <w:b/>
          <w:color w:val="auto"/>
          <w:sz w:val="36"/>
          <w:szCs w:val="36"/>
          <w:highlight w:val="yellow"/>
          <w:lang w:eastAsia="zh-CN"/>
        </w:rPr>
      </w:pPr>
      <w:r>
        <w:rPr>
          <w:rFonts w:hint="default" w:ascii="Times New Roman" w:hAnsi="Times New Roman" w:eastAsia="宋体" w:cs="Times New Roman"/>
          <w:b/>
          <w:color w:val="auto"/>
          <w:sz w:val="36"/>
          <w:szCs w:val="36"/>
          <w:lang w:eastAsia="zh-CN"/>
        </w:rPr>
        <w:t>集中采购机构：河南省公共资源交易中心</w:t>
      </w:r>
    </w:p>
    <w:p w14:paraId="312D153E">
      <w:pPr>
        <w:jc w:val="center"/>
        <w:rPr>
          <w:rFonts w:hint="default" w:ascii="Times New Roman" w:hAnsi="Times New Roman" w:eastAsia="宋体" w:cs="Times New Roman"/>
          <w:b/>
          <w:bCs/>
          <w:color w:val="auto"/>
          <w:lang w:val="en-US" w:eastAsia="zh-CN"/>
        </w:rPr>
      </w:pPr>
    </w:p>
    <w:p w14:paraId="36548EC5">
      <w:pPr>
        <w:spacing w:line="240" w:lineRule="atLeast"/>
        <w:jc w:val="center"/>
        <w:rPr>
          <w:rFonts w:hint="default" w:ascii="Times New Roman" w:hAnsi="Times New Roman" w:eastAsia="宋体" w:cs="Times New Roman"/>
          <w:b/>
          <w:color w:val="auto"/>
          <w:sz w:val="36"/>
          <w:szCs w:val="36"/>
        </w:rPr>
      </w:pPr>
      <w:r>
        <w:rPr>
          <w:rFonts w:hint="default" w:ascii="Times New Roman" w:hAnsi="Times New Roman" w:eastAsia="宋体" w:cs="Times New Roman"/>
          <w:b/>
          <w:bCs/>
          <w:color w:val="auto"/>
          <w:sz w:val="36"/>
          <w:szCs w:val="36"/>
          <w:lang w:val="en" w:eastAsia="zh-CN"/>
        </w:rPr>
        <w:t>202</w:t>
      </w:r>
      <w:r>
        <w:rPr>
          <w:rFonts w:hint="default" w:ascii="Times New Roman" w:hAnsi="Times New Roman" w:eastAsia="宋体" w:cs="Times New Roman"/>
          <w:b/>
          <w:bCs/>
          <w:color w:val="auto"/>
          <w:sz w:val="36"/>
          <w:szCs w:val="36"/>
          <w:lang w:val="en-US" w:eastAsia="zh-CN"/>
        </w:rPr>
        <w:t>6</w:t>
      </w:r>
      <w:r>
        <w:rPr>
          <w:rFonts w:hint="default" w:ascii="Times New Roman" w:hAnsi="Times New Roman" w:eastAsia="宋体" w:cs="Times New Roman"/>
          <w:b/>
          <w:bCs/>
          <w:color w:val="auto"/>
          <w:sz w:val="36"/>
          <w:szCs w:val="36"/>
          <w:lang w:val="en" w:eastAsia="zh-CN"/>
        </w:rPr>
        <w:t>年</w:t>
      </w:r>
      <w:r>
        <w:rPr>
          <w:rFonts w:hint="eastAsia" w:ascii="Times New Roman" w:hAnsi="Times New Roman" w:eastAsia="宋体" w:cs="Times New Roman"/>
          <w:b/>
          <w:bCs/>
          <w:color w:val="auto"/>
          <w:sz w:val="36"/>
          <w:szCs w:val="36"/>
          <w:lang w:val="en-US" w:eastAsia="zh-CN"/>
        </w:rPr>
        <w:t>7</w:t>
      </w:r>
      <w:r>
        <w:rPr>
          <w:rFonts w:hint="default" w:ascii="Times New Roman" w:hAnsi="Times New Roman" w:eastAsia="宋体" w:cs="Times New Roman"/>
          <w:b/>
          <w:bCs/>
          <w:color w:val="auto"/>
          <w:sz w:val="36"/>
          <w:szCs w:val="36"/>
          <w:lang w:val="en-US" w:eastAsia="zh-CN"/>
        </w:rPr>
        <w:t>月</w:t>
      </w:r>
    </w:p>
    <w:p w14:paraId="48235995">
      <w:pPr>
        <w:rPr>
          <w:rFonts w:hint="default" w:ascii="Times New Roman" w:hAnsi="Times New Roman" w:eastAsia="宋体" w:cs="Times New Roman"/>
          <w:b/>
          <w:bCs/>
          <w:color w:val="auto"/>
          <w:sz w:val="44"/>
          <w:szCs w:val="44"/>
          <w:lang w:val="en-US"/>
        </w:rPr>
        <w:sectPr>
          <w:pgSz w:w="11900" w:h="16840"/>
          <w:pgMar w:top="1440" w:right="1797" w:bottom="1440" w:left="1797" w:header="851" w:footer="992" w:gutter="0"/>
          <w:cols w:space="720" w:num="1"/>
        </w:sectPr>
      </w:pPr>
    </w:p>
    <w:p w14:paraId="6160A59F">
      <w:pPr>
        <w:pStyle w:val="2"/>
        <w:rPr>
          <w:rFonts w:hint="default" w:ascii="Times New Roman" w:hAnsi="Times New Roman" w:cs="Times New Roman"/>
        </w:rPr>
      </w:pPr>
    </w:p>
    <w:p w14:paraId="0BAE9830">
      <w:pPr>
        <w:jc w:val="center"/>
        <w:rPr>
          <w:rFonts w:hint="default" w:ascii="Times New Roman" w:hAnsi="Times New Roman" w:cs="Times New Roman"/>
          <w:color w:val="auto"/>
          <w:sz w:val="44"/>
          <w:szCs w:val="44"/>
        </w:rPr>
      </w:pPr>
      <w:bookmarkStart w:id="0" w:name="_Toc391830849_WPSOffice_Type1"/>
      <w:r>
        <w:rPr>
          <w:rFonts w:hint="default" w:ascii="Times New Roman" w:hAnsi="Times New Roman" w:eastAsia="宋体" w:cs="Times New Roman"/>
          <w:b/>
          <w:bCs/>
          <w:color w:val="auto"/>
          <w:sz w:val="44"/>
          <w:szCs w:val="44"/>
        </w:rPr>
        <w:t>目</w:t>
      </w:r>
      <w:r>
        <w:rPr>
          <w:rFonts w:hint="default" w:ascii="Times New Roman" w:hAnsi="Times New Roman" w:eastAsia="宋体" w:cs="Times New Roman"/>
          <w:b/>
          <w:bCs/>
          <w:color w:val="auto"/>
          <w:sz w:val="44"/>
          <w:szCs w:val="44"/>
          <w:lang w:val="en"/>
        </w:rPr>
        <w:t xml:space="preserve"> </w:t>
      </w:r>
      <w:r>
        <w:rPr>
          <w:rFonts w:hint="default" w:ascii="Times New Roman" w:hAnsi="Times New Roman" w:eastAsia="宋体" w:cs="Times New Roman"/>
          <w:b/>
          <w:bCs/>
          <w:color w:val="auto"/>
          <w:sz w:val="44"/>
          <w:szCs w:val="44"/>
        </w:rPr>
        <w:t>录</w:t>
      </w:r>
    </w:p>
    <w:bookmarkEnd w:id="0"/>
    <w:p w14:paraId="62D1F210">
      <w:pPr>
        <w:pStyle w:val="32"/>
        <w:tabs>
          <w:tab w:val="right" w:leader="dot" w:pos="8306"/>
        </w:tabs>
        <w:spacing w:line="360" w:lineRule="auto"/>
        <w:rPr>
          <w:rFonts w:hint="default" w:ascii="Times New Roman" w:hAnsi="Times New Roman" w:eastAsia="仿宋_GB2312" w:cs="Times New Roman"/>
          <w:sz w:val="32"/>
          <w:szCs w:val="32"/>
        </w:rPr>
      </w:pPr>
    </w:p>
    <w:p w14:paraId="568B0C57">
      <w:pPr>
        <w:pStyle w:val="32"/>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TOC \o "1-1" \h \u </w:instrText>
      </w:r>
      <w:r>
        <w:rPr>
          <w:rFonts w:hint="default" w:ascii="Times New Roman" w:hAnsi="Times New Roman" w:eastAsia="仿宋_GB2312" w:cs="Times New Roman"/>
          <w:sz w:val="32"/>
          <w:szCs w:val="32"/>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"_Toc16083"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t>第一章 投标邀请</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_Toc16083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1E0CB309">
      <w:pPr>
        <w:pStyle w:val="32"/>
        <w:tabs>
          <w:tab w:val="right" w:leader="dot" w:pos="8306"/>
        </w:tabs>
        <w:rPr>
          <w:rFonts w:hint="default" w:ascii="Times New Roman" w:hAnsi="Times New Roman" w:eastAsia="仿宋_GB2312"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"_Toc22008"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t>第二章 投标人须知前附表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_Toc22008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2EC42A27">
      <w:pPr>
        <w:pStyle w:val="32"/>
        <w:tabs>
          <w:tab w:val="right" w:leader="dot" w:pos="8306"/>
        </w:tabs>
        <w:rPr>
          <w:rFonts w:hint="default" w:ascii="Times New Roman" w:hAnsi="Times New Roman" w:eastAsia="仿宋_GB2312"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"_Toc24302"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t>第三章 投标人须知</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_Toc24302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33B17066">
      <w:pPr>
        <w:pStyle w:val="32"/>
        <w:tabs>
          <w:tab w:val="right" w:leader="dot" w:pos="8306"/>
        </w:tabs>
        <w:rPr>
          <w:rFonts w:hint="default" w:ascii="Times New Roman" w:hAnsi="Times New Roman" w:eastAsia="仿宋_GB2312"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"_Toc24202"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t>第四章 资格证明文件格式</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_Toc24202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22A8B884">
      <w:pPr>
        <w:pStyle w:val="32"/>
        <w:tabs>
          <w:tab w:val="right" w:leader="dot" w:pos="8306"/>
        </w:tabs>
        <w:rPr>
          <w:rFonts w:hint="default" w:ascii="Times New Roman" w:hAnsi="Times New Roman" w:eastAsia="仿宋_GB2312"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"_Toc16169"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t>第五章 投标文件格式</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_Toc16169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035BCE87">
      <w:pPr>
        <w:pStyle w:val="32"/>
        <w:tabs>
          <w:tab w:val="right" w:leader="dot" w:pos="8306"/>
        </w:tabs>
        <w:rPr>
          <w:rFonts w:hint="default" w:ascii="Times New Roman" w:hAnsi="Times New Roman" w:eastAsia="仿宋_GB2312"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"_Toc12837" </w:instrText>
      </w:r>
      <w:r>
        <w:rPr>
          <w:rFonts w:hint="default" w:ascii="Times New Roman" w:hAnsi="Times New Roman" w:cs="Times New Roman"/>
        </w:rPr>
        <w:fldChar w:fldCharType="separate"/>
      </w:r>
      <w:r>
        <w:rPr>
          <w:rFonts w:hint="default" w:ascii="Times New Roman" w:hAnsi="Times New Roman" w:eastAsia="仿宋_GB2312" w:cs="Times New Roman"/>
          <w:bCs/>
          <w:kern w:val="44"/>
          <w:sz w:val="32"/>
          <w:szCs w:val="32"/>
        </w:rPr>
        <w:t>第六章 项目需求及技术要求</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_Toc12837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1C551C2C">
      <w:pPr>
        <w:pStyle w:val="32"/>
        <w:tabs>
          <w:tab w:val="right" w:leader="dot" w:pos="8306"/>
        </w:tabs>
        <w:rPr>
          <w:rFonts w:hint="default" w:ascii="Times New Roman" w:hAnsi="Times New Roman" w:eastAsia="仿宋_GB2312"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"_Toc16667" </w:instrText>
      </w:r>
      <w:r>
        <w:rPr>
          <w:rFonts w:hint="default" w:ascii="Times New Roman" w:hAnsi="Times New Roman" w:cs="Times New Roman"/>
        </w:rPr>
        <w:fldChar w:fldCharType="separate"/>
      </w:r>
      <w:r>
        <w:rPr>
          <w:rFonts w:hint="default" w:ascii="Times New Roman" w:hAnsi="Times New Roman" w:eastAsia="仿宋_GB2312" w:cs="Times New Roman"/>
          <w:bCs/>
          <w:kern w:val="44"/>
          <w:sz w:val="32"/>
          <w:szCs w:val="32"/>
        </w:rPr>
        <w:t>第七章 评标方法和标准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_Toc16667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7F73DD41">
      <w:pPr>
        <w:pStyle w:val="32"/>
        <w:tabs>
          <w:tab w:val="right" w:leader="dot" w:pos="8306"/>
        </w:tabs>
        <w:rPr>
          <w:rFonts w:hint="default" w:ascii="Times New Roman" w:hAnsi="Times New Roman" w:eastAsia="仿宋_GB2312"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"_Toc10534" </w:instrText>
      </w:r>
      <w:r>
        <w:rPr>
          <w:rFonts w:hint="default" w:ascii="Times New Roman" w:hAnsi="Times New Roman" w:cs="Times New Roman"/>
        </w:rPr>
        <w:fldChar w:fldCharType="separate"/>
      </w:r>
      <w:r>
        <w:rPr>
          <w:rFonts w:hint="default" w:ascii="Times New Roman" w:hAnsi="Times New Roman" w:eastAsia="仿宋_GB2312" w:cs="Times New Roman"/>
          <w:bCs/>
          <w:kern w:val="44"/>
          <w:sz w:val="32"/>
          <w:szCs w:val="32"/>
        </w:rPr>
        <w:t>第八章 政府采购合同</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_Toc10534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1DA0057F">
      <w:pPr>
        <w:pStyle w:val="32"/>
        <w:tabs>
          <w:tab w:val="right" w:leader="dot" w:pos="8306"/>
        </w:tabs>
        <w:rPr>
          <w:rFonts w:hint="default" w:ascii="Times New Roman" w:hAnsi="Times New Roman" w:eastAsia="仿宋_GB2312"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"_Toc3118" </w:instrText>
      </w:r>
      <w:r>
        <w:rPr>
          <w:rFonts w:hint="default" w:ascii="Times New Roman" w:hAnsi="Times New Roman" w:cs="Times New Roman"/>
        </w:rPr>
        <w:fldChar w:fldCharType="separate"/>
      </w:r>
      <w:r>
        <w:rPr>
          <w:rFonts w:hint="default" w:ascii="Times New Roman" w:hAnsi="Times New Roman" w:eastAsia="仿宋_GB2312" w:cs="Times New Roman"/>
          <w:bCs/>
          <w:kern w:val="44"/>
          <w:sz w:val="32"/>
          <w:szCs w:val="32"/>
        </w:rPr>
        <w:t>第九章 附件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_Toc3118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102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7129DDC5">
      <w:pPr>
        <w:pStyle w:val="19"/>
        <w:spacing w:line="360" w:lineRule="auto"/>
        <w:rPr>
          <w:rFonts w:hint="default" w:ascii="Times New Roman" w:hAnsi="Times New Roman" w:cs="Times New Roman"/>
        </w:rPr>
      </w:pPr>
      <w:r>
        <w:rPr>
          <w:rFonts w:hint="default" w:ascii="Times New Roman" w:hAnsi="Times New Roman" w:eastAsia="仿宋_GB2312" w:cs="Times New Roman"/>
          <w:sz w:val="32"/>
          <w:szCs w:val="32"/>
        </w:rPr>
        <w:fldChar w:fldCharType="end"/>
      </w:r>
    </w:p>
    <w:p w14:paraId="204BEDD9">
      <w:pPr>
        <w:pStyle w:val="5"/>
        <w:spacing w:before="0" w:after="0" w:line="240" w:lineRule="auto"/>
        <w:jc w:val="center"/>
        <w:rPr>
          <w:rFonts w:hint="default" w:ascii="Times New Roman" w:hAnsi="Times New Roman" w:eastAsia="宋体" w:cs="Times New Roman"/>
          <w:color w:val="auto"/>
          <w:sz w:val="36"/>
          <w:szCs w:val="36"/>
          <w:lang w:eastAsia="zh-CN"/>
        </w:rPr>
        <w:sectPr>
          <w:footerReference r:id="rId5" w:type="default"/>
          <w:pgSz w:w="11900" w:h="16840"/>
          <w:pgMar w:top="1440" w:right="1797" w:bottom="1440" w:left="1797" w:header="851" w:footer="992" w:gutter="0"/>
          <w:pgNumType w:start="1"/>
          <w:cols w:space="720" w:num="1"/>
        </w:sectPr>
      </w:pPr>
      <w:bookmarkStart w:id="1" w:name="_Toc1076329457"/>
      <w:bookmarkStart w:id="2" w:name="_Toc1997956478"/>
      <w:bookmarkStart w:id="3" w:name="_Toc36262373_WPSOffice_Level1"/>
      <w:bookmarkStart w:id="4" w:name="_Toc424031016"/>
      <w:bookmarkStart w:id="5" w:name="_Toc774922682"/>
      <w:bookmarkStart w:id="6" w:name="_Toc1877678980_WPSOffice_Level1"/>
      <w:bookmarkStart w:id="7" w:name="_Toc1232167429_WPSOffice_Level1"/>
      <w:bookmarkStart w:id="8" w:name="_Toc175269916"/>
      <w:bookmarkStart w:id="9" w:name="_Toc471743684"/>
      <w:bookmarkStart w:id="10" w:name="_Toc1788225408"/>
      <w:bookmarkStart w:id="11" w:name="_Toc968113947"/>
      <w:bookmarkStart w:id="12" w:name="_Toc1592953130"/>
      <w:bookmarkStart w:id="13" w:name="_Toc1664555187_WPSOffice_Level1"/>
      <w:bookmarkStart w:id="14" w:name="_Toc932735091"/>
      <w:bookmarkStart w:id="15" w:name="_Toc1306098204"/>
      <w:bookmarkStart w:id="16" w:name="_Toc887145848"/>
      <w:bookmarkStart w:id="17" w:name="_Toc729479254"/>
      <w:bookmarkStart w:id="18" w:name="_Toc432774317_WPSOffice_Level1"/>
      <w:bookmarkStart w:id="19" w:name="_Toc1932859446_WPSOffice_Level1"/>
      <w:bookmarkStart w:id="20" w:name="_Toc969346985"/>
      <w:bookmarkStart w:id="21" w:name="_Toc337485847"/>
      <w:bookmarkStart w:id="22" w:name="_Toc2032132179"/>
      <w:bookmarkStart w:id="23" w:name="_Toc894622228"/>
      <w:bookmarkStart w:id="24" w:name="_Toc339222953_WPSOffice_Level1"/>
      <w:bookmarkStart w:id="25" w:name="_Toc1378990171"/>
      <w:bookmarkStart w:id="26" w:name="_Toc403451568"/>
      <w:bookmarkStart w:id="27" w:name="_Toc1718516571"/>
      <w:bookmarkStart w:id="28" w:name="_Toc1158409811_WPSOffice_Level1"/>
      <w:bookmarkStart w:id="29" w:name="_Toc719882491_WPSOffice_Level1"/>
      <w:bookmarkStart w:id="30" w:name="_Toc1520451966"/>
    </w:p>
    <w:p w14:paraId="089D278F">
      <w:pPr>
        <w:pStyle w:val="5"/>
        <w:spacing w:before="0" w:after="0" w:line="240" w:lineRule="auto"/>
        <w:jc w:val="center"/>
        <w:rPr>
          <w:rFonts w:hint="default" w:ascii="Times New Roman" w:hAnsi="Times New Roman" w:eastAsia="宋体" w:cs="Times New Roman"/>
          <w:color w:val="auto"/>
          <w:sz w:val="36"/>
          <w:szCs w:val="36"/>
          <w:lang w:eastAsia="zh-CN"/>
        </w:rPr>
      </w:pPr>
      <w:bookmarkStart w:id="31" w:name="_Toc16083"/>
      <w:r>
        <w:rPr>
          <w:rFonts w:hint="default" w:ascii="Times New Roman" w:hAnsi="Times New Roman" w:eastAsia="宋体" w:cs="Times New Roman"/>
          <w:color w:val="auto"/>
          <w:sz w:val="36"/>
          <w:szCs w:val="36"/>
          <w:lang w:eastAsia="zh-CN"/>
        </w:rPr>
        <w:t xml:space="preserve">第一章 </w:t>
      </w:r>
      <w:bookmarkEnd w:id="1"/>
      <w:bookmarkEnd w:id="2"/>
      <w:bookmarkEnd w:id="3"/>
      <w:bookmarkEnd w:id="4"/>
      <w:bookmarkEnd w:id="5"/>
      <w:bookmarkEnd w:id="6"/>
      <w:bookmarkEnd w:id="7"/>
      <w:bookmarkEnd w:id="8"/>
      <w:bookmarkEnd w:id="9"/>
      <w:bookmarkEnd w:id="10"/>
      <w:bookmarkEnd w:id="11"/>
      <w:bookmarkEnd w:id="12"/>
      <w:bookmarkEnd w:id="13"/>
      <w:bookmarkEnd w:id="14"/>
      <w:r>
        <w:rPr>
          <w:rFonts w:hint="default" w:ascii="Times New Roman" w:hAnsi="Times New Roman" w:eastAsia="宋体" w:cs="Times New Roman"/>
          <w:color w:val="auto"/>
          <w:sz w:val="36"/>
          <w:szCs w:val="36"/>
          <w:lang w:eastAsia="zh-CN"/>
        </w:rPr>
        <w:t>投标邀请</w:t>
      </w:r>
      <w:bookmarkEnd w:id="15"/>
      <w:bookmarkEnd w:id="16"/>
      <w:bookmarkEnd w:id="17"/>
      <w:bookmarkEnd w:id="18"/>
      <w:bookmarkEnd w:id="31"/>
    </w:p>
    <w:p w14:paraId="14C46543">
      <w:pPr>
        <w:spacing w:line="500" w:lineRule="exact"/>
        <w:jc w:val="center"/>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val="en-US" w:eastAsia="zh-CN"/>
        </w:rPr>
        <w:t xml:space="preserve"> 河南信息统计职业学院白沙校区2号学生宿舍公寓配套设施购置项目</w:t>
      </w:r>
      <w:r>
        <w:rPr>
          <w:rFonts w:hint="default" w:ascii="Times New Roman" w:hAnsi="Times New Roman" w:eastAsia="仿宋_GB2312" w:cs="Times New Roman"/>
          <w:b/>
          <w:color w:val="auto"/>
          <w:sz w:val="32"/>
          <w:szCs w:val="32"/>
          <w:lang w:eastAsia="zh-CN"/>
        </w:rPr>
        <w:t>-公开招标公告</w:t>
      </w:r>
    </w:p>
    <w:p w14:paraId="5136CEC7">
      <w:pPr>
        <w:spacing w:line="500" w:lineRule="exact"/>
        <w:rPr>
          <w:rFonts w:hint="default" w:ascii="Times New Roman" w:hAnsi="Times New Roman" w:eastAsia="仿宋_GB2312" w:cs="Times New Roman"/>
          <w:b/>
          <w:color w:val="auto"/>
          <w:sz w:val="28"/>
          <w:szCs w:val="28"/>
          <w:lang w:eastAsia="zh-CN"/>
        </w:rPr>
      </w:pPr>
      <w:r>
        <w:rPr>
          <w:rFonts w:hint="default" w:ascii="Times New Roman" w:hAnsi="Times New Roman" w:cs="Times New Roman"/>
          <w:color w:val="auto"/>
          <w:u w:val="single"/>
          <w:lang w:val="en-US" w:eastAsia="zh-CN"/>
        </w:rPr>
        <mc:AlternateContent>
          <mc:Choice Requires="wps">
            <w:drawing>
              <wp:anchor distT="0" distB="0" distL="114300" distR="114300" simplePos="0" relativeHeight="251665408" behindDoc="0" locked="0" layoutInCell="1" allowOverlap="1">
                <wp:simplePos x="0" y="0"/>
                <wp:positionH relativeFrom="column">
                  <wp:posOffset>118745</wp:posOffset>
                </wp:positionH>
                <wp:positionV relativeFrom="paragraph">
                  <wp:posOffset>172085</wp:posOffset>
                </wp:positionV>
                <wp:extent cx="5495925" cy="1992630"/>
                <wp:effectExtent l="4445" t="4445" r="5080" b="22225"/>
                <wp:wrapTopAndBottom/>
                <wp:docPr id="3"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495925" cy="1734820"/>
                        </a:xfrm>
                        <a:prstGeom prst="rect">
                          <a:avLst/>
                        </a:prstGeom>
                        <a:solidFill>
                          <a:srgbClr val="FFFFFF"/>
                        </a:solidFill>
                        <a:ln w="9525" cmpd="sng">
                          <a:solidFill>
                            <a:srgbClr val="000000"/>
                          </a:solidFill>
                          <a:miter lim="800000"/>
                        </a:ln>
                        <a:effectLst/>
                      </wps:spPr>
                      <wps:txbx>
                        <w:txbxContent>
                          <w:p w14:paraId="0E0DC8A6">
                            <w:pPr>
                              <w:pStyle w:val="234"/>
                              <w:spacing w:line="360" w:lineRule="auto"/>
                              <w:ind w:firstLine="562" w:firstLineChars="200"/>
                              <w:jc w:val="both"/>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项目概况</w:t>
                            </w:r>
                          </w:p>
                          <w:p w14:paraId="06404598">
                            <w:pPr>
                              <w:pStyle w:val="234"/>
                              <w:spacing w:line="360" w:lineRule="auto"/>
                              <w:ind w:firstLine="562" w:firstLineChars="200"/>
                              <w:jc w:val="both"/>
                              <w:rPr>
                                <w:rFonts w:ascii="Times New Roman" w:hAnsi="Times New Roman" w:eastAsia="仿宋_GB2312" w:cs="Times New Roman"/>
                                <w:sz w:val="28"/>
                                <w:szCs w:val="28"/>
                              </w:rPr>
                            </w:pPr>
                            <w:r>
                              <w:rPr>
                                <w:rFonts w:ascii="Times New Roman" w:hAnsi="Times New Roman" w:eastAsia="仿宋_GB2312" w:cs="Times New Roman"/>
                                <w:b/>
                                <w:bCs/>
                                <w:sz w:val="28"/>
                                <w:szCs w:val="28"/>
                                <w:u w:val="single"/>
                              </w:rPr>
                              <w:t xml:space="preserve"> </w:t>
                            </w:r>
                            <w:r>
                              <w:rPr>
                                <w:rFonts w:hint="eastAsia" w:ascii="Times New Roman" w:hAnsi="Times New Roman" w:eastAsia="仿宋_GB2312" w:cs="Times New Roman"/>
                                <w:b/>
                                <w:bCs/>
                                <w:sz w:val="28"/>
                                <w:szCs w:val="28"/>
                                <w:u w:val="single"/>
                                <w:lang w:val="en" w:eastAsia="zh-CN"/>
                              </w:rPr>
                              <w:t>河南信息统计职业学院白沙校区2号学生宿舍公寓配套设施购置项目</w:t>
                            </w:r>
                            <w:r>
                              <w:rPr>
                                <w:rFonts w:ascii="Times New Roman" w:hAnsi="Times New Roman" w:eastAsia="仿宋_GB2312" w:cs="Times New Roman"/>
                                <w:b/>
                                <w:bCs/>
                                <w:sz w:val="28"/>
                                <w:szCs w:val="28"/>
                                <w:u w:val="single"/>
                                <w:lang w:val="en"/>
                              </w:rPr>
                              <w:t xml:space="preserve"> </w:t>
                            </w:r>
                            <w:r>
                              <w:rPr>
                                <w:rFonts w:ascii="Times New Roman" w:hAnsi="Times New Roman" w:eastAsia="仿宋_GB2312" w:cs="Times New Roman"/>
                                <w:sz w:val="28"/>
                                <w:szCs w:val="28"/>
                              </w:rPr>
                              <w:t>招标项目的潜在投标人应在</w:t>
                            </w:r>
                            <w:r>
                              <w:rPr>
                                <w:rFonts w:ascii="Times New Roman" w:hAnsi="Times New Roman" w:eastAsia="仿宋_GB2312" w:cs="Times New Roman"/>
                                <w:b/>
                                <w:bCs/>
                                <w:sz w:val="28"/>
                                <w:szCs w:val="28"/>
                                <w:u w:val="single"/>
                              </w:rPr>
                              <w:t>河南省公共资源交易中心网站（</w:t>
                            </w:r>
                            <w:r>
                              <w:fldChar w:fldCharType="begin"/>
                            </w:r>
                            <w:r>
                              <w:instrText xml:space="preserve"> HYPERLINK "http://www.hnggzy.net）获取招标文件，并于2023年" </w:instrText>
                            </w:r>
                            <w:r>
                              <w:fldChar w:fldCharType="separate"/>
                            </w:r>
                            <w:r>
                              <w:rPr>
                                <w:rStyle w:val="61"/>
                                <w:rFonts w:ascii="Times New Roman" w:hAnsi="Times New Roman" w:eastAsia="仿宋_GB2312" w:cs="Times New Roman"/>
                                <w:b/>
                                <w:bCs/>
                                <w:sz w:val="28"/>
                                <w:szCs w:val="28"/>
                              </w:rPr>
                              <w:t>hnsggzyjy.henan.gov.cn）</w:t>
                            </w:r>
                            <w:r>
                              <w:rPr>
                                <w:rStyle w:val="61"/>
                                <w:rFonts w:ascii="Times New Roman" w:hAnsi="Times New Roman" w:eastAsia="仿宋_GB2312" w:cs="Times New Roman"/>
                                <w:sz w:val="28"/>
                                <w:szCs w:val="28"/>
                              </w:rPr>
                              <w:t>获取招标文件，并于</w:t>
                            </w:r>
                            <w:r>
                              <w:rPr>
                                <w:rStyle w:val="61"/>
                                <w:rFonts w:ascii="Times New Roman" w:hAnsi="Times New Roman" w:eastAsia="仿宋_GB2312" w:cs="Times New Roman"/>
                                <w:b/>
                                <w:bCs/>
                                <w:sz w:val="28"/>
                                <w:szCs w:val="28"/>
                                <w:lang w:val="en"/>
                              </w:rPr>
                              <w:t>202</w:t>
                            </w:r>
                            <w:r>
                              <w:rPr>
                                <w:rStyle w:val="61"/>
                                <w:rFonts w:hint="eastAsia" w:ascii="Times New Roman" w:hAnsi="Times New Roman" w:eastAsia="仿宋_GB2312" w:cs="Times New Roman"/>
                                <w:b/>
                                <w:bCs/>
                                <w:sz w:val="28"/>
                                <w:szCs w:val="28"/>
                              </w:rPr>
                              <w:t>6</w:t>
                            </w:r>
                            <w:r>
                              <w:rPr>
                                <w:rStyle w:val="61"/>
                                <w:rFonts w:ascii="Times New Roman" w:hAnsi="Times New Roman" w:eastAsia="仿宋_GB2312" w:cs="Times New Roman"/>
                                <w:b/>
                                <w:bCs/>
                                <w:sz w:val="28"/>
                                <w:szCs w:val="28"/>
                              </w:rPr>
                              <w:t>年</w:t>
                            </w:r>
                            <w:r>
                              <w:rPr>
                                <w:rStyle w:val="61"/>
                                <w:rFonts w:ascii="Times New Roman" w:hAnsi="Times New Roman" w:eastAsia="仿宋_GB2312" w:cs="Times New Roman"/>
                                <w:b/>
                                <w:bCs/>
                                <w:sz w:val="28"/>
                                <w:szCs w:val="28"/>
                              </w:rPr>
                              <w:fldChar w:fldCharType="end"/>
                            </w:r>
                            <w:r>
                              <w:rPr>
                                <w:rStyle w:val="61"/>
                                <w:rFonts w:hint="eastAsia" w:ascii="Times New Roman" w:hAnsi="Times New Roman" w:eastAsia="仿宋_GB2312" w:cs="Times New Roman"/>
                                <w:b/>
                                <w:bCs/>
                                <w:sz w:val="28"/>
                                <w:szCs w:val="28"/>
                              </w:rPr>
                              <w:t>4</w:t>
                            </w:r>
                            <w:r>
                              <w:rPr>
                                <w:rFonts w:ascii="Times New Roman" w:hAnsi="Times New Roman" w:eastAsia="仿宋_GB2312" w:cs="Times New Roman"/>
                                <w:b/>
                                <w:bCs/>
                                <w:sz w:val="28"/>
                                <w:szCs w:val="28"/>
                                <w:u w:val="single"/>
                              </w:rPr>
                              <w:t>月</w:t>
                            </w:r>
                            <w:r>
                              <w:rPr>
                                <w:rFonts w:hint="eastAsia" w:ascii="Times New Roman" w:hAnsi="Times New Roman" w:eastAsia="仿宋_GB2312" w:cs="Times New Roman"/>
                                <w:b/>
                                <w:bCs/>
                                <w:sz w:val="28"/>
                                <w:szCs w:val="28"/>
                                <w:u w:val="single"/>
                              </w:rPr>
                              <w:t xml:space="preserve"> </w:t>
                            </w:r>
                            <w:r>
                              <w:rPr>
                                <w:rFonts w:ascii="Times New Roman" w:hAnsi="Times New Roman" w:eastAsia="仿宋_GB2312" w:cs="Times New Roman"/>
                                <w:b/>
                                <w:bCs/>
                                <w:sz w:val="28"/>
                                <w:szCs w:val="28"/>
                                <w:u w:val="single"/>
                              </w:rPr>
                              <w:t>日09时00分（北京时间）</w:t>
                            </w:r>
                            <w:r>
                              <w:rPr>
                                <w:rFonts w:ascii="Times New Roman" w:hAnsi="Times New Roman" w:eastAsia="仿宋_GB2312" w:cs="Times New Roman"/>
                                <w:sz w:val="28"/>
                                <w:szCs w:val="28"/>
                              </w:rPr>
                              <w:t>前递交投标文件。</w:t>
                            </w:r>
                          </w:p>
                          <w:p w14:paraId="53E148D9">
                            <w:pPr>
                              <w:pStyle w:val="234"/>
                              <w:spacing w:line="360" w:lineRule="auto"/>
                              <w:ind w:firstLine="482"/>
                              <w:rPr>
                                <w:rFonts w:ascii="Times New Roman" w:hAnsi="Times New Roman" w:cs="Times New Roman"/>
                              </w:rPr>
                            </w:pP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9.35pt;margin-top:13.55pt;height:156.9pt;width:432.75pt;mso-wrap-distance-bottom:0pt;mso-wrap-distance-top:0pt;z-index:251665408;mso-width-relative:page;mso-height-relative:page;" fillcolor="#FFFFFF" filled="t" stroked="t" coordsize="21600,21600" o:gfxdata="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32R79gAAAAJAQAADwAA&#10;AAAAAAABACAAAAAiAAAAZHJzL2Rvd25yZXYueG1sUEsBAhQAFAAAAAgAh07iQDtzD9RPAgAAoQQA&#10;AA4AAAAAAAAAAQAgAAAAJwEAAGRycy9lMm9Eb2MueG1sUEsFBgAAAAAGAAYAWQEAAOgFAAAAAA==&#10;">
                <v:fill on="t" focussize="0,0"/>
                <v:stroke color="#000000" miterlimit="8" joinstyle="miter"/>
                <v:imagedata o:title=""/>
                <o:lock v:ext="edit" aspectratio="f"/>
                <v:textbox>
                  <w:txbxContent>
                    <w:p w14:paraId="0E0DC8A6">
                      <w:pPr>
                        <w:pStyle w:val="234"/>
                        <w:spacing w:line="360" w:lineRule="auto"/>
                        <w:ind w:firstLine="562" w:firstLineChars="200"/>
                        <w:jc w:val="both"/>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项目概况</w:t>
                      </w:r>
                    </w:p>
                    <w:p w14:paraId="06404598">
                      <w:pPr>
                        <w:pStyle w:val="234"/>
                        <w:spacing w:line="360" w:lineRule="auto"/>
                        <w:ind w:firstLine="562" w:firstLineChars="200"/>
                        <w:jc w:val="both"/>
                        <w:rPr>
                          <w:rFonts w:ascii="Times New Roman" w:hAnsi="Times New Roman" w:eastAsia="仿宋_GB2312" w:cs="Times New Roman"/>
                          <w:sz w:val="28"/>
                          <w:szCs w:val="28"/>
                        </w:rPr>
                      </w:pPr>
                      <w:r>
                        <w:rPr>
                          <w:rFonts w:ascii="Times New Roman" w:hAnsi="Times New Roman" w:eastAsia="仿宋_GB2312" w:cs="Times New Roman"/>
                          <w:b/>
                          <w:bCs/>
                          <w:sz w:val="28"/>
                          <w:szCs w:val="28"/>
                          <w:u w:val="single"/>
                        </w:rPr>
                        <w:t xml:space="preserve"> </w:t>
                      </w:r>
                      <w:r>
                        <w:rPr>
                          <w:rFonts w:hint="eastAsia" w:ascii="Times New Roman" w:hAnsi="Times New Roman" w:eastAsia="仿宋_GB2312" w:cs="Times New Roman"/>
                          <w:b/>
                          <w:bCs/>
                          <w:sz w:val="28"/>
                          <w:szCs w:val="28"/>
                          <w:u w:val="single"/>
                          <w:lang w:val="en" w:eastAsia="zh-CN"/>
                        </w:rPr>
                        <w:t>河南信息统计职业学院白沙校区2号学生宿舍公寓配套设施购置项目</w:t>
                      </w:r>
                      <w:r>
                        <w:rPr>
                          <w:rFonts w:ascii="Times New Roman" w:hAnsi="Times New Roman" w:eastAsia="仿宋_GB2312" w:cs="Times New Roman"/>
                          <w:b/>
                          <w:bCs/>
                          <w:sz w:val="28"/>
                          <w:szCs w:val="28"/>
                          <w:u w:val="single"/>
                          <w:lang w:val="en"/>
                        </w:rPr>
                        <w:t xml:space="preserve"> </w:t>
                      </w:r>
                      <w:r>
                        <w:rPr>
                          <w:rFonts w:ascii="Times New Roman" w:hAnsi="Times New Roman" w:eastAsia="仿宋_GB2312" w:cs="Times New Roman"/>
                          <w:sz w:val="28"/>
                          <w:szCs w:val="28"/>
                        </w:rPr>
                        <w:t>招标项目的潜在投标人应在</w:t>
                      </w:r>
                      <w:r>
                        <w:rPr>
                          <w:rFonts w:ascii="Times New Roman" w:hAnsi="Times New Roman" w:eastAsia="仿宋_GB2312" w:cs="Times New Roman"/>
                          <w:b/>
                          <w:bCs/>
                          <w:sz w:val="28"/>
                          <w:szCs w:val="28"/>
                          <w:u w:val="single"/>
                        </w:rPr>
                        <w:t>河南省公共资源交易中心网站（</w:t>
                      </w:r>
                      <w:r>
                        <w:fldChar w:fldCharType="begin"/>
                      </w:r>
                      <w:r>
                        <w:instrText xml:space="preserve"> HYPERLINK "http://www.hnggzy.net）获取招标文件，并于2023年" </w:instrText>
                      </w:r>
                      <w:r>
                        <w:fldChar w:fldCharType="separate"/>
                      </w:r>
                      <w:r>
                        <w:rPr>
                          <w:rStyle w:val="61"/>
                          <w:rFonts w:ascii="Times New Roman" w:hAnsi="Times New Roman" w:eastAsia="仿宋_GB2312" w:cs="Times New Roman"/>
                          <w:b/>
                          <w:bCs/>
                          <w:sz w:val="28"/>
                          <w:szCs w:val="28"/>
                        </w:rPr>
                        <w:t>hnsggzyjy.henan.gov.cn）</w:t>
                      </w:r>
                      <w:r>
                        <w:rPr>
                          <w:rStyle w:val="61"/>
                          <w:rFonts w:ascii="Times New Roman" w:hAnsi="Times New Roman" w:eastAsia="仿宋_GB2312" w:cs="Times New Roman"/>
                          <w:sz w:val="28"/>
                          <w:szCs w:val="28"/>
                        </w:rPr>
                        <w:t>获取招标文件，并于</w:t>
                      </w:r>
                      <w:r>
                        <w:rPr>
                          <w:rStyle w:val="61"/>
                          <w:rFonts w:ascii="Times New Roman" w:hAnsi="Times New Roman" w:eastAsia="仿宋_GB2312" w:cs="Times New Roman"/>
                          <w:b/>
                          <w:bCs/>
                          <w:sz w:val="28"/>
                          <w:szCs w:val="28"/>
                          <w:lang w:val="en"/>
                        </w:rPr>
                        <w:t>202</w:t>
                      </w:r>
                      <w:r>
                        <w:rPr>
                          <w:rStyle w:val="61"/>
                          <w:rFonts w:hint="eastAsia" w:ascii="Times New Roman" w:hAnsi="Times New Roman" w:eastAsia="仿宋_GB2312" w:cs="Times New Roman"/>
                          <w:b/>
                          <w:bCs/>
                          <w:sz w:val="28"/>
                          <w:szCs w:val="28"/>
                        </w:rPr>
                        <w:t>6</w:t>
                      </w:r>
                      <w:r>
                        <w:rPr>
                          <w:rStyle w:val="61"/>
                          <w:rFonts w:ascii="Times New Roman" w:hAnsi="Times New Roman" w:eastAsia="仿宋_GB2312" w:cs="Times New Roman"/>
                          <w:b/>
                          <w:bCs/>
                          <w:sz w:val="28"/>
                          <w:szCs w:val="28"/>
                        </w:rPr>
                        <w:t>年</w:t>
                      </w:r>
                      <w:r>
                        <w:rPr>
                          <w:rStyle w:val="61"/>
                          <w:rFonts w:ascii="Times New Roman" w:hAnsi="Times New Roman" w:eastAsia="仿宋_GB2312" w:cs="Times New Roman"/>
                          <w:b/>
                          <w:bCs/>
                          <w:sz w:val="28"/>
                          <w:szCs w:val="28"/>
                        </w:rPr>
                        <w:fldChar w:fldCharType="end"/>
                      </w:r>
                      <w:r>
                        <w:rPr>
                          <w:rStyle w:val="61"/>
                          <w:rFonts w:hint="eastAsia" w:ascii="Times New Roman" w:hAnsi="Times New Roman" w:eastAsia="仿宋_GB2312" w:cs="Times New Roman"/>
                          <w:b/>
                          <w:bCs/>
                          <w:sz w:val="28"/>
                          <w:szCs w:val="28"/>
                        </w:rPr>
                        <w:t>4</w:t>
                      </w:r>
                      <w:r>
                        <w:rPr>
                          <w:rFonts w:ascii="Times New Roman" w:hAnsi="Times New Roman" w:eastAsia="仿宋_GB2312" w:cs="Times New Roman"/>
                          <w:b/>
                          <w:bCs/>
                          <w:sz w:val="28"/>
                          <w:szCs w:val="28"/>
                          <w:u w:val="single"/>
                        </w:rPr>
                        <w:t>月</w:t>
                      </w:r>
                      <w:r>
                        <w:rPr>
                          <w:rFonts w:hint="eastAsia" w:ascii="Times New Roman" w:hAnsi="Times New Roman" w:eastAsia="仿宋_GB2312" w:cs="Times New Roman"/>
                          <w:b/>
                          <w:bCs/>
                          <w:sz w:val="28"/>
                          <w:szCs w:val="28"/>
                          <w:u w:val="single"/>
                        </w:rPr>
                        <w:t xml:space="preserve"> </w:t>
                      </w:r>
                      <w:r>
                        <w:rPr>
                          <w:rFonts w:ascii="Times New Roman" w:hAnsi="Times New Roman" w:eastAsia="仿宋_GB2312" w:cs="Times New Roman"/>
                          <w:b/>
                          <w:bCs/>
                          <w:sz w:val="28"/>
                          <w:szCs w:val="28"/>
                          <w:u w:val="single"/>
                        </w:rPr>
                        <w:t>日09时00分（北京时间）</w:t>
                      </w:r>
                      <w:r>
                        <w:rPr>
                          <w:rFonts w:ascii="Times New Roman" w:hAnsi="Times New Roman" w:eastAsia="仿宋_GB2312" w:cs="Times New Roman"/>
                          <w:sz w:val="28"/>
                          <w:szCs w:val="28"/>
                        </w:rPr>
                        <w:t>前递交投标文件。</w:t>
                      </w:r>
                    </w:p>
                    <w:p w14:paraId="53E148D9">
                      <w:pPr>
                        <w:pStyle w:val="234"/>
                        <w:spacing w:line="360" w:lineRule="auto"/>
                        <w:ind w:firstLine="482"/>
                        <w:rPr>
                          <w:rFonts w:ascii="Times New Roman" w:hAnsi="Times New Roman" w:cs="Times New Roman"/>
                        </w:rPr>
                      </w:pPr>
                    </w:p>
                  </w:txbxContent>
                </v:textbox>
                <w10:wrap type="topAndBottom"/>
              </v:shape>
            </w:pict>
          </mc:Fallback>
        </mc:AlternateContent>
      </w:r>
      <w:r>
        <w:rPr>
          <w:rFonts w:hint="default" w:ascii="Times New Roman" w:hAnsi="Times New Roman" w:cs="Times New Roman"/>
          <w:color w:val="auto"/>
          <w:u w:val="single"/>
          <w:lang w:val="en-US" w:eastAsia="zh-CN"/>
        </w:rPr>
        <mc:AlternateContent>
          <mc:Choice Requires="wps">
            <w:drawing>
              <wp:anchor distT="0" distB="0" distL="114300" distR="114300" simplePos="0" relativeHeight="251666432" behindDoc="0" locked="0" layoutInCell="1" allowOverlap="1">
                <wp:simplePos x="0" y="0"/>
                <wp:positionH relativeFrom="column">
                  <wp:posOffset>118745</wp:posOffset>
                </wp:positionH>
                <wp:positionV relativeFrom="paragraph">
                  <wp:posOffset>172085</wp:posOffset>
                </wp:positionV>
                <wp:extent cx="5495925" cy="1992630"/>
                <wp:effectExtent l="4445" t="4445" r="5080" b="22225"/>
                <wp:wrapTopAndBottom/>
                <wp:docPr id="22118531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495925" cy="1734820"/>
                        </a:xfrm>
                        <a:prstGeom prst="rect">
                          <a:avLst/>
                        </a:prstGeom>
                        <a:solidFill>
                          <a:srgbClr val="FFFFFF"/>
                        </a:solidFill>
                        <a:ln w="9525" cmpd="sng">
                          <a:solidFill>
                            <a:srgbClr val="000000"/>
                          </a:solidFill>
                          <a:miter lim="800000"/>
                        </a:ln>
                        <a:effectLst/>
                      </wps:spPr>
                      <wps:txbx>
                        <w:txbxContent>
                          <w:p w14:paraId="75494F91">
                            <w:pPr>
                              <w:pStyle w:val="234"/>
                              <w:spacing w:line="360" w:lineRule="auto"/>
                              <w:ind w:firstLine="562" w:firstLineChars="200"/>
                              <w:jc w:val="both"/>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项目概况</w:t>
                            </w:r>
                          </w:p>
                          <w:p w14:paraId="0D78B061">
                            <w:pPr>
                              <w:pStyle w:val="234"/>
                              <w:spacing w:line="360" w:lineRule="auto"/>
                              <w:ind w:firstLine="562" w:firstLineChars="200"/>
                              <w:jc w:val="both"/>
                              <w:rPr>
                                <w:rFonts w:ascii="Times New Roman" w:hAnsi="Times New Roman" w:eastAsia="仿宋_GB2312" w:cs="Times New Roman"/>
                                <w:sz w:val="28"/>
                                <w:szCs w:val="28"/>
                              </w:rPr>
                            </w:pPr>
                            <w:r>
                              <w:rPr>
                                <w:rFonts w:ascii="Times New Roman" w:hAnsi="Times New Roman" w:eastAsia="仿宋_GB2312" w:cs="Times New Roman"/>
                                <w:b/>
                                <w:bCs/>
                                <w:sz w:val="28"/>
                                <w:szCs w:val="28"/>
                                <w:u w:val="single"/>
                              </w:rPr>
                              <w:t xml:space="preserve"> </w:t>
                            </w:r>
                            <w:r>
                              <w:rPr>
                                <w:rFonts w:hint="eastAsia" w:ascii="Times New Roman" w:hAnsi="Times New Roman" w:eastAsia="仿宋_GB2312" w:cs="Times New Roman"/>
                                <w:b/>
                                <w:bCs/>
                                <w:sz w:val="28"/>
                                <w:szCs w:val="28"/>
                                <w:u w:val="single"/>
                                <w:lang w:eastAsia="zh-CN"/>
                              </w:rPr>
                              <w:t>河南信息统计职业学院白沙校区2号学生宿舍公寓配套设施购置项目</w:t>
                            </w:r>
                            <w:r>
                              <w:rPr>
                                <w:rFonts w:ascii="Times New Roman" w:hAnsi="Times New Roman" w:eastAsia="仿宋_GB2312" w:cs="Times New Roman"/>
                                <w:b/>
                                <w:bCs/>
                                <w:sz w:val="28"/>
                                <w:szCs w:val="28"/>
                                <w:u w:val="single"/>
                                <w:lang w:val="en"/>
                              </w:rPr>
                              <w:t xml:space="preserve"> </w:t>
                            </w:r>
                            <w:r>
                              <w:rPr>
                                <w:rFonts w:ascii="Times New Roman" w:hAnsi="Times New Roman" w:eastAsia="仿宋_GB2312" w:cs="Times New Roman"/>
                                <w:sz w:val="28"/>
                                <w:szCs w:val="28"/>
                              </w:rPr>
                              <w:t>招标项目的潜在投标人应在</w:t>
                            </w:r>
                            <w:r>
                              <w:rPr>
                                <w:rFonts w:ascii="Times New Roman" w:hAnsi="Times New Roman" w:eastAsia="仿宋_GB2312" w:cs="Times New Roman"/>
                                <w:b/>
                                <w:bCs/>
                                <w:sz w:val="28"/>
                                <w:szCs w:val="28"/>
                                <w:u w:val="single"/>
                              </w:rPr>
                              <w:t>河南省公共资源交易中心网站（</w:t>
                            </w:r>
                            <w:r>
                              <w:fldChar w:fldCharType="begin"/>
                            </w:r>
                            <w:r>
                              <w:instrText xml:space="preserve"> HYPERLINK "http://www.hnggzy.net）获取招标文件，并于2023年" </w:instrText>
                            </w:r>
                            <w:r>
                              <w:fldChar w:fldCharType="separate"/>
                            </w:r>
                            <w:r>
                              <w:rPr>
                                <w:rStyle w:val="61"/>
                                <w:rFonts w:ascii="Times New Roman" w:hAnsi="Times New Roman" w:eastAsia="仿宋_GB2312" w:cs="Times New Roman"/>
                                <w:b/>
                                <w:bCs/>
                                <w:sz w:val="28"/>
                                <w:szCs w:val="28"/>
                              </w:rPr>
                              <w:t>hnsggzyjy.henan.gov.cn）</w:t>
                            </w:r>
                            <w:r>
                              <w:rPr>
                                <w:rStyle w:val="61"/>
                                <w:rFonts w:ascii="Times New Roman" w:hAnsi="Times New Roman" w:eastAsia="仿宋_GB2312" w:cs="Times New Roman"/>
                                <w:sz w:val="28"/>
                                <w:szCs w:val="28"/>
                              </w:rPr>
                              <w:t>获取招标文件，并于</w:t>
                            </w:r>
                            <w:r>
                              <w:rPr>
                                <w:rStyle w:val="61"/>
                                <w:rFonts w:ascii="Times New Roman" w:hAnsi="Times New Roman" w:eastAsia="仿宋_GB2312" w:cs="Times New Roman"/>
                                <w:b/>
                                <w:bCs/>
                                <w:sz w:val="28"/>
                                <w:szCs w:val="28"/>
                                <w:lang w:val="en"/>
                              </w:rPr>
                              <w:t>202</w:t>
                            </w:r>
                            <w:r>
                              <w:rPr>
                                <w:rStyle w:val="61"/>
                                <w:rFonts w:hint="eastAsia" w:ascii="Times New Roman" w:hAnsi="Times New Roman" w:eastAsia="仿宋_GB2312" w:cs="Times New Roman"/>
                                <w:b/>
                                <w:bCs/>
                                <w:sz w:val="28"/>
                                <w:szCs w:val="28"/>
                              </w:rPr>
                              <w:t>6</w:t>
                            </w:r>
                            <w:r>
                              <w:rPr>
                                <w:rStyle w:val="61"/>
                                <w:rFonts w:ascii="Times New Roman" w:hAnsi="Times New Roman" w:eastAsia="仿宋_GB2312" w:cs="Times New Roman"/>
                                <w:b/>
                                <w:bCs/>
                                <w:sz w:val="28"/>
                                <w:szCs w:val="28"/>
                              </w:rPr>
                              <w:t>年</w:t>
                            </w:r>
                            <w:r>
                              <w:rPr>
                                <w:rStyle w:val="61"/>
                                <w:rFonts w:ascii="Times New Roman" w:hAnsi="Times New Roman" w:eastAsia="仿宋_GB2312" w:cs="Times New Roman"/>
                                <w:b/>
                                <w:bCs/>
                                <w:sz w:val="28"/>
                                <w:szCs w:val="28"/>
                              </w:rPr>
                              <w:fldChar w:fldCharType="end"/>
                            </w:r>
                            <w:r>
                              <w:rPr>
                                <w:rStyle w:val="61"/>
                                <w:rFonts w:hint="eastAsia" w:ascii="Times New Roman" w:hAnsi="Times New Roman" w:eastAsia="仿宋_GB2312" w:cs="Times New Roman"/>
                                <w:b/>
                                <w:bCs/>
                                <w:sz w:val="28"/>
                                <w:szCs w:val="28"/>
                                <w:lang w:val="en-US" w:eastAsia="zh-CN"/>
                              </w:rPr>
                              <w:t>7</w:t>
                            </w:r>
                            <w:r>
                              <w:rPr>
                                <w:rFonts w:ascii="Times New Roman" w:hAnsi="Times New Roman" w:eastAsia="仿宋_GB2312" w:cs="Times New Roman"/>
                                <w:b/>
                                <w:bCs/>
                                <w:sz w:val="28"/>
                                <w:szCs w:val="28"/>
                                <w:u w:val="single"/>
                              </w:rPr>
                              <w:t>月</w:t>
                            </w:r>
                            <w:r>
                              <w:rPr>
                                <w:rFonts w:hint="eastAsia" w:ascii="Times New Roman" w:hAnsi="Times New Roman" w:eastAsia="仿宋_GB2312" w:cs="Times New Roman"/>
                                <w:b/>
                                <w:bCs/>
                                <w:sz w:val="28"/>
                                <w:szCs w:val="28"/>
                                <w:u w:val="single"/>
                                <w:lang w:val="en-US" w:eastAsia="zh-CN"/>
                              </w:rPr>
                              <w:t>22</w:t>
                            </w:r>
                            <w:r>
                              <w:rPr>
                                <w:rFonts w:ascii="Times New Roman" w:hAnsi="Times New Roman" w:eastAsia="仿宋_GB2312" w:cs="Times New Roman"/>
                                <w:b/>
                                <w:bCs/>
                                <w:sz w:val="28"/>
                                <w:szCs w:val="28"/>
                                <w:u w:val="single"/>
                              </w:rPr>
                              <w:t>日09时00分（北京时间）</w:t>
                            </w:r>
                            <w:r>
                              <w:rPr>
                                <w:rFonts w:ascii="Times New Roman" w:hAnsi="Times New Roman" w:eastAsia="仿宋_GB2312" w:cs="Times New Roman"/>
                                <w:sz w:val="28"/>
                                <w:szCs w:val="28"/>
                              </w:rPr>
                              <w:t>前递交投标文件。</w:t>
                            </w:r>
                          </w:p>
                          <w:p w14:paraId="0DDFB433">
                            <w:pPr>
                              <w:pStyle w:val="234"/>
                              <w:spacing w:line="360" w:lineRule="auto"/>
                              <w:ind w:firstLine="482"/>
                              <w:rPr>
                                <w:rFonts w:ascii="Times New Roman" w:hAnsi="Times New Roman" w:cs="Times New Roman"/>
                              </w:rPr>
                            </w:pP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9.35pt;margin-top:13.55pt;height:156.9pt;width:432.75pt;mso-wrap-distance-bottom:0pt;mso-wrap-distance-top:0pt;z-index:251666432;mso-width-relative:page;mso-height-relative:page;" fillcolor="#FFFFFF" filled="t" stroked="t" coordsize="21600,21600" o:gfxdata="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X32R79gAAAAJ&#10;AQAADwAAAAAAAAABACAAAAAiAAAAZHJzL2Rvd25yZXYueG1sUEsBAhQAFAAAAAgAh07iQOiW/gVV&#10;AgAAqQQAAA4AAAAAAAAAAQAgAAAAJwEAAGRycy9lMm9Eb2MueG1sUEsFBgAAAAAGAAYAWQEAAO4F&#10;AAAAAA==&#10;">
                <v:fill on="t" focussize="0,0"/>
                <v:stroke color="#000000" miterlimit="8" joinstyle="miter"/>
                <v:imagedata o:title=""/>
                <o:lock v:ext="edit" aspectratio="f"/>
                <v:textbox>
                  <w:txbxContent>
                    <w:p w14:paraId="75494F91">
                      <w:pPr>
                        <w:pStyle w:val="234"/>
                        <w:spacing w:line="360" w:lineRule="auto"/>
                        <w:ind w:firstLine="562" w:firstLineChars="200"/>
                        <w:jc w:val="both"/>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项目概况</w:t>
                      </w:r>
                    </w:p>
                    <w:p w14:paraId="0D78B061">
                      <w:pPr>
                        <w:pStyle w:val="234"/>
                        <w:spacing w:line="360" w:lineRule="auto"/>
                        <w:ind w:firstLine="562" w:firstLineChars="200"/>
                        <w:jc w:val="both"/>
                        <w:rPr>
                          <w:rFonts w:ascii="Times New Roman" w:hAnsi="Times New Roman" w:eastAsia="仿宋_GB2312" w:cs="Times New Roman"/>
                          <w:sz w:val="28"/>
                          <w:szCs w:val="28"/>
                        </w:rPr>
                      </w:pPr>
                      <w:r>
                        <w:rPr>
                          <w:rFonts w:ascii="Times New Roman" w:hAnsi="Times New Roman" w:eastAsia="仿宋_GB2312" w:cs="Times New Roman"/>
                          <w:b/>
                          <w:bCs/>
                          <w:sz w:val="28"/>
                          <w:szCs w:val="28"/>
                          <w:u w:val="single"/>
                        </w:rPr>
                        <w:t xml:space="preserve"> </w:t>
                      </w:r>
                      <w:r>
                        <w:rPr>
                          <w:rFonts w:hint="eastAsia" w:ascii="Times New Roman" w:hAnsi="Times New Roman" w:eastAsia="仿宋_GB2312" w:cs="Times New Roman"/>
                          <w:b/>
                          <w:bCs/>
                          <w:sz w:val="28"/>
                          <w:szCs w:val="28"/>
                          <w:u w:val="single"/>
                          <w:lang w:eastAsia="zh-CN"/>
                        </w:rPr>
                        <w:t>河南信息统计职业学院白沙校区2号学生宿舍公寓配套设施购置项目</w:t>
                      </w:r>
                      <w:r>
                        <w:rPr>
                          <w:rFonts w:ascii="Times New Roman" w:hAnsi="Times New Roman" w:eastAsia="仿宋_GB2312" w:cs="Times New Roman"/>
                          <w:b/>
                          <w:bCs/>
                          <w:sz w:val="28"/>
                          <w:szCs w:val="28"/>
                          <w:u w:val="single"/>
                          <w:lang w:val="en"/>
                        </w:rPr>
                        <w:t xml:space="preserve"> </w:t>
                      </w:r>
                      <w:r>
                        <w:rPr>
                          <w:rFonts w:ascii="Times New Roman" w:hAnsi="Times New Roman" w:eastAsia="仿宋_GB2312" w:cs="Times New Roman"/>
                          <w:sz w:val="28"/>
                          <w:szCs w:val="28"/>
                        </w:rPr>
                        <w:t>招标项目的潜在投标人应在</w:t>
                      </w:r>
                      <w:r>
                        <w:rPr>
                          <w:rFonts w:ascii="Times New Roman" w:hAnsi="Times New Roman" w:eastAsia="仿宋_GB2312" w:cs="Times New Roman"/>
                          <w:b/>
                          <w:bCs/>
                          <w:sz w:val="28"/>
                          <w:szCs w:val="28"/>
                          <w:u w:val="single"/>
                        </w:rPr>
                        <w:t>河南省公共资源交易中心网站（</w:t>
                      </w:r>
                      <w:r>
                        <w:fldChar w:fldCharType="begin"/>
                      </w:r>
                      <w:r>
                        <w:instrText xml:space="preserve"> HYPERLINK "http://www.hnggzy.net）获取招标文件，并于2023年" </w:instrText>
                      </w:r>
                      <w:r>
                        <w:fldChar w:fldCharType="separate"/>
                      </w:r>
                      <w:r>
                        <w:rPr>
                          <w:rStyle w:val="61"/>
                          <w:rFonts w:ascii="Times New Roman" w:hAnsi="Times New Roman" w:eastAsia="仿宋_GB2312" w:cs="Times New Roman"/>
                          <w:b/>
                          <w:bCs/>
                          <w:sz w:val="28"/>
                          <w:szCs w:val="28"/>
                        </w:rPr>
                        <w:t>hnsggzyjy.henan.gov.cn）</w:t>
                      </w:r>
                      <w:r>
                        <w:rPr>
                          <w:rStyle w:val="61"/>
                          <w:rFonts w:ascii="Times New Roman" w:hAnsi="Times New Roman" w:eastAsia="仿宋_GB2312" w:cs="Times New Roman"/>
                          <w:sz w:val="28"/>
                          <w:szCs w:val="28"/>
                        </w:rPr>
                        <w:t>获取招标文件，并于</w:t>
                      </w:r>
                      <w:r>
                        <w:rPr>
                          <w:rStyle w:val="61"/>
                          <w:rFonts w:ascii="Times New Roman" w:hAnsi="Times New Roman" w:eastAsia="仿宋_GB2312" w:cs="Times New Roman"/>
                          <w:b/>
                          <w:bCs/>
                          <w:sz w:val="28"/>
                          <w:szCs w:val="28"/>
                          <w:lang w:val="en"/>
                        </w:rPr>
                        <w:t>202</w:t>
                      </w:r>
                      <w:r>
                        <w:rPr>
                          <w:rStyle w:val="61"/>
                          <w:rFonts w:hint="eastAsia" w:ascii="Times New Roman" w:hAnsi="Times New Roman" w:eastAsia="仿宋_GB2312" w:cs="Times New Roman"/>
                          <w:b/>
                          <w:bCs/>
                          <w:sz w:val="28"/>
                          <w:szCs w:val="28"/>
                        </w:rPr>
                        <w:t>6</w:t>
                      </w:r>
                      <w:r>
                        <w:rPr>
                          <w:rStyle w:val="61"/>
                          <w:rFonts w:ascii="Times New Roman" w:hAnsi="Times New Roman" w:eastAsia="仿宋_GB2312" w:cs="Times New Roman"/>
                          <w:b/>
                          <w:bCs/>
                          <w:sz w:val="28"/>
                          <w:szCs w:val="28"/>
                        </w:rPr>
                        <w:t>年</w:t>
                      </w:r>
                      <w:r>
                        <w:rPr>
                          <w:rStyle w:val="61"/>
                          <w:rFonts w:ascii="Times New Roman" w:hAnsi="Times New Roman" w:eastAsia="仿宋_GB2312" w:cs="Times New Roman"/>
                          <w:b/>
                          <w:bCs/>
                          <w:sz w:val="28"/>
                          <w:szCs w:val="28"/>
                        </w:rPr>
                        <w:fldChar w:fldCharType="end"/>
                      </w:r>
                      <w:r>
                        <w:rPr>
                          <w:rStyle w:val="61"/>
                          <w:rFonts w:hint="eastAsia" w:ascii="Times New Roman" w:hAnsi="Times New Roman" w:eastAsia="仿宋_GB2312" w:cs="Times New Roman"/>
                          <w:b/>
                          <w:bCs/>
                          <w:sz w:val="28"/>
                          <w:szCs w:val="28"/>
                          <w:lang w:val="en-US" w:eastAsia="zh-CN"/>
                        </w:rPr>
                        <w:t>7</w:t>
                      </w:r>
                      <w:r>
                        <w:rPr>
                          <w:rFonts w:ascii="Times New Roman" w:hAnsi="Times New Roman" w:eastAsia="仿宋_GB2312" w:cs="Times New Roman"/>
                          <w:b/>
                          <w:bCs/>
                          <w:sz w:val="28"/>
                          <w:szCs w:val="28"/>
                          <w:u w:val="single"/>
                        </w:rPr>
                        <w:t>月</w:t>
                      </w:r>
                      <w:r>
                        <w:rPr>
                          <w:rFonts w:hint="eastAsia" w:ascii="Times New Roman" w:hAnsi="Times New Roman" w:eastAsia="仿宋_GB2312" w:cs="Times New Roman"/>
                          <w:b/>
                          <w:bCs/>
                          <w:sz w:val="28"/>
                          <w:szCs w:val="28"/>
                          <w:u w:val="single"/>
                          <w:lang w:val="en-US" w:eastAsia="zh-CN"/>
                        </w:rPr>
                        <w:t>22</w:t>
                      </w:r>
                      <w:r>
                        <w:rPr>
                          <w:rFonts w:ascii="Times New Roman" w:hAnsi="Times New Roman" w:eastAsia="仿宋_GB2312" w:cs="Times New Roman"/>
                          <w:b/>
                          <w:bCs/>
                          <w:sz w:val="28"/>
                          <w:szCs w:val="28"/>
                          <w:u w:val="single"/>
                        </w:rPr>
                        <w:t>日09时00分（北京时间）</w:t>
                      </w:r>
                      <w:r>
                        <w:rPr>
                          <w:rFonts w:ascii="Times New Roman" w:hAnsi="Times New Roman" w:eastAsia="仿宋_GB2312" w:cs="Times New Roman"/>
                          <w:sz w:val="28"/>
                          <w:szCs w:val="28"/>
                        </w:rPr>
                        <w:t>前递交投标文件。</w:t>
                      </w:r>
                    </w:p>
                    <w:p w14:paraId="0DDFB433">
                      <w:pPr>
                        <w:pStyle w:val="234"/>
                        <w:spacing w:line="360" w:lineRule="auto"/>
                        <w:ind w:firstLine="482"/>
                        <w:rPr>
                          <w:rFonts w:ascii="Times New Roman" w:hAnsi="Times New Roman" w:cs="Times New Roman"/>
                        </w:rPr>
                      </w:pPr>
                    </w:p>
                  </w:txbxContent>
                </v:textbox>
                <w10:wrap type="topAndBottom"/>
              </v:shape>
            </w:pict>
          </mc:Fallback>
        </mc:AlternateContent>
      </w:r>
    </w:p>
    <w:p w14:paraId="3E793FBC">
      <w:pPr>
        <w:spacing w:line="440" w:lineRule="exact"/>
        <w:ind w:firstLine="560" w:firstLineChars="200"/>
        <w:jc w:val="left"/>
        <w:rPr>
          <w:rFonts w:hint="default" w:ascii="Times New Roman" w:hAnsi="Times New Roman" w:eastAsia="方正小标宋_GBK" w:cs="Times New Roman"/>
          <w:color w:val="auto"/>
          <w:sz w:val="28"/>
          <w:szCs w:val="28"/>
          <w:lang w:eastAsia="zh-CN"/>
        </w:rPr>
      </w:pPr>
      <w:bookmarkStart w:id="32" w:name="_Toc2031125453_WPSOffice_Level2"/>
      <w:bookmarkStart w:id="33" w:name="_Toc1811351892_WPSOffice_Level2"/>
      <w:bookmarkStart w:id="34" w:name="_Toc1853601844_WPSOffice_Level2"/>
      <w:bookmarkStart w:id="35" w:name="_Toc1456310841_WPSOffice_Level2"/>
      <w:r>
        <w:rPr>
          <w:rFonts w:hint="default" w:ascii="Times New Roman" w:hAnsi="Times New Roman" w:eastAsia="方正小标宋_GBK" w:cs="Times New Roman"/>
          <w:color w:val="auto"/>
          <w:sz w:val="28"/>
          <w:szCs w:val="28"/>
          <w:lang w:eastAsia="zh-CN"/>
        </w:rPr>
        <w:t>一、项目基本情况</w:t>
      </w:r>
      <w:bookmarkEnd w:id="32"/>
      <w:bookmarkEnd w:id="33"/>
      <w:bookmarkEnd w:id="34"/>
      <w:bookmarkEnd w:id="35"/>
    </w:p>
    <w:p w14:paraId="5991A447">
      <w:pPr>
        <w:spacing w:line="440" w:lineRule="exact"/>
        <w:ind w:firstLine="560" w:firstLineChars="200"/>
        <w:jc w:val="left"/>
        <w:rPr>
          <w:rFonts w:hint="default" w:ascii="Times New Roman" w:hAnsi="Times New Roman" w:eastAsia="仿宋_GB2312" w:cs="Times New Roman"/>
          <w:color w:val="auto"/>
          <w:sz w:val="28"/>
          <w:szCs w:val="28"/>
          <w:lang w:val="en" w:eastAsia="zh-CN"/>
        </w:rPr>
      </w:pPr>
      <w:bookmarkStart w:id="36" w:name="_Toc632830029_WPSOffice_Level3"/>
      <w:bookmarkStart w:id="37" w:name="_Toc120342159_WPSOffice_Level3"/>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项目编号</w:t>
      </w:r>
      <w:r>
        <w:rPr>
          <w:rFonts w:hint="default" w:ascii="Times New Roman" w:hAnsi="Times New Roman" w:eastAsia="仿宋_GB2312" w:cs="Times New Roman"/>
          <w:color w:val="auto"/>
          <w:sz w:val="28"/>
          <w:szCs w:val="28"/>
          <w:lang w:eastAsia="zh-CN"/>
        </w:rPr>
        <w:t>：</w:t>
      </w:r>
      <w:bookmarkEnd w:id="36"/>
      <w:bookmarkEnd w:id="37"/>
      <w:bookmarkStart w:id="38" w:name="_Toc2136105441_WPSOffice_Level3"/>
      <w:bookmarkStart w:id="39" w:name="_Toc1019416_WPSOffice_Level3"/>
      <w:r>
        <w:rPr>
          <w:rFonts w:hint="default" w:ascii="Times New Roman" w:hAnsi="Times New Roman" w:eastAsia="仿宋_GB2312" w:cs="Times New Roman"/>
          <w:color w:val="auto"/>
          <w:sz w:val="28"/>
          <w:szCs w:val="28"/>
          <w:lang w:eastAsia="zh-CN"/>
        </w:rPr>
        <w:t>豫财招标采购-2026-599</w:t>
      </w:r>
    </w:p>
    <w:p w14:paraId="5621DD41">
      <w:pPr>
        <w:spacing w:line="440" w:lineRule="exact"/>
        <w:ind w:firstLine="560" w:firstLineChars="200"/>
        <w:jc w:val="left"/>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eastAsia="zh-CN"/>
        </w:rPr>
        <w:t>2、项目名称：</w:t>
      </w:r>
      <w:bookmarkEnd w:id="38"/>
      <w:bookmarkEnd w:id="39"/>
      <w:bookmarkStart w:id="40" w:name="_Toc997609044_WPSOffice_Level3"/>
      <w:bookmarkStart w:id="41" w:name="_Toc1331877378_WPSOffice_Level3"/>
      <w:r>
        <w:rPr>
          <w:rFonts w:hint="default" w:ascii="Times New Roman" w:hAnsi="Times New Roman" w:eastAsia="仿宋_GB2312" w:cs="Times New Roman"/>
          <w:color w:val="auto"/>
          <w:sz w:val="28"/>
          <w:szCs w:val="28"/>
          <w:lang w:val="en" w:eastAsia="zh-CN"/>
        </w:rPr>
        <w:t xml:space="preserve">河南信息统计职业学院白沙校区2号学生宿舍公寓配套设施购置项目 </w:t>
      </w:r>
    </w:p>
    <w:p w14:paraId="6F0794FF">
      <w:pPr>
        <w:spacing w:line="440" w:lineRule="exact"/>
        <w:ind w:firstLine="560" w:firstLineChars="200"/>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3、采购方式：公开招标</w:t>
      </w:r>
      <w:bookmarkEnd w:id="40"/>
      <w:bookmarkEnd w:id="41"/>
    </w:p>
    <w:p w14:paraId="2DB738CB">
      <w:pPr>
        <w:spacing w:line="440" w:lineRule="exact"/>
        <w:ind w:firstLine="560" w:firstLineChars="200"/>
        <w:jc w:val="left"/>
        <w:rPr>
          <w:rFonts w:hint="default" w:ascii="Times New Roman" w:hAnsi="Times New Roman" w:eastAsia="仿宋_GB2312" w:cs="Times New Roman"/>
          <w:color w:val="auto"/>
          <w:sz w:val="28"/>
          <w:szCs w:val="28"/>
          <w:lang w:eastAsia="zh-CN"/>
        </w:rPr>
      </w:pPr>
      <w:bookmarkStart w:id="42" w:name="_Toc654106674_WPSOffice_Level3"/>
      <w:bookmarkStart w:id="43" w:name="_Toc91128674_WPSOffice_Level3"/>
      <w:r>
        <w:rPr>
          <w:rFonts w:hint="default" w:ascii="Times New Roman" w:hAnsi="Times New Roman" w:eastAsia="仿宋_GB2312" w:cs="Times New Roman"/>
          <w:color w:val="auto"/>
          <w:sz w:val="28"/>
          <w:szCs w:val="28"/>
          <w:lang w:eastAsia="zh-CN"/>
        </w:rPr>
        <w:t>4、预算金额：4603627.41元</w:t>
      </w:r>
      <w:bookmarkEnd w:id="42"/>
      <w:bookmarkEnd w:id="43"/>
    </w:p>
    <w:p w14:paraId="32D6CA03">
      <w:pPr>
        <w:spacing w:line="440" w:lineRule="exact"/>
        <w:ind w:firstLine="977" w:firstLineChars="349"/>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最高限价：4603627.41元</w:t>
      </w:r>
    </w:p>
    <w:tbl>
      <w:tblPr>
        <w:tblStyle w:val="50"/>
        <w:tblpPr w:leftFromText="180" w:rightFromText="180" w:vertAnchor="text" w:horzAnchor="page" w:tblpX="709" w:tblpY="105"/>
        <w:tblOverlap w:val="never"/>
        <w:tblW w:w="10337"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77"/>
        <w:gridCol w:w="1953"/>
        <w:gridCol w:w="1820"/>
        <w:gridCol w:w="1590"/>
        <w:gridCol w:w="1485"/>
        <w:gridCol w:w="1500"/>
        <w:gridCol w:w="1512"/>
      </w:tblGrid>
      <w:tr w14:paraId="590666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91" w:hRule="atLeast"/>
        </w:trPr>
        <w:tc>
          <w:tcPr>
            <w:tcW w:w="47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11E09D2">
            <w:pPr>
              <w:spacing w:line="440" w:lineRule="exact"/>
              <w:jc w:val="center"/>
              <w:rPr>
                <w:rFonts w:hint="default" w:ascii="Times New Roman" w:hAnsi="Times New Roman" w:eastAsia="仿宋_GB2312" w:cs="Times New Roman"/>
                <w:color w:val="auto"/>
                <w:kern w:val="0"/>
                <w:sz w:val="24"/>
                <w:szCs w:val="24"/>
              </w:rPr>
            </w:pPr>
            <w:bookmarkStart w:id="44" w:name="_Toc1585577024_WPSOffice_Level3"/>
            <w:bookmarkStart w:id="45" w:name="_Toc1882423541_WPSOffice_Level3"/>
            <w:r>
              <w:rPr>
                <w:rFonts w:hint="default" w:ascii="Times New Roman" w:hAnsi="Times New Roman" w:eastAsia="仿宋_GB2312" w:cs="Times New Roman"/>
                <w:color w:val="auto"/>
                <w:kern w:val="0"/>
                <w:sz w:val="24"/>
                <w:szCs w:val="24"/>
              </w:rPr>
              <w:t>序号</w:t>
            </w:r>
          </w:p>
        </w:tc>
        <w:tc>
          <w:tcPr>
            <w:tcW w:w="195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5FF96C2">
            <w:pPr>
              <w:spacing w:line="44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包号</w:t>
            </w:r>
          </w:p>
        </w:tc>
        <w:tc>
          <w:tcPr>
            <w:tcW w:w="182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60DAD0A">
            <w:pPr>
              <w:spacing w:line="44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包名称</w:t>
            </w:r>
          </w:p>
        </w:tc>
        <w:tc>
          <w:tcPr>
            <w:tcW w:w="159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66BCEB7">
            <w:pPr>
              <w:spacing w:line="44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包预算（元）</w:t>
            </w:r>
          </w:p>
        </w:tc>
        <w:tc>
          <w:tcPr>
            <w:tcW w:w="14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7C3DB1E">
            <w:pPr>
              <w:spacing w:line="44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包最高限价（元）</w:t>
            </w:r>
          </w:p>
        </w:tc>
        <w:tc>
          <w:tcPr>
            <w:tcW w:w="15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6AFB294">
            <w:pPr>
              <w:wordWrap w:val="0"/>
              <w:spacing w:line="420" w:lineRule="atLeas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lang w:val="en-US" w:eastAsia="zh-CN" w:bidi="ar"/>
              </w:rPr>
              <w:t>是否专门面向中小企业</w:t>
            </w:r>
          </w:p>
        </w:tc>
        <w:tc>
          <w:tcPr>
            <w:tcW w:w="151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A2D801D">
            <w:pPr>
              <w:wordWrap w:val="0"/>
              <w:spacing w:line="420" w:lineRule="atLeas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lang w:val="en-US" w:eastAsia="zh-CN" w:bidi="ar"/>
              </w:rPr>
              <w:t>采购预留金额（元）</w:t>
            </w:r>
          </w:p>
        </w:tc>
      </w:tr>
      <w:tr w14:paraId="2C2A9A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138" w:hRule="atLeast"/>
        </w:trPr>
        <w:tc>
          <w:tcPr>
            <w:tcW w:w="47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ADCF435">
            <w:pPr>
              <w:spacing w:line="440" w:lineRule="exact"/>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195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A87B346">
            <w:pPr>
              <w:spacing w:line="440" w:lineRule="exact"/>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豫政采(1)20260156-1</w:t>
            </w:r>
          </w:p>
        </w:tc>
        <w:tc>
          <w:tcPr>
            <w:tcW w:w="182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9736668">
            <w:pPr>
              <w:spacing w:line="440" w:lineRule="exact"/>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 xml:space="preserve">河南信息统计职业学院白沙校区2号学生宿舍公寓配套设施购置项目 </w:t>
            </w:r>
          </w:p>
        </w:tc>
        <w:tc>
          <w:tcPr>
            <w:tcW w:w="159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62D12DA">
            <w:pPr>
              <w:spacing w:line="440" w:lineRule="exact"/>
              <w:jc w:val="center"/>
              <w:rPr>
                <w:rFonts w:hint="default" w:ascii="Times New Roman" w:hAnsi="Times New Roman" w:eastAsia="仿宋_GB2312" w:cs="Times New Roman"/>
                <w:color w:val="auto"/>
                <w:kern w:val="0"/>
                <w:sz w:val="24"/>
                <w:szCs w:val="24"/>
                <w:lang w:val="en" w:eastAsia="zh-CN"/>
              </w:rPr>
            </w:pPr>
            <w:r>
              <w:rPr>
                <w:rFonts w:hint="default" w:ascii="Times New Roman" w:hAnsi="Times New Roman" w:eastAsia="仿宋_GB2312" w:cs="Times New Roman"/>
                <w:color w:val="auto"/>
                <w:sz w:val="24"/>
                <w:szCs w:val="24"/>
                <w:lang w:eastAsia="zh-CN"/>
              </w:rPr>
              <w:t>4603627.41</w:t>
            </w:r>
          </w:p>
        </w:tc>
        <w:tc>
          <w:tcPr>
            <w:tcW w:w="14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6802DCA">
            <w:pPr>
              <w:spacing w:line="440" w:lineRule="exact"/>
              <w:jc w:val="center"/>
              <w:rPr>
                <w:rFonts w:hint="default" w:ascii="Times New Roman" w:hAnsi="Times New Roman" w:eastAsia="仿宋_GB2312" w:cs="Times New Roman"/>
                <w:color w:val="auto"/>
                <w:kern w:val="0"/>
                <w:sz w:val="24"/>
                <w:szCs w:val="24"/>
                <w:lang w:val="en" w:eastAsia="zh-CN"/>
              </w:rPr>
            </w:pPr>
            <w:r>
              <w:rPr>
                <w:rFonts w:hint="default" w:ascii="Times New Roman" w:hAnsi="Times New Roman" w:eastAsia="仿宋_GB2312" w:cs="Times New Roman"/>
                <w:color w:val="auto"/>
                <w:sz w:val="24"/>
                <w:szCs w:val="24"/>
                <w:lang w:eastAsia="zh-CN"/>
              </w:rPr>
              <w:t>4603627.41</w:t>
            </w:r>
          </w:p>
        </w:tc>
        <w:tc>
          <w:tcPr>
            <w:tcW w:w="15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C631CC8">
            <w:pPr>
              <w:wordWrap w:val="0"/>
              <w:spacing w:line="420" w:lineRule="atLeast"/>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kern w:val="0"/>
                <w:sz w:val="24"/>
                <w:szCs w:val="24"/>
                <w:lang w:val="en-US" w:eastAsia="zh-CN" w:bidi="ar"/>
              </w:rPr>
              <w:t>是</w:t>
            </w:r>
          </w:p>
        </w:tc>
        <w:tc>
          <w:tcPr>
            <w:tcW w:w="151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5798F6E">
            <w:pPr>
              <w:wordWrap w:val="0"/>
              <w:spacing w:line="420" w:lineRule="atLeast"/>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4603627.41 ，其中小微企业采购金额：0</w:t>
            </w:r>
          </w:p>
        </w:tc>
      </w:tr>
    </w:tbl>
    <w:p w14:paraId="034BC892">
      <w:pPr>
        <w:spacing w:line="44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5.采购需求（包括但不限于标的的名称、数量、简要技术需求或服务要求等）</w:t>
      </w:r>
      <w:bookmarkEnd w:id="44"/>
      <w:bookmarkEnd w:id="45"/>
    </w:p>
    <w:p w14:paraId="66B08C93">
      <w:pPr>
        <w:spacing w:line="440" w:lineRule="exact"/>
        <w:ind w:firstLine="560" w:firstLineChars="200"/>
        <w:rPr>
          <w:rFonts w:hint="default" w:ascii="Times New Roman" w:hAnsi="Times New Roman" w:eastAsia="仿宋_GB2312" w:cs="Times New Roman"/>
          <w:color w:val="auto"/>
          <w:sz w:val="28"/>
          <w:szCs w:val="28"/>
          <w:lang w:val="en-US" w:eastAsia="zh-CN"/>
        </w:rPr>
      </w:pPr>
      <w:bookmarkStart w:id="46" w:name="_Toc1031072132_WPSOffice_Level3"/>
      <w:bookmarkStart w:id="47" w:name="_Toc1866155745_WPSOffice_Level3"/>
      <w:r>
        <w:rPr>
          <w:rFonts w:hint="default" w:ascii="Times New Roman" w:hAnsi="Times New Roman" w:eastAsia="仿宋_GB2312" w:cs="Times New Roman"/>
          <w:color w:val="auto"/>
          <w:sz w:val="28"/>
          <w:szCs w:val="28"/>
          <w:lang w:val="en-US" w:eastAsia="zh-CN"/>
        </w:rPr>
        <w:t>（1）采购内容：河南信息统计职业学院白沙校区2号学生宿舍公寓配套设施购置项目，共分 1 个包，包含：三联四人位床728套、二连三人位床 16 套、更衣柜 16 个、晾衣架372套、窗帘379套、行李柜728个、脸盆架769个；以及家具的安装、调试、验收、质保期内服务、与货物相关的运输和保险及其它伴随服务等。</w:t>
      </w:r>
    </w:p>
    <w:p w14:paraId="649E517D">
      <w:pPr>
        <w:spacing w:line="44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（2）交货期：合同签订后60日历天内完成本项目的供货、安装及调试。</w:t>
      </w:r>
    </w:p>
    <w:p w14:paraId="2D103BB0">
      <w:pPr>
        <w:spacing w:line="44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 ）交货地点：河南信息统计职业学院白沙校区（</w:t>
      </w:r>
      <w:r>
        <w:rPr>
          <w:rFonts w:hint="default" w:ascii="Times New Roman" w:hAnsi="Times New Roman" w:eastAsia="仿宋_GB2312" w:cs="Times New Roman"/>
          <w:color w:val="auto"/>
          <w:sz w:val="28"/>
          <w:szCs w:val="28"/>
          <w:highlight w:val="none"/>
          <w:lang w:val="en-US" w:eastAsia="zh-CN"/>
        </w:rPr>
        <w:t>河南省郑州市中牟县豫兴街道刘集镇金龙路276号</w:t>
      </w:r>
      <w:r>
        <w:rPr>
          <w:rFonts w:hint="default" w:ascii="Times New Roman" w:hAnsi="Times New Roman" w:eastAsia="仿宋_GB2312" w:cs="Times New Roman"/>
          <w:color w:val="auto"/>
          <w:sz w:val="28"/>
          <w:szCs w:val="28"/>
          <w:lang w:val="en-US" w:eastAsia="zh-CN"/>
        </w:rPr>
        <w:t>）。</w:t>
      </w:r>
    </w:p>
    <w:p w14:paraId="21FDAAD8">
      <w:pPr>
        <w:spacing w:line="44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（4）质量标准：合格。</w:t>
      </w:r>
    </w:p>
    <w:p w14:paraId="34A9E126">
      <w:pPr>
        <w:spacing w:line="44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 ）质量保证期：5 年，从验收合格之日起开始计算。</w:t>
      </w:r>
    </w:p>
    <w:p w14:paraId="517ECE1A">
      <w:pPr>
        <w:spacing w:line="440" w:lineRule="exact"/>
        <w:ind w:firstLine="560" w:firstLineChars="200"/>
        <w:jc w:val="left"/>
        <w:rPr>
          <w:rFonts w:hint="default" w:ascii="Times New Roman" w:hAnsi="Times New Roman" w:eastAsia="仿宋_GB2312" w:cs="Times New Roman"/>
          <w:color w:val="auto"/>
          <w:sz w:val="28"/>
          <w:szCs w:val="28"/>
          <w:highlight w:val="red"/>
          <w:lang w:val="en-US" w:eastAsia="zh-CN"/>
        </w:rPr>
      </w:pPr>
      <w:r>
        <w:rPr>
          <w:rFonts w:hint="default" w:ascii="Times New Roman" w:hAnsi="Times New Roman" w:eastAsia="仿宋_GB2312" w:cs="Times New Roman"/>
          <w:color w:val="auto"/>
          <w:sz w:val="28"/>
          <w:szCs w:val="28"/>
          <w:lang w:val="en-US" w:eastAsia="zh-CN"/>
        </w:rPr>
        <w:t>6.合同履行期限：</w:t>
      </w:r>
      <w:bookmarkEnd w:id="46"/>
      <w:bookmarkEnd w:id="47"/>
      <w:r>
        <w:rPr>
          <w:rFonts w:hint="default" w:ascii="Times New Roman" w:hAnsi="Times New Roman" w:eastAsia="仿宋_GB2312" w:cs="Times New Roman"/>
          <w:color w:val="auto"/>
          <w:sz w:val="28"/>
          <w:szCs w:val="28"/>
          <w:lang w:val="en-US" w:eastAsia="zh-CN"/>
        </w:rPr>
        <w:t>同交货期</w:t>
      </w:r>
    </w:p>
    <w:p w14:paraId="0A0A5FD7">
      <w:pPr>
        <w:spacing w:line="440" w:lineRule="exact"/>
        <w:ind w:firstLine="560" w:firstLineChars="200"/>
        <w:jc w:val="left"/>
        <w:rPr>
          <w:rFonts w:hint="default" w:ascii="Times New Roman" w:hAnsi="Times New Roman" w:eastAsia="仿宋_GB2312" w:cs="Times New Roman"/>
          <w:color w:val="auto"/>
          <w:sz w:val="28"/>
          <w:szCs w:val="28"/>
          <w:lang w:val="en-US" w:eastAsia="zh-CN"/>
        </w:rPr>
      </w:pPr>
      <w:bookmarkStart w:id="48" w:name="_Toc804008546_WPSOffice_Level3"/>
      <w:bookmarkStart w:id="49" w:name="_Toc1547155158_WPSOffice_Level3"/>
      <w:r>
        <w:rPr>
          <w:rFonts w:hint="default" w:ascii="Times New Roman" w:hAnsi="Times New Roman" w:eastAsia="仿宋_GB2312" w:cs="Times New Roman"/>
          <w:color w:val="auto"/>
          <w:sz w:val="28"/>
          <w:szCs w:val="28"/>
          <w:lang w:val="en-US" w:eastAsia="zh-CN"/>
        </w:rPr>
        <w:t>7.本项目是否接受联合体投标：否</w:t>
      </w:r>
      <w:bookmarkEnd w:id="48"/>
      <w:bookmarkEnd w:id="49"/>
    </w:p>
    <w:p w14:paraId="71379952">
      <w:pPr>
        <w:spacing w:line="440" w:lineRule="exact"/>
        <w:ind w:firstLine="560" w:firstLineChars="200"/>
        <w:jc w:val="left"/>
        <w:rPr>
          <w:rFonts w:hint="default" w:ascii="Times New Roman" w:hAnsi="Times New Roman" w:eastAsia="仿宋_GB2312" w:cs="Times New Roman"/>
          <w:color w:val="auto"/>
          <w:sz w:val="28"/>
          <w:szCs w:val="28"/>
          <w:lang w:val="en-US" w:eastAsia="zh-CN"/>
        </w:rPr>
      </w:pPr>
      <w:bookmarkStart w:id="50" w:name="_Toc1075148766_WPSOffice_Level3"/>
      <w:bookmarkStart w:id="51" w:name="_Toc1454916570_WPSOffice_Level3"/>
      <w:r>
        <w:rPr>
          <w:rFonts w:hint="default" w:ascii="Times New Roman" w:hAnsi="Times New Roman" w:eastAsia="仿宋_GB2312" w:cs="Times New Roman"/>
          <w:color w:val="auto"/>
          <w:sz w:val="28"/>
          <w:szCs w:val="28"/>
          <w:lang w:val="en-US" w:eastAsia="zh-CN"/>
        </w:rPr>
        <w:t>8.是否</w:t>
      </w:r>
      <w:r>
        <w:rPr>
          <w:rFonts w:hint="eastAsia" w:ascii="Times New Roman" w:hAnsi="Times New Roman" w:eastAsia="仿宋_GB2312" w:cs="Times New Roman"/>
          <w:color w:val="auto"/>
          <w:sz w:val="28"/>
          <w:szCs w:val="28"/>
          <w:lang w:val="en-US" w:eastAsia="zh-CN"/>
        </w:rPr>
        <w:t>接受</w:t>
      </w:r>
      <w:r>
        <w:rPr>
          <w:rFonts w:hint="default" w:ascii="Times New Roman" w:hAnsi="Times New Roman" w:eastAsia="仿宋_GB2312" w:cs="Times New Roman"/>
          <w:color w:val="auto"/>
          <w:sz w:val="28"/>
          <w:szCs w:val="28"/>
          <w:lang w:val="en-US" w:eastAsia="zh-CN"/>
        </w:rPr>
        <w:t>进口产品：否</w:t>
      </w:r>
      <w:bookmarkEnd w:id="50"/>
      <w:bookmarkEnd w:id="51"/>
    </w:p>
    <w:p w14:paraId="3304AE59">
      <w:pPr>
        <w:pStyle w:val="2"/>
        <w:spacing w:line="440" w:lineRule="exact"/>
        <w:ind w:firstLine="560" w:firstLineChars="200"/>
        <w:rPr>
          <w:rFonts w:hint="eastAsia"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9．是否专门面向中小企业：</w:t>
      </w:r>
      <w:r>
        <w:rPr>
          <w:rFonts w:hint="eastAsia" w:ascii="Times New Roman" w:hAnsi="Times New Roman" w:eastAsia="仿宋_GB2312" w:cs="Times New Roman"/>
          <w:color w:val="auto"/>
          <w:sz w:val="28"/>
          <w:szCs w:val="28"/>
          <w:lang w:eastAsia="zh-CN"/>
        </w:rPr>
        <w:t>是</w:t>
      </w:r>
    </w:p>
    <w:p w14:paraId="382B4FA8">
      <w:pPr>
        <w:spacing w:line="44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52" w:name="_Toc2026118901_WPSOffice_Level2"/>
      <w:bookmarkStart w:id="53" w:name="_Toc407944620_WPSOffice_Level2"/>
      <w:bookmarkStart w:id="54" w:name="_Toc584363550_WPSOffice_Level2"/>
      <w:bookmarkStart w:id="55" w:name="_Toc1298400066_WPSOffice_Level2"/>
      <w:r>
        <w:rPr>
          <w:rFonts w:hint="default" w:ascii="Times New Roman" w:hAnsi="Times New Roman" w:eastAsia="方正小标宋_GBK" w:cs="Times New Roman"/>
          <w:color w:val="auto"/>
          <w:sz w:val="28"/>
          <w:szCs w:val="28"/>
          <w:lang w:val="en-US" w:eastAsia="zh-CN"/>
        </w:rPr>
        <w:t>二、申请人资格要求</w:t>
      </w:r>
      <w:bookmarkEnd w:id="52"/>
      <w:bookmarkEnd w:id="53"/>
      <w:bookmarkEnd w:id="54"/>
      <w:bookmarkEnd w:id="55"/>
      <w:r>
        <w:rPr>
          <w:rFonts w:hint="default" w:ascii="Times New Roman" w:hAnsi="Times New Roman" w:eastAsia="仿宋_GB2312" w:cs="Times New Roman"/>
          <w:color w:val="auto"/>
          <w:sz w:val="28"/>
          <w:szCs w:val="28"/>
          <w:lang w:val="en-US" w:eastAsia="zh-CN"/>
        </w:rPr>
        <w:t>：</w:t>
      </w:r>
    </w:p>
    <w:p w14:paraId="186ECE90">
      <w:pPr>
        <w:spacing w:line="440" w:lineRule="exact"/>
        <w:ind w:firstLine="560" w:firstLineChars="200"/>
        <w:jc w:val="left"/>
        <w:rPr>
          <w:rFonts w:hint="default" w:ascii="Times New Roman" w:hAnsi="Times New Roman" w:eastAsia="仿宋_GB2312" w:cs="Times New Roman"/>
          <w:color w:val="auto"/>
          <w:sz w:val="28"/>
          <w:szCs w:val="28"/>
          <w:lang w:val="en-US" w:eastAsia="zh-CN"/>
        </w:rPr>
      </w:pPr>
      <w:bookmarkStart w:id="56" w:name="_Toc795001869_WPSOffice_Level3"/>
      <w:bookmarkStart w:id="57" w:name="_Toc288167634_WPSOffice_Level3"/>
      <w:r>
        <w:rPr>
          <w:rFonts w:hint="default" w:ascii="Times New Roman" w:hAnsi="Times New Roman" w:eastAsia="仿宋_GB2312" w:cs="Times New Roman"/>
          <w:color w:val="auto"/>
          <w:sz w:val="28"/>
          <w:szCs w:val="28"/>
          <w:lang w:val="en-US" w:eastAsia="zh-CN"/>
        </w:rPr>
        <w:t>1.满足《中华人民共和国政府采购法》第二十二条规定；</w:t>
      </w:r>
      <w:bookmarkEnd w:id="56"/>
      <w:bookmarkEnd w:id="57"/>
    </w:p>
    <w:p w14:paraId="7F764741">
      <w:pPr>
        <w:spacing w:line="440" w:lineRule="exact"/>
        <w:ind w:firstLine="560" w:firstLineChars="200"/>
        <w:jc w:val="left"/>
        <w:rPr>
          <w:rFonts w:hint="default" w:ascii="Times New Roman" w:hAnsi="Times New Roman" w:eastAsia="仿宋_GB2312" w:cs="Times New Roman"/>
          <w:color w:val="auto"/>
          <w:sz w:val="28"/>
          <w:szCs w:val="28"/>
          <w:lang w:val="en-US" w:eastAsia="zh-CN"/>
        </w:rPr>
      </w:pPr>
      <w:bookmarkStart w:id="58" w:name="_Toc1004075335_WPSOffice_Level3"/>
      <w:bookmarkStart w:id="59" w:name="_Toc282163985_WPSOffice_Level3"/>
      <w:r>
        <w:rPr>
          <w:rFonts w:hint="default" w:ascii="Times New Roman" w:hAnsi="Times New Roman" w:eastAsia="仿宋_GB2312" w:cs="Times New Roman"/>
          <w:color w:val="auto"/>
          <w:sz w:val="28"/>
          <w:szCs w:val="28"/>
          <w:lang w:val="en-US" w:eastAsia="zh-CN"/>
        </w:rPr>
        <w:t>2.</w:t>
      </w:r>
      <w:bookmarkEnd w:id="58"/>
      <w:r>
        <w:rPr>
          <w:rFonts w:hint="default" w:ascii="Times New Roman" w:hAnsi="Times New Roman" w:eastAsia="仿宋_GB2312" w:cs="Times New Roman"/>
          <w:color w:val="auto"/>
          <w:sz w:val="28"/>
          <w:szCs w:val="28"/>
          <w:lang w:val="en-US" w:eastAsia="zh-CN"/>
        </w:rPr>
        <w:t>落实政府采购政策满足的资格要求：</w:t>
      </w:r>
    </w:p>
    <w:bookmarkEnd w:id="59"/>
    <w:p w14:paraId="7511E1EA">
      <w:pPr>
        <w:spacing w:line="44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本项目专门面向中小企业采购。</w:t>
      </w:r>
    </w:p>
    <w:p w14:paraId="2BD7D577">
      <w:pPr>
        <w:numPr>
          <w:ilvl w:val="0"/>
          <w:numId w:val="1"/>
        </w:numPr>
        <w:spacing w:line="44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本项目的特定资格要求：</w:t>
      </w:r>
    </w:p>
    <w:p w14:paraId="1AC2F22B">
      <w:pPr>
        <w:spacing w:line="440" w:lineRule="exact"/>
        <w:ind w:firstLine="560" w:firstLineChars="200"/>
        <w:jc w:val="left"/>
        <w:rPr>
          <w:rFonts w:hint="default" w:ascii="Times New Roman" w:hAnsi="Times New Roman" w:eastAsia="仿宋_GB2312" w:cs="Times New Roman"/>
          <w:color w:val="auto"/>
          <w:sz w:val="28"/>
          <w:szCs w:val="28"/>
          <w:lang w:val="en" w:eastAsia="zh-CN"/>
        </w:rPr>
      </w:pPr>
      <w:bookmarkStart w:id="60" w:name="_Toc1144697108_WPSOffice_Level2"/>
      <w:bookmarkStart w:id="61" w:name="_Toc2045253496_WPSOffice_Level2"/>
      <w:bookmarkStart w:id="62" w:name="_Toc872248170_WPSOffice_Level2"/>
      <w:bookmarkStart w:id="63" w:name="_Toc295468326_WPSOffice_Level2"/>
      <w:r>
        <w:rPr>
          <w:rFonts w:hint="default" w:ascii="Times New Roman" w:hAnsi="Times New Roman" w:eastAsia="仿宋_GB2312" w:cs="Times New Roman"/>
          <w:color w:val="auto"/>
          <w:sz w:val="28"/>
          <w:szCs w:val="28"/>
          <w:lang w:val="en-US" w:eastAsia="zh-CN"/>
        </w:rPr>
        <w:t>无</w:t>
      </w:r>
    </w:p>
    <w:p w14:paraId="351AB4D2">
      <w:pPr>
        <w:spacing w:line="440" w:lineRule="exact"/>
        <w:ind w:firstLine="560" w:firstLineChars="200"/>
        <w:jc w:val="left"/>
        <w:rPr>
          <w:rFonts w:hint="default" w:ascii="Times New Roman" w:hAnsi="Times New Roman" w:eastAsia="方正小标宋_GBK" w:cs="Times New Roman"/>
          <w:color w:val="auto"/>
          <w:sz w:val="28"/>
          <w:szCs w:val="28"/>
          <w:lang w:val="en-US" w:eastAsia="zh-CN"/>
        </w:rPr>
      </w:pPr>
      <w:r>
        <w:rPr>
          <w:rFonts w:hint="default" w:ascii="Times New Roman" w:hAnsi="Times New Roman" w:eastAsia="方正小标宋_GBK" w:cs="Times New Roman"/>
          <w:color w:val="auto"/>
          <w:sz w:val="28"/>
          <w:szCs w:val="28"/>
          <w:lang w:val="en-US" w:eastAsia="zh-CN"/>
        </w:rPr>
        <w:t>三、获取招标文件</w:t>
      </w:r>
      <w:bookmarkEnd w:id="60"/>
      <w:bookmarkEnd w:id="61"/>
      <w:bookmarkEnd w:id="62"/>
      <w:bookmarkEnd w:id="63"/>
    </w:p>
    <w:p w14:paraId="4549D18E">
      <w:pPr>
        <w:spacing w:line="44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1.时间：2026年</w:t>
      </w:r>
      <w:r>
        <w:rPr>
          <w:rFonts w:hint="eastAsia"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val="en-US" w:eastAsia="zh-CN"/>
        </w:rPr>
        <w:t>月</w:t>
      </w:r>
      <w:r>
        <w:rPr>
          <w:rFonts w:hint="eastAsia"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en-US" w:eastAsia="zh-CN"/>
        </w:rPr>
        <w:t>日至2026年</w:t>
      </w:r>
      <w:r>
        <w:rPr>
          <w:rFonts w:hint="eastAsia"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val="en-US" w:eastAsia="zh-CN"/>
        </w:rPr>
        <w:t>月</w:t>
      </w:r>
      <w:r>
        <w:rPr>
          <w:rFonts w:hint="eastAsia"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lang w:val="en-US" w:eastAsia="zh-CN"/>
        </w:rPr>
        <w:t xml:space="preserve">日，每天上午00:00至12:00，下午12:00至23:59（北京时间，法定节假日除外。） </w:t>
      </w:r>
    </w:p>
    <w:p w14:paraId="1B9A6333">
      <w:pPr>
        <w:spacing w:line="44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2.地点：河南省公共资源交易中心网站（hnsggzyjy.henan.gov.cn）</w:t>
      </w:r>
    </w:p>
    <w:p w14:paraId="525392CD">
      <w:pPr>
        <w:spacing w:line="440" w:lineRule="exact"/>
        <w:ind w:firstLine="560"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3.方式：投标人</w:t>
      </w:r>
      <w:r>
        <w:rPr>
          <w:rFonts w:hint="default" w:ascii="Times New Roman" w:hAnsi="Times New Roman" w:eastAsia="仿宋" w:cs="Times New Roman"/>
          <w:color w:val="auto"/>
          <w:sz w:val="28"/>
          <w:szCs w:val="28"/>
          <w:lang w:eastAsia="zh-CN"/>
        </w:rPr>
        <w:t>使用</w:t>
      </w:r>
      <w:r>
        <w:rPr>
          <w:rFonts w:hint="default" w:ascii="Times New Roman" w:hAnsi="Times New Roman" w:eastAsia="仿宋" w:cs="Times New Roman"/>
          <w:color w:val="auto"/>
          <w:sz w:val="28"/>
          <w:szCs w:val="28"/>
          <w:lang w:val="en-US" w:eastAsia="zh-CN"/>
        </w:rPr>
        <w:t>CA</w:t>
      </w:r>
      <w:r>
        <w:rPr>
          <w:rFonts w:hint="default" w:ascii="Times New Roman" w:hAnsi="Times New Roman" w:eastAsia="仿宋" w:cs="Times New Roman"/>
          <w:color w:val="auto"/>
          <w:sz w:val="28"/>
          <w:szCs w:val="28"/>
          <w:lang w:eastAsia="zh-CN"/>
        </w:rPr>
        <w:t>数字证书登录</w:t>
      </w:r>
      <w:r>
        <w:rPr>
          <w:rFonts w:hint="default"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eastAsia="zh-CN"/>
        </w:rPr>
        <w:t>河南省公共资源交易中心</w:t>
      </w:r>
      <w:r>
        <w:rPr>
          <w:rFonts w:hint="default" w:ascii="Times New Roman" w:hAnsi="Times New Roman" w:eastAsia="仿宋" w:cs="Times New Roman"/>
          <w:color w:val="auto"/>
          <w:sz w:val="28"/>
          <w:szCs w:val="28"/>
          <w:lang w:val="en-US" w:eastAsia="zh-CN"/>
        </w:rPr>
        <w:t>网站（hnsggzyjy.henan.gov.cn）”，</w:t>
      </w:r>
      <w:r>
        <w:rPr>
          <w:rFonts w:hint="default" w:ascii="Times New Roman" w:hAnsi="Times New Roman" w:eastAsia="仿宋" w:cs="Times New Roman"/>
          <w:color w:val="auto"/>
          <w:sz w:val="28"/>
          <w:szCs w:val="28"/>
          <w:lang w:eastAsia="zh-CN"/>
        </w:rPr>
        <w:t>并按网上提示下载投标项目所含格式</w:t>
      </w:r>
      <w:r>
        <w:rPr>
          <w:rFonts w:hint="default" w:ascii="Times New Roman" w:hAnsi="Times New Roman" w:eastAsia="仿宋" w:cs="Times New Roman"/>
          <w:color w:val="auto"/>
          <w:sz w:val="28"/>
          <w:szCs w:val="28"/>
          <w:lang w:val="en-US" w:eastAsia="zh-CN"/>
        </w:rPr>
        <w:t>(.hnzf)</w:t>
      </w:r>
      <w:r>
        <w:rPr>
          <w:rFonts w:hint="default" w:ascii="Times New Roman" w:hAnsi="Times New Roman" w:eastAsia="仿宋" w:cs="Times New Roman"/>
          <w:color w:val="auto"/>
          <w:sz w:val="28"/>
          <w:szCs w:val="28"/>
          <w:lang w:eastAsia="zh-CN"/>
        </w:rPr>
        <w:t>的招标文件及资料。注册、登录、下载等</w:t>
      </w:r>
      <w:r>
        <w:rPr>
          <w:rFonts w:hint="default" w:ascii="Times New Roman" w:hAnsi="Times New Roman" w:eastAsia="仿宋" w:cs="Times New Roman"/>
          <w:color w:val="auto"/>
          <w:sz w:val="28"/>
          <w:szCs w:val="28"/>
          <w:lang w:val="en-US" w:eastAsia="zh-CN"/>
        </w:rPr>
        <w:t>具体事宜请查阅河南省公共资源交易中心网站“公共服务”→“办事指南”。</w:t>
      </w:r>
    </w:p>
    <w:p w14:paraId="566F7A8D">
      <w:pPr>
        <w:spacing w:line="44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4.售价：0元 </w:t>
      </w:r>
    </w:p>
    <w:p w14:paraId="22226983">
      <w:pPr>
        <w:spacing w:line="440" w:lineRule="exact"/>
        <w:ind w:firstLine="560" w:firstLineChars="200"/>
        <w:jc w:val="left"/>
        <w:rPr>
          <w:rFonts w:hint="default" w:ascii="Times New Roman" w:hAnsi="Times New Roman" w:eastAsia="仿宋_GB2312" w:cs="Times New Roman"/>
          <w:color w:val="auto"/>
          <w:sz w:val="28"/>
          <w:szCs w:val="28"/>
          <w:lang w:val="en-US" w:eastAsia="zh-CN"/>
        </w:rPr>
      </w:pPr>
      <w:bookmarkStart w:id="64" w:name="_Toc1361166934_WPSOffice_Level2"/>
      <w:bookmarkStart w:id="65" w:name="_Toc1432496505_WPSOffice_Level2"/>
      <w:bookmarkStart w:id="66" w:name="_Toc994305580_WPSOffice_Level2"/>
      <w:bookmarkStart w:id="67" w:name="_Toc2091398558_WPSOffice_Level2"/>
      <w:r>
        <w:rPr>
          <w:rFonts w:hint="default" w:ascii="Times New Roman" w:hAnsi="Times New Roman" w:eastAsia="方正小标宋_GBK" w:cs="Times New Roman"/>
          <w:color w:val="auto"/>
          <w:sz w:val="28"/>
          <w:szCs w:val="28"/>
          <w:lang w:val="en-US" w:eastAsia="zh-CN"/>
        </w:rPr>
        <w:t>四、投标截止时间及地点</w:t>
      </w:r>
      <w:bookmarkEnd w:id="64"/>
      <w:bookmarkEnd w:id="65"/>
      <w:bookmarkEnd w:id="66"/>
      <w:bookmarkEnd w:id="67"/>
    </w:p>
    <w:p w14:paraId="18CA74A5">
      <w:pPr>
        <w:spacing w:line="44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1.时间：2026年7月</w:t>
      </w:r>
      <w:r>
        <w:rPr>
          <w:rFonts w:hint="eastAsia" w:ascii="Times New Roman" w:hAnsi="Times New Roman" w:eastAsia="仿宋_GB2312" w:cs="Times New Roman"/>
          <w:color w:val="auto"/>
          <w:sz w:val="28"/>
          <w:szCs w:val="28"/>
          <w:lang w:val="en-US" w:eastAsia="zh-CN"/>
        </w:rPr>
        <w:t>22</w:t>
      </w:r>
      <w:r>
        <w:rPr>
          <w:rFonts w:hint="default" w:ascii="Times New Roman" w:hAnsi="Times New Roman" w:eastAsia="仿宋_GB2312" w:cs="Times New Roman"/>
          <w:color w:val="auto"/>
          <w:sz w:val="28"/>
          <w:szCs w:val="28"/>
          <w:lang w:val="en-US" w:eastAsia="zh-CN"/>
        </w:rPr>
        <w:t>日09时00分（北京时间）</w:t>
      </w:r>
    </w:p>
    <w:p w14:paraId="5C153322">
      <w:pPr>
        <w:spacing w:line="44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w:t>
      </w:r>
      <w:r>
        <w:rPr>
          <w:rFonts w:hint="default" w:ascii="Times New Roman" w:hAnsi="Times New Roman" w:eastAsia="仿宋" w:cs="Times New Roman"/>
          <w:color w:val="auto"/>
          <w:sz w:val="28"/>
          <w:szCs w:val="28"/>
          <w:lang w:eastAsia="zh-CN"/>
        </w:rPr>
        <w:t>河南省公共资源交易中心网</w:t>
      </w:r>
      <w:r>
        <w:rPr>
          <w:rFonts w:hint="default" w:ascii="Times New Roman" w:hAnsi="Times New Roman" w:eastAsia="仿宋" w:cs="Times New Roman"/>
          <w:color w:val="auto"/>
          <w:sz w:val="28"/>
          <w:szCs w:val="28"/>
          <w:lang w:val="en-US" w:eastAsia="zh-CN"/>
        </w:rPr>
        <w:t>（hnsggzyjy.henan.gov.cn）</w:t>
      </w:r>
    </w:p>
    <w:p w14:paraId="025837F0">
      <w:pPr>
        <w:spacing w:line="44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68" w:name="_Toc1501260250_WPSOffice_Level2"/>
      <w:bookmarkStart w:id="69" w:name="_Toc2015382973_WPSOffice_Level2"/>
      <w:bookmarkStart w:id="70" w:name="_Toc29068487_WPSOffice_Level2"/>
      <w:bookmarkStart w:id="71" w:name="_Toc843072336_WPSOffice_Level2"/>
      <w:r>
        <w:rPr>
          <w:rFonts w:hint="default" w:ascii="Times New Roman" w:hAnsi="Times New Roman" w:eastAsia="方正小标宋_GBK" w:cs="Times New Roman"/>
          <w:color w:val="auto"/>
          <w:sz w:val="28"/>
          <w:szCs w:val="28"/>
          <w:lang w:val="en-US" w:eastAsia="zh-CN"/>
        </w:rPr>
        <w:t>五、开标时间及地点</w:t>
      </w:r>
      <w:bookmarkEnd w:id="68"/>
      <w:bookmarkEnd w:id="69"/>
      <w:bookmarkEnd w:id="70"/>
      <w:bookmarkEnd w:id="71"/>
    </w:p>
    <w:p w14:paraId="583D70C5">
      <w:pPr>
        <w:spacing w:line="44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1.时间：2026年7月</w:t>
      </w:r>
      <w:r>
        <w:rPr>
          <w:rFonts w:hint="eastAsia" w:ascii="Times New Roman" w:hAnsi="Times New Roman" w:eastAsia="仿宋_GB2312" w:cs="Times New Roman"/>
          <w:color w:val="auto"/>
          <w:sz w:val="28"/>
          <w:szCs w:val="28"/>
          <w:lang w:val="en-US" w:eastAsia="zh-CN"/>
        </w:rPr>
        <w:t>22</w:t>
      </w:r>
      <w:r>
        <w:rPr>
          <w:rFonts w:hint="default" w:ascii="Times New Roman" w:hAnsi="Times New Roman" w:eastAsia="仿宋_GB2312" w:cs="Times New Roman"/>
          <w:color w:val="auto"/>
          <w:sz w:val="28"/>
          <w:szCs w:val="28"/>
          <w:lang w:val="en-US" w:eastAsia="zh-CN"/>
        </w:rPr>
        <w:t>日09时00分（北京时间）</w:t>
      </w:r>
    </w:p>
    <w:p w14:paraId="15B15186">
      <w:pPr>
        <w:spacing w:line="44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w:t>
      </w:r>
      <w:bookmarkStart w:id="72" w:name="_Toc74330375_WPSOffice_Level2"/>
      <w:bookmarkStart w:id="73" w:name="_Toc847108981_WPSOffice_Level2"/>
      <w:bookmarkStart w:id="74" w:name="_Toc1101443234_WPSOffice_Level2"/>
      <w:r>
        <w:rPr>
          <w:rFonts w:hint="default" w:ascii="Times New Roman" w:hAnsi="Times New Roman" w:eastAsia="仿宋_GB2312" w:cs="Times New Roman"/>
          <w:color w:val="auto"/>
          <w:sz w:val="28"/>
          <w:szCs w:val="28"/>
          <w:lang w:val="en-US" w:eastAsia="zh-CN"/>
        </w:rPr>
        <w:t>河南省公共资源交易中心远程开标室；“河南省公共资源交易中心”网站（hnsggzyjy.henan.gov.cn）——不见面开标大厅。</w:t>
      </w:r>
    </w:p>
    <w:p w14:paraId="55FB93B1">
      <w:pPr>
        <w:spacing w:line="44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75" w:name="_Toc1299643612_WPSOffice_Level2"/>
      <w:r>
        <w:rPr>
          <w:rFonts w:hint="default" w:ascii="Times New Roman" w:hAnsi="Times New Roman" w:eastAsia="方正小标宋_GBK" w:cs="Times New Roman"/>
          <w:color w:val="auto"/>
          <w:sz w:val="28"/>
          <w:szCs w:val="28"/>
          <w:lang w:val="en-US" w:eastAsia="zh-CN"/>
        </w:rPr>
        <w:t>六、发布公告的媒介及招标公告期限</w:t>
      </w:r>
      <w:bookmarkEnd w:id="72"/>
      <w:bookmarkEnd w:id="73"/>
      <w:bookmarkEnd w:id="74"/>
      <w:bookmarkEnd w:id="75"/>
    </w:p>
    <w:p w14:paraId="7CC61359">
      <w:pPr>
        <w:spacing w:line="44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本次招标公告在《河南省政府采购网》《河南省公共资源交易中心网》上发布，招标公告期限为五个工作日。</w:t>
      </w:r>
    </w:p>
    <w:p w14:paraId="153685A5">
      <w:pPr>
        <w:spacing w:line="44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76" w:name="_Toc1765891161_WPSOffice_Level2"/>
      <w:bookmarkStart w:id="77" w:name="_Toc1849985481_WPSOffice_Level2"/>
      <w:bookmarkStart w:id="78" w:name="_Toc934758795_WPSOffice_Level2"/>
      <w:bookmarkStart w:id="79" w:name="_Toc271688487_WPSOffice_Level2"/>
      <w:r>
        <w:rPr>
          <w:rFonts w:hint="default" w:ascii="Times New Roman" w:hAnsi="Times New Roman" w:eastAsia="方正小标宋_GBK" w:cs="Times New Roman"/>
          <w:color w:val="auto"/>
          <w:sz w:val="28"/>
          <w:szCs w:val="28"/>
          <w:lang w:val="en-US" w:eastAsia="zh-CN"/>
        </w:rPr>
        <w:t>七、其他补充事宜</w:t>
      </w:r>
      <w:bookmarkEnd w:id="76"/>
      <w:bookmarkEnd w:id="77"/>
      <w:bookmarkEnd w:id="78"/>
      <w:bookmarkEnd w:id="79"/>
    </w:p>
    <w:p w14:paraId="56DF4802">
      <w:pPr>
        <w:keepNext w:val="0"/>
        <w:keepLines w:val="0"/>
        <w:pageBreakBefore w:val="0"/>
        <w:widowControl/>
        <w:kinsoku/>
        <w:wordWrap/>
        <w:overflowPunct/>
        <w:topLinePunct w:val="0"/>
        <w:autoSpaceDE/>
        <w:autoSpaceDN/>
        <w:bidi w:val="0"/>
        <w:adjustRightInd/>
        <w:snapToGrid/>
        <w:spacing w:line="520" w:lineRule="exact"/>
        <w:ind w:firstLine="480"/>
        <w:jc w:val="left"/>
        <w:textAlignment w:val="auto"/>
        <w:outlineLvl w:val="9"/>
        <w:rPr>
          <w:rFonts w:hint="default" w:ascii="Times New Roman" w:hAnsi="Times New Roman" w:eastAsia="仿宋_GB2312" w:cs="Times New Roman"/>
          <w:color w:val="auto"/>
          <w:sz w:val="28"/>
          <w:szCs w:val="28"/>
          <w:highlight w:val="none"/>
          <w:lang w:val="en-US" w:eastAsia="zh-CN"/>
        </w:rPr>
      </w:pPr>
      <w:bookmarkStart w:id="80" w:name="_Toc104417590_WPSOffice_Level2"/>
      <w:bookmarkStart w:id="81" w:name="_Toc1643921422_WPSOffice_Level2"/>
      <w:bookmarkStart w:id="82" w:name="_Toc1844119755_WPSOffice_Level2"/>
      <w:bookmarkStart w:id="83" w:name="_Toc1528591159_WPSOffice_Level2"/>
      <w:r>
        <w:rPr>
          <w:rFonts w:ascii="仿宋_GB2312" w:hAnsi="仿宋_GB2312" w:eastAsia="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落实节约能源、保护环境、促进中小企业发展</w:t>
      </w:r>
      <w:r>
        <w:rPr>
          <w:rFonts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lang w:val="en-US" w:eastAsia="zh-CN"/>
        </w:rPr>
        <w:t>政府采购政策。</w:t>
      </w:r>
    </w:p>
    <w:p w14:paraId="57975457">
      <w:pPr>
        <w:spacing w:line="440" w:lineRule="exact"/>
        <w:ind w:firstLine="560" w:firstLineChars="200"/>
        <w:jc w:val="left"/>
        <w:rPr>
          <w:rFonts w:hint="default" w:ascii="Times New Roman" w:hAnsi="Times New Roman" w:eastAsia="方正小标宋_GBK" w:cs="Times New Roman"/>
          <w:color w:val="auto"/>
          <w:sz w:val="28"/>
          <w:szCs w:val="28"/>
          <w:lang w:val="en-US" w:eastAsia="zh-CN"/>
        </w:rPr>
      </w:pPr>
      <w:r>
        <w:rPr>
          <w:rFonts w:hint="default" w:ascii="Times New Roman" w:hAnsi="Times New Roman" w:eastAsia="方正小标宋_GBK" w:cs="Times New Roman"/>
          <w:color w:val="auto"/>
          <w:sz w:val="28"/>
          <w:szCs w:val="28"/>
          <w:lang w:val="en-US" w:eastAsia="zh-CN"/>
        </w:rPr>
        <w:t>八、凡对本次招标提出询问，请按照以下方式联系</w:t>
      </w:r>
      <w:bookmarkEnd w:id="80"/>
      <w:bookmarkEnd w:id="81"/>
      <w:bookmarkEnd w:id="82"/>
      <w:bookmarkEnd w:id="83"/>
    </w:p>
    <w:p w14:paraId="2D0498D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84" w:name="_Toc1644240802_WPSOffice_Level3"/>
      <w:bookmarkStart w:id="85" w:name="_Toc116085146_WPSOffice_Level3"/>
      <w:bookmarkStart w:id="86" w:name="_Toc888082094"/>
      <w:bookmarkStart w:id="87" w:name="_Toc827828127_WPSOffice_Level1"/>
      <w:r>
        <w:rPr>
          <w:rFonts w:hint="default" w:ascii="Times New Roman" w:hAnsi="Times New Roman" w:eastAsia="仿宋_GB2312" w:cs="Times New Roman"/>
          <w:color w:val="auto"/>
          <w:sz w:val="28"/>
          <w:szCs w:val="28"/>
          <w:lang w:val="en-US" w:eastAsia="zh-CN"/>
        </w:rPr>
        <w:t xml:space="preserve">1. 采购人信息 </w:t>
      </w:r>
    </w:p>
    <w:p w14:paraId="090FCD9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w:t>
      </w:r>
      <w:r>
        <w:rPr>
          <w:rFonts w:hint="default" w:ascii="Times New Roman" w:hAnsi="Times New Roman" w:eastAsia="仿宋_GB2312" w:cs="Times New Roman"/>
          <w:color w:val="auto"/>
          <w:sz w:val="28"/>
          <w:szCs w:val="28"/>
          <w:lang w:val="en" w:eastAsia="zh-CN"/>
        </w:rPr>
        <w:t>河南信息统计职业学院</w:t>
      </w:r>
      <w:r>
        <w:rPr>
          <w:rFonts w:hint="default" w:ascii="Times New Roman" w:hAnsi="Times New Roman" w:eastAsia="仿宋_GB2312" w:cs="Times New Roman"/>
          <w:color w:val="auto"/>
          <w:sz w:val="28"/>
          <w:szCs w:val="28"/>
          <w:lang w:val="en-US" w:eastAsia="zh-CN"/>
        </w:rPr>
        <w:t xml:space="preserve"> </w:t>
      </w:r>
    </w:p>
    <w:p w14:paraId="5252B47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w:t>
      </w:r>
      <w:r>
        <w:rPr>
          <w:rFonts w:hint="default" w:ascii="Times New Roman" w:hAnsi="Times New Roman" w:eastAsia="仿宋_GB2312" w:cs="Times New Roman"/>
          <w:color w:val="auto"/>
          <w:sz w:val="28"/>
          <w:szCs w:val="28"/>
          <w:highlight w:val="none"/>
          <w:lang w:val="en-US" w:eastAsia="zh-CN"/>
        </w:rPr>
        <w:t>河南省郑州市中牟县豫兴街道刘集镇金龙路276号</w:t>
      </w:r>
    </w:p>
    <w:p w14:paraId="03910736">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w:t>
      </w:r>
      <w:r>
        <w:rPr>
          <w:rFonts w:hint="eastAsia" w:ascii="Times New Roman" w:hAnsi="Times New Roman" w:eastAsia="仿宋_GB2312" w:cs="Times New Roman"/>
          <w:color w:val="auto"/>
          <w:sz w:val="28"/>
          <w:szCs w:val="28"/>
          <w:lang w:val="en-US" w:eastAsia="zh-CN"/>
        </w:rPr>
        <w:t>王</w:t>
      </w:r>
      <w:r>
        <w:rPr>
          <w:rFonts w:hint="default" w:ascii="Times New Roman" w:hAnsi="Times New Roman" w:eastAsia="仿宋_GB2312" w:cs="Times New Roman"/>
          <w:color w:val="auto"/>
          <w:sz w:val="28"/>
          <w:szCs w:val="28"/>
          <w:highlight w:val="none"/>
          <w:lang w:val="en-US" w:eastAsia="zh-CN"/>
        </w:rPr>
        <w:t>老师</w:t>
      </w:r>
    </w:p>
    <w:p w14:paraId="680F52DF">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w:t>
      </w:r>
      <w:r>
        <w:rPr>
          <w:rFonts w:hint="eastAsia" w:ascii="Times New Roman" w:hAnsi="Times New Roman" w:eastAsia="仿宋_GB2312" w:cs="Times New Roman"/>
          <w:color w:val="auto"/>
          <w:sz w:val="28"/>
          <w:szCs w:val="28"/>
          <w:lang w:val="en-US" w:eastAsia="zh-CN"/>
        </w:rPr>
        <w:t>56858621</w:t>
      </w:r>
    </w:p>
    <w:p w14:paraId="71BE1DD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2.采购代理机构信息（如有） </w:t>
      </w:r>
    </w:p>
    <w:p w14:paraId="4A313AF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名称：河南省公共资源交易中心</w:t>
      </w:r>
    </w:p>
    <w:p w14:paraId="0877E2A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地址：郑州市经二路12号</w:t>
      </w:r>
    </w:p>
    <w:p w14:paraId="3B5DC4A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联系人：郭老师 余老师  沈老师</w:t>
      </w:r>
    </w:p>
    <w:p w14:paraId="3410FFE8">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联系方式：0371-65915560</w:t>
      </w:r>
    </w:p>
    <w:p w14:paraId="48B1A598">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3. 项目联系方式 </w:t>
      </w:r>
    </w:p>
    <w:p w14:paraId="0207DD8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w:t>
      </w:r>
      <w:r>
        <w:rPr>
          <w:rFonts w:hint="eastAsia" w:ascii="Times New Roman" w:hAnsi="Times New Roman" w:eastAsia="仿宋_GB2312" w:cs="Times New Roman"/>
          <w:color w:val="auto"/>
          <w:sz w:val="28"/>
          <w:szCs w:val="28"/>
          <w:lang w:val="en-US" w:eastAsia="zh-CN"/>
        </w:rPr>
        <w:t>宋海波</w:t>
      </w:r>
    </w:p>
    <w:p w14:paraId="4DA4DAF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w:t>
      </w:r>
      <w:bookmarkStart w:id="533" w:name="_GoBack"/>
      <w:r>
        <w:rPr>
          <w:rFonts w:hint="default" w:ascii="Times New Roman" w:hAnsi="Times New Roman" w:eastAsia="仿宋_GB2312" w:cs="Times New Roman"/>
          <w:color w:val="auto"/>
          <w:sz w:val="28"/>
          <w:szCs w:val="28"/>
          <w:lang w:val="en-US" w:eastAsia="zh-CN"/>
        </w:rPr>
        <w:t>0371-</w:t>
      </w:r>
      <w:r>
        <w:rPr>
          <w:rFonts w:hint="eastAsia" w:ascii="Times New Roman" w:hAnsi="Times New Roman" w:eastAsia="仿宋_GB2312" w:cs="Times New Roman"/>
          <w:color w:val="auto"/>
          <w:sz w:val="28"/>
          <w:szCs w:val="28"/>
          <w:lang w:val="en-US" w:eastAsia="zh-CN"/>
        </w:rPr>
        <w:t>56858621</w:t>
      </w:r>
      <w:bookmarkEnd w:id="533"/>
    </w:p>
    <w:p w14:paraId="6FA36A08">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p>
    <w:bookmarkEnd w:id="84"/>
    <w:bookmarkEnd w:id="85"/>
    <w:p w14:paraId="33ACC011">
      <w:pPr>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color w:val="auto"/>
          <w:sz w:val="36"/>
          <w:szCs w:val="36"/>
          <w:lang w:eastAsia="zh-CN"/>
        </w:rPr>
        <w:br w:type="page"/>
      </w:r>
    </w:p>
    <w:p w14:paraId="26521072">
      <w:pPr>
        <w:pStyle w:val="5"/>
        <w:spacing w:before="0" w:after="0" w:line="360" w:lineRule="auto"/>
        <w:jc w:val="center"/>
        <w:rPr>
          <w:rFonts w:hint="default" w:ascii="Times New Roman" w:hAnsi="Times New Roman" w:eastAsia="宋体" w:cs="Times New Roman"/>
          <w:color w:val="auto"/>
          <w:sz w:val="36"/>
          <w:szCs w:val="36"/>
          <w:lang w:eastAsia="zh-CN"/>
        </w:rPr>
      </w:pPr>
      <w:bookmarkStart w:id="88" w:name="_Toc22008"/>
      <w:r>
        <w:rPr>
          <w:rFonts w:hint="default" w:ascii="Times New Roman" w:hAnsi="Times New Roman" w:eastAsia="宋体" w:cs="Times New Roman"/>
          <w:color w:val="auto"/>
          <w:sz w:val="36"/>
          <w:szCs w:val="36"/>
          <w:lang w:eastAsia="zh-CN"/>
        </w:rPr>
        <w:t>第二章 投标人须知前附表</w:t>
      </w:r>
      <w:bookmarkEnd w:id="19"/>
      <w:bookmarkEnd w:id="20"/>
      <w:bookmarkEnd w:id="21"/>
      <w:bookmarkEnd w:id="22"/>
      <w:bookmarkEnd w:id="23"/>
      <w:bookmarkEnd w:id="24"/>
      <w:bookmarkEnd w:id="25"/>
      <w:bookmarkEnd w:id="26"/>
      <w:bookmarkEnd w:id="27"/>
      <w:bookmarkEnd w:id="28"/>
      <w:bookmarkEnd w:id="29"/>
      <w:bookmarkEnd w:id="30"/>
      <w:bookmarkEnd w:id="86"/>
      <w:bookmarkEnd w:id="87"/>
      <w:bookmarkEnd w:id="88"/>
    </w:p>
    <w:p w14:paraId="62811002">
      <w:pPr>
        <w:spacing w:line="5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本表是对投标人须知的具体补充和修改，如有矛盾，应以本表为准。</w:t>
      </w:r>
    </w:p>
    <w:tbl>
      <w:tblPr>
        <w:tblStyle w:val="50"/>
        <w:tblW w:w="8703" w:type="dxa"/>
        <w:tblInd w:w="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2"/>
        <w:gridCol w:w="7751"/>
      </w:tblGrid>
      <w:tr w14:paraId="02143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52" w:type="dxa"/>
            <w:vAlign w:val="center"/>
          </w:tcPr>
          <w:p w14:paraId="1EE07730">
            <w:pPr>
              <w:spacing w:line="440" w:lineRule="exact"/>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条款号</w:t>
            </w:r>
          </w:p>
        </w:tc>
        <w:tc>
          <w:tcPr>
            <w:tcW w:w="7751" w:type="dxa"/>
            <w:vAlign w:val="center"/>
          </w:tcPr>
          <w:p w14:paraId="4C407AD9">
            <w:pPr>
              <w:spacing w:line="440" w:lineRule="exact"/>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内      容</w:t>
            </w:r>
          </w:p>
        </w:tc>
      </w:tr>
      <w:tr w14:paraId="3BAC9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3" w:hRule="atLeast"/>
        </w:trPr>
        <w:tc>
          <w:tcPr>
            <w:tcW w:w="952" w:type="dxa"/>
            <w:vAlign w:val="center"/>
          </w:tcPr>
          <w:p w14:paraId="68FF83EE">
            <w:pPr>
              <w:spacing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w:t>
            </w:r>
          </w:p>
        </w:tc>
        <w:tc>
          <w:tcPr>
            <w:tcW w:w="7751" w:type="dxa"/>
            <w:vAlign w:val="center"/>
          </w:tcPr>
          <w:p w14:paraId="655C4385">
            <w:pPr>
              <w:spacing w:line="440" w:lineRule="exact"/>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 w:eastAsia="zh-CN"/>
              </w:rPr>
              <w:t>采购项目</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 w:eastAsia="zh-CN"/>
              </w:rPr>
              <w:t>河南信息统计职业学院白沙校区2号学生宿舍公寓配套设施购置项目</w:t>
            </w:r>
            <w:r>
              <w:rPr>
                <w:rFonts w:hint="default" w:ascii="Times New Roman" w:hAnsi="Times New Roman" w:eastAsia="仿宋_GB2312" w:cs="Times New Roman"/>
                <w:color w:val="auto"/>
                <w:sz w:val="28"/>
                <w:szCs w:val="28"/>
                <w:lang w:val="en-US" w:eastAsia="zh-CN"/>
              </w:rPr>
              <w:t xml:space="preserve"> </w:t>
            </w:r>
          </w:p>
        </w:tc>
      </w:tr>
      <w:tr w14:paraId="65CF4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6" w:hRule="atLeast"/>
        </w:trPr>
        <w:tc>
          <w:tcPr>
            <w:tcW w:w="952" w:type="dxa"/>
            <w:vAlign w:val="center"/>
          </w:tcPr>
          <w:p w14:paraId="206BD902">
            <w:pPr>
              <w:spacing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1.3</w:t>
            </w:r>
          </w:p>
        </w:tc>
        <w:tc>
          <w:tcPr>
            <w:tcW w:w="7751" w:type="dxa"/>
            <w:vAlign w:val="center"/>
          </w:tcPr>
          <w:p w14:paraId="230D92B4">
            <w:pPr>
              <w:spacing w:line="440" w:lineRule="exact"/>
              <w:jc w:val="left"/>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eastAsia="zh-CN"/>
              </w:rPr>
              <w:t>采购编号：豫财招标采购-2026-599</w:t>
            </w:r>
          </w:p>
        </w:tc>
      </w:tr>
      <w:tr w14:paraId="00E38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14:paraId="474C0BF1">
            <w:pPr>
              <w:spacing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1.4</w:t>
            </w:r>
          </w:p>
        </w:tc>
        <w:tc>
          <w:tcPr>
            <w:tcW w:w="7751" w:type="dxa"/>
            <w:vAlign w:val="center"/>
          </w:tcPr>
          <w:p w14:paraId="6F9AD0B6">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采购项目简要说明</w:t>
            </w:r>
            <w:r>
              <w:rPr>
                <w:rFonts w:hint="default" w:ascii="Times New Roman" w:hAnsi="Times New Roman" w:eastAsia="仿宋_GB2312" w:cs="Times New Roman"/>
                <w:color w:val="auto"/>
                <w:sz w:val="28"/>
                <w:szCs w:val="28"/>
                <w:lang w:eastAsia="zh-CN"/>
              </w:rPr>
              <w:t>：见“第一章 投标邀请”</w:t>
            </w:r>
          </w:p>
        </w:tc>
      </w:tr>
      <w:tr w14:paraId="59512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14:paraId="243E9BDA">
            <w:pPr>
              <w:spacing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2.2</w:t>
            </w:r>
          </w:p>
        </w:tc>
        <w:tc>
          <w:tcPr>
            <w:tcW w:w="7751" w:type="dxa"/>
            <w:vAlign w:val="center"/>
          </w:tcPr>
          <w:p w14:paraId="5864B771">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采购人：河南信息统计职业学院 </w:t>
            </w:r>
          </w:p>
          <w:p w14:paraId="0D2CB516">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w:t>
            </w:r>
            <w:r>
              <w:rPr>
                <w:rFonts w:hint="default" w:ascii="Times New Roman" w:hAnsi="Times New Roman" w:eastAsia="仿宋_GB2312" w:cs="Times New Roman"/>
                <w:color w:val="auto"/>
                <w:sz w:val="28"/>
                <w:szCs w:val="28"/>
                <w:highlight w:val="none"/>
                <w:lang w:val="en-US" w:eastAsia="zh-CN"/>
              </w:rPr>
              <w:t>河南省郑州市中牟县豫兴街道刘集镇金龙路276号</w:t>
            </w:r>
          </w:p>
          <w:p w14:paraId="0E9F8696">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w:t>
            </w:r>
            <w:r>
              <w:rPr>
                <w:rFonts w:hint="eastAsia" w:ascii="Times New Roman" w:hAnsi="Times New Roman" w:eastAsia="仿宋_GB2312" w:cs="Times New Roman"/>
                <w:color w:val="auto"/>
                <w:sz w:val="28"/>
                <w:szCs w:val="28"/>
                <w:lang w:val="en-US" w:eastAsia="zh-CN"/>
              </w:rPr>
              <w:t>王老师</w:t>
            </w:r>
          </w:p>
          <w:p w14:paraId="6F57BB7C">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w:t>
            </w:r>
            <w:r>
              <w:rPr>
                <w:rFonts w:hint="eastAsia" w:ascii="Times New Roman" w:hAnsi="Times New Roman" w:eastAsia="仿宋_GB2312" w:cs="Times New Roman"/>
                <w:color w:val="auto"/>
                <w:sz w:val="28"/>
                <w:szCs w:val="28"/>
                <w:lang w:val="en-US" w:eastAsia="zh-CN"/>
              </w:rPr>
              <w:t>56858621</w:t>
            </w:r>
          </w:p>
          <w:p w14:paraId="2AEF0758">
            <w:pPr>
              <w:spacing w:line="440" w:lineRule="exact"/>
              <w:rPr>
                <w:rFonts w:hint="default" w:ascii="Times New Roman" w:hAnsi="Times New Roman" w:eastAsia="宋体" w:cs="Times New Roman"/>
                <w:sz w:val="28"/>
                <w:szCs w:val="28"/>
                <w:lang w:val="en-US" w:eastAsia="zh-CN"/>
              </w:rPr>
            </w:pPr>
            <w:r>
              <w:rPr>
                <w:rFonts w:hint="default" w:ascii="Times New Roman" w:hAnsi="Times New Roman" w:eastAsia="仿宋_GB2312" w:cs="Times New Roman"/>
                <w:color w:val="auto"/>
                <w:sz w:val="28"/>
                <w:szCs w:val="28"/>
                <w:lang w:val="en-US" w:eastAsia="zh-CN"/>
              </w:rPr>
              <w:t>邮箱：25787232</w:t>
            </w:r>
            <w:r>
              <w:rPr>
                <w:rFonts w:hint="default"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val="en-US" w:eastAsia="zh-CN"/>
              </w:rPr>
              <w:t>qq</w:t>
            </w:r>
            <w:r>
              <w:rPr>
                <w:rFonts w:hint="default" w:ascii="Times New Roman" w:hAnsi="Times New Roman" w:eastAsia="仿宋_GB2312" w:cs="Times New Roman"/>
                <w:color w:val="auto"/>
                <w:sz w:val="28"/>
                <w:szCs w:val="28"/>
              </w:rPr>
              <w:t>.com</w:t>
            </w:r>
          </w:p>
        </w:tc>
      </w:tr>
      <w:tr w14:paraId="774E1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52" w:type="dxa"/>
            <w:vAlign w:val="center"/>
          </w:tcPr>
          <w:p w14:paraId="631CC5C7">
            <w:pPr>
              <w:spacing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2.3</w:t>
            </w:r>
          </w:p>
        </w:tc>
        <w:tc>
          <w:tcPr>
            <w:tcW w:w="7751" w:type="dxa"/>
            <w:vAlign w:val="center"/>
          </w:tcPr>
          <w:p w14:paraId="70487CA3">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集中采购机构：河南省公共资源交易中心</w:t>
            </w:r>
          </w:p>
          <w:p w14:paraId="562FB0AB">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地址：郑州市经二路12号</w:t>
            </w:r>
          </w:p>
          <w:p w14:paraId="34679AA2">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联系人：郭老师</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余老师</w:t>
            </w:r>
            <w:r>
              <w:rPr>
                <w:rFonts w:hint="default" w:ascii="Times New Roman" w:hAnsi="Times New Roman" w:eastAsia="仿宋_GB2312" w:cs="Times New Roman"/>
                <w:color w:val="auto"/>
                <w:sz w:val="28"/>
                <w:szCs w:val="28"/>
                <w:lang w:val="en-US" w:eastAsia="zh-CN"/>
              </w:rPr>
              <w:t xml:space="preserve">  沈老师</w:t>
            </w:r>
          </w:p>
          <w:p w14:paraId="2399758A">
            <w:pPr>
              <w:spacing w:line="440" w:lineRule="exact"/>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rPr>
              <w:t>联系方式：0371-65915560</w:t>
            </w:r>
          </w:p>
          <w:p w14:paraId="351CB818">
            <w:pPr>
              <w:spacing w:line="44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邮箱：hnggzyzfcg@163.com</w:t>
            </w:r>
          </w:p>
        </w:tc>
      </w:tr>
      <w:tr w14:paraId="4034C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vAlign w:val="center"/>
          </w:tcPr>
          <w:p w14:paraId="786E9DCF">
            <w:pPr>
              <w:spacing w:line="44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2.5.1</w:t>
            </w:r>
          </w:p>
        </w:tc>
        <w:tc>
          <w:tcPr>
            <w:tcW w:w="7751" w:type="dxa"/>
            <w:vAlign w:val="center"/>
          </w:tcPr>
          <w:p w14:paraId="213279F3">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是否为专门面向中小企业采购：</w:t>
            </w:r>
            <w:r>
              <w:rPr>
                <w:rFonts w:hint="eastAsia" w:ascii="Times New Roman" w:hAnsi="Times New Roman" w:eastAsia="仿宋_GB2312" w:cs="Times New Roman"/>
                <w:b/>
                <w:bCs/>
                <w:color w:val="auto"/>
                <w:sz w:val="28"/>
                <w:szCs w:val="28"/>
                <w:lang w:val="en-US" w:eastAsia="zh-CN"/>
              </w:rPr>
              <w:t>是</w:t>
            </w:r>
          </w:p>
        </w:tc>
      </w:tr>
      <w:tr w14:paraId="5965E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7" w:hRule="atLeast"/>
        </w:trPr>
        <w:tc>
          <w:tcPr>
            <w:tcW w:w="952" w:type="dxa"/>
            <w:vAlign w:val="center"/>
          </w:tcPr>
          <w:p w14:paraId="772A565A">
            <w:pPr>
              <w:spacing w:line="44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2.5.2</w:t>
            </w:r>
          </w:p>
        </w:tc>
        <w:tc>
          <w:tcPr>
            <w:tcW w:w="7751" w:type="dxa"/>
            <w:vAlign w:val="center"/>
          </w:tcPr>
          <w:p w14:paraId="5E7E6F4D">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是否允许采购进口产品：</w:t>
            </w:r>
            <w:r>
              <w:rPr>
                <w:rFonts w:hint="default" w:ascii="Times New Roman" w:hAnsi="Times New Roman" w:eastAsia="仿宋_GB2312" w:cs="Times New Roman"/>
                <w:b/>
                <w:bCs/>
                <w:color w:val="auto"/>
                <w:sz w:val="28"/>
                <w:szCs w:val="28"/>
                <w:lang w:val="en-US" w:eastAsia="zh-CN"/>
              </w:rPr>
              <w:t>否</w:t>
            </w:r>
          </w:p>
        </w:tc>
      </w:tr>
      <w:tr w14:paraId="10641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vAlign w:val="center"/>
          </w:tcPr>
          <w:p w14:paraId="742CEC1A">
            <w:pPr>
              <w:spacing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p>
        </w:tc>
        <w:tc>
          <w:tcPr>
            <w:tcW w:w="7751" w:type="dxa"/>
            <w:vAlign w:val="center"/>
          </w:tcPr>
          <w:p w14:paraId="07AD97FE">
            <w:pPr>
              <w:spacing w:line="440" w:lineRule="exact"/>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踏勘现场：</w:t>
            </w:r>
          </w:p>
          <w:p w14:paraId="551701A2">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rPr>
              <w:fldChar w:fldCharType="begin"/>
            </w:r>
            <w:r>
              <w:rPr>
                <w:rFonts w:hint="default" w:ascii="Times New Roman" w:hAnsi="Times New Roman" w:eastAsia="仿宋_GB2312" w:cs="Times New Roman"/>
                <w:b/>
                <w:bCs/>
                <w:color w:val="auto"/>
                <w:sz w:val="28"/>
                <w:szCs w:val="28"/>
                <w:lang w:eastAsia="zh-CN"/>
              </w:rPr>
              <w:instrText xml:space="preserve"> eq \o\ac(</w:instrText>
            </w:r>
            <w:r>
              <w:rPr>
                <w:rFonts w:hint="default" w:ascii="Times New Roman" w:hAnsi="Times New Roman" w:eastAsia="仿宋_GB2312" w:cs="Times New Roman"/>
                <w:b/>
                <w:bCs/>
                <w:color w:val="auto"/>
                <w:position w:val="-5"/>
                <w:sz w:val="42"/>
                <w:szCs w:val="28"/>
                <w:lang w:eastAsia="zh-CN"/>
              </w:rPr>
              <w:instrText xml:space="preserve">□</w:instrText>
            </w:r>
            <w:r>
              <w:rPr>
                <w:rFonts w:hint="default" w:ascii="Times New Roman" w:hAnsi="Times New Roman" w:eastAsia="仿宋_GB2312" w:cs="Times New Roman"/>
                <w:b/>
                <w:bCs/>
                <w:color w:val="auto"/>
                <w:position w:val="0"/>
                <w:sz w:val="28"/>
                <w:szCs w:val="28"/>
                <w:lang w:eastAsia="zh-CN"/>
              </w:rPr>
              <w:instrText xml:space="preserve">,√)</w:instrText>
            </w:r>
            <w:r>
              <w:rPr>
                <w:rFonts w:hint="default" w:ascii="Times New Roman" w:hAnsi="Times New Roman" w:eastAsia="仿宋_GB2312" w:cs="Times New Roman"/>
                <w:b/>
                <w:bCs/>
                <w:color w:val="auto"/>
                <w:sz w:val="28"/>
                <w:szCs w:val="28"/>
              </w:rPr>
              <w:fldChar w:fldCharType="end"/>
            </w:r>
            <w:r>
              <w:rPr>
                <w:rFonts w:hint="default" w:ascii="Times New Roman" w:hAnsi="Times New Roman" w:eastAsia="仿宋_GB2312" w:cs="Times New Roman"/>
                <w:b/>
                <w:bCs/>
                <w:color w:val="auto"/>
                <w:sz w:val="28"/>
                <w:szCs w:val="28"/>
                <w:lang w:eastAsia="zh-CN"/>
              </w:rPr>
              <w:t>不组织</w:t>
            </w:r>
            <w:r>
              <w:rPr>
                <w:rFonts w:hint="default" w:ascii="Times New Roman" w:hAnsi="Times New Roman" w:eastAsia="仿宋_GB2312" w:cs="Times New Roman"/>
                <w:color w:val="auto"/>
                <w:sz w:val="28"/>
                <w:szCs w:val="28"/>
                <w:lang w:eastAsia="zh-CN"/>
              </w:rPr>
              <w:t>，投标人可自行对项目现场和周围环境进行踏勘，踏勘现场所发生的费用由投标人自己承担。出现事故，责任由投标人自行承担。</w:t>
            </w:r>
          </w:p>
          <w:p w14:paraId="6090D31A">
            <w:pPr>
              <w:spacing w:line="440" w:lineRule="exact"/>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b/>
                <w:bCs/>
                <w:color w:val="auto"/>
                <w:sz w:val="28"/>
                <w:szCs w:val="28"/>
              </w:rPr>
              <w:fldChar w:fldCharType="begin"/>
            </w:r>
            <w:r>
              <w:rPr>
                <w:rFonts w:hint="default" w:ascii="Times New Roman" w:hAnsi="Times New Roman" w:eastAsia="仿宋_GB2312" w:cs="Times New Roman"/>
                <w:b/>
                <w:bCs/>
                <w:color w:val="auto"/>
                <w:sz w:val="28"/>
                <w:szCs w:val="28"/>
                <w:lang w:eastAsia="zh-CN"/>
              </w:rPr>
              <w:instrText xml:space="preserve"> eq \o\ac(</w:instrText>
            </w:r>
            <w:r>
              <w:rPr>
                <w:rFonts w:hint="default" w:ascii="Times New Roman" w:hAnsi="Times New Roman" w:eastAsia="仿宋_GB2312" w:cs="Times New Roman"/>
                <w:b/>
                <w:bCs/>
                <w:color w:val="auto"/>
                <w:position w:val="-5"/>
                <w:sz w:val="42"/>
                <w:szCs w:val="28"/>
                <w:lang w:eastAsia="zh-CN"/>
              </w:rPr>
              <w:instrText xml:space="preserve">□</w:instrText>
            </w:r>
            <w:r>
              <w:rPr>
                <w:rFonts w:hint="default" w:ascii="Times New Roman" w:hAnsi="Times New Roman" w:eastAsia="仿宋_GB2312" w:cs="Times New Roman"/>
                <w:b/>
                <w:bCs/>
                <w:color w:val="auto"/>
                <w:position w:val="0"/>
                <w:sz w:val="28"/>
                <w:szCs w:val="28"/>
                <w:lang w:eastAsia="zh-CN"/>
              </w:rPr>
              <w:instrText xml:space="preserve">)</w:instrText>
            </w:r>
            <w:r>
              <w:rPr>
                <w:rFonts w:hint="default" w:ascii="Times New Roman" w:hAnsi="Times New Roman" w:eastAsia="仿宋_GB2312" w:cs="Times New Roman"/>
                <w:b/>
                <w:bCs/>
                <w:color w:val="auto"/>
                <w:sz w:val="28"/>
                <w:szCs w:val="28"/>
              </w:rPr>
              <w:fldChar w:fldCharType="end"/>
            </w:r>
            <w:r>
              <w:rPr>
                <w:rFonts w:hint="default" w:ascii="Times New Roman" w:hAnsi="Times New Roman" w:eastAsia="仿宋_GB2312" w:cs="Times New Roman"/>
                <w:b/>
                <w:bCs/>
                <w:color w:val="auto"/>
                <w:sz w:val="28"/>
                <w:szCs w:val="28"/>
                <w:lang w:eastAsia="zh-CN"/>
              </w:rPr>
              <w:t>组织</w:t>
            </w:r>
            <w:r>
              <w:rPr>
                <w:rFonts w:hint="default" w:ascii="Times New Roman" w:hAnsi="Times New Roman" w:eastAsia="仿宋_GB2312" w:cs="Times New Roman"/>
                <w:color w:val="auto"/>
                <w:sz w:val="28"/>
                <w:szCs w:val="28"/>
                <w:lang w:eastAsia="zh-CN"/>
              </w:rPr>
              <w:t>，踏勘时间：</w:t>
            </w:r>
            <w:r>
              <w:rPr>
                <w:rFonts w:hint="default" w:ascii="Times New Roman" w:hAnsi="Times New Roman" w:eastAsia="仿宋_GB2312" w:cs="Times New Roman"/>
                <w:color w:val="auto"/>
                <w:sz w:val="28"/>
                <w:szCs w:val="28"/>
                <w:u w:val="single"/>
                <w:lang w:eastAsia="zh-CN"/>
              </w:rPr>
              <w:t xml:space="preserve">  /  </w:t>
            </w:r>
          </w:p>
          <w:p w14:paraId="4E2ADC80">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        踏勘集中地点：</w:t>
            </w:r>
            <w:r>
              <w:rPr>
                <w:rFonts w:hint="default" w:ascii="Times New Roman" w:hAnsi="Times New Roman" w:eastAsia="仿宋_GB2312" w:cs="Times New Roman"/>
                <w:color w:val="auto"/>
                <w:sz w:val="28"/>
                <w:szCs w:val="28"/>
                <w:u w:val="single"/>
                <w:lang w:eastAsia="zh-CN"/>
              </w:rPr>
              <w:t xml:space="preserve">  /  </w:t>
            </w:r>
          </w:p>
        </w:tc>
      </w:tr>
      <w:tr w14:paraId="31208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2" w:hRule="atLeast"/>
        </w:trPr>
        <w:tc>
          <w:tcPr>
            <w:tcW w:w="952" w:type="dxa"/>
            <w:vAlign w:val="center"/>
          </w:tcPr>
          <w:p w14:paraId="0F3B261C">
            <w:pPr>
              <w:spacing w:line="440" w:lineRule="exact"/>
              <w:jc w:val="center"/>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6.6</w:t>
            </w:r>
          </w:p>
        </w:tc>
        <w:tc>
          <w:tcPr>
            <w:tcW w:w="7751" w:type="dxa"/>
            <w:vAlign w:val="center"/>
          </w:tcPr>
          <w:p w14:paraId="6178F2C3">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是否允许联合体投标：</w:t>
            </w:r>
            <w:r>
              <w:rPr>
                <w:rFonts w:hint="default" w:ascii="Times New Roman" w:hAnsi="Times New Roman" w:eastAsia="仿宋_GB2312" w:cs="Times New Roman"/>
                <w:b/>
                <w:bCs/>
                <w:color w:val="auto"/>
                <w:sz w:val="28"/>
                <w:szCs w:val="28"/>
                <w:lang w:val="en-US" w:eastAsia="zh-CN"/>
              </w:rPr>
              <w:t>否</w:t>
            </w:r>
          </w:p>
        </w:tc>
      </w:tr>
      <w:tr w14:paraId="55C81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9" w:hRule="atLeast"/>
        </w:trPr>
        <w:tc>
          <w:tcPr>
            <w:tcW w:w="952" w:type="dxa"/>
            <w:vAlign w:val="center"/>
          </w:tcPr>
          <w:p w14:paraId="686B750F">
            <w:pPr>
              <w:spacing w:line="44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16</w:t>
            </w:r>
          </w:p>
        </w:tc>
        <w:tc>
          <w:tcPr>
            <w:tcW w:w="7751" w:type="dxa"/>
            <w:vAlign w:val="center"/>
          </w:tcPr>
          <w:p w14:paraId="297BF8EC">
            <w:pPr>
              <w:widowControl w:val="0"/>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如投标人对多个分包进行投标，按照分包顺序可以中标</w:t>
            </w:r>
            <w:r>
              <w:rPr>
                <w:rFonts w:hint="default" w:ascii="Times New Roman" w:hAnsi="Times New Roman" w:eastAsia="仿宋_GB2312" w:cs="Times New Roman"/>
                <w:b/>
                <w:bCs/>
                <w:color w:val="auto"/>
                <w:sz w:val="28"/>
                <w:szCs w:val="28"/>
                <w:lang w:val="en-US" w:eastAsia="zh-CN"/>
              </w:rPr>
              <w:sym w:font="Wingdings 2" w:char="0052"/>
            </w:r>
            <w:r>
              <w:rPr>
                <w:rFonts w:hint="default" w:ascii="Times New Roman" w:hAnsi="Times New Roman" w:eastAsia="仿宋_GB2312" w:cs="Times New Roman"/>
                <w:b/>
                <w:bCs/>
                <w:color w:val="auto"/>
                <w:sz w:val="28"/>
                <w:szCs w:val="28"/>
                <w:lang w:val="en-US" w:eastAsia="zh-CN"/>
              </w:rPr>
              <w:t>一个包</w:t>
            </w:r>
          </w:p>
        </w:tc>
      </w:tr>
      <w:tr w14:paraId="5930B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1" w:hRule="atLeast"/>
        </w:trPr>
        <w:tc>
          <w:tcPr>
            <w:tcW w:w="952" w:type="dxa"/>
            <w:vAlign w:val="center"/>
          </w:tcPr>
          <w:p w14:paraId="451E5A4B">
            <w:pPr>
              <w:spacing w:line="440" w:lineRule="exact"/>
              <w:jc w:val="center"/>
              <w:rPr>
                <w:rFonts w:hint="default" w:ascii="Times New Roman" w:hAnsi="Times New Roman" w:eastAsia="仿宋_GB2312" w:cs="Times New Roman"/>
                <w:strike/>
                <w:color w:val="auto"/>
                <w:sz w:val="28"/>
                <w:szCs w:val="28"/>
                <w:highlight w:val="cyan"/>
              </w:rPr>
            </w:pPr>
            <w:r>
              <w:rPr>
                <w:rFonts w:hint="default" w:ascii="Times New Roman" w:hAnsi="Times New Roman" w:eastAsia="仿宋_GB2312" w:cs="Times New Roman"/>
                <w:color w:val="auto"/>
                <w:sz w:val="28"/>
                <w:szCs w:val="28"/>
                <w:lang w:val="en-US" w:eastAsia="zh-CN"/>
              </w:rPr>
              <w:t>17.2</w:t>
            </w:r>
          </w:p>
        </w:tc>
        <w:tc>
          <w:tcPr>
            <w:tcW w:w="7751" w:type="dxa"/>
            <w:vAlign w:val="center"/>
          </w:tcPr>
          <w:p w14:paraId="3E513447">
            <w:pPr>
              <w:spacing w:line="440" w:lineRule="exact"/>
              <w:rPr>
                <w:rFonts w:hint="default" w:ascii="Times New Roman" w:hAnsi="Times New Roman" w:eastAsia="仿宋_GB2312" w:cs="Times New Roman"/>
                <w:strike/>
                <w:color w:val="auto"/>
                <w:sz w:val="28"/>
                <w:szCs w:val="28"/>
                <w:highlight w:val="cyan"/>
                <w:lang w:eastAsia="zh-CN"/>
              </w:rPr>
            </w:pPr>
            <w:r>
              <w:rPr>
                <w:rFonts w:hint="default" w:ascii="Times New Roman" w:hAnsi="Times New Roman" w:eastAsia="仿宋_GB2312" w:cs="Times New Roman"/>
                <w:color w:val="auto"/>
                <w:sz w:val="28"/>
                <w:szCs w:val="28"/>
                <w:lang w:eastAsia="zh-CN"/>
              </w:rPr>
              <w:t>资格审查内容：须上传到“资格审查材料”中。</w:t>
            </w:r>
          </w:p>
        </w:tc>
      </w:tr>
      <w:tr w14:paraId="7F083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14:paraId="0F31FED1">
            <w:pPr>
              <w:spacing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18.3</w:t>
            </w:r>
          </w:p>
        </w:tc>
        <w:tc>
          <w:tcPr>
            <w:tcW w:w="7751" w:type="dxa"/>
            <w:vAlign w:val="center"/>
          </w:tcPr>
          <w:p w14:paraId="36B5EA2B">
            <w:pPr>
              <w:pStyle w:val="2"/>
              <w:spacing w:line="44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（1）投标报价：货物和附属装置、备品备件和专用工具、卖方技术服务（安装、调试、运行）报价、采购人派员参加技术联络和工厂监造、检验、技术培训费用、运保费、各类税费及验收检测费等一切费用。</w:t>
            </w:r>
          </w:p>
          <w:p w14:paraId="6212C6DC">
            <w:pPr>
              <w:spacing w:line="440" w:lineRule="exact"/>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（2）投标报价超过最高限价的按无效投标处理。</w:t>
            </w:r>
          </w:p>
        </w:tc>
      </w:tr>
      <w:tr w14:paraId="51833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5" w:hRule="atLeast"/>
        </w:trPr>
        <w:tc>
          <w:tcPr>
            <w:tcW w:w="952" w:type="dxa"/>
            <w:vAlign w:val="center"/>
          </w:tcPr>
          <w:p w14:paraId="4186F2A3">
            <w:pPr>
              <w:spacing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napToGrid w:val="0"/>
                <w:color w:val="auto"/>
                <w:sz w:val="28"/>
                <w:szCs w:val="28"/>
              </w:rPr>
              <w:t>19</w:t>
            </w:r>
          </w:p>
        </w:tc>
        <w:tc>
          <w:tcPr>
            <w:tcW w:w="7751" w:type="dxa"/>
            <w:vAlign w:val="center"/>
          </w:tcPr>
          <w:p w14:paraId="52031881">
            <w:pPr>
              <w:spacing w:line="440" w:lineRule="exact"/>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rPr>
              <w:t>投标货币：人民币。</w:t>
            </w:r>
          </w:p>
        </w:tc>
      </w:tr>
      <w:tr w14:paraId="59325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0" w:hRule="atLeast"/>
        </w:trPr>
        <w:tc>
          <w:tcPr>
            <w:tcW w:w="952" w:type="dxa"/>
            <w:vAlign w:val="center"/>
          </w:tcPr>
          <w:p w14:paraId="77FD6B9E">
            <w:pPr>
              <w:spacing w:line="44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w:t>
            </w:r>
          </w:p>
        </w:tc>
        <w:tc>
          <w:tcPr>
            <w:tcW w:w="7751" w:type="dxa"/>
            <w:vAlign w:val="center"/>
          </w:tcPr>
          <w:p w14:paraId="355C9C66">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投标人资格证明文件：</w:t>
            </w:r>
          </w:p>
          <w:p w14:paraId="1D15091F">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（1）法人或者其他组织的营业执照等证明文件或自然人的身份证明；</w:t>
            </w:r>
          </w:p>
          <w:p w14:paraId="66F65708">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 w:eastAsia="zh-CN"/>
              </w:rPr>
              <w:t>2025年度</w:t>
            </w:r>
            <w:r>
              <w:rPr>
                <w:rFonts w:hint="default" w:ascii="Times New Roman" w:hAnsi="Times New Roman" w:eastAsia="仿宋_GB2312" w:cs="Times New Roman"/>
                <w:color w:val="auto"/>
                <w:sz w:val="28"/>
                <w:szCs w:val="28"/>
                <w:lang w:val="en-US" w:eastAsia="zh-CN"/>
              </w:rPr>
              <w:t>财务审计报告扫描件（要求注册会计师签字并加盖会计师印章）；</w:t>
            </w:r>
          </w:p>
          <w:p w14:paraId="77243DFB">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（3）依法缴纳税收和社会保障资金的相关材料（提供自</w:t>
            </w:r>
            <w:r>
              <w:rPr>
                <w:rFonts w:hint="default" w:ascii="Times New Roman" w:hAnsi="Times New Roman" w:eastAsia="仿宋_GB2312" w:cs="Times New Roman"/>
                <w:color w:val="auto"/>
                <w:sz w:val="28"/>
                <w:szCs w:val="28"/>
                <w:lang w:val="en" w:eastAsia="zh-CN"/>
              </w:rPr>
              <w:t>202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val="en" w:eastAsia="zh-CN"/>
              </w:rPr>
              <w:t>年</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en" w:eastAsia="zh-CN"/>
              </w:rPr>
              <w:t>月1日</w:t>
            </w:r>
            <w:r>
              <w:rPr>
                <w:rFonts w:hint="default" w:ascii="Times New Roman" w:hAnsi="Times New Roman" w:eastAsia="仿宋_GB2312" w:cs="Times New Roman"/>
                <w:color w:val="auto"/>
                <w:sz w:val="28"/>
                <w:szCs w:val="28"/>
                <w:lang w:val="en-US" w:eastAsia="zh-CN"/>
              </w:rPr>
              <w:t>以来至少一个月的纳税证明和社保缴纳证明，依法免税或不需要缴纳社会保障资金的，应提供相应文件证明其依法免税或不需要缴纳）；</w:t>
            </w:r>
          </w:p>
          <w:p w14:paraId="13E90AAC">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（4）具备履行合同所必需的设备和专业技术能力（提供承诺函）；</w:t>
            </w:r>
          </w:p>
          <w:p w14:paraId="11DEA020">
            <w:pPr>
              <w:wordWrap w:val="0"/>
              <w:spacing w:after="0"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（5）参加政府采购活动前3年内在经营活动中没有重大违法记录的书面声明；</w:t>
            </w:r>
          </w:p>
          <w:p w14:paraId="588A253E">
            <w:pPr>
              <w:wordWrap w:val="0"/>
              <w:spacing w:after="0" w:line="440" w:lineRule="exact"/>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（6）提供关联关系名单</w:t>
            </w:r>
            <w:r>
              <w:rPr>
                <w:rFonts w:hint="eastAsia" w:ascii="Times New Roman" w:hAnsi="Times New Roman" w:eastAsia="仿宋_GB2312" w:cs="Times New Roman"/>
                <w:color w:val="auto"/>
                <w:sz w:val="28"/>
                <w:szCs w:val="28"/>
                <w:lang w:val="en-US" w:eastAsia="zh-CN"/>
              </w:rPr>
              <w:t>；</w:t>
            </w:r>
          </w:p>
          <w:p w14:paraId="346BC6D9">
            <w:pPr>
              <w:wordWrap w:val="0"/>
              <w:spacing w:after="0" w:line="440" w:lineRule="exact"/>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（7）中小企业声明函</w:t>
            </w:r>
            <w:r>
              <w:rPr>
                <w:rFonts w:hint="default" w:ascii="Times New Roman" w:hAnsi="Times New Roman" w:eastAsia="仿宋_GB2312" w:cs="Times New Roman"/>
                <w:color w:val="auto"/>
                <w:sz w:val="28"/>
                <w:szCs w:val="28"/>
                <w:lang w:val="en-US" w:eastAsia="zh-CN"/>
              </w:rPr>
              <w:t>。</w:t>
            </w:r>
          </w:p>
          <w:p w14:paraId="363A450E">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（以上要求中，如有投标人成立时限不足1年的，由投标人根据自身成立时间提供证明资料。）</w:t>
            </w:r>
          </w:p>
        </w:tc>
      </w:tr>
      <w:tr w14:paraId="4738A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9" w:hRule="atLeast"/>
        </w:trPr>
        <w:tc>
          <w:tcPr>
            <w:tcW w:w="952" w:type="dxa"/>
            <w:vAlign w:val="center"/>
          </w:tcPr>
          <w:p w14:paraId="46AE88F4">
            <w:pPr>
              <w:spacing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.1</w:t>
            </w:r>
          </w:p>
        </w:tc>
        <w:tc>
          <w:tcPr>
            <w:tcW w:w="7751" w:type="dxa"/>
            <w:vAlign w:val="center"/>
          </w:tcPr>
          <w:p w14:paraId="28310680">
            <w:pPr>
              <w:spacing w:line="440" w:lineRule="exact"/>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eastAsia="zh-CN"/>
              </w:rPr>
              <w:t>投标有效期</w:t>
            </w:r>
            <w:r>
              <w:rPr>
                <w:rFonts w:hint="default" w:ascii="Times New Roman" w:hAnsi="Times New Roman" w:eastAsia="仿宋_GB2312" w:cs="Times New Roman"/>
                <w:color w:val="auto"/>
                <w:sz w:val="28"/>
                <w:szCs w:val="28"/>
                <w:lang w:eastAsia="zh-CN"/>
              </w:rPr>
              <w:t>：从投标截止之日起60</w:t>
            </w:r>
            <w:r>
              <w:rPr>
                <w:rFonts w:hint="default" w:ascii="Times New Roman" w:hAnsi="Times New Roman" w:eastAsia="仿宋_GB2312" w:cs="Times New Roman"/>
                <w:color w:val="auto"/>
                <w:sz w:val="28"/>
                <w:szCs w:val="28"/>
                <w:lang w:val="en-US" w:eastAsia="zh-CN"/>
              </w:rPr>
              <w:t>天</w:t>
            </w:r>
          </w:p>
        </w:tc>
      </w:tr>
      <w:tr w14:paraId="1B59C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14:paraId="410072CC">
            <w:pPr>
              <w:spacing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.1</w:t>
            </w:r>
          </w:p>
        </w:tc>
        <w:tc>
          <w:tcPr>
            <w:tcW w:w="7751" w:type="dxa"/>
            <w:vAlign w:val="center"/>
          </w:tcPr>
          <w:p w14:paraId="4CFF6958">
            <w:pPr>
              <w:spacing w:line="440" w:lineRule="exact"/>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加密电子投标文件的上传：加密电子投标文件须在投标截止时间前通过“河南省公共资源交易中心</w:t>
            </w:r>
            <w:r>
              <w:rPr>
                <w:rFonts w:hint="default" w:ascii="Times New Roman" w:hAnsi="Times New Roman" w:eastAsia="仿宋_GB2312" w:cs="Times New Roman"/>
                <w:color w:val="auto"/>
                <w:sz w:val="28"/>
                <w:szCs w:val="28"/>
                <w:lang w:val="en-US" w:eastAsia="zh-CN"/>
              </w:rPr>
              <w:t>网站</w:t>
            </w:r>
            <w:r>
              <w:rPr>
                <w:rFonts w:hint="default" w:ascii="Times New Roman" w:hAnsi="Times New Roman" w:eastAsia="仿宋_GB2312" w:cs="Times New Roman"/>
                <w:color w:val="auto"/>
                <w:sz w:val="28"/>
                <w:szCs w:val="28"/>
                <w:lang w:eastAsia="zh-CN"/>
              </w:rPr>
              <w:t>（hnsggzyjy.henan.gov.cn）”电子交易平台加密上传。</w:t>
            </w:r>
          </w:p>
        </w:tc>
      </w:tr>
      <w:tr w14:paraId="38894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14:paraId="7EF308BB">
            <w:pPr>
              <w:spacing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.1</w:t>
            </w:r>
          </w:p>
        </w:tc>
        <w:tc>
          <w:tcPr>
            <w:tcW w:w="7751" w:type="dxa"/>
            <w:vAlign w:val="center"/>
          </w:tcPr>
          <w:p w14:paraId="6FDAE3B7">
            <w:pPr>
              <w:spacing w:line="440" w:lineRule="exact"/>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投标截止时间：</w:t>
            </w:r>
            <w:r>
              <w:rPr>
                <w:rFonts w:hint="default" w:ascii="Times New Roman" w:hAnsi="Times New Roman" w:eastAsia="仿宋_GB2312" w:cs="Times New Roman"/>
                <w:b/>
                <w:color w:val="auto"/>
                <w:sz w:val="28"/>
                <w:szCs w:val="28"/>
                <w:lang w:val="en-US" w:eastAsia="zh-CN"/>
              </w:rPr>
              <w:t>详见“第一章 投标邀请”</w:t>
            </w:r>
          </w:p>
        </w:tc>
      </w:tr>
      <w:tr w14:paraId="69701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14:paraId="44477671">
            <w:pPr>
              <w:spacing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.1</w:t>
            </w:r>
          </w:p>
        </w:tc>
        <w:tc>
          <w:tcPr>
            <w:tcW w:w="7751" w:type="dxa"/>
            <w:vAlign w:val="center"/>
          </w:tcPr>
          <w:p w14:paraId="505F78FF">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开标及解密方式：“远程不见面”开标方式，投标人无需到河南省公共资源交易中心现场参加开标会议。在投标截止时间前，投标人登录不见面开标大厅，在线准时参加开标活动并进行文件解密。未在规定时间内解密投标文件的投标人，其投标文件不予接受并退回。</w:t>
            </w:r>
          </w:p>
        </w:tc>
      </w:tr>
      <w:tr w14:paraId="7547F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90" w:hRule="atLeast"/>
        </w:trPr>
        <w:tc>
          <w:tcPr>
            <w:tcW w:w="952" w:type="dxa"/>
            <w:vAlign w:val="center"/>
          </w:tcPr>
          <w:p w14:paraId="170DBB40">
            <w:pPr>
              <w:spacing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.2</w:t>
            </w:r>
          </w:p>
        </w:tc>
        <w:tc>
          <w:tcPr>
            <w:tcW w:w="7751" w:type="dxa"/>
            <w:vAlign w:val="center"/>
          </w:tcPr>
          <w:p w14:paraId="33BF0989">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远程开标大厅网址：河南省公共资源交易中心</w:t>
            </w:r>
            <w:r>
              <w:rPr>
                <w:rFonts w:hint="default" w:ascii="Times New Roman" w:hAnsi="Times New Roman" w:eastAsia="仿宋_GB2312" w:cs="Times New Roman"/>
                <w:color w:val="auto"/>
                <w:sz w:val="28"/>
                <w:szCs w:val="28"/>
                <w:lang w:val="en-US" w:eastAsia="zh-CN"/>
              </w:rPr>
              <w:t>网站</w:t>
            </w:r>
            <w:r>
              <w:rPr>
                <w:rFonts w:hint="default" w:ascii="Times New Roman" w:hAnsi="Times New Roman" w:eastAsia="仿宋_GB2312" w:cs="Times New Roman"/>
                <w:color w:val="auto"/>
                <w:sz w:val="28"/>
                <w:szCs w:val="28"/>
                <w:lang w:eastAsia="zh-CN"/>
              </w:rPr>
              <w:t>（hnsggzyjy.henan.gov.cn）——不见面开标大厅。</w:t>
            </w:r>
          </w:p>
        </w:tc>
      </w:tr>
      <w:tr w14:paraId="24FAA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14:paraId="3DD8AFF6">
            <w:pPr>
              <w:spacing w:line="440" w:lineRule="exact"/>
              <w:jc w:val="center"/>
              <w:rPr>
                <w:rFonts w:hint="default" w:ascii="Times New Roman" w:hAnsi="Times New Roman" w:eastAsia="仿宋_GB2312" w:cs="Times New Roman"/>
                <w:strike w:val="0"/>
                <w:dstrike w:val="0"/>
                <w:color w:val="auto"/>
                <w:sz w:val="28"/>
                <w:szCs w:val="28"/>
                <w:highlight w:val="none"/>
              </w:rPr>
            </w:pPr>
            <w:r>
              <w:rPr>
                <w:rFonts w:hint="default" w:ascii="Times New Roman" w:hAnsi="Times New Roman" w:eastAsia="仿宋_GB2312" w:cs="Times New Roman"/>
                <w:strike w:val="0"/>
                <w:dstrike w:val="0"/>
                <w:color w:val="auto"/>
                <w:sz w:val="28"/>
                <w:szCs w:val="28"/>
                <w:highlight w:val="none"/>
                <w:lang w:val="en-US" w:eastAsia="zh-CN"/>
              </w:rPr>
              <w:t>30</w:t>
            </w:r>
            <w:r>
              <w:rPr>
                <w:rFonts w:hint="default" w:ascii="Times New Roman" w:hAnsi="Times New Roman" w:eastAsia="仿宋_GB2312" w:cs="Times New Roman"/>
                <w:strike w:val="0"/>
                <w:dstrike w:val="0"/>
                <w:color w:val="auto"/>
                <w:sz w:val="28"/>
                <w:szCs w:val="28"/>
                <w:highlight w:val="none"/>
              </w:rPr>
              <w:t>.3</w:t>
            </w:r>
          </w:p>
        </w:tc>
        <w:tc>
          <w:tcPr>
            <w:tcW w:w="7751" w:type="dxa"/>
            <w:vAlign w:val="center"/>
          </w:tcPr>
          <w:p w14:paraId="02AFC09D">
            <w:pPr>
              <w:spacing w:line="440" w:lineRule="exact"/>
              <w:jc w:val="left"/>
              <w:rPr>
                <w:rFonts w:hint="default" w:ascii="Times New Roman" w:hAnsi="Times New Roman" w:eastAsia="仿宋_GB2312" w:cs="Times New Roman"/>
                <w:strike w:val="0"/>
                <w:dstrike w:val="0"/>
                <w:color w:val="auto"/>
                <w:sz w:val="28"/>
                <w:szCs w:val="28"/>
                <w:highlight w:val="none"/>
                <w:lang w:val="en-US" w:eastAsia="zh-CN"/>
              </w:rPr>
            </w:pPr>
            <w:r>
              <w:rPr>
                <w:rFonts w:hint="default" w:ascii="Times New Roman" w:hAnsi="Times New Roman" w:eastAsia="仿宋_GB2312" w:cs="Times New Roman"/>
                <w:strike w:val="0"/>
                <w:dstrike w:val="0"/>
                <w:color w:val="auto"/>
                <w:sz w:val="28"/>
                <w:szCs w:val="28"/>
                <w:highlight w:val="none"/>
                <w:lang w:val="en-US" w:eastAsia="zh-CN"/>
              </w:rPr>
              <w:t>开标时间：详见“第一章 投标邀请”</w:t>
            </w:r>
          </w:p>
          <w:p w14:paraId="024B281F">
            <w:pPr>
              <w:spacing w:line="440" w:lineRule="exact"/>
              <w:jc w:val="left"/>
              <w:rPr>
                <w:rFonts w:hint="default" w:ascii="Times New Roman" w:hAnsi="Times New Roman" w:eastAsia="仿宋_GB2312" w:cs="Times New Roman"/>
                <w:b/>
                <w:bCs/>
                <w:strike w:val="0"/>
                <w:dstrike w:val="0"/>
                <w:color w:val="auto"/>
                <w:sz w:val="28"/>
                <w:szCs w:val="28"/>
                <w:highlight w:val="none"/>
                <w:lang w:eastAsia="zh-CN"/>
              </w:rPr>
            </w:pPr>
            <w:r>
              <w:rPr>
                <w:rFonts w:hint="default" w:ascii="Times New Roman" w:hAnsi="Times New Roman" w:eastAsia="仿宋_GB2312" w:cs="Times New Roman"/>
                <w:strike w:val="0"/>
                <w:dstrike w:val="0"/>
                <w:color w:val="auto"/>
                <w:sz w:val="28"/>
                <w:szCs w:val="28"/>
                <w:highlight w:val="none"/>
                <w:lang w:val="en-US" w:eastAsia="zh-CN"/>
              </w:rPr>
              <w:t>开标地点：详见“第一章 投标邀请”</w:t>
            </w:r>
          </w:p>
        </w:tc>
      </w:tr>
      <w:tr w14:paraId="444FF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vAlign w:val="center"/>
          </w:tcPr>
          <w:p w14:paraId="3E387378">
            <w:pPr>
              <w:spacing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31</w:t>
            </w:r>
            <w:r>
              <w:rPr>
                <w:rFonts w:hint="default" w:ascii="Times New Roman" w:hAnsi="Times New Roman" w:eastAsia="仿宋_GB2312" w:cs="Times New Roman"/>
                <w:color w:val="auto"/>
                <w:sz w:val="28"/>
                <w:szCs w:val="28"/>
              </w:rPr>
              <w:t>.3</w:t>
            </w:r>
          </w:p>
        </w:tc>
        <w:tc>
          <w:tcPr>
            <w:tcW w:w="7751" w:type="dxa"/>
            <w:vAlign w:val="center"/>
          </w:tcPr>
          <w:p w14:paraId="065E57A7">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采购人依据以下标准对投标人的资格进行审查，有一项不符合审查标准的，该投标人资格为不合格。</w:t>
            </w:r>
          </w:p>
          <w:p w14:paraId="77812534">
            <w:pPr>
              <w:tabs>
                <w:tab w:val="left" w:pos="5580"/>
              </w:tabs>
              <w:spacing w:line="44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（1）法人</w:t>
            </w:r>
            <w:r>
              <w:rPr>
                <w:rFonts w:hint="default" w:ascii="Times New Roman" w:hAnsi="Times New Roman" w:eastAsia="仿宋_GB2312" w:cs="Times New Roman"/>
                <w:color w:val="auto"/>
                <w:kern w:val="0"/>
                <w:sz w:val="28"/>
                <w:szCs w:val="28"/>
                <w:lang w:eastAsia="zh-CN"/>
              </w:rPr>
              <w:t>或者其他组织的营业执照等证明文件或自然人的身份证明符合招标文件规定；</w:t>
            </w:r>
          </w:p>
          <w:p w14:paraId="6FE1CFE4">
            <w:pPr>
              <w:spacing w:line="440" w:lineRule="exact"/>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sz w:val="28"/>
                <w:szCs w:val="28"/>
                <w:lang w:val="en-US" w:eastAsia="zh-CN"/>
              </w:rPr>
              <w:t>（2）财务审计</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报告（2025年度）等材料符合招标文件规定；</w:t>
            </w:r>
          </w:p>
          <w:p w14:paraId="270F5F39">
            <w:pPr>
              <w:spacing w:line="440" w:lineRule="exact"/>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（3）依法缴纳税收和依法缴纳社会保障资金的证明材料符合招标文件规定（自2026年1月1日以来至少一个月）；</w:t>
            </w:r>
          </w:p>
          <w:p w14:paraId="5B961559">
            <w:pPr>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（4）具备履行合同所必需的设备和专业技术能力；</w:t>
            </w:r>
          </w:p>
          <w:p w14:paraId="7556E59D">
            <w:pPr>
              <w:spacing w:line="440" w:lineRule="exact"/>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val="en-US" w:eastAsia="zh-CN"/>
              </w:rPr>
              <w:t>（5）参加政府采购活动前3年内在经营活动中没有重大违法记录声明符合招标文件规定；</w:t>
            </w:r>
          </w:p>
          <w:p w14:paraId="51738A78">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（6）信用查询记录符合招标文件规定（采购人查询，投标人无需提供证明材料）；</w:t>
            </w:r>
          </w:p>
          <w:p w14:paraId="16ECD469">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（7）单位负责人为同一人或者存在直接控股、管理关系的不同投标人，不得参加同一合同项下的政府采购活动（不满足本项的各投标人资格均不合格）；</w:t>
            </w:r>
          </w:p>
          <w:p w14:paraId="73FC7523">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（8）非联合体投标（投标人无需提供证明材料）。</w:t>
            </w:r>
          </w:p>
          <w:p w14:paraId="12DC509D">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9</w:t>
            </w:r>
            <w:r>
              <w:rPr>
                <w:rFonts w:hint="eastAsia" w:ascii="Times New Roman" w:hAnsi="Times New Roman" w:eastAsia="仿宋_GB2312" w:cs="Times New Roman"/>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其他资格要求符合招标文件规定。</w:t>
            </w:r>
          </w:p>
          <w:p w14:paraId="7011E96B">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rPr>
              <w:sym w:font="Wingdings 2" w:char="0052"/>
            </w:r>
            <w:r>
              <w:rPr>
                <w:rFonts w:hint="eastAsia" w:ascii="仿宋_GB2312" w:hAnsi="仿宋_GB2312" w:eastAsia="仿宋_GB2312" w:cs="仿宋_GB2312"/>
                <w:b w:val="0"/>
                <w:bCs w:val="0"/>
                <w:color w:val="auto"/>
                <w:sz w:val="28"/>
                <w:szCs w:val="28"/>
                <w:highlight w:val="none"/>
                <w:u w:val="none"/>
                <w:lang w:val="en-US" w:eastAsia="zh-CN"/>
              </w:rPr>
              <w:t>本项目专门面向中小企业采购，提供中小企业声明函；</w:t>
            </w:r>
          </w:p>
          <w:p w14:paraId="54B9A586">
            <w:pPr>
              <w:spacing w:line="440" w:lineRule="exact"/>
              <w:rPr>
                <w:rFonts w:hint="default" w:ascii="Times New Roman" w:hAnsi="Times New Roman" w:eastAsia="仿宋_GB2312" w:cs="Times New Roman"/>
                <w:color w:val="auto"/>
                <w:sz w:val="28"/>
                <w:szCs w:val="28"/>
                <w:lang w:eastAsia="zh-CN"/>
              </w:rPr>
            </w:pP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 w:val="0"/>
                <w:bCs w:val="0"/>
                <w:color w:val="auto"/>
                <w:sz w:val="28"/>
                <w:szCs w:val="28"/>
                <w:highlight w:val="none"/>
                <w:u w:val="none"/>
                <w:lang w:val="en-US" w:eastAsia="zh-CN"/>
              </w:rPr>
              <w:t>本项目专门面向小微企业采购，提供小微企业声明函。</w:t>
            </w:r>
          </w:p>
        </w:tc>
      </w:tr>
      <w:tr w14:paraId="6173F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vAlign w:val="center"/>
          </w:tcPr>
          <w:p w14:paraId="29EF0FEE">
            <w:pPr>
              <w:spacing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.4</w:t>
            </w:r>
          </w:p>
        </w:tc>
        <w:tc>
          <w:tcPr>
            <w:tcW w:w="7751" w:type="dxa"/>
            <w:vAlign w:val="center"/>
          </w:tcPr>
          <w:p w14:paraId="3ECA4ED0">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信用记录:</w:t>
            </w:r>
            <w:r>
              <w:rPr>
                <w:rFonts w:hint="default" w:ascii="Times New Roman" w:hAnsi="Times New Roman" w:eastAsia="仿宋_GB2312" w:cs="Times New Roman"/>
                <w:color w:val="auto"/>
                <w:sz w:val="28"/>
                <w:szCs w:val="28"/>
                <w:lang w:val="en-US" w:eastAsia="zh-CN"/>
              </w:rPr>
              <w:t>根据《关于在政府采购活动中查询及使用信用记录有关问题的通知》(财库〔2016〕125号)文的要求，采购人将在投标截止时间后当天在“信用中国”网站查询投标人“失信被执行人”和“重大税收违法案件当事人名单（重大税收违法失信主体名单）”，在“中国政府采购网”站查询投标人“政府采购严重违法失信行为记录名单”；投标人被列入失信被执行人、重大税收违法案件当事人名单（重大税收违法失信主体名单）、政府采购严重违法失信行为记录名单的，其投标文件作为无效处理。</w:t>
            </w:r>
          </w:p>
          <w:p w14:paraId="5DB4544E">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查询及记录方式：</w:t>
            </w:r>
            <w:r>
              <w:rPr>
                <w:rFonts w:hint="default" w:ascii="Times New Roman" w:hAnsi="Times New Roman" w:eastAsia="仿宋_GB2312" w:cs="Times New Roman"/>
                <w:color w:val="auto"/>
                <w:sz w:val="28"/>
                <w:szCs w:val="28"/>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14:paraId="50877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vAlign w:val="center"/>
          </w:tcPr>
          <w:p w14:paraId="37A4103D">
            <w:pPr>
              <w:spacing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.1</w:t>
            </w:r>
          </w:p>
        </w:tc>
        <w:tc>
          <w:tcPr>
            <w:tcW w:w="7751" w:type="dxa"/>
            <w:vAlign w:val="center"/>
          </w:tcPr>
          <w:p w14:paraId="777B65AF">
            <w:pPr>
              <w:spacing w:line="440" w:lineRule="exact"/>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color w:val="auto"/>
                <w:sz w:val="28"/>
                <w:szCs w:val="28"/>
                <w:lang w:eastAsia="zh-CN"/>
              </w:rPr>
              <w:t>评标委员会负责具体评标事务。评标委员会由采购人代表和评审专家组成，成员人数应当为</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人，其中评审专家不得少于成员总数的三分之二。</w:t>
            </w:r>
          </w:p>
        </w:tc>
      </w:tr>
      <w:tr w14:paraId="724F1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vAlign w:val="center"/>
          </w:tcPr>
          <w:p w14:paraId="2CC99A09">
            <w:pPr>
              <w:spacing w:line="44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35.4</w:t>
            </w:r>
          </w:p>
        </w:tc>
        <w:tc>
          <w:tcPr>
            <w:tcW w:w="7751" w:type="dxa"/>
            <w:vAlign w:val="center"/>
          </w:tcPr>
          <w:p w14:paraId="35AEC084">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节能环保政策</w:t>
            </w:r>
          </w:p>
          <w:p w14:paraId="17DE68EB">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（1）本项目若含有节能产品政府采购品目清单内政府强制采购产品，投标人须选用国家确定的认证机构认证的处于有效期之内的政府强制采购节能产品。</w:t>
            </w:r>
          </w:p>
          <w:p w14:paraId="54FF8506">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本项目若含有节能产品、环境标志产品政府采购品目清单内政府优先采购产品，对选用国家确定的认证机构认证的处于有效期之内的政府优先采购节能产品（政府强制采购产品除外）、环境标志产品的，在评标时予以优先采购。</w:t>
            </w:r>
          </w:p>
          <w:p w14:paraId="7263E265">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（3）本项目若含有节能产品、环境标志产品政府采购品目清单内产品，投标人应提供国家确定的认证机构出具的处于有效期之内的节能产品、环境标志产品认证证书作为证明材料。</w:t>
            </w:r>
          </w:p>
        </w:tc>
      </w:tr>
      <w:tr w14:paraId="53E29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vAlign w:val="center"/>
          </w:tcPr>
          <w:p w14:paraId="4025E952">
            <w:pPr>
              <w:spacing w:line="44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35.6</w:t>
            </w:r>
          </w:p>
        </w:tc>
        <w:tc>
          <w:tcPr>
            <w:tcW w:w="7751" w:type="dxa"/>
            <w:vAlign w:val="center"/>
          </w:tcPr>
          <w:p w14:paraId="38C7D528">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投标人承诺商品包装符合《商品包装政府采购需求标准（试行）》，快递包装符合《快递包装政府采购需求标准（试行）》的，在评标时优先采购。</w:t>
            </w:r>
          </w:p>
        </w:tc>
      </w:tr>
      <w:tr w14:paraId="567B9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14:paraId="346333B8">
            <w:pPr>
              <w:spacing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.1</w:t>
            </w:r>
          </w:p>
        </w:tc>
        <w:tc>
          <w:tcPr>
            <w:tcW w:w="7751" w:type="dxa"/>
            <w:vAlign w:val="center"/>
          </w:tcPr>
          <w:p w14:paraId="2F7C3D94">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中小企业扶持：</w:t>
            </w:r>
          </w:p>
          <w:p w14:paraId="7F1C1B9B">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b/>
                <w:bCs/>
                <w:color w:val="000000"/>
                <w:sz w:val="28"/>
                <w:szCs w:val="28"/>
                <w:highlight w:val="none"/>
                <w:lang w:eastAsia="zh-CN"/>
              </w:rPr>
              <w:sym w:font="Wingdings 2" w:char="0052"/>
            </w:r>
            <w:r>
              <w:rPr>
                <w:rFonts w:hint="eastAsia" w:ascii="仿宋_GB2312" w:hAnsi="仿宋_GB2312" w:eastAsia="仿宋_GB2312" w:cs="仿宋_GB2312"/>
                <w:b/>
                <w:bCs/>
                <w:color w:val="auto"/>
                <w:sz w:val="28"/>
                <w:szCs w:val="28"/>
                <w:highlight w:val="none"/>
                <w:u w:val="none"/>
                <w:lang w:val="en-US" w:eastAsia="zh-CN"/>
              </w:rPr>
              <w:t>本项目专门面向中小企业采购，</w:t>
            </w:r>
            <w:r>
              <w:rPr>
                <w:rFonts w:hint="eastAsia" w:ascii="仿宋_GB2312" w:hAnsi="仿宋_GB2312" w:eastAsia="仿宋_GB2312" w:cs="仿宋_GB2312"/>
                <w:color w:val="auto"/>
                <w:sz w:val="28"/>
                <w:szCs w:val="28"/>
                <w:highlight w:val="none"/>
                <w:u w:val="none"/>
                <w:lang w:val="en-US" w:eastAsia="zh-CN"/>
              </w:rPr>
              <w:t>采购预留金额</w:t>
            </w:r>
            <w:r>
              <w:rPr>
                <w:rFonts w:hint="eastAsia" w:ascii="仿宋_GB2312" w:hAnsi="仿宋_GB2312" w:eastAsia="仿宋_GB2312" w:cs="仿宋_GB2312"/>
                <w:color w:val="auto"/>
                <w:sz w:val="28"/>
                <w:szCs w:val="28"/>
                <w:highlight w:val="none"/>
                <w:u w:val="single"/>
                <w:lang w:val="en-US" w:eastAsia="zh-CN"/>
              </w:rPr>
              <w:t>4603627.41</w:t>
            </w:r>
          </w:p>
          <w:p w14:paraId="59C127C0">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元；</w:t>
            </w:r>
          </w:p>
          <w:p w14:paraId="31440551">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FF0000"/>
                <w:sz w:val="28"/>
                <w:szCs w:val="28"/>
                <w:highlight w:val="none"/>
                <w:u w:val="none"/>
                <w:lang w:val="en-US" w:eastAsia="zh-CN"/>
              </w:rPr>
            </w:pP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u w:val="none"/>
                <w:lang w:val="en-US" w:eastAsia="zh-CN"/>
              </w:rPr>
              <w:t>本项目专门面向小微企业采购，</w:t>
            </w:r>
            <w:r>
              <w:rPr>
                <w:rFonts w:hint="eastAsia" w:ascii="仿宋_GB2312" w:hAnsi="仿宋_GB2312" w:eastAsia="仿宋_GB2312" w:cs="仿宋_GB2312"/>
                <w:color w:val="auto"/>
                <w:sz w:val="28"/>
                <w:szCs w:val="28"/>
                <w:highlight w:val="none"/>
                <w:u w:val="none"/>
                <w:lang w:val="en-US" w:eastAsia="zh-CN"/>
              </w:rPr>
              <w:t>小微企业预留金额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元。</w:t>
            </w:r>
          </w:p>
          <w:p w14:paraId="1F1E2A23">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b/>
                <w:bCs/>
                <w:color w:val="000000"/>
                <w:sz w:val="28"/>
                <w:szCs w:val="28"/>
                <w:highlight w:val="none"/>
              </w:rPr>
              <w:t>□</w:t>
            </w:r>
            <w:r>
              <w:rPr>
                <w:rFonts w:hint="eastAsia" w:ascii="仿宋_GB2312" w:hAnsi="仿宋_GB2312" w:eastAsia="仿宋_GB2312" w:cs="仿宋_GB2312"/>
                <w:b/>
                <w:bCs/>
                <w:color w:val="auto"/>
                <w:sz w:val="28"/>
                <w:szCs w:val="28"/>
                <w:highlight w:val="none"/>
                <w:u w:val="none"/>
                <w:lang w:val="en-US" w:eastAsia="zh-CN"/>
              </w:rPr>
              <w:t>本项目非专门面向中小企业采购。</w:t>
            </w:r>
            <w:r>
              <w:rPr>
                <w:rFonts w:hint="eastAsia" w:ascii="仿宋_GB2312" w:hAnsi="仿宋_GB2312" w:eastAsia="仿宋_GB2312" w:cs="仿宋_GB2312"/>
                <w:sz w:val="28"/>
                <w:szCs w:val="28"/>
                <w:highlight w:val="none"/>
                <w:u w:val="none"/>
              </w:rPr>
              <w:t>对</w:t>
            </w:r>
            <w:r>
              <w:rPr>
                <w:rFonts w:hint="eastAsia" w:ascii="仿宋_GB2312" w:hAnsi="仿宋_GB2312" w:eastAsia="仿宋_GB2312" w:cs="仿宋_GB2312"/>
                <w:color w:val="auto"/>
                <w:sz w:val="28"/>
                <w:szCs w:val="28"/>
                <w:highlight w:val="none"/>
                <w:u w:val="none"/>
                <w:lang w:val="en-US" w:eastAsia="zh-CN"/>
              </w:rPr>
              <w:t>小型或微型企业的</w:t>
            </w:r>
            <w:r>
              <w:rPr>
                <w:rFonts w:hint="eastAsia" w:ascii="仿宋_GB2312" w:hAnsi="仿宋_GB2312" w:eastAsia="仿宋_GB2312" w:cs="仿宋_GB2312"/>
                <w:sz w:val="28"/>
                <w:szCs w:val="28"/>
                <w:highlight w:val="none"/>
                <w:u w:val="none"/>
                <w:lang w:eastAsia="zh-CN"/>
              </w:rPr>
              <w:t>投标人</w:t>
            </w:r>
            <w:r>
              <w:rPr>
                <w:rFonts w:hint="eastAsia" w:ascii="仿宋_GB2312" w:hAnsi="仿宋_GB2312" w:eastAsia="仿宋_GB2312" w:cs="仿宋_GB2312"/>
                <w:sz w:val="28"/>
                <w:szCs w:val="28"/>
                <w:highlight w:val="none"/>
                <w:u w:val="none"/>
              </w:rPr>
              <w:t>报价给予</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none"/>
              </w:rPr>
              <w:t>%的扣除，用扣除后的价格参</w:t>
            </w:r>
            <w:r>
              <w:rPr>
                <w:rFonts w:hint="eastAsia" w:ascii="仿宋_GB2312" w:hAnsi="仿宋_GB2312" w:eastAsia="仿宋_GB2312" w:cs="仿宋_GB2312"/>
                <w:sz w:val="28"/>
                <w:szCs w:val="28"/>
                <w:highlight w:val="none"/>
                <w:u w:val="none"/>
                <w:lang w:eastAsia="zh-CN"/>
              </w:rPr>
              <w:t>与</w:t>
            </w:r>
            <w:r>
              <w:rPr>
                <w:rFonts w:hint="eastAsia" w:ascii="仿宋_GB2312" w:hAnsi="仿宋_GB2312" w:eastAsia="仿宋_GB2312" w:cs="仿宋_GB2312"/>
                <w:sz w:val="28"/>
                <w:szCs w:val="28"/>
                <w:highlight w:val="none"/>
                <w:u w:val="none"/>
              </w:rPr>
              <w:t>评审。</w:t>
            </w:r>
          </w:p>
          <w:p w14:paraId="332E5EF8">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trike w:val="0"/>
                <w:dstrike w:val="0"/>
                <w:color w:val="000000"/>
                <w:sz w:val="28"/>
                <w:szCs w:val="28"/>
                <w:highlight w:val="none"/>
                <w:u w:val="none"/>
                <w:lang w:val="en-US" w:eastAsia="zh-CN"/>
              </w:rPr>
            </w:pPr>
            <w:r>
              <w:rPr>
                <w:rFonts w:hint="eastAsia" w:ascii="仿宋_GB2312" w:hAnsi="仿宋_GB2312" w:eastAsia="仿宋_GB2312" w:cs="仿宋_GB2312"/>
                <w:strike w:val="0"/>
                <w:dstrike w:val="0"/>
                <w:color w:val="000000"/>
                <w:sz w:val="28"/>
                <w:szCs w:val="28"/>
                <w:highlight w:val="none"/>
                <w:u w:val="none"/>
                <w:lang w:val="en-US" w:eastAsia="zh-CN"/>
              </w:rPr>
              <w:t>企业类型的认定根据投标人提供的《中小企业声明函》</w:t>
            </w:r>
            <w:r>
              <w:rPr>
                <w:rFonts w:hint="default" w:ascii="Times New Roman" w:hAnsi="Times New Roman" w:eastAsia="仿宋" w:cs="Times New Roman"/>
                <w:strike w:val="0"/>
                <w:dstrike w:val="0"/>
                <w:color w:val="auto"/>
                <w:sz w:val="28"/>
                <w:szCs w:val="28"/>
                <w:highlight w:val="none"/>
                <w:lang w:val="en-US" w:eastAsia="zh-CN"/>
              </w:rPr>
              <w:t>等材料</w:t>
            </w:r>
            <w:r>
              <w:rPr>
                <w:rFonts w:hint="eastAsia" w:ascii="仿宋_GB2312" w:hAnsi="仿宋_GB2312" w:eastAsia="仿宋_GB2312" w:cs="仿宋_GB2312"/>
                <w:strike w:val="0"/>
                <w:dstrike w:val="0"/>
                <w:color w:val="000000"/>
                <w:sz w:val="28"/>
                <w:szCs w:val="28"/>
                <w:highlight w:val="none"/>
                <w:u w:val="none"/>
                <w:lang w:val="en-US" w:eastAsia="zh-CN"/>
              </w:rPr>
              <w:t>（第四章 投标文件格式）进行。监狱企业视同小型、微型企业，投标人应提供省级及以上监狱管理局、戒毒管理局（含新疆生产建设兵团）出具的属于监狱企业的证明文件。</w:t>
            </w:r>
          </w:p>
          <w:p w14:paraId="26530FDA">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trike w:val="0"/>
                <w:dstrike w:val="0"/>
                <w:color w:val="000000"/>
                <w:sz w:val="28"/>
                <w:szCs w:val="28"/>
                <w:highlight w:val="none"/>
                <w:u w:val="none"/>
                <w:lang w:val="en-US" w:eastAsia="zh-CN"/>
              </w:rPr>
            </w:pPr>
            <w:r>
              <w:rPr>
                <w:rFonts w:hint="eastAsia" w:ascii="仿宋_GB2312" w:hAnsi="仿宋_GB2312" w:eastAsia="仿宋_GB2312" w:cs="仿宋_GB2312"/>
                <w:strike w:val="0"/>
                <w:dstrike w:val="0"/>
                <w:color w:val="000000"/>
                <w:sz w:val="28"/>
                <w:szCs w:val="28"/>
                <w:highlight w:val="none"/>
                <w:u w:val="none"/>
                <w:lang w:val="en-US" w:eastAsia="zh-CN"/>
              </w:rPr>
              <w:t>残疾人福利性单位视同小型、微型企业，残疾人福利性单位须符合《财政部民政部中国残疾人联合会关于促进残疾人就业政府采购政策的通知》（财库〔2017〕141 号）要求，提供《残疾人福利性单位声明函》。</w:t>
            </w:r>
          </w:p>
          <w:p w14:paraId="46CDEC39">
            <w:pPr>
              <w:spacing w:line="440" w:lineRule="exact"/>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 w:cs="Times New Roman"/>
                <w:b/>
                <w:bCs/>
                <w:color w:val="auto"/>
                <w:sz w:val="28"/>
                <w:szCs w:val="28"/>
                <w:lang w:val="en-US" w:eastAsia="zh-CN"/>
              </w:rPr>
              <w:t>本采购项目所属行业：“第六章 项目需求及技术要求”。</w:t>
            </w:r>
          </w:p>
        </w:tc>
      </w:tr>
      <w:tr w14:paraId="0C621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14:paraId="6D2FA3AF">
            <w:pPr>
              <w:spacing w:line="44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36.2</w:t>
            </w:r>
          </w:p>
        </w:tc>
        <w:tc>
          <w:tcPr>
            <w:tcW w:w="7751" w:type="dxa"/>
            <w:vAlign w:val="center"/>
          </w:tcPr>
          <w:p w14:paraId="24FC0E26">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支持本国产品内容：</w:t>
            </w:r>
          </w:p>
          <w:p w14:paraId="4CC85ECC">
            <w:pPr>
              <w:spacing w:line="48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sym w:font="Wingdings 2" w:char="0052"/>
            </w:r>
            <w:r>
              <w:rPr>
                <w:rFonts w:hint="default" w:ascii="Times New Roman" w:hAnsi="Times New Roman" w:eastAsia="仿宋_GB2312" w:cs="Times New Roman"/>
                <w:b/>
                <w:bCs/>
                <w:color w:val="auto"/>
                <w:sz w:val="28"/>
                <w:szCs w:val="28"/>
                <w:lang w:val="en-US" w:eastAsia="zh-CN"/>
              </w:rPr>
              <w:t>适用</w:t>
            </w:r>
            <w:r>
              <w:rPr>
                <w:rFonts w:hint="default" w:ascii="Times New Roman" w:hAnsi="Times New Roman" w:eastAsia="仿宋_GB2312" w:cs="Times New Roman"/>
                <w:color w:val="auto"/>
                <w:sz w:val="28"/>
                <w:szCs w:val="28"/>
                <w:lang w:val="en-US" w:eastAsia="zh-CN"/>
              </w:rPr>
              <w:t>，本国产品标准适用于货物，包括政府采购货物项目和服务项目中涉及的货物。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default" w:ascii="Times New Roman" w:hAnsi="Times New Roman" w:eastAsia="仿宋_GB2312" w:cs="Times New Roman"/>
                <w:sz w:val="28"/>
                <w:szCs w:val="28"/>
                <w:lang w:val="en-US" w:eastAsia="zh-CN"/>
              </w:rPr>
              <w:t>供应商对其提供的产品出具《关于符合本国产品标准的声明函》（格式详见第五章 投标文件格式）或财政部会同有关部门规定的有关证明文件，《关于符合本国产品标准的声明函》或有关证明文件符合要求的，该产品视为本国产品。</w:t>
            </w:r>
          </w:p>
          <w:p w14:paraId="59CAAD03">
            <w:pPr>
              <w:spacing w:line="440" w:lineRule="exact"/>
              <w:jc w:val="left"/>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rPr>
              <w:fldChar w:fldCharType="begin"/>
            </w:r>
            <w:r>
              <w:rPr>
                <w:rFonts w:hint="default" w:ascii="Times New Roman" w:hAnsi="Times New Roman" w:eastAsia="仿宋_GB2312" w:cs="Times New Roman"/>
                <w:b/>
                <w:bCs/>
                <w:color w:val="auto"/>
                <w:sz w:val="28"/>
                <w:szCs w:val="28"/>
                <w:lang w:eastAsia="zh-CN"/>
              </w:rPr>
              <w:instrText xml:space="preserve"> eq \o\ac(</w:instrText>
            </w:r>
            <w:r>
              <w:rPr>
                <w:rFonts w:hint="default" w:ascii="Times New Roman" w:hAnsi="Times New Roman" w:eastAsia="仿宋_GB2312" w:cs="Times New Roman"/>
                <w:b/>
                <w:bCs/>
                <w:color w:val="auto"/>
                <w:position w:val="-5"/>
                <w:sz w:val="42"/>
                <w:szCs w:val="28"/>
                <w:lang w:eastAsia="zh-CN"/>
              </w:rPr>
              <w:instrText xml:space="preserve">□</w:instrText>
            </w:r>
            <w:r>
              <w:rPr>
                <w:rFonts w:hint="default" w:ascii="Times New Roman" w:hAnsi="Times New Roman" w:eastAsia="仿宋_GB2312" w:cs="Times New Roman"/>
                <w:b/>
                <w:bCs/>
                <w:color w:val="auto"/>
                <w:position w:val="0"/>
                <w:sz w:val="28"/>
                <w:szCs w:val="28"/>
                <w:lang w:eastAsia="zh-CN"/>
              </w:rPr>
              <w:instrText xml:space="preserve">)</w:instrText>
            </w:r>
            <w:r>
              <w:rPr>
                <w:rFonts w:hint="default" w:ascii="Times New Roman" w:hAnsi="Times New Roman" w:eastAsia="仿宋_GB2312" w:cs="Times New Roman"/>
                <w:b/>
                <w:bCs/>
                <w:color w:val="auto"/>
                <w:sz w:val="28"/>
                <w:szCs w:val="28"/>
              </w:rPr>
              <w:fldChar w:fldCharType="end"/>
            </w:r>
            <w:r>
              <w:rPr>
                <w:rFonts w:hint="default" w:ascii="Times New Roman" w:hAnsi="Times New Roman" w:eastAsia="仿宋_GB2312" w:cs="Times New Roman"/>
                <w:color w:val="auto"/>
                <w:sz w:val="28"/>
                <w:szCs w:val="28"/>
                <w:lang w:val="en-US" w:eastAsia="zh-CN"/>
              </w:rPr>
              <w:t>不适用</w:t>
            </w:r>
          </w:p>
        </w:tc>
      </w:tr>
      <w:tr w14:paraId="38DEA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52" w:type="dxa"/>
            <w:vAlign w:val="center"/>
          </w:tcPr>
          <w:p w14:paraId="53E2442E">
            <w:pPr>
              <w:spacing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1</w:t>
            </w:r>
          </w:p>
        </w:tc>
        <w:tc>
          <w:tcPr>
            <w:tcW w:w="7751" w:type="dxa"/>
            <w:vAlign w:val="center"/>
          </w:tcPr>
          <w:p w14:paraId="59988B27">
            <w:pPr>
              <w:spacing w:line="440" w:lineRule="exact"/>
              <w:jc w:val="left"/>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评标方法：综合评分法。</w:t>
            </w:r>
          </w:p>
          <w:p w14:paraId="1645C427">
            <w:pPr>
              <w:spacing w:line="44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评标委员会对满足招标文件全部实质性要求的投标文件，按照招标文件规定的评审因素的量化指标进行评审打分，以评审得分从高到低顺序确定中标候选人。</w:t>
            </w:r>
          </w:p>
        </w:tc>
      </w:tr>
      <w:tr w14:paraId="491FA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88" w:hRule="atLeast"/>
        </w:trPr>
        <w:tc>
          <w:tcPr>
            <w:tcW w:w="952" w:type="dxa"/>
            <w:vAlign w:val="center"/>
          </w:tcPr>
          <w:p w14:paraId="74D903C8">
            <w:pPr>
              <w:spacing w:line="44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38</w:t>
            </w:r>
          </w:p>
        </w:tc>
        <w:tc>
          <w:tcPr>
            <w:tcW w:w="7751" w:type="dxa"/>
            <w:vAlign w:val="center"/>
          </w:tcPr>
          <w:p w14:paraId="2957E8AB">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（1）根据评审后得分由高到低的顺序推荐3名中标候选人</w:t>
            </w:r>
          </w:p>
          <w:p w14:paraId="60C77203">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（2）评审得分相同的，按投标报价由低到高顺序推荐排列；评审得分且投标报价相同的并列。</w:t>
            </w:r>
          </w:p>
        </w:tc>
      </w:tr>
      <w:tr w14:paraId="7A424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14:paraId="319148D2">
            <w:pPr>
              <w:spacing w:line="44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41.1</w:t>
            </w:r>
          </w:p>
        </w:tc>
        <w:tc>
          <w:tcPr>
            <w:tcW w:w="7751" w:type="dxa"/>
            <w:vAlign w:val="center"/>
          </w:tcPr>
          <w:p w14:paraId="1533A212">
            <w:pPr>
              <w:spacing w:line="440" w:lineRule="exact"/>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中标结果公告媒介：《河南省政府采购网》《河南省公共资源交易中心网》</w:t>
            </w:r>
          </w:p>
        </w:tc>
      </w:tr>
      <w:tr w14:paraId="04D1C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vAlign w:val="center"/>
          </w:tcPr>
          <w:p w14:paraId="6888A188">
            <w:pPr>
              <w:spacing w:line="44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4</w:t>
            </w:r>
            <w:r>
              <w:rPr>
                <w:rFonts w:hint="default" w:ascii="Times New Roman" w:hAnsi="Times New Roman" w:eastAsia="仿宋_GB2312" w:cs="Times New Roman"/>
                <w:color w:val="auto"/>
                <w:sz w:val="28"/>
                <w:szCs w:val="28"/>
                <w:lang w:val="en-US" w:eastAsia="zh-CN"/>
              </w:rPr>
              <w:t>4</w:t>
            </w:r>
          </w:p>
        </w:tc>
        <w:tc>
          <w:tcPr>
            <w:tcW w:w="7751" w:type="dxa"/>
            <w:vAlign w:val="center"/>
          </w:tcPr>
          <w:p w14:paraId="6D01D565">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数量</w:t>
            </w:r>
            <w:r>
              <w:rPr>
                <w:rFonts w:hint="default" w:ascii="Times New Roman" w:hAnsi="Times New Roman" w:eastAsia="仿宋_GB2312" w:cs="Times New Roman"/>
                <w:color w:val="auto"/>
                <w:sz w:val="28"/>
                <w:szCs w:val="28"/>
                <w:lang w:val="en-US" w:eastAsia="zh-CN"/>
              </w:rPr>
              <w:t>追加</w:t>
            </w:r>
            <w:r>
              <w:rPr>
                <w:rFonts w:hint="default" w:ascii="Times New Roman" w:hAnsi="Times New Roman" w:eastAsia="仿宋_GB2312" w:cs="Times New Roman"/>
                <w:color w:val="auto"/>
                <w:sz w:val="28"/>
                <w:szCs w:val="28"/>
                <w:lang w:eastAsia="zh-CN"/>
              </w:rPr>
              <w:t>范围：采购人需追加与合同标的相同的货物的，在不改变合同其它条款的前提下，可以与投标人签订补充合同，但所有补充合同的采购金额不得超过原合同金额的百分之十。</w:t>
            </w:r>
          </w:p>
        </w:tc>
      </w:tr>
      <w:tr w14:paraId="72A03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vAlign w:val="center"/>
          </w:tcPr>
          <w:p w14:paraId="7A4804CB">
            <w:pPr>
              <w:spacing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z w:val="28"/>
                <w:szCs w:val="28"/>
                <w:lang w:val="en-US" w:eastAsia="zh-CN"/>
              </w:rPr>
              <w:t>46</w:t>
            </w:r>
          </w:p>
        </w:tc>
        <w:tc>
          <w:tcPr>
            <w:tcW w:w="7751" w:type="dxa"/>
            <w:vAlign w:val="center"/>
          </w:tcPr>
          <w:p w14:paraId="76F4C01B">
            <w:pPr>
              <w:numPr>
                <w:ilvl w:val="0"/>
                <w:numId w:val="2"/>
              </w:numPr>
              <w:spacing w:line="44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履约保证金：合同金额的5% ；</w:t>
            </w:r>
          </w:p>
          <w:p w14:paraId="1DF38C9D">
            <w:pPr>
              <w:numPr>
                <w:ilvl w:val="0"/>
                <w:numId w:val="2"/>
              </w:numPr>
              <w:spacing w:line="44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缴纳时间：</w:t>
            </w:r>
            <w:r>
              <w:rPr>
                <w:rFonts w:hint="default" w:ascii="Times New Roman" w:hAnsi="Times New Roman" w:eastAsia="仿宋_GB2312" w:cs="Times New Roman"/>
                <w:sz w:val="28"/>
                <w:szCs w:val="28"/>
                <w:lang w:val="en-US" w:eastAsia="zh-CN"/>
              </w:rPr>
              <w:t>中标人</w:t>
            </w:r>
            <w:r>
              <w:rPr>
                <w:rFonts w:hint="default" w:ascii="Times New Roman" w:hAnsi="Times New Roman" w:eastAsia="仿宋_GB2312" w:cs="Times New Roman"/>
                <w:sz w:val="28"/>
                <w:szCs w:val="28"/>
                <w:lang w:eastAsia="zh-CN"/>
              </w:rPr>
              <w:t>需在合同签订后</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0日历天内向采购方缴纳；</w:t>
            </w:r>
          </w:p>
          <w:p w14:paraId="47BDCED9">
            <w:pPr>
              <w:spacing w:line="44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3、交纳方式：以电汇、支票、汇票、本票、保函等非现金形式；</w:t>
            </w:r>
          </w:p>
          <w:p w14:paraId="42850DBB">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sz w:val="28"/>
                <w:szCs w:val="28"/>
                <w:lang w:eastAsia="zh-CN"/>
              </w:rPr>
              <w:t>4、履约保证金的退还：采购人于项目验收通过后30日历日内无息退还</w:t>
            </w:r>
            <w:r>
              <w:rPr>
                <w:rFonts w:hint="default" w:ascii="Times New Roman" w:hAnsi="Times New Roman" w:eastAsia="仿宋_GB2312" w:cs="Times New Roman"/>
                <w:sz w:val="28"/>
                <w:szCs w:val="28"/>
                <w:lang w:val="en-US" w:eastAsia="zh-CN"/>
              </w:rPr>
              <w:t>中标人</w:t>
            </w:r>
            <w:r>
              <w:rPr>
                <w:rFonts w:hint="default" w:ascii="Times New Roman" w:hAnsi="Times New Roman" w:eastAsia="仿宋_GB2312" w:cs="Times New Roman"/>
                <w:sz w:val="28"/>
                <w:szCs w:val="28"/>
                <w:lang w:eastAsia="zh-CN"/>
              </w:rPr>
              <w:t>履约保证金。</w:t>
            </w:r>
          </w:p>
        </w:tc>
      </w:tr>
      <w:tr w14:paraId="7793C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vAlign w:val="center"/>
          </w:tcPr>
          <w:p w14:paraId="39D2CFD6">
            <w:pPr>
              <w:spacing w:line="44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48</w:t>
            </w:r>
          </w:p>
        </w:tc>
        <w:tc>
          <w:tcPr>
            <w:tcW w:w="7751" w:type="dxa"/>
            <w:vAlign w:val="center"/>
          </w:tcPr>
          <w:p w14:paraId="6A008C1C">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招标代理费</w:t>
            </w:r>
            <w:r>
              <w:rPr>
                <w:rFonts w:hint="default" w:ascii="Times New Roman" w:hAnsi="Times New Roman" w:eastAsia="仿宋_GB2312" w:cs="Times New Roman"/>
                <w:color w:val="auto"/>
                <w:sz w:val="28"/>
                <w:szCs w:val="28"/>
              </w:rPr>
              <w:t>：免费。</w:t>
            </w:r>
          </w:p>
        </w:tc>
      </w:tr>
      <w:tr w14:paraId="30560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vAlign w:val="center"/>
          </w:tcPr>
          <w:p w14:paraId="2C48A702">
            <w:pPr>
              <w:spacing w:line="44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49.2</w:t>
            </w:r>
          </w:p>
        </w:tc>
        <w:tc>
          <w:tcPr>
            <w:tcW w:w="7751" w:type="dxa"/>
            <w:vAlign w:val="center"/>
          </w:tcPr>
          <w:p w14:paraId="080D1113">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投标人应在法定质疑期内针对同一采购程序环节的质疑次数：一次</w:t>
            </w:r>
          </w:p>
        </w:tc>
      </w:tr>
      <w:tr w14:paraId="60A06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23" w:hRule="atLeast"/>
        </w:trPr>
        <w:tc>
          <w:tcPr>
            <w:tcW w:w="952" w:type="dxa"/>
            <w:vAlign w:val="center"/>
          </w:tcPr>
          <w:p w14:paraId="58BAC42F">
            <w:pPr>
              <w:spacing w:line="44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50</w:t>
            </w:r>
          </w:p>
        </w:tc>
        <w:tc>
          <w:tcPr>
            <w:tcW w:w="7751" w:type="dxa"/>
            <w:vAlign w:val="center"/>
          </w:tcPr>
          <w:p w14:paraId="7269EF3A">
            <w:pPr>
              <w:spacing w:line="4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需要补充的其他内容</w:t>
            </w:r>
          </w:p>
        </w:tc>
      </w:tr>
      <w:tr w14:paraId="1C8D8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46" w:hRule="atLeast"/>
        </w:trPr>
        <w:tc>
          <w:tcPr>
            <w:tcW w:w="952" w:type="dxa"/>
            <w:vAlign w:val="center"/>
          </w:tcPr>
          <w:p w14:paraId="64320CA0">
            <w:pPr>
              <w:spacing w:line="440" w:lineRule="exact"/>
              <w:jc w:val="center"/>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US" w:eastAsia="zh-CN"/>
              </w:rPr>
              <w:t>50</w:t>
            </w:r>
            <w:r>
              <w:rPr>
                <w:rFonts w:hint="default" w:ascii="Times New Roman" w:hAnsi="Times New Roman" w:eastAsia="仿宋_GB2312" w:cs="Times New Roman"/>
                <w:color w:val="auto"/>
                <w:sz w:val="28"/>
                <w:szCs w:val="28"/>
                <w:lang w:val="en" w:eastAsia="zh-CN"/>
              </w:rPr>
              <w:t>.</w:t>
            </w:r>
            <w:r>
              <w:rPr>
                <w:rFonts w:hint="default" w:ascii="Times New Roman" w:hAnsi="Times New Roman" w:eastAsia="仿宋_GB2312" w:cs="Times New Roman"/>
                <w:color w:val="auto"/>
                <w:sz w:val="28"/>
                <w:szCs w:val="28"/>
                <w:lang w:val="en-US" w:eastAsia="zh-CN"/>
              </w:rPr>
              <w:t>1</w:t>
            </w:r>
          </w:p>
        </w:tc>
        <w:tc>
          <w:tcPr>
            <w:tcW w:w="7751" w:type="dxa"/>
            <w:vAlign w:val="center"/>
          </w:tcPr>
          <w:p w14:paraId="376DA4EC">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fldChar w:fldCharType="begin"/>
            </w:r>
            <w:r>
              <w:rPr>
                <w:rFonts w:hint="default" w:ascii="Times New Roman" w:hAnsi="Times New Roman" w:eastAsia="仿宋_GB2312" w:cs="Times New Roman"/>
                <w:b/>
                <w:bCs/>
                <w:color w:val="auto"/>
                <w:sz w:val="28"/>
                <w:szCs w:val="28"/>
                <w:lang w:eastAsia="zh-CN"/>
              </w:rPr>
              <w:instrText xml:space="preserve"> eq \o\ac(</w:instrText>
            </w:r>
            <w:r>
              <w:rPr>
                <w:rFonts w:hint="default" w:ascii="Times New Roman" w:hAnsi="Times New Roman" w:eastAsia="仿宋_GB2312" w:cs="Times New Roman"/>
                <w:b/>
                <w:bCs/>
                <w:color w:val="auto"/>
                <w:position w:val="-5"/>
                <w:sz w:val="42"/>
                <w:szCs w:val="28"/>
                <w:lang w:eastAsia="zh-CN"/>
              </w:rPr>
              <w:instrText xml:space="preserve">□</w:instrText>
            </w:r>
            <w:r>
              <w:rPr>
                <w:rFonts w:hint="default" w:ascii="Times New Roman" w:hAnsi="Times New Roman" w:eastAsia="仿宋_GB2312" w:cs="Times New Roman"/>
                <w:b/>
                <w:bCs/>
                <w:color w:val="auto"/>
                <w:position w:val="0"/>
                <w:sz w:val="28"/>
                <w:szCs w:val="28"/>
                <w:lang w:eastAsia="zh-CN"/>
              </w:rPr>
              <w:instrText xml:space="preserve">)</w:instrText>
            </w:r>
            <w:r>
              <w:rPr>
                <w:rFonts w:hint="default" w:ascii="Times New Roman" w:hAnsi="Times New Roman" w:eastAsia="仿宋_GB2312" w:cs="Times New Roman"/>
                <w:b/>
                <w:bCs/>
                <w:color w:val="auto"/>
                <w:sz w:val="28"/>
                <w:szCs w:val="28"/>
              </w:rPr>
              <w:fldChar w:fldCharType="end"/>
            </w:r>
            <w:r>
              <w:rPr>
                <w:rFonts w:hint="default" w:ascii="Times New Roman" w:hAnsi="Times New Roman" w:eastAsia="仿宋_GB2312" w:cs="Times New Roman"/>
                <w:color w:val="auto"/>
                <w:sz w:val="28"/>
                <w:szCs w:val="28"/>
                <w:lang w:val="en-US" w:eastAsia="zh-CN"/>
              </w:rPr>
              <w:t>（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14:paraId="254B19A4">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fldChar w:fldCharType="begin"/>
            </w:r>
            <w:r>
              <w:rPr>
                <w:rFonts w:hint="default" w:ascii="Times New Roman" w:hAnsi="Times New Roman" w:eastAsia="仿宋_GB2312" w:cs="Times New Roman"/>
                <w:b/>
                <w:bCs/>
                <w:color w:val="auto"/>
                <w:sz w:val="28"/>
                <w:szCs w:val="28"/>
                <w:lang w:eastAsia="zh-CN"/>
              </w:rPr>
              <w:instrText xml:space="preserve"> eq \o\ac(</w:instrText>
            </w:r>
            <w:r>
              <w:rPr>
                <w:rFonts w:hint="default" w:ascii="Times New Roman" w:hAnsi="Times New Roman" w:eastAsia="仿宋_GB2312" w:cs="Times New Roman"/>
                <w:b/>
                <w:bCs/>
                <w:color w:val="auto"/>
                <w:position w:val="-5"/>
                <w:sz w:val="42"/>
                <w:szCs w:val="28"/>
                <w:lang w:eastAsia="zh-CN"/>
              </w:rPr>
              <w:instrText xml:space="preserve">□</w:instrText>
            </w:r>
            <w:r>
              <w:rPr>
                <w:rFonts w:hint="default" w:ascii="Times New Roman" w:hAnsi="Times New Roman" w:eastAsia="仿宋_GB2312" w:cs="Times New Roman"/>
                <w:b/>
                <w:bCs/>
                <w:color w:val="auto"/>
                <w:position w:val="0"/>
                <w:sz w:val="28"/>
                <w:szCs w:val="28"/>
                <w:lang w:eastAsia="zh-CN"/>
              </w:rPr>
              <w:instrText xml:space="preserve">,√)</w:instrText>
            </w:r>
            <w:r>
              <w:rPr>
                <w:rFonts w:hint="default" w:ascii="Times New Roman" w:hAnsi="Times New Roman" w:eastAsia="仿宋_GB2312" w:cs="Times New Roman"/>
                <w:b/>
                <w:bCs/>
                <w:color w:val="auto"/>
                <w:sz w:val="28"/>
                <w:szCs w:val="28"/>
              </w:rPr>
              <w:fldChar w:fldCharType="end"/>
            </w:r>
            <w:r>
              <w:rPr>
                <w:rFonts w:hint="default" w:ascii="Times New Roman" w:hAnsi="Times New Roman" w:eastAsia="仿宋_GB2312" w:cs="Times New Roman"/>
                <w:color w:val="auto"/>
                <w:sz w:val="28"/>
                <w:szCs w:val="28"/>
                <w:lang w:val="en-US" w:eastAsia="zh-CN"/>
              </w:rPr>
              <w:t>（2）非单一产品采购项目，将在招标文件中载明核心产品。多家投标人提供的核心产品品牌相同的，按（1）“单一产品采购项目”规定处理。</w:t>
            </w:r>
          </w:p>
          <w:p w14:paraId="3B282228">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核心产品</w:t>
            </w:r>
            <w:r>
              <w:rPr>
                <w:rFonts w:hint="default" w:ascii="Times New Roman" w:hAnsi="Times New Roman" w:eastAsia="仿宋_GB2312" w:cs="Times New Roman"/>
                <w:b/>
                <w:bCs/>
                <w:color w:val="auto"/>
                <w:sz w:val="28"/>
                <w:szCs w:val="28"/>
                <w:u w:val="single"/>
                <w:lang w:val="en-US" w:eastAsia="zh-CN"/>
              </w:rPr>
              <w:t>：</w:t>
            </w:r>
            <w:r>
              <w:rPr>
                <w:rFonts w:hint="default" w:ascii="Times New Roman" w:hAnsi="Times New Roman" w:eastAsia="仿宋" w:cs="Times New Roman"/>
                <w:b/>
                <w:bCs/>
                <w:spacing w:val="-3"/>
                <w:sz w:val="28"/>
                <w:szCs w:val="28"/>
                <w:u w:val="single" w:color="auto"/>
                <w:lang w:val="en-US" w:eastAsia="zh-CN"/>
              </w:rPr>
              <w:t>三</w:t>
            </w:r>
            <w:r>
              <w:rPr>
                <w:rFonts w:hint="default" w:ascii="Times New Roman" w:hAnsi="Times New Roman" w:eastAsia="仿宋" w:cs="Times New Roman"/>
                <w:b/>
                <w:bCs/>
                <w:spacing w:val="-3"/>
                <w:sz w:val="28"/>
                <w:szCs w:val="28"/>
                <w:u w:val="single" w:color="auto"/>
              </w:rPr>
              <w:t>连</w:t>
            </w:r>
            <w:r>
              <w:rPr>
                <w:rFonts w:hint="default" w:ascii="Times New Roman" w:hAnsi="Times New Roman" w:eastAsia="仿宋" w:cs="Times New Roman"/>
                <w:b/>
                <w:bCs/>
                <w:spacing w:val="-3"/>
                <w:sz w:val="28"/>
                <w:szCs w:val="28"/>
                <w:u w:val="single" w:color="auto"/>
                <w:lang w:val="en-US" w:eastAsia="zh-CN"/>
              </w:rPr>
              <w:t>四</w:t>
            </w:r>
            <w:r>
              <w:rPr>
                <w:rFonts w:hint="default" w:ascii="Times New Roman" w:hAnsi="Times New Roman" w:eastAsia="仿宋" w:cs="Times New Roman"/>
                <w:b/>
                <w:bCs/>
                <w:spacing w:val="-3"/>
                <w:sz w:val="28"/>
                <w:szCs w:val="28"/>
                <w:u w:val="single" w:color="auto"/>
              </w:rPr>
              <w:t>人位床</w:t>
            </w:r>
          </w:p>
        </w:tc>
      </w:tr>
      <w:tr w14:paraId="0D6F8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vAlign w:val="center"/>
          </w:tcPr>
          <w:p w14:paraId="0FD39D7F">
            <w:pPr>
              <w:spacing w:line="44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50.2</w:t>
            </w:r>
          </w:p>
        </w:tc>
        <w:tc>
          <w:tcPr>
            <w:tcW w:w="7751" w:type="dxa"/>
            <w:vAlign w:val="center"/>
          </w:tcPr>
          <w:p w14:paraId="37C40BA8">
            <w:pPr>
              <w:spacing w:line="440" w:lineRule="exact"/>
              <w:jc w:val="left"/>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kern w:val="0"/>
                <w:sz w:val="28"/>
                <w:szCs w:val="28"/>
                <w:lang w:val="en-US" w:eastAsia="zh-CN" w:bidi="ar"/>
              </w:rPr>
              <w:t>“</w:t>
            </w:r>
            <w:r>
              <w:rPr>
                <w:rFonts w:hint="default" w:ascii="Times New Roman" w:hAnsi="Times New Roman" w:eastAsia="仿宋_GB2312" w:cs="Times New Roman"/>
                <w:b/>
                <w:bCs/>
                <w:color w:val="auto"/>
                <w:sz w:val="28"/>
                <w:szCs w:val="28"/>
                <w:lang w:val="en-US" w:eastAsia="zh-CN"/>
              </w:rPr>
              <w:t>一号咨询”服务：</w:t>
            </w:r>
            <w:r>
              <w:rPr>
                <w:rFonts w:hint="default" w:ascii="Times New Roman" w:hAnsi="Times New Roman" w:eastAsia="仿宋_GB2312" w:cs="Times New Roman"/>
                <w:color w:val="auto"/>
                <w:kern w:val="0"/>
                <w:sz w:val="28"/>
                <w:szCs w:val="28"/>
                <w:lang w:val="en-US" w:eastAsia="zh-CN" w:bidi="ar"/>
              </w:rPr>
              <w:t>市场主体拨打0371-61335566即可咨询河南省公共资源交易中心业务的相关问题。</w:t>
            </w:r>
          </w:p>
        </w:tc>
      </w:tr>
    </w:tbl>
    <w:p w14:paraId="3631A36B">
      <w:pPr>
        <w:spacing w:line="540" w:lineRule="exact"/>
        <w:ind w:left="1077" w:hanging="539"/>
        <w:rPr>
          <w:rFonts w:hint="default" w:ascii="Times New Roman" w:hAnsi="Times New Roman" w:eastAsia="宋体" w:cs="Times New Roman"/>
          <w:color w:val="auto"/>
          <w:lang w:eastAsia="zh-CN"/>
        </w:rPr>
        <w:sectPr>
          <w:footerReference r:id="rId6" w:type="default"/>
          <w:pgSz w:w="11900" w:h="16840"/>
          <w:pgMar w:top="1440" w:right="1797" w:bottom="1440" w:left="1797" w:header="851" w:footer="992" w:gutter="0"/>
          <w:cols w:space="720" w:num="1"/>
        </w:sectPr>
      </w:pPr>
    </w:p>
    <w:p w14:paraId="6EA38AB3">
      <w:pPr>
        <w:pStyle w:val="5"/>
        <w:spacing w:before="0" w:after="0" w:line="360" w:lineRule="auto"/>
        <w:jc w:val="center"/>
        <w:rPr>
          <w:rFonts w:hint="default" w:ascii="Times New Roman" w:hAnsi="Times New Roman" w:eastAsia="宋体" w:cs="Times New Roman"/>
          <w:color w:val="auto"/>
          <w:sz w:val="36"/>
          <w:szCs w:val="36"/>
          <w:lang w:val="en-US" w:eastAsia="zh-CN"/>
        </w:rPr>
      </w:pPr>
      <w:bookmarkStart w:id="89" w:name="_Toc672784450_WPSOffice_Level1"/>
      <w:bookmarkStart w:id="90" w:name="_Toc754728636"/>
      <w:bookmarkStart w:id="91" w:name="_Toc194396107"/>
      <w:bookmarkStart w:id="92" w:name="_Toc24302"/>
      <w:bookmarkStart w:id="93" w:name="_Toc755709613"/>
      <w:bookmarkStart w:id="94" w:name="_Toc457436968_WPSOffice_Level1"/>
      <w:bookmarkStart w:id="95" w:name="_Toc1069896118_WPSOffice_Level1"/>
      <w:bookmarkStart w:id="96" w:name="_Toc1426170078"/>
      <w:bookmarkStart w:id="97" w:name="_Toc1484219635"/>
      <w:bookmarkStart w:id="98" w:name="_Toc309192439"/>
      <w:bookmarkStart w:id="99" w:name="_Toc580298809"/>
      <w:bookmarkStart w:id="100" w:name="_Toc540794793"/>
      <w:bookmarkStart w:id="101" w:name="_Toc2118786865_WPSOffice_Level1"/>
      <w:bookmarkStart w:id="102" w:name="_Toc653624039"/>
      <w:bookmarkStart w:id="103" w:name="_Toc1341383622_WPSOffice_Level1"/>
      <w:bookmarkStart w:id="104" w:name="_Toc511855247"/>
      <w:r>
        <w:rPr>
          <w:rFonts w:hint="default" w:ascii="Times New Roman" w:hAnsi="Times New Roman" w:eastAsia="宋体" w:cs="Times New Roman"/>
          <w:color w:val="auto"/>
          <w:sz w:val="36"/>
          <w:szCs w:val="36"/>
          <w:lang w:val="en-US" w:eastAsia="zh-CN"/>
        </w:rPr>
        <w:t xml:space="preserve">第三章 </w:t>
      </w:r>
      <w:r>
        <w:rPr>
          <w:rFonts w:hint="default" w:ascii="Times New Roman" w:hAnsi="Times New Roman" w:eastAsia="宋体" w:cs="Times New Roman"/>
          <w:color w:val="auto"/>
          <w:sz w:val="36"/>
          <w:szCs w:val="36"/>
          <w:lang w:eastAsia="zh-CN"/>
        </w:rPr>
        <w:t>投标人须知</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25E3D4BC">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05" w:name="_Toc753331058"/>
      <w:bookmarkStart w:id="106" w:name="_Toc795505054"/>
      <w:bookmarkStart w:id="107" w:name="_Toc1724158210_WPSOffice_Level2"/>
      <w:bookmarkStart w:id="108" w:name="_Toc1420306246"/>
      <w:bookmarkStart w:id="109" w:name="_Toc1875035149"/>
      <w:bookmarkStart w:id="110" w:name="_Toc1605126531"/>
      <w:bookmarkStart w:id="111" w:name="_Toc1597513343"/>
      <w:bookmarkStart w:id="112" w:name="_Toc1698066625"/>
      <w:bookmarkStart w:id="113" w:name="_Toc1820077040_WPSOffice_Level2"/>
      <w:bookmarkStart w:id="114" w:name="_Toc72595909_WPSOffice_Level2"/>
      <w:bookmarkStart w:id="115" w:name="_Toc587412607"/>
      <w:bookmarkStart w:id="116" w:name="_Toc940441734"/>
      <w:bookmarkStart w:id="117" w:name="_Toc6348"/>
      <w:bookmarkStart w:id="118" w:name="_Toc225324457"/>
      <w:bookmarkStart w:id="119" w:name="_Toc1053718759_WPSOffice_Level2"/>
      <w:r>
        <w:rPr>
          <w:rFonts w:hint="default" w:ascii="Times New Roman" w:hAnsi="Times New Roman" w:eastAsia="方正小标宋_GBK" w:cs="Times New Roman"/>
          <w:bCs/>
          <w:color w:val="auto"/>
          <w:kern w:val="0"/>
          <w:sz w:val="30"/>
          <w:szCs w:val="30"/>
          <w:lang w:val="en-US" w:eastAsia="zh-CN"/>
        </w:rPr>
        <w:t>一、说  明</w:t>
      </w:r>
      <w:bookmarkEnd w:id="105"/>
      <w:bookmarkEnd w:id="106"/>
      <w:bookmarkEnd w:id="107"/>
      <w:bookmarkEnd w:id="108"/>
      <w:bookmarkEnd w:id="109"/>
      <w:bookmarkEnd w:id="110"/>
      <w:bookmarkEnd w:id="111"/>
      <w:bookmarkEnd w:id="112"/>
      <w:bookmarkEnd w:id="113"/>
      <w:bookmarkEnd w:id="114"/>
      <w:bookmarkEnd w:id="115"/>
      <w:bookmarkEnd w:id="116"/>
    </w:p>
    <w:p w14:paraId="3DDC5337">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适用范围</w:t>
      </w:r>
    </w:p>
    <w:p w14:paraId="42A5EE13">
      <w:pPr>
        <w:spacing w:line="360" w:lineRule="auto"/>
        <w:rPr>
          <w:rFonts w:hint="default" w:ascii="Times New Roman" w:hAnsi="Times New Roman" w:eastAsia="仿宋_GB2312" w:cs="Times New Roman"/>
          <w:color w:val="auto"/>
          <w:sz w:val="28"/>
          <w:szCs w:val="28"/>
          <w:lang w:eastAsia="zh-CN"/>
        </w:rPr>
      </w:pPr>
      <w:bookmarkStart w:id="120" w:name="_Toc196648728_WPSOffice_Level3"/>
      <w:bookmarkStart w:id="121" w:name="_Toc532150620_WPSOffice_Level3"/>
      <w:r>
        <w:rPr>
          <w:rFonts w:hint="default" w:ascii="Times New Roman" w:hAnsi="Times New Roman" w:eastAsia="仿宋_GB2312" w:cs="Times New Roman"/>
          <w:color w:val="auto"/>
          <w:sz w:val="28"/>
          <w:szCs w:val="28"/>
          <w:lang w:eastAsia="zh-CN"/>
        </w:rPr>
        <w:t>1.1本招标文件仅适用于本次公开招标所述的货物。</w:t>
      </w:r>
      <w:bookmarkEnd w:id="120"/>
      <w:bookmarkEnd w:id="121"/>
    </w:p>
    <w:p w14:paraId="7F25DE39">
      <w:pPr>
        <w:spacing w:line="360" w:lineRule="auto"/>
        <w:rPr>
          <w:rFonts w:hint="default" w:ascii="Times New Roman" w:hAnsi="Times New Roman" w:eastAsia="仿宋_GB2312" w:cs="Times New Roman"/>
          <w:color w:val="auto"/>
          <w:sz w:val="28"/>
          <w:szCs w:val="28"/>
          <w:lang w:eastAsia="zh-CN"/>
        </w:rPr>
      </w:pPr>
      <w:bookmarkStart w:id="122" w:name="_Toc1359847161_WPSOffice_Level3"/>
      <w:bookmarkStart w:id="123" w:name="_Toc900722191_WPSOffice_Level3"/>
      <w:r>
        <w:rPr>
          <w:rFonts w:hint="default" w:ascii="Times New Roman" w:hAnsi="Times New Roman" w:eastAsia="仿宋_GB2312" w:cs="Times New Roman"/>
          <w:color w:val="auto"/>
          <w:sz w:val="28"/>
          <w:szCs w:val="28"/>
          <w:lang w:eastAsia="zh-CN"/>
        </w:rPr>
        <w:t>1.2</w:t>
      </w:r>
      <w:r>
        <w:rPr>
          <w:rFonts w:hint="default" w:ascii="Times New Roman" w:hAnsi="Times New Roman" w:eastAsia="仿宋_GB2312" w:cs="Times New Roman"/>
          <w:color w:val="auto"/>
          <w:sz w:val="28"/>
          <w:szCs w:val="28"/>
          <w:lang w:val="en" w:eastAsia="zh-CN"/>
        </w:rPr>
        <w:t>采购项目</w:t>
      </w:r>
      <w:r>
        <w:rPr>
          <w:rFonts w:hint="default" w:ascii="Times New Roman" w:hAnsi="Times New Roman" w:eastAsia="仿宋_GB2312" w:cs="Times New Roman"/>
          <w:color w:val="auto"/>
          <w:sz w:val="28"/>
          <w:szCs w:val="28"/>
          <w:lang w:eastAsia="zh-CN"/>
        </w:rPr>
        <w:t>：见“投标人须知前附表”。</w:t>
      </w:r>
      <w:bookmarkEnd w:id="122"/>
      <w:bookmarkEnd w:id="123"/>
    </w:p>
    <w:p w14:paraId="00A3BB51">
      <w:pPr>
        <w:spacing w:line="360" w:lineRule="auto"/>
        <w:rPr>
          <w:rFonts w:hint="default" w:ascii="Times New Roman" w:hAnsi="Times New Roman" w:eastAsia="仿宋_GB2312" w:cs="Times New Roman"/>
          <w:color w:val="auto"/>
          <w:sz w:val="28"/>
          <w:szCs w:val="28"/>
          <w:lang w:eastAsia="zh-CN"/>
        </w:rPr>
      </w:pPr>
      <w:bookmarkStart w:id="124" w:name="_Toc334765003_WPSOffice_Level3"/>
      <w:bookmarkStart w:id="125" w:name="_Toc1512585633_WPSOffice_Level3"/>
      <w:r>
        <w:rPr>
          <w:rFonts w:hint="default" w:ascii="Times New Roman" w:hAnsi="Times New Roman" w:eastAsia="仿宋_GB2312" w:cs="Times New Roman"/>
          <w:color w:val="auto"/>
          <w:sz w:val="28"/>
          <w:szCs w:val="28"/>
          <w:lang w:eastAsia="zh-CN"/>
        </w:rPr>
        <w:t>1.3采购</w:t>
      </w:r>
      <w:r>
        <w:rPr>
          <w:rFonts w:hint="default" w:ascii="Times New Roman" w:hAnsi="Times New Roman" w:eastAsia="仿宋_GB2312" w:cs="Times New Roman"/>
          <w:color w:val="auto"/>
          <w:sz w:val="28"/>
          <w:szCs w:val="28"/>
          <w:lang w:val="en" w:eastAsia="zh-CN"/>
        </w:rPr>
        <w:t>编号</w:t>
      </w:r>
      <w:r>
        <w:rPr>
          <w:rFonts w:hint="default" w:ascii="Times New Roman" w:hAnsi="Times New Roman" w:eastAsia="仿宋_GB2312" w:cs="Times New Roman"/>
          <w:color w:val="auto"/>
          <w:sz w:val="28"/>
          <w:szCs w:val="28"/>
          <w:lang w:eastAsia="zh-CN"/>
        </w:rPr>
        <w:t>：见“投标人须知前附表”。</w:t>
      </w:r>
      <w:bookmarkEnd w:id="124"/>
      <w:bookmarkEnd w:id="125"/>
    </w:p>
    <w:p w14:paraId="1AE913B8">
      <w:pPr>
        <w:spacing w:line="360" w:lineRule="auto"/>
        <w:rPr>
          <w:rFonts w:hint="default" w:ascii="Times New Roman" w:hAnsi="Times New Roman" w:eastAsia="仿宋_GB2312" w:cs="Times New Roman"/>
          <w:color w:val="auto"/>
          <w:sz w:val="28"/>
          <w:szCs w:val="28"/>
          <w:lang w:eastAsia="zh-CN"/>
        </w:rPr>
      </w:pPr>
      <w:bookmarkStart w:id="126" w:name="_Toc1513112147_WPSOffice_Level3"/>
      <w:bookmarkStart w:id="127" w:name="_Toc2062433103_WPSOffice_Level3"/>
      <w:r>
        <w:rPr>
          <w:rFonts w:hint="default" w:ascii="Times New Roman" w:hAnsi="Times New Roman" w:eastAsia="仿宋_GB2312" w:cs="Times New Roman"/>
          <w:color w:val="auto"/>
          <w:sz w:val="28"/>
          <w:szCs w:val="28"/>
          <w:lang w:eastAsia="zh-CN"/>
        </w:rPr>
        <w:t>1.4采购项目简要说明：见“投标人须知前附表”。</w:t>
      </w:r>
      <w:bookmarkEnd w:id="126"/>
      <w:bookmarkEnd w:id="127"/>
    </w:p>
    <w:p w14:paraId="6872440A">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定义</w:t>
      </w:r>
    </w:p>
    <w:p w14:paraId="1A7F155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2.1政府采购监督管理部门：河南省财政厅。</w:t>
      </w:r>
    </w:p>
    <w:p w14:paraId="74EFA98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2.2采购人：</w:t>
      </w:r>
      <w:r>
        <w:rPr>
          <w:rFonts w:hint="default" w:ascii="Times New Roman" w:hAnsi="Times New Roman" w:eastAsia="仿宋_GB2312" w:cs="Times New Roman"/>
          <w:color w:val="auto"/>
          <w:sz w:val="28"/>
          <w:szCs w:val="28"/>
          <w:lang w:val="en-US" w:eastAsia="zh-CN"/>
        </w:rPr>
        <w:t>是指依法进行政府采购的国家机关、事业单位、团体组织。本项目的采购人见投标人须知前附表。</w:t>
      </w:r>
    </w:p>
    <w:p w14:paraId="3709B50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2.3集中采购机构：“投标人须知前附表”中所述的受采购人委托组织集中采购的代理机构。</w:t>
      </w:r>
    </w:p>
    <w:p w14:paraId="6FBF359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2.4集中采购：是指政府集中采购目录及限额标准规定的集中采购项目的采购活动。</w:t>
      </w:r>
    </w:p>
    <w:p w14:paraId="16012C64">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2.5 投标人（供应商）：是指参加政府采购活动，向采购人提供货物、工程或者服务的法人、其他组织或者自然人。</w:t>
      </w:r>
    </w:p>
    <w:p w14:paraId="45BCEAA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合格投标人：提供资格证明文件并通过资格审查的投标人。</w:t>
      </w:r>
    </w:p>
    <w:p w14:paraId="081EC342">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2.6.1若投标人须知前附表中写明专门面向中小企业采购的，如投标人非中小企业，其投标将被认定为投标无效。</w:t>
      </w:r>
    </w:p>
    <w:p w14:paraId="621D1F62">
      <w:pPr>
        <w:spacing w:line="360" w:lineRule="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 w:val="28"/>
          <w:szCs w:val="28"/>
          <w:lang w:val="en-US" w:eastAsia="zh-CN"/>
        </w:rPr>
        <w:t>2.6.2</w:t>
      </w:r>
      <w:r>
        <w:rPr>
          <w:rFonts w:hint="default" w:ascii="Times New Roman" w:hAnsi="Times New Roman" w:eastAsia="仿宋_GB2312" w:cs="Times New Roman"/>
          <w:color w:val="auto"/>
          <w:sz w:val="28"/>
          <w:szCs w:val="28"/>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14:paraId="06E10A8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投标文件：指投标人根据招标文件提交的所有文件。</w:t>
      </w:r>
    </w:p>
    <w:p w14:paraId="27DA0A5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lang w:eastAsia="zh-CN"/>
        </w:rPr>
        <w:t>货物及相关服务：按项目需求及有关要求提供的全部货物及相关服务。</w:t>
      </w:r>
    </w:p>
    <w:p w14:paraId="012C355C">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投标费用</w:t>
      </w:r>
    </w:p>
    <w:p w14:paraId="0E78494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投标人须自行承担所有与参加投标有关的费用，无论投标的结果如何，采购人和集中采购机构在任何情况下均无义务和责任承担这些费用。</w:t>
      </w:r>
    </w:p>
    <w:p w14:paraId="13478EE8">
      <w:pPr>
        <w:spacing w:line="360" w:lineRule="auto"/>
        <w:rPr>
          <w:rFonts w:hint="default" w:ascii="Times New Roman" w:hAnsi="Times New Roman" w:eastAsia="仿宋_GB2312" w:cs="Times New Roman"/>
          <w:b/>
          <w:bCs/>
          <w:color w:val="auto"/>
          <w:sz w:val="28"/>
          <w:szCs w:val="28"/>
          <w:lang w:eastAsia="zh-CN"/>
        </w:rPr>
      </w:pPr>
      <w:bookmarkStart w:id="128" w:name="_Toc337225031"/>
      <w:bookmarkStart w:id="129" w:name="_Toc441214089"/>
      <w:bookmarkStart w:id="130" w:name="_Toc284337471"/>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踏勘现场</w:t>
      </w:r>
      <w:bookmarkEnd w:id="128"/>
      <w:bookmarkEnd w:id="129"/>
      <w:bookmarkEnd w:id="130"/>
    </w:p>
    <w:p w14:paraId="58F99B3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4.1“投标人须知前附表”规定组织踏勘现场的，采购人按“投标人须知前附表”规定的时间、地点组织投标人踏勘项目现场。</w:t>
      </w:r>
    </w:p>
    <w:p w14:paraId="5AD38D9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4.2投标人踏勘现场发生的费用自理。</w:t>
      </w:r>
    </w:p>
    <w:p w14:paraId="7ACF6AA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4.3除采购人的原因外，投标人自行负责在踏勘现场中所发生的人员伤亡和财产损失。</w:t>
      </w:r>
    </w:p>
    <w:p w14:paraId="526728D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4.4采购人在踏勘现场中介绍的项目现场和相关的周边环境情况，供投标人在编制投标文件时参考，采购人不对投标人据此作出的判断和决策负责。</w:t>
      </w:r>
    </w:p>
    <w:p w14:paraId="6C2A2618">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5.知识产权</w:t>
      </w:r>
    </w:p>
    <w:p w14:paraId="75A7D70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GB" w:eastAsia="zh-CN"/>
        </w:rPr>
        <w:t>所有涉及知识产权的成果，</w:t>
      </w:r>
      <w:r>
        <w:rPr>
          <w:rFonts w:hint="default" w:ascii="Times New Roman" w:hAnsi="Times New Roman" w:eastAsia="仿宋_GB2312" w:cs="Times New Roman"/>
          <w:color w:val="auto"/>
          <w:sz w:val="28"/>
          <w:szCs w:val="28"/>
          <w:lang w:eastAsia="zh-CN"/>
        </w:rPr>
        <w:t>投标人</w:t>
      </w:r>
      <w:r>
        <w:rPr>
          <w:rFonts w:hint="default" w:ascii="Times New Roman" w:hAnsi="Times New Roman" w:eastAsia="仿宋_GB2312" w:cs="Times New Roman"/>
          <w:color w:val="auto"/>
          <w:sz w:val="28"/>
          <w:szCs w:val="28"/>
          <w:lang w:val="en-GB" w:eastAsia="zh-CN"/>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color w:val="auto"/>
          <w:sz w:val="28"/>
          <w:szCs w:val="28"/>
          <w:lang w:eastAsia="zh-CN"/>
        </w:rPr>
        <w:t>投标人</w:t>
      </w:r>
      <w:r>
        <w:rPr>
          <w:rFonts w:hint="default" w:ascii="Times New Roman" w:hAnsi="Times New Roman" w:eastAsia="仿宋_GB2312" w:cs="Times New Roman"/>
          <w:color w:val="auto"/>
          <w:sz w:val="28"/>
          <w:szCs w:val="28"/>
          <w:lang w:val="en-GB" w:eastAsia="zh-CN"/>
        </w:rPr>
        <w:t>承担。</w:t>
      </w:r>
    </w:p>
    <w:p w14:paraId="101AF7D8">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联合体投标</w:t>
      </w:r>
    </w:p>
    <w:p w14:paraId="4C0B38E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6.1除非本项目明确要求不接受联合体形式投标外，两个或两个以上投标人可以组成一个联合体，以一个投标人的身份共同参加投标。</w:t>
      </w:r>
    </w:p>
    <w:p w14:paraId="59ECAA3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6.2以联合体形式参加投标的，联合体各方均应当符合《政府采购法》第二十二条规定的条件，并应当向采购人提交联合协议，载明联合体各方承担的工作和义务。根据采购项目的特殊要求规定投标人特定条件的，联合体各方中至少应当有一方符合。</w:t>
      </w:r>
    </w:p>
    <w:p w14:paraId="426C280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6.3联合体中有同类资质的投标人按照联合体分工承担相同工作的，应当按照资质等级较低的投标人确定资质等级。</w:t>
      </w:r>
    </w:p>
    <w:p w14:paraId="2FBF4CC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6.4联合体投标的，可以由联合体中的牵头人或者共同提交投标承诺函，以牵头人名义提交投标承诺函的，对联合体各方均具有约束力。</w:t>
      </w:r>
    </w:p>
    <w:p w14:paraId="3925E2C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6.5以联合体形式参加政府采购活动的，联合体各方不得再单独参加或者与其他投标人另外组成联合体参加同一合同项下的政府采购活动。</w:t>
      </w:r>
    </w:p>
    <w:p w14:paraId="479EA9B2">
      <w:pPr>
        <w:pStyle w:val="19"/>
        <w:spacing w:line="360" w:lineRule="auto"/>
        <w:rPr>
          <w:rFonts w:hint="default" w:ascii="Times New Roman" w:hAnsi="Times New Roman" w:cs="Times New Roman"/>
          <w:lang w:val="en" w:eastAsia="zh-CN"/>
        </w:rPr>
      </w:pPr>
      <w:r>
        <w:rPr>
          <w:rFonts w:hint="default" w:ascii="Times New Roman" w:hAnsi="Times New Roman" w:eastAsia="仿宋_GB2312" w:cs="Times New Roman"/>
          <w:sz w:val="28"/>
          <w:szCs w:val="28"/>
          <w:lang w:val="en" w:eastAsia="zh-CN"/>
        </w:rPr>
        <w:t>6.6</w:t>
      </w:r>
      <w:r>
        <w:rPr>
          <w:rFonts w:hint="default" w:ascii="Times New Roman" w:hAnsi="Times New Roman" w:eastAsia="仿宋_GB2312" w:cs="Times New Roman"/>
          <w:sz w:val="28"/>
          <w:szCs w:val="28"/>
          <w:lang w:val="en-US" w:eastAsia="zh-CN"/>
        </w:rPr>
        <w:t>是否允许联合体投标见投标人须知前附表。</w:t>
      </w:r>
    </w:p>
    <w:p w14:paraId="36944B3A">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7.保密</w:t>
      </w:r>
    </w:p>
    <w:p w14:paraId="7762E60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参与招标投标活动的各方应对招标文件和投标文件中的商业和技术等秘密保密，违者应对由此造成的后果承担法律责任。</w:t>
      </w:r>
    </w:p>
    <w:p w14:paraId="772BC35F">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8.市场主体信息库</w:t>
      </w:r>
    </w:p>
    <w:p w14:paraId="2AEA397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（1）投标人应及时对入库信息进行补充、更新，若投标人提供虚假信息或未及时对入库信息进行补充、更新，由投标人承担全部责任。</w:t>
      </w:r>
    </w:p>
    <w:p w14:paraId="4AA6484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（2）投标人可将本项目评审涉及到的资质、业绩、人员、获奖、证书、纳税、社保等信息补充到其市场主体信息库中。</w:t>
      </w:r>
    </w:p>
    <w:p w14:paraId="3108E65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（3）投标人应当按照招标文件的要求编制投标文件，并予以提交。投标人的入库信息不作为评审的依据。</w:t>
      </w:r>
    </w:p>
    <w:p w14:paraId="035A4868">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9.采购信息的发布</w:t>
      </w:r>
    </w:p>
    <w:p w14:paraId="13FB83F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与本次采购活动相关的信息，将在《河南省政府采购网》《河南省公共资源交易中心网》上及时发布。</w:t>
      </w:r>
    </w:p>
    <w:p w14:paraId="4878E4B1">
      <w:pPr>
        <w:spacing w:line="360" w:lineRule="auto"/>
        <w:rPr>
          <w:rFonts w:hint="default" w:ascii="Times New Roman" w:hAnsi="Times New Roman" w:eastAsia="仿宋_GB2312" w:cs="Times New Roman"/>
          <w:color w:val="auto"/>
          <w:sz w:val="28"/>
          <w:szCs w:val="28"/>
          <w:lang w:eastAsia="zh-CN"/>
        </w:rPr>
      </w:pPr>
    </w:p>
    <w:p w14:paraId="1FC7007D">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31" w:name="_Toc1035752825"/>
      <w:bookmarkStart w:id="132" w:name="_Toc28660129"/>
      <w:bookmarkStart w:id="133" w:name="_Toc1613525329"/>
      <w:bookmarkStart w:id="134" w:name="_Toc60779224"/>
      <w:bookmarkStart w:id="135" w:name="_Toc1090042493_WPSOffice_Level2"/>
      <w:bookmarkStart w:id="136" w:name="_Toc923512225_WPSOffice_Level2"/>
      <w:bookmarkStart w:id="137" w:name="_Toc601554517"/>
      <w:bookmarkStart w:id="138" w:name="_Toc2021756318"/>
      <w:bookmarkStart w:id="139" w:name="_Toc1225442179_WPSOffice_Level2"/>
      <w:bookmarkStart w:id="140" w:name="_Toc1145263954"/>
      <w:bookmarkStart w:id="141" w:name="_Toc1045699149"/>
      <w:bookmarkStart w:id="142" w:name="_Toc812246970"/>
      <w:r>
        <w:rPr>
          <w:rFonts w:hint="default" w:ascii="Times New Roman" w:hAnsi="Times New Roman" w:eastAsia="方正小标宋_GBK" w:cs="Times New Roman"/>
          <w:bCs/>
          <w:color w:val="auto"/>
          <w:kern w:val="0"/>
          <w:sz w:val="30"/>
          <w:szCs w:val="30"/>
          <w:lang w:val="en-US" w:eastAsia="zh-CN"/>
        </w:rPr>
        <w:t>二、招标文件</w:t>
      </w:r>
      <w:bookmarkEnd w:id="131"/>
      <w:bookmarkEnd w:id="132"/>
      <w:bookmarkEnd w:id="133"/>
      <w:bookmarkEnd w:id="134"/>
      <w:bookmarkEnd w:id="135"/>
      <w:bookmarkEnd w:id="136"/>
      <w:bookmarkEnd w:id="137"/>
      <w:bookmarkEnd w:id="138"/>
      <w:bookmarkEnd w:id="139"/>
      <w:bookmarkEnd w:id="140"/>
      <w:bookmarkEnd w:id="141"/>
      <w:bookmarkEnd w:id="142"/>
    </w:p>
    <w:p w14:paraId="28A5D61F">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10.招标文件的组成</w:t>
      </w:r>
    </w:p>
    <w:p w14:paraId="4BC11CFB">
      <w:pPr>
        <w:widowControl w:val="0"/>
        <w:spacing w:line="360" w:lineRule="auto"/>
        <w:ind w:left="1050" w:hanging="1050" w:hangingChars="375"/>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10.1   招标文件共八章，构成如下：</w:t>
      </w:r>
    </w:p>
    <w:p w14:paraId="123BDE2C">
      <w:pPr>
        <w:widowControl w:val="0"/>
        <w:numPr>
          <w:ilvl w:val="0"/>
          <w:numId w:val="3"/>
        </w:numPr>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投标邀请</w:t>
      </w:r>
    </w:p>
    <w:p w14:paraId="6257FE64">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第二章  投标人须知前附表</w:t>
      </w:r>
    </w:p>
    <w:p w14:paraId="5A5D7279">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第三章  投标人须知</w:t>
      </w:r>
    </w:p>
    <w:p w14:paraId="328B38ED">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第四章  资格证明文件格式</w:t>
      </w:r>
    </w:p>
    <w:p w14:paraId="6106D8A5">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第五章  投标文件格式</w:t>
      </w:r>
    </w:p>
    <w:p w14:paraId="737FE23F">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第六章  项目需求及技术要求</w:t>
      </w:r>
    </w:p>
    <w:p w14:paraId="716F273E">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第七章  评标方法和标准</w:t>
      </w:r>
    </w:p>
    <w:p w14:paraId="3A614DA2">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第八章  政府采购合同</w:t>
      </w:r>
    </w:p>
    <w:p w14:paraId="19D5B7C4">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第九章  附件</w:t>
      </w:r>
    </w:p>
    <w:p w14:paraId="2960F3D3">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10.2</w:t>
      </w:r>
      <w:r>
        <w:rPr>
          <w:rFonts w:hint="default" w:ascii="Times New Roman" w:hAnsi="Times New Roman" w:eastAsia="仿宋_GB2312" w:cs="Times New Roman"/>
          <w:color w:val="auto"/>
          <w:sz w:val="28"/>
          <w:szCs w:val="28"/>
          <w:lang w:val="en-US" w:eastAsia="zh-CN"/>
        </w:rPr>
        <w:t>招标文件中有不一致的，有澄清的部分以最终的澄清更正内容为准；未澄清的，以投标人须知前附表为准；投标须知前表不涉及的内容，以编排在后的描述为准。</w:t>
      </w:r>
    </w:p>
    <w:p w14:paraId="1765A9D7">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10.3投标人应认真阅读招标文件所有的事项、格式、条款和技术规范等。如投标人没有按照招标文件要求提交全部资料，或者投标文件没有对招标文件的实质性要求做出响应，其投标被认定为投标无效。</w:t>
      </w:r>
    </w:p>
    <w:p w14:paraId="5C488B6F">
      <w:pPr>
        <w:numPr>
          <w:ilvl w:val="0"/>
          <w:numId w:val="4"/>
        </w:num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t>招标文件的澄清</w:t>
      </w:r>
      <w:r>
        <w:rPr>
          <w:rFonts w:hint="default" w:ascii="Times New Roman" w:hAnsi="Times New Roman" w:eastAsia="仿宋_GB2312" w:cs="Times New Roman"/>
          <w:b/>
          <w:bCs/>
          <w:color w:val="auto"/>
          <w:sz w:val="28"/>
          <w:szCs w:val="28"/>
          <w:lang w:val="en-US" w:eastAsia="zh-CN"/>
        </w:rPr>
        <w:t>与修改</w:t>
      </w:r>
    </w:p>
    <w:p w14:paraId="2E2A4DED">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11.1投标人应仔细阅读和检查招标文件的全部内容。如有疑问，应及时向采购人或</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提出。</w:t>
      </w:r>
    </w:p>
    <w:p w14:paraId="12052423">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11.2采购人或</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14:paraId="2812649A">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11.3招标文件的澄清（更正）或修改在交易平台上公布给投标人，但不指明澄清问题的来源。</w:t>
      </w:r>
    </w:p>
    <w:p w14:paraId="05A246B6">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11.4对已发出的招标文件进行的澄清、更正或修改，澄清、更正或修改的内容将作为招标文件的组成部分。通过“</w:t>
      </w:r>
      <w:r>
        <w:rPr>
          <w:rFonts w:hint="default" w:ascii="Times New Roman" w:hAnsi="Times New Roman" w:cs="Times New Roman"/>
        </w:rPr>
        <w:fldChar w:fldCharType="begin"/>
      </w:r>
      <w:r>
        <w:rPr>
          <w:rFonts w:hint="default" w:ascii="Times New Roman" w:hAnsi="Times New Roman" w:cs="Times New Roman"/>
        </w:rPr>
        <w:instrText xml:space="preserve"> HYPERLINK "http://www.ccgp-henan.gov.cn)和河南省政府采购网河南省公共资源交易网" </w:instrText>
      </w:r>
      <w:r>
        <w:rPr>
          <w:rFonts w:hint="default" w:ascii="Times New Roman" w:hAnsi="Times New Roman" w:cs="Times New Roman"/>
        </w:rPr>
        <w:fldChar w:fldCharType="separate"/>
      </w:r>
      <w:r>
        <w:rPr>
          <w:rFonts w:hint="default" w:ascii="Times New Roman" w:hAnsi="Times New Roman" w:eastAsia="仿宋_GB2312" w:cs="Times New Roman"/>
          <w:color w:val="auto"/>
          <w:sz w:val="28"/>
          <w:szCs w:val="28"/>
          <w:lang w:val="en-US" w:eastAsia="zh-CN"/>
        </w:rPr>
        <w:t>河南省政府采购网”（zfcg.henan.gov.cn）“河南省公共资源交易网</w:t>
      </w:r>
      <w:r>
        <w:rPr>
          <w:rFonts w:hint="default" w:ascii="Times New Roman" w:hAnsi="Times New Roman" w:eastAsia="仿宋_GB2312" w:cs="Times New Roman"/>
          <w:color w:val="auto"/>
          <w:sz w:val="28"/>
          <w:szCs w:val="28"/>
          <w:lang w:val="en-US" w:eastAsia="zh-CN"/>
        </w:rPr>
        <w:fldChar w:fldCharType="end"/>
      </w:r>
      <w:r>
        <w:rPr>
          <w:rFonts w:hint="default" w:ascii="Times New Roman" w:hAnsi="Times New Roman" w:eastAsia="仿宋_GB2312" w:cs="Times New Roman"/>
          <w:color w:val="auto"/>
          <w:sz w:val="28"/>
          <w:szCs w:val="28"/>
          <w:lang w:val="en-US" w:eastAsia="zh-CN"/>
        </w:rPr>
        <w:t>”（hnsggzyjy.henan.gov.cn）网站“变更（澄清或更正）公告”和系统内部“答疑文件”告知投标人，各投标人重新下载最新的答疑、变更（澄清或更正）文件，以此编制投标文件。</w:t>
      </w:r>
    </w:p>
    <w:p w14:paraId="4A0A76A7">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11.5</w:t>
      </w:r>
      <w:bookmarkStart w:id="143" w:name="_Hlk86850585"/>
      <w:r>
        <w:rPr>
          <w:rFonts w:hint="default" w:ascii="Times New Roman" w:hAnsi="Times New Roman" w:eastAsia="仿宋_GB2312" w:cs="Times New Roman"/>
          <w:color w:val="auto"/>
          <w:sz w:val="28"/>
          <w:szCs w:val="28"/>
          <w:lang w:val="en-US" w:eastAsia="zh-CN"/>
        </w:rPr>
        <w:t>《河南省公共资源交易中心》</w:t>
      </w:r>
      <w:bookmarkEnd w:id="143"/>
      <w:r>
        <w:rPr>
          <w:rFonts w:hint="default" w:ascii="Times New Roman" w:hAnsi="Times New Roman" w:eastAsia="仿宋_GB2312" w:cs="Times New Roman"/>
          <w:color w:val="auto"/>
          <w:sz w:val="28"/>
          <w:szCs w:val="28"/>
          <w:lang w:val="en-US" w:eastAsia="zh-CN"/>
        </w:rPr>
        <w:t>交易平台投标人信息在投标截止时间前具有保密性，投标人在投标截止时间前应当自行查看项目进展、答疑、变更（澄清或更正）通知、澄清及回复</w:t>
      </w:r>
      <w:bookmarkStart w:id="144" w:name="_Hlk86850663"/>
      <w:r>
        <w:rPr>
          <w:rFonts w:hint="default" w:ascii="Times New Roman" w:hAnsi="Times New Roman" w:eastAsia="仿宋_GB2312" w:cs="Times New Roman"/>
          <w:color w:val="auto"/>
          <w:sz w:val="28"/>
          <w:szCs w:val="28"/>
          <w:lang w:val="en-US" w:eastAsia="zh-CN"/>
        </w:rPr>
        <w:t>。</w:t>
      </w:r>
    </w:p>
    <w:bookmarkEnd w:id="144"/>
    <w:p w14:paraId="6B8AC9F8">
      <w:pPr>
        <w:spacing w:line="360" w:lineRule="auto"/>
        <w:jc w:val="left"/>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eastAsia="zh-CN"/>
        </w:rPr>
        <w:t>12.</w:t>
      </w:r>
      <w:r>
        <w:rPr>
          <w:rFonts w:hint="default" w:ascii="Times New Roman" w:hAnsi="Times New Roman" w:eastAsia="仿宋_GB2312" w:cs="Times New Roman"/>
          <w:b/>
          <w:bCs/>
          <w:color w:val="auto"/>
          <w:sz w:val="28"/>
          <w:szCs w:val="28"/>
          <w:lang w:val="en-US" w:eastAsia="zh-CN"/>
        </w:rPr>
        <w:t>投标截止时间的顺延</w:t>
      </w:r>
    </w:p>
    <w:p w14:paraId="3DDE335C">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为使投标人有足够的时间对招标文件的澄清或者修改部分进行研究而准备投标或因其他原因，采购人将依法决定是否顺延投标截止时间。</w:t>
      </w:r>
    </w:p>
    <w:p w14:paraId="1E68B49A">
      <w:pPr>
        <w:pStyle w:val="19"/>
        <w:rPr>
          <w:rFonts w:hint="default" w:ascii="Times New Roman" w:hAnsi="Times New Roman" w:cs="Times New Roman"/>
          <w:lang w:val="en-US" w:eastAsia="zh-CN"/>
        </w:rPr>
      </w:pPr>
    </w:p>
    <w:p w14:paraId="033362EA">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45" w:name="_Toc868408535"/>
      <w:bookmarkStart w:id="146" w:name="_Toc1106273699"/>
      <w:bookmarkStart w:id="147" w:name="_Toc1317763722"/>
      <w:bookmarkStart w:id="148" w:name="_Toc1289807408"/>
      <w:bookmarkStart w:id="149" w:name="_Toc933740821_WPSOffice_Level2"/>
      <w:bookmarkStart w:id="150" w:name="_Toc587380469_WPSOffice_Level2"/>
      <w:bookmarkStart w:id="151" w:name="_Toc993246922"/>
      <w:bookmarkStart w:id="152" w:name="_Toc760401867"/>
      <w:bookmarkStart w:id="153" w:name="_Toc1078664286_WPSOffice_Level2"/>
      <w:bookmarkStart w:id="154" w:name="_Toc1574480330"/>
      <w:bookmarkStart w:id="155" w:name="_Toc395976497"/>
      <w:bookmarkStart w:id="156" w:name="_Toc1060332415"/>
      <w:r>
        <w:rPr>
          <w:rFonts w:hint="default" w:ascii="Times New Roman" w:hAnsi="Times New Roman" w:eastAsia="方正小标宋_GBK" w:cs="Times New Roman"/>
          <w:bCs/>
          <w:color w:val="auto"/>
          <w:kern w:val="0"/>
          <w:sz w:val="30"/>
          <w:szCs w:val="30"/>
          <w:lang w:val="en-US" w:eastAsia="zh-CN"/>
        </w:rPr>
        <w:t>三、投标文件的编制</w:t>
      </w:r>
      <w:bookmarkEnd w:id="145"/>
      <w:bookmarkEnd w:id="146"/>
      <w:bookmarkEnd w:id="147"/>
      <w:bookmarkEnd w:id="148"/>
      <w:bookmarkEnd w:id="149"/>
      <w:bookmarkEnd w:id="150"/>
      <w:bookmarkEnd w:id="151"/>
      <w:bookmarkEnd w:id="152"/>
      <w:bookmarkEnd w:id="153"/>
      <w:bookmarkEnd w:id="154"/>
      <w:bookmarkEnd w:id="155"/>
      <w:bookmarkEnd w:id="156"/>
    </w:p>
    <w:p w14:paraId="0D1A5DDF">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13.投标语言</w:t>
      </w:r>
    </w:p>
    <w:p w14:paraId="1EB53E7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投标文件以及投标人所有与采购人及集中采购机构就投标来往的函电均使用中文。投标人提供的外文资料应附有相应的中文译本，并以中文译本为准。</w:t>
      </w:r>
    </w:p>
    <w:p w14:paraId="511A3989">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14.</w:t>
      </w:r>
      <w:r>
        <w:rPr>
          <w:rFonts w:hint="default" w:ascii="Times New Roman" w:hAnsi="Times New Roman" w:eastAsia="仿宋_GB2312" w:cs="Times New Roman"/>
          <w:b/>
          <w:bCs/>
          <w:color w:val="auto"/>
          <w:sz w:val="28"/>
          <w:szCs w:val="28"/>
          <w:lang w:eastAsia="zh-CN"/>
        </w:rPr>
        <w:t>投标文件计量单位</w:t>
      </w:r>
    </w:p>
    <w:p w14:paraId="61724653">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除招标文件中有特殊要求外，投标文件中所使用的计量单位，应采用中华人民共和国法定计量单位。</w:t>
      </w:r>
    </w:p>
    <w:p w14:paraId="0E341ED6">
      <w:pPr>
        <w:spacing w:line="360" w:lineRule="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15.投标文件的组成</w:t>
      </w:r>
    </w:p>
    <w:p w14:paraId="43216860">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投标人应完整地按照招标文件提供的投标文件格式及要求编写投标文件。投标文件中资格审查和符合性审查涉及的事项不满足招标文件要求的，其投标将被认定为投标无效。</w:t>
      </w:r>
    </w:p>
    <w:p w14:paraId="61310AEC">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16.</w:t>
      </w:r>
      <w:r>
        <w:rPr>
          <w:rFonts w:hint="default" w:ascii="Times New Roman" w:hAnsi="Times New Roman" w:eastAsia="仿宋_GB2312" w:cs="Times New Roman"/>
          <w:color w:val="auto"/>
          <w:sz w:val="28"/>
          <w:szCs w:val="28"/>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Pr>
          <w:rFonts w:hint="default" w:ascii="Times New Roman" w:hAnsi="Times New Roman" w:eastAsia="仿宋_GB2312" w:cs="Times New Roman"/>
          <w:color w:val="auto"/>
          <w:sz w:val="28"/>
          <w:szCs w:val="28"/>
          <w:lang w:val="en-US" w:eastAsia="zh-CN"/>
        </w:rPr>
        <w:t>投标人可对招标文件中一个或几个分包进行投标，除投标人须知前附表中另有规定。</w:t>
      </w:r>
    </w:p>
    <w:p w14:paraId="37C18086">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17.投标文件编制</w:t>
      </w:r>
    </w:p>
    <w:p w14:paraId="619C91C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17.1投标文件应按招标文件要求的内容编制投标文件，应当对招标文件提出的实质性要求和条件做出响应。</w:t>
      </w:r>
    </w:p>
    <w:p w14:paraId="422CC54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17.2投标人在编制投标文件时，涉及到投标人须知前附表中要求的资格审查证明文件，须上传到“资格审查材料”中。</w:t>
      </w:r>
    </w:p>
    <w:p w14:paraId="3EB137B1">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18.</w:t>
      </w:r>
      <w:r>
        <w:rPr>
          <w:rFonts w:hint="default" w:ascii="Times New Roman" w:hAnsi="Times New Roman" w:eastAsia="仿宋_GB2312" w:cs="Times New Roman"/>
          <w:b/>
          <w:bCs/>
          <w:color w:val="auto"/>
          <w:sz w:val="28"/>
          <w:szCs w:val="28"/>
          <w:lang w:eastAsia="zh-CN"/>
        </w:rPr>
        <w:t>投标报价</w:t>
      </w:r>
    </w:p>
    <w:p w14:paraId="086705A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18.1投标人报价超过招标文件规定的预算金额或者分项、分包最高限价的，其投标将被认定为投标无效。</w:t>
      </w:r>
    </w:p>
    <w:p w14:paraId="2658491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 w:eastAsia="zh-CN"/>
        </w:rPr>
        <w:t>8</w:t>
      </w:r>
      <w:r>
        <w:rPr>
          <w:rFonts w:hint="default" w:ascii="Times New Roman" w:hAnsi="Times New Roman" w:eastAsia="仿宋_GB2312" w:cs="Times New Roman"/>
          <w:color w:val="auto"/>
          <w:sz w:val="28"/>
          <w:szCs w:val="28"/>
          <w:lang w:eastAsia="zh-CN"/>
        </w:rPr>
        <w:t>.2投标人应在投标分项报价表上标明投标货物及相关服务的单价（如适用）和总价。</w:t>
      </w:r>
    </w:p>
    <w:p w14:paraId="3B3A275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 w:eastAsia="zh-CN"/>
        </w:rPr>
        <w:t>8</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投标人所报的各分项投标单价在合同履行过程中是固定不变的，不得以任何理由予以变更。任何包含价格调整要求的投标，其投标将被认定为投标无效。</w:t>
      </w:r>
    </w:p>
    <w:p w14:paraId="6C3E896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 w:eastAsia="zh-CN"/>
        </w:rPr>
        <w:t>8</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每种货物只能有一个投标报价。采购人不接受具有附加条件的报价。</w:t>
      </w:r>
    </w:p>
    <w:p w14:paraId="4B7E3C2D">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19.</w:t>
      </w:r>
      <w:r>
        <w:rPr>
          <w:rFonts w:hint="default" w:ascii="Times New Roman" w:hAnsi="Times New Roman" w:eastAsia="仿宋_GB2312" w:cs="Times New Roman"/>
          <w:b/>
          <w:bCs/>
          <w:color w:val="auto"/>
          <w:sz w:val="28"/>
          <w:szCs w:val="28"/>
          <w:lang w:eastAsia="zh-CN"/>
        </w:rPr>
        <w:t>投标货币</w:t>
      </w:r>
    </w:p>
    <w:p w14:paraId="25B61C9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除非“投标人须知前附表”另有规定，投标人提供的所有货物及相关服务用人民币报价。</w:t>
      </w:r>
    </w:p>
    <w:p w14:paraId="513ED3AF">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20.</w:t>
      </w:r>
      <w:r>
        <w:rPr>
          <w:rFonts w:hint="default" w:ascii="Times New Roman" w:hAnsi="Times New Roman" w:eastAsia="仿宋_GB2312" w:cs="Times New Roman"/>
          <w:b/>
          <w:bCs/>
          <w:color w:val="auto"/>
          <w:sz w:val="28"/>
          <w:szCs w:val="28"/>
          <w:lang w:eastAsia="zh-CN"/>
        </w:rPr>
        <w:t>投标人资格证明文件</w:t>
      </w:r>
    </w:p>
    <w:p w14:paraId="2620330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依据“投标人须知前附表”中的要求按“第四章”的规定提交相应的资格证明文件，作为投标文件的一部分，以证明其有资格进行投标和有能力履行合同。</w:t>
      </w:r>
    </w:p>
    <w:p w14:paraId="7D01F1DF">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21</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投标人</w:t>
      </w:r>
      <w:r>
        <w:rPr>
          <w:rFonts w:hint="default" w:ascii="Times New Roman" w:hAnsi="Times New Roman" w:eastAsia="仿宋_GB2312" w:cs="Times New Roman"/>
          <w:b/>
          <w:bCs/>
          <w:color w:val="auto"/>
          <w:sz w:val="28"/>
          <w:szCs w:val="28"/>
          <w:lang w:val="en-US" w:eastAsia="zh-CN"/>
        </w:rPr>
        <w:t>商务、</w:t>
      </w:r>
      <w:r>
        <w:rPr>
          <w:rFonts w:hint="default" w:ascii="Times New Roman" w:hAnsi="Times New Roman" w:eastAsia="仿宋_GB2312" w:cs="Times New Roman"/>
          <w:b/>
          <w:bCs/>
          <w:color w:val="auto"/>
          <w:sz w:val="28"/>
          <w:szCs w:val="28"/>
          <w:lang w:eastAsia="zh-CN"/>
        </w:rPr>
        <w:t>技术证明文件</w:t>
      </w:r>
    </w:p>
    <w:p w14:paraId="232CA18A">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21.1</w:t>
      </w:r>
      <w:r>
        <w:rPr>
          <w:rFonts w:hint="default" w:ascii="Times New Roman" w:hAnsi="Times New Roman" w:eastAsia="仿宋_GB2312" w:cs="Times New Roman"/>
          <w:color w:val="auto"/>
          <w:sz w:val="28"/>
          <w:szCs w:val="28"/>
          <w:lang w:val="en-US" w:eastAsia="zh-CN"/>
        </w:rPr>
        <w:t>投标人应按招标文件要求提交证明文件，证明其投标标的符合招标文件规定。</w:t>
      </w:r>
    </w:p>
    <w:p w14:paraId="26853398">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21.2上款所述的证明文件，可以是文字资料、图纸和数据。</w:t>
      </w:r>
    </w:p>
    <w:p w14:paraId="46923776">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22</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投标函</w:t>
      </w:r>
    </w:p>
    <w:p w14:paraId="60EA851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22.1投标人应按招标文件规定的格式和内容提交投标函。</w:t>
      </w:r>
    </w:p>
    <w:p w14:paraId="622532F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22.2下列任何情况发生时，按国家有关法律法规进行处理并按投标函的约定向采购人支付违约赔偿金：</w:t>
      </w:r>
    </w:p>
    <w:p w14:paraId="53A12D0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）投标人在招标文件规定的投标有效期内实质上修改或撤回其投标；</w:t>
      </w:r>
    </w:p>
    <w:p w14:paraId="20304EA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）在投标文件中有意提供虚假材料；</w:t>
      </w:r>
    </w:p>
    <w:p w14:paraId="620148C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）中标人拒绝在中标通知书规定的时间内签订合同。</w:t>
      </w:r>
    </w:p>
    <w:p w14:paraId="7A886F39">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color w:val="auto"/>
          <w:sz w:val="28"/>
          <w:szCs w:val="28"/>
          <w:lang w:eastAsia="zh-CN"/>
        </w:rPr>
        <w:t>23</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color w:val="auto"/>
          <w:kern w:val="0"/>
          <w:sz w:val="28"/>
          <w:szCs w:val="28"/>
          <w:lang w:val="en-US" w:eastAsia="zh-CN"/>
        </w:rPr>
        <w:t>投标保证金</w:t>
      </w:r>
    </w:p>
    <w:p w14:paraId="786A999B">
      <w:pPr>
        <w:spacing w:line="360" w:lineRule="auto"/>
        <w:rPr>
          <w:rFonts w:hint="default" w:ascii="Times New Roman" w:hAnsi="Times New Roman" w:eastAsia="仿宋_GB2312" w:cs="Times New Roman"/>
          <w:b/>
          <w:bCs/>
          <w:color w:val="auto"/>
          <w:sz w:val="28"/>
          <w:szCs w:val="28"/>
          <w:lang w:val="en-US" w:eastAsia="zh-CN"/>
        </w:rPr>
      </w:pPr>
      <w:bookmarkStart w:id="157" w:name="_Toc975469575_WPSOffice_Level3"/>
      <w:r>
        <w:rPr>
          <w:rFonts w:hint="default" w:ascii="Times New Roman" w:hAnsi="Times New Roman" w:eastAsia="仿宋_GB2312" w:cs="Times New Roman"/>
          <w:bCs/>
          <w:color w:val="auto"/>
          <w:sz w:val="28"/>
          <w:szCs w:val="28"/>
          <w:lang w:val="en-US" w:eastAsia="zh-CN"/>
        </w:rPr>
        <w:t>本项目投标人无需提交投标保证金。</w:t>
      </w:r>
      <w:bookmarkEnd w:id="157"/>
    </w:p>
    <w:p w14:paraId="2B6463CD">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24.</w:t>
      </w:r>
      <w:r>
        <w:rPr>
          <w:rFonts w:hint="default" w:ascii="Times New Roman" w:hAnsi="Times New Roman" w:eastAsia="仿宋_GB2312" w:cs="Times New Roman"/>
          <w:b/>
          <w:bCs/>
          <w:color w:val="auto"/>
          <w:sz w:val="28"/>
          <w:szCs w:val="28"/>
          <w:lang w:eastAsia="zh-CN"/>
        </w:rPr>
        <w:t>投标有效期</w:t>
      </w:r>
    </w:p>
    <w:p w14:paraId="0C0D57E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.1投标文件应自招标文件规定的投标截止日起，在“投标人须知前附表”规定的时间内保持有效。投标有效期不足的投标文件无效。</w:t>
      </w:r>
    </w:p>
    <w:p w14:paraId="0ED29E9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.2在特殊情况下，采购人可征求投标人同意延长投标文件的有效期。这种要求与答复均应以书面形式提交。投标人可以拒绝这种要求，原有效期到期后</w:t>
      </w:r>
      <w:r>
        <w:rPr>
          <w:rFonts w:hint="default" w:ascii="Times New Roman" w:hAnsi="Times New Roman" w:eastAsia="仿宋_GB2312" w:cs="Times New Roman"/>
          <w:color w:val="auto"/>
          <w:sz w:val="28"/>
          <w:szCs w:val="28"/>
          <w:lang w:val="zh-CN" w:eastAsia="zh-CN"/>
        </w:rPr>
        <w:t>其投标文件失效</w:t>
      </w:r>
      <w:r>
        <w:rPr>
          <w:rFonts w:hint="default" w:ascii="Times New Roman" w:hAnsi="Times New Roman" w:eastAsia="仿宋_GB2312" w:cs="Times New Roman"/>
          <w:color w:val="auto"/>
          <w:sz w:val="28"/>
          <w:szCs w:val="28"/>
          <w:lang w:eastAsia="zh-CN"/>
        </w:rPr>
        <w:t>。同意延期的投标人将不会被要求也不允许修改其投标文件，</w:t>
      </w:r>
      <w:r>
        <w:rPr>
          <w:rFonts w:hint="default" w:ascii="Times New Roman" w:hAnsi="Times New Roman" w:eastAsia="仿宋_GB2312" w:cs="Times New Roman"/>
          <w:color w:val="auto"/>
          <w:sz w:val="28"/>
          <w:szCs w:val="28"/>
          <w:lang w:val="zh-CN" w:eastAsia="zh-CN"/>
        </w:rPr>
        <w:t>其投标文件</w:t>
      </w:r>
      <w:r>
        <w:rPr>
          <w:rFonts w:hint="default" w:ascii="Times New Roman" w:hAnsi="Times New Roman" w:eastAsia="仿宋_GB2312" w:cs="Times New Roman"/>
          <w:color w:val="auto"/>
          <w:sz w:val="28"/>
          <w:szCs w:val="28"/>
          <w:lang w:eastAsia="zh-CN"/>
        </w:rPr>
        <w:t>相应延长到新的有效期。</w:t>
      </w:r>
    </w:p>
    <w:p w14:paraId="05E060B3">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25.</w:t>
      </w:r>
      <w:r>
        <w:rPr>
          <w:rFonts w:hint="default" w:ascii="Times New Roman" w:hAnsi="Times New Roman" w:eastAsia="仿宋_GB2312" w:cs="Times New Roman"/>
          <w:b/>
          <w:bCs/>
          <w:color w:val="auto"/>
          <w:sz w:val="28"/>
          <w:szCs w:val="28"/>
          <w:lang w:eastAsia="zh-CN"/>
        </w:rPr>
        <w:t>投标文件形式和签署</w:t>
      </w:r>
    </w:p>
    <w:p w14:paraId="66832F7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.1投标人须在投标截止时间前制作并提交加密的电子投标文件。</w:t>
      </w:r>
    </w:p>
    <w:p w14:paraId="695C185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投标人可登录“河南省公共资源交易中心（hnsggzyjy.henan.gov.cn）”网站查看公共服务—办事指南—</w:t>
      </w:r>
      <w:r>
        <w:rPr>
          <w:rFonts w:hint="default" w:ascii="Times New Roman" w:hAnsi="Times New Roman" w:eastAsia="仿宋_GB2312" w:cs="Times New Roman"/>
          <w:color w:val="auto"/>
          <w:sz w:val="28"/>
          <w:szCs w:val="28"/>
          <w:lang w:val="en-US" w:eastAsia="zh-CN"/>
        </w:rPr>
        <w:t>新交易平台使用手册（培训资料）</w:t>
      </w:r>
      <w:r>
        <w:rPr>
          <w:rFonts w:hint="default" w:ascii="Times New Roman" w:hAnsi="Times New Roman" w:eastAsia="仿宋_GB2312" w:cs="Times New Roman"/>
          <w:color w:val="auto"/>
          <w:sz w:val="28"/>
          <w:szCs w:val="28"/>
          <w:lang w:eastAsia="zh-CN"/>
        </w:rPr>
        <w:t>。</w:t>
      </w:r>
    </w:p>
    <w:p w14:paraId="144C489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zh-CN" w:eastAsia="zh-CN"/>
        </w:rPr>
        <w:t>投标人在制作电子投标文件时，按格式内容要求进行电子签章（包括企业电子签章、个人电子签章）</w:t>
      </w:r>
      <w:r>
        <w:rPr>
          <w:rFonts w:hint="default" w:ascii="Times New Roman" w:hAnsi="Times New Roman" w:eastAsia="仿宋_GB2312" w:cs="Times New Roman"/>
          <w:color w:val="auto"/>
          <w:sz w:val="28"/>
          <w:szCs w:val="28"/>
          <w:lang w:eastAsia="zh-CN"/>
        </w:rPr>
        <w:t>。</w:t>
      </w:r>
    </w:p>
    <w:p w14:paraId="3587C2C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投标人在制作电子投标文件时，开标一览表按照格式编辑，并作为电子开标系统上传的依据。</w:t>
      </w:r>
    </w:p>
    <w:p w14:paraId="19E8DB6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投标文件以外的任何资料采购人和集中采购机构将拒收。</w:t>
      </w:r>
    </w:p>
    <w:p w14:paraId="07F29E7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其他形式的投标文件一律不接受。</w:t>
      </w:r>
    </w:p>
    <w:p w14:paraId="3FEF440C">
      <w:pPr>
        <w:pStyle w:val="19"/>
        <w:rPr>
          <w:rFonts w:hint="default" w:ascii="Times New Roman" w:hAnsi="Times New Roman" w:cs="Times New Roman"/>
          <w:lang w:eastAsia="zh-CN"/>
        </w:rPr>
      </w:pPr>
    </w:p>
    <w:p w14:paraId="50FC681D">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58" w:name="_Toc269831806"/>
      <w:bookmarkStart w:id="159" w:name="_Toc1958475392"/>
      <w:bookmarkStart w:id="160" w:name="_Toc814900001_WPSOffice_Level2"/>
      <w:bookmarkStart w:id="161" w:name="_Toc1446727086"/>
      <w:bookmarkStart w:id="162" w:name="_Toc689398289_WPSOffice_Level2"/>
      <w:bookmarkStart w:id="163" w:name="_Toc99171812"/>
      <w:bookmarkStart w:id="164" w:name="_Toc1602167768_WPSOffice_Level2"/>
      <w:bookmarkStart w:id="165" w:name="_Toc340063481"/>
      <w:bookmarkStart w:id="166" w:name="_Toc2066227387"/>
      <w:bookmarkStart w:id="167" w:name="_Toc1517317572"/>
      <w:bookmarkStart w:id="168" w:name="_Toc477778366"/>
      <w:bookmarkStart w:id="169" w:name="_Toc99139981"/>
      <w:r>
        <w:rPr>
          <w:rFonts w:hint="default" w:ascii="Times New Roman" w:hAnsi="Times New Roman" w:eastAsia="方正小标宋_GBK" w:cs="Times New Roman"/>
          <w:bCs/>
          <w:color w:val="auto"/>
          <w:kern w:val="0"/>
          <w:sz w:val="30"/>
          <w:szCs w:val="30"/>
          <w:lang w:val="en-US" w:eastAsia="zh-CN"/>
        </w:rPr>
        <w:t>四、投标文件的上传</w:t>
      </w:r>
      <w:bookmarkEnd w:id="158"/>
      <w:bookmarkEnd w:id="159"/>
      <w:bookmarkEnd w:id="160"/>
      <w:bookmarkEnd w:id="161"/>
      <w:bookmarkEnd w:id="162"/>
      <w:bookmarkEnd w:id="163"/>
      <w:bookmarkEnd w:id="164"/>
      <w:bookmarkEnd w:id="165"/>
      <w:bookmarkEnd w:id="166"/>
      <w:bookmarkEnd w:id="167"/>
      <w:bookmarkEnd w:id="168"/>
      <w:bookmarkEnd w:id="169"/>
    </w:p>
    <w:p w14:paraId="0467D2B1">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w:t>
      </w: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.投标文件的上传</w:t>
      </w:r>
    </w:p>
    <w:p w14:paraId="6853CB0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.1加密电子投标文件的上传：见“投标人须知前附表”。</w:t>
      </w:r>
    </w:p>
    <w:p w14:paraId="2F8702C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.2投标人在上传时认真检查上传投标文件是否完整、正确。投标人因交易中心投标系统问题无法上传电子投标文件时，请在工作时间与河南省公共资源交易中心联系，联系电话：0371-65915501。</w:t>
      </w:r>
    </w:p>
    <w:p w14:paraId="7520779D">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27.</w:t>
      </w:r>
      <w:r>
        <w:rPr>
          <w:rFonts w:hint="default" w:ascii="Times New Roman" w:hAnsi="Times New Roman" w:eastAsia="仿宋_GB2312" w:cs="Times New Roman"/>
          <w:b/>
          <w:bCs/>
          <w:color w:val="auto"/>
          <w:sz w:val="28"/>
          <w:szCs w:val="28"/>
          <w:lang w:eastAsia="zh-CN"/>
        </w:rPr>
        <w:t>投标截止时间</w:t>
      </w:r>
    </w:p>
    <w:p w14:paraId="786076A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.1投标人应在“投标人须知前附表”规定的投标截止时间前上传投标文件。</w:t>
      </w:r>
    </w:p>
    <w:p w14:paraId="3E172C0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.2采购人和集中采购机构可以按本章第12条规定，通过修改招标文件自行决定酌情延长投标截止期限。</w:t>
      </w:r>
    </w:p>
    <w:p w14:paraId="183A63F8">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28.</w:t>
      </w:r>
      <w:r>
        <w:rPr>
          <w:rFonts w:hint="default" w:ascii="Times New Roman" w:hAnsi="Times New Roman" w:eastAsia="仿宋_GB2312" w:cs="Times New Roman"/>
          <w:b/>
          <w:bCs/>
          <w:color w:val="auto"/>
          <w:sz w:val="28"/>
          <w:szCs w:val="28"/>
          <w:lang w:eastAsia="zh-CN"/>
        </w:rPr>
        <w:t>迟交的投标文件</w:t>
      </w:r>
    </w:p>
    <w:p w14:paraId="53BA2A9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投标人在投标截止时间后上传的投标文件，将被拒绝。</w:t>
      </w:r>
    </w:p>
    <w:p w14:paraId="6C9A425D">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29.</w:t>
      </w:r>
      <w:r>
        <w:rPr>
          <w:rFonts w:hint="default" w:ascii="Times New Roman" w:hAnsi="Times New Roman" w:eastAsia="仿宋_GB2312" w:cs="Times New Roman"/>
          <w:b/>
          <w:bCs/>
          <w:color w:val="auto"/>
          <w:sz w:val="28"/>
          <w:szCs w:val="28"/>
          <w:lang w:eastAsia="zh-CN"/>
        </w:rPr>
        <w:t>投标文件的修改和撤回</w:t>
      </w:r>
    </w:p>
    <w:p w14:paraId="395FC19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.1在投标截止时间前，投标人可以修改或撤回已上传的投标文件。</w:t>
      </w:r>
    </w:p>
    <w:p w14:paraId="0D57B32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.2在投标截止时间后，投标人不得修改或撤回其投标文件。</w:t>
      </w:r>
    </w:p>
    <w:p w14:paraId="4DE0ABF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.3在招标文件规定的投标有效期内，投标人不得实质上修改或撤回其投标。</w:t>
      </w:r>
    </w:p>
    <w:p w14:paraId="31E18B3E">
      <w:pPr>
        <w:pStyle w:val="19"/>
        <w:rPr>
          <w:rFonts w:hint="default" w:ascii="Times New Roman" w:hAnsi="Times New Roman" w:cs="Times New Roman"/>
          <w:lang w:eastAsia="zh-CN"/>
        </w:rPr>
      </w:pPr>
    </w:p>
    <w:p w14:paraId="0BE95660">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70" w:name="_Toc1109071882"/>
      <w:bookmarkStart w:id="171" w:name="_Toc705042226"/>
      <w:bookmarkStart w:id="172" w:name="_Toc1550393937_WPSOffice_Level2"/>
      <w:bookmarkStart w:id="173" w:name="_Toc1239968650"/>
      <w:bookmarkStart w:id="174" w:name="_Toc1130786219"/>
      <w:bookmarkStart w:id="175" w:name="_Toc516778272"/>
      <w:bookmarkStart w:id="176" w:name="_Toc960388964"/>
      <w:bookmarkStart w:id="177" w:name="_Toc1744903856_WPSOffice_Level2"/>
      <w:bookmarkStart w:id="178" w:name="_Toc229139457"/>
      <w:bookmarkStart w:id="179" w:name="_Toc516757662_WPSOffice_Level2"/>
      <w:bookmarkStart w:id="180" w:name="_Toc1288741030"/>
      <w:bookmarkStart w:id="181" w:name="_Toc874621790"/>
      <w:r>
        <w:rPr>
          <w:rFonts w:hint="default" w:ascii="Times New Roman" w:hAnsi="Times New Roman" w:eastAsia="方正小标宋_GBK" w:cs="Times New Roman"/>
          <w:bCs/>
          <w:color w:val="auto"/>
          <w:kern w:val="0"/>
          <w:sz w:val="30"/>
          <w:szCs w:val="30"/>
          <w:lang w:val="en-US" w:eastAsia="zh-CN"/>
        </w:rPr>
        <w:t>五、开标与评标</w:t>
      </w:r>
      <w:bookmarkEnd w:id="170"/>
      <w:bookmarkEnd w:id="171"/>
      <w:bookmarkEnd w:id="172"/>
      <w:bookmarkEnd w:id="173"/>
      <w:bookmarkEnd w:id="174"/>
      <w:bookmarkEnd w:id="175"/>
      <w:bookmarkEnd w:id="176"/>
      <w:bookmarkEnd w:id="177"/>
      <w:bookmarkEnd w:id="178"/>
      <w:bookmarkEnd w:id="179"/>
      <w:bookmarkEnd w:id="180"/>
      <w:bookmarkEnd w:id="181"/>
    </w:p>
    <w:p w14:paraId="3BE25FB8">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30</w:t>
      </w:r>
      <w:r>
        <w:rPr>
          <w:rFonts w:hint="default" w:ascii="Times New Roman" w:hAnsi="Times New Roman" w:eastAsia="仿宋_GB2312" w:cs="Times New Roman"/>
          <w:b/>
          <w:bCs/>
          <w:color w:val="auto"/>
          <w:sz w:val="28"/>
          <w:szCs w:val="28"/>
          <w:lang w:eastAsia="zh-CN"/>
        </w:rPr>
        <w:t>.开标</w:t>
      </w:r>
    </w:p>
    <w:p w14:paraId="7A36B0C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.1开标及解密方式：见“投标人须知前附表”。</w:t>
      </w:r>
    </w:p>
    <w:p w14:paraId="24FA77F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.2不见面开标大厅网址：见“投标人须知前附表”。</w:t>
      </w:r>
    </w:p>
    <w:p w14:paraId="505AC69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.3开标时间和开标地点：见“投标人须知前附表”。</w:t>
      </w:r>
    </w:p>
    <w:p w14:paraId="4DADE17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.4开标时，集中采购机构将通过网上开标系统公布投标人名称、投标价格以及其它有关内容。</w:t>
      </w:r>
    </w:p>
    <w:p w14:paraId="6C87347E">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31.</w:t>
      </w:r>
      <w:r>
        <w:rPr>
          <w:rFonts w:hint="default" w:ascii="Times New Roman" w:hAnsi="Times New Roman" w:eastAsia="仿宋_GB2312" w:cs="Times New Roman"/>
          <w:b/>
          <w:bCs/>
          <w:color w:val="auto"/>
          <w:sz w:val="28"/>
          <w:szCs w:val="28"/>
          <w:lang w:eastAsia="zh-CN"/>
        </w:rPr>
        <w:t>资格审查</w:t>
      </w:r>
    </w:p>
    <w:p w14:paraId="36AA5F2F">
      <w:pPr>
        <w:spacing w:line="360" w:lineRule="auto"/>
        <w:rPr>
          <w:rFonts w:hint="default" w:ascii="Times New Roman" w:hAnsi="Times New Roman" w:eastAsia="仿宋_GB2312" w:cs="Times New Roman"/>
          <w:color w:val="auto"/>
          <w:sz w:val="28"/>
          <w:szCs w:val="28"/>
          <w:lang w:eastAsia="zh-CN"/>
        </w:rPr>
      </w:pPr>
      <w:bookmarkStart w:id="182" w:name="_Toc694141672_WPSOffice_Level3"/>
      <w:bookmarkStart w:id="183" w:name="_Toc1584989513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.1开标结束后，采购人对投标人的资格进行审查。</w:t>
      </w:r>
      <w:bookmarkEnd w:id="182"/>
      <w:bookmarkEnd w:id="183"/>
    </w:p>
    <w:p w14:paraId="1DEBE31E">
      <w:pPr>
        <w:spacing w:line="360" w:lineRule="auto"/>
        <w:rPr>
          <w:rFonts w:hint="default" w:ascii="Times New Roman" w:hAnsi="Times New Roman" w:eastAsia="仿宋_GB2312" w:cs="Times New Roman"/>
          <w:color w:val="auto"/>
          <w:sz w:val="28"/>
          <w:szCs w:val="28"/>
          <w:lang w:eastAsia="zh-CN"/>
        </w:rPr>
      </w:pPr>
      <w:bookmarkStart w:id="184" w:name="_Toc1493406836_WPSOffice_Level3"/>
      <w:bookmarkStart w:id="185" w:name="_Toc1693296442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.2合格投标人不足3家的，不得评标。</w:t>
      </w:r>
      <w:bookmarkEnd w:id="184"/>
      <w:bookmarkEnd w:id="185"/>
    </w:p>
    <w:p w14:paraId="4314C876">
      <w:pPr>
        <w:spacing w:line="360" w:lineRule="auto"/>
        <w:rPr>
          <w:rFonts w:hint="default" w:ascii="Times New Roman" w:hAnsi="Times New Roman" w:eastAsia="仿宋_GB2312" w:cs="Times New Roman"/>
          <w:color w:val="auto"/>
          <w:sz w:val="28"/>
          <w:szCs w:val="28"/>
          <w:lang w:eastAsia="zh-CN"/>
        </w:rPr>
      </w:pPr>
      <w:bookmarkStart w:id="186" w:name="_Toc1971674233_WPSOffice_Level3"/>
      <w:bookmarkStart w:id="187" w:name="_Toc1285333830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.3资格审查标准见“投标人须知前附表”。</w:t>
      </w:r>
      <w:bookmarkEnd w:id="186"/>
      <w:bookmarkEnd w:id="187"/>
    </w:p>
    <w:p w14:paraId="2B22AA0E">
      <w:pPr>
        <w:spacing w:line="360" w:lineRule="auto"/>
        <w:rPr>
          <w:rFonts w:hint="default" w:ascii="Times New Roman" w:hAnsi="Times New Roman" w:eastAsia="仿宋_GB2312" w:cs="Times New Roman"/>
          <w:color w:val="auto"/>
          <w:sz w:val="28"/>
          <w:szCs w:val="28"/>
          <w:lang w:eastAsia="zh-CN"/>
        </w:rPr>
      </w:pPr>
      <w:bookmarkStart w:id="188" w:name="_Toc1102086292_WPSOffice_Level3"/>
      <w:bookmarkStart w:id="189" w:name="_Toc468577997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.4 信用记录的查询方法：见“投标人须知前附表”。</w:t>
      </w:r>
      <w:bookmarkEnd w:id="188"/>
      <w:bookmarkEnd w:id="189"/>
    </w:p>
    <w:p w14:paraId="2BF13A6B">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2</w:t>
      </w:r>
      <w:r>
        <w:rPr>
          <w:rFonts w:hint="default" w:ascii="Times New Roman" w:hAnsi="Times New Roman" w:eastAsia="仿宋_GB2312" w:cs="Times New Roman"/>
          <w:b/>
          <w:bCs/>
          <w:color w:val="auto"/>
          <w:sz w:val="28"/>
          <w:szCs w:val="28"/>
          <w:lang w:eastAsia="zh-CN"/>
        </w:rPr>
        <w:t>.评标委员会</w:t>
      </w:r>
    </w:p>
    <w:p w14:paraId="21EFD1A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1评标由评标委员会负责，评标委员会由采购人代表和有关技术、经济等方面的专家组成，成员人数见“投标人须知前附表”。其中技术、经济等方面的专家不少于成员总数的三分之二。评审专家由采购人从河南省财政厅政府采购专家库中</w:t>
      </w:r>
      <w:r>
        <w:rPr>
          <w:rFonts w:hint="default" w:ascii="Times New Roman" w:hAnsi="Times New Roman" w:eastAsia="仿宋_GB2312" w:cs="Times New Roman"/>
          <w:color w:val="auto"/>
          <w:sz w:val="28"/>
          <w:szCs w:val="28"/>
          <w:lang w:val="en-US" w:eastAsia="zh-CN"/>
        </w:rPr>
        <w:t>提交</w:t>
      </w:r>
      <w:r>
        <w:rPr>
          <w:rFonts w:hint="default" w:ascii="Times New Roman" w:hAnsi="Times New Roman" w:eastAsia="仿宋_GB2312" w:cs="Times New Roman"/>
          <w:color w:val="auto"/>
          <w:sz w:val="28"/>
          <w:szCs w:val="28"/>
          <w:lang w:eastAsia="zh-CN"/>
        </w:rPr>
        <w:t>抽取</w:t>
      </w:r>
      <w:r>
        <w:rPr>
          <w:rFonts w:hint="default" w:ascii="Times New Roman" w:hAnsi="Times New Roman" w:eastAsia="仿宋_GB2312" w:cs="Times New Roman"/>
          <w:color w:val="auto"/>
          <w:sz w:val="28"/>
          <w:szCs w:val="28"/>
          <w:lang w:val="en-US" w:eastAsia="zh-CN"/>
        </w:rPr>
        <w:t>申请</w:t>
      </w:r>
      <w:r>
        <w:rPr>
          <w:rFonts w:hint="default" w:ascii="Times New Roman" w:hAnsi="Times New Roman" w:eastAsia="仿宋_GB2312" w:cs="Times New Roman"/>
          <w:color w:val="auto"/>
          <w:sz w:val="28"/>
          <w:szCs w:val="28"/>
          <w:lang w:eastAsia="zh-CN"/>
        </w:rPr>
        <w:t>，有关人员对评标委员会成员名单须严格保密。</w:t>
      </w:r>
    </w:p>
    <w:p w14:paraId="0D70D1C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.2与投标人有利害关系的人员不得进入评标委员会。</w:t>
      </w:r>
    </w:p>
    <w:p w14:paraId="6DE0E7AC">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33.</w:t>
      </w:r>
      <w:r>
        <w:rPr>
          <w:rFonts w:hint="default" w:ascii="Times New Roman" w:hAnsi="Times New Roman" w:eastAsia="仿宋_GB2312" w:cs="Times New Roman"/>
          <w:b/>
          <w:bCs/>
          <w:color w:val="auto"/>
          <w:sz w:val="28"/>
          <w:szCs w:val="28"/>
          <w:lang w:eastAsia="zh-CN"/>
        </w:rPr>
        <w:t>投标文件的澄清</w:t>
      </w:r>
    </w:p>
    <w:p w14:paraId="09F41C8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.1为了有助于对投标文件进行审查、评估和比较，评标委员会有权向投标人</w:t>
      </w:r>
      <w:r>
        <w:rPr>
          <w:rFonts w:hint="default" w:ascii="Times New Roman" w:hAnsi="Times New Roman" w:eastAsia="仿宋_GB2312" w:cs="Times New Roman"/>
          <w:color w:val="auto"/>
          <w:sz w:val="28"/>
          <w:szCs w:val="28"/>
          <w:lang w:val="en-US" w:eastAsia="zh-CN"/>
        </w:rPr>
        <w:t>提出澄清</w:t>
      </w:r>
      <w:r>
        <w:rPr>
          <w:rFonts w:hint="default" w:ascii="Times New Roman" w:hAnsi="Times New Roman" w:eastAsia="仿宋_GB2312" w:cs="Times New Roman"/>
          <w:color w:val="auto"/>
          <w:sz w:val="28"/>
          <w:szCs w:val="28"/>
          <w:lang w:eastAsia="zh-CN"/>
        </w:rPr>
        <w:t>，请投标人澄清其投标内容。</w:t>
      </w:r>
    </w:p>
    <w:p w14:paraId="290C13F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.2澄清的答复应加盖投标人公章（或企业电子签章）或由法定代表人（或其委托代理人）签字或签章（或个人电子签章）。</w:t>
      </w:r>
    </w:p>
    <w:p w14:paraId="4D2A3C0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.3投标人的澄清文件是投标文件的组成部分。</w:t>
      </w:r>
    </w:p>
    <w:p w14:paraId="0418995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.4投标文件的澄清不得对投标内容进行实质性修改。</w:t>
      </w:r>
    </w:p>
    <w:p w14:paraId="09C9298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sz w:val="28"/>
          <w:szCs w:val="28"/>
          <w:lang w:val="en-US" w:eastAsia="zh-CN"/>
        </w:rPr>
        <w:t>33.5投标人所出具的《关于符合本国产品标准的声明函》内容含义不明确、同类事项与投标（响应）文件表述不一致或者有明显文字错误等情况的，</w:t>
      </w:r>
      <w:r>
        <w:rPr>
          <w:rFonts w:hint="default" w:ascii="Times New Roman" w:hAnsi="Times New Roman" w:eastAsia="仿宋_GB2312" w:cs="Times New Roman"/>
          <w:sz w:val="28"/>
          <w:szCs w:val="28"/>
          <w:lang w:eastAsia="zh-CN"/>
        </w:rPr>
        <w:t>评标委员会</w:t>
      </w:r>
      <w:r>
        <w:rPr>
          <w:rFonts w:hint="default" w:ascii="Times New Roman" w:hAnsi="Times New Roman" w:eastAsia="仿宋_GB2312" w:cs="Times New Roman"/>
          <w:sz w:val="28"/>
          <w:szCs w:val="28"/>
          <w:lang w:val="en-US" w:eastAsia="zh-CN"/>
        </w:rPr>
        <w:t>应当要求投标人作出必要的澄清、说明或者补正。经澄清、说明或者补正的《关于符合本国产品标准的声明函》仍然不符合《国务院办公厅关于在政府采购中实施本国产品标准及相关政策的通知》（国办发〔2025〕34号）规定要求的，投标人提供的相关产品视为不符合本国产品标准。</w:t>
      </w:r>
    </w:p>
    <w:p w14:paraId="032560A1">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34.</w:t>
      </w:r>
      <w:r>
        <w:rPr>
          <w:rFonts w:hint="default" w:ascii="Times New Roman" w:hAnsi="Times New Roman" w:eastAsia="仿宋_GB2312" w:cs="Times New Roman"/>
          <w:b/>
          <w:bCs/>
          <w:color w:val="auto"/>
          <w:sz w:val="28"/>
          <w:szCs w:val="28"/>
          <w:lang w:eastAsia="zh-CN"/>
        </w:rPr>
        <w:t>投标文件的符合性审查</w:t>
      </w:r>
    </w:p>
    <w:p w14:paraId="25C1350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.1评标委员会将审查投标文件是否实质上响应招标文件。通过</w:t>
      </w:r>
      <w:r>
        <w:rPr>
          <w:rFonts w:hint="default" w:ascii="Times New Roman" w:hAnsi="Times New Roman" w:eastAsia="仿宋_GB2312" w:cs="Times New Roman"/>
          <w:color w:val="auto"/>
          <w:sz w:val="28"/>
          <w:szCs w:val="28"/>
          <w:lang w:val="en-US" w:eastAsia="zh-CN"/>
        </w:rPr>
        <w:t>符合性审查的</w:t>
      </w:r>
      <w:r>
        <w:rPr>
          <w:rFonts w:hint="default" w:ascii="Times New Roman" w:hAnsi="Times New Roman" w:eastAsia="仿宋_GB2312" w:cs="Times New Roman"/>
          <w:color w:val="auto"/>
          <w:sz w:val="28"/>
          <w:szCs w:val="28"/>
          <w:lang w:eastAsia="zh-CN"/>
        </w:rPr>
        <w:t>合格投标人不足3家的，</w:t>
      </w:r>
      <w:r>
        <w:rPr>
          <w:rFonts w:hint="default" w:ascii="Times New Roman" w:hAnsi="Times New Roman" w:eastAsia="仿宋_GB2312" w:cs="Times New Roman"/>
          <w:color w:val="auto"/>
          <w:sz w:val="28"/>
          <w:szCs w:val="28"/>
          <w:lang w:val="en-US" w:eastAsia="zh-CN"/>
        </w:rPr>
        <w:t>项目废标</w:t>
      </w:r>
      <w:r>
        <w:rPr>
          <w:rFonts w:hint="default" w:ascii="Times New Roman" w:hAnsi="Times New Roman" w:eastAsia="仿宋_GB2312" w:cs="Times New Roman"/>
          <w:color w:val="auto"/>
          <w:sz w:val="28"/>
          <w:szCs w:val="28"/>
          <w:lang w:eastAsia="zh-CN"/>
        </w:rPr>
        <w:t>。</w:t>
      </w:r>
    </w:p>
    <w:p w14:paraId="349BF41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.2允许修正投标文件中不构成重大偏离的、微小的、非正规的、不一致或不规则的地方。</w:t>
      </w:r>
    </w:p>
    <w:p w14:paraId="0D5069D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.3在对投标文件进行详细评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之前，评标委员会将确定</w:t>
      </w:r>
      <w:r>
        <w:rPr>
          <w:rFonts w:hint="default" w:ascii="Times New Roman" w:hAnsi="Times New Roman" w:eastAsia="仿宋_GB2312" w:cs="Times New Roman"/>
          <w:color w:val="auto"/>
          <w:sz w:val="28"/>
          <w:szCs w:val="28"/>
          <w:lang w:val="en-US" w:eastAsia="zh-CN"/>
        </w:rPr>
        <w:t>投标文件</w:t>
      </w:r>
      <w:r>
        <w:rPr>
          <w:rFonts w:hint="default" w:ascii="Times New Roman" w:hAnsi="Times New Roman" w:eastAsia="仿宋_GB2312" w:cs="Times New Roman"/>
          <w:color w:val="auto"/>
          <w:sz w:val="28"/>
          <w:szCs w:val="28"/>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交货期、质量保证期、投标有效期、付款方式等产生重大或不可接受的偏差，或限制了集中采购机构、采购人的权利和投标人的义务的规定，而纠正这些偏离将影响到其它提交实质性响应投标的投标人的公平竞争地位。</w:t>
      </w:r>
    </w:p>
    <w:p w14:paraId="3E00495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.4评标委员会判断投标文件的响应性仅基于投标文件本身内容而不靠外部证据。</w:t>
      </w:r>
    </w:p>
    <w:p w14:paraId="678F7B4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.5实质上没有响应招标文件要求的投标文件无效，投标人不得通过修正或撤消不符之处而使其投标成为实质上响应投标。</w:t>
      </w:r>
    </w:p>
    <w:p w14:paraId="12D53E54">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.6</w:t>
      </w:r>
      <w:r>
        <w:rPr>
          <w:rFonts w:hint="default" w:ascii="Times New Roman" w:hAnsi="Times New Roman" w:eastAsia="仿宋_GB2312" w:cs="Times New Roman"/>
          <w:color w:val="auto"/>
          <w:sz w:val="28"/>
          <w:szCs w:val="28"/>
          <w:lang w:val="en-US" w:eastAsia="zh-CN"/>
        </w:rPr>
        <w:t>参与同一个标段（包）的投标人存在下列情形之一的，其投标（响应）文件无效：</w:t>
      </w:r>
    </w:p>
    <w:p w14:paraId="6E22AFD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（1）不同投标人的电子投标（响应）文件上传计算机的网卡MAC地址、CPU序列号和硬盘序列号等硬件信息相同的；</w:t>
      </w:r>
    </w:p>
    <w:p w14:paraId="365DA92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（2）不同投标人的投标（响应）文件由同一电子设备编制、加密或者上传；</w:t>
      </w:r>
    </w:p>
    <w:p w14:paraId="6F79C23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（3）不同投标人的投标（响应）文件由同一人送达或者分发，或者不同投标人联系人为同一人或不同联系人的联系电话一致的；</w:t>
      </w:r>
    </w:p>
    <w:p w14:paraId="738CC6B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（4）不同投标人的投标（响应）文件的内容存在两处以上专有细节错误一致；</w:t>
      </w:r>
    </w:p>
    <w:p w14:paraId="5D999D33">
      <w:pPr>
        <w:spacing w:line="360" w:lineRule="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（5）其它涉嫌串通的情形。</w:t>
      </w:r>
    </w:p>
    <w:p w14:paraId="260B631E">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34.7有下列情形之一的，视为投标人串通投标，其投标无效：</w:t>
      </w:r>
    </w:p>
    <w:p w14:paraId="0F97A2FE">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（1）不同投标人的投标文件由同一单位或者个人编制；</w:t>
      </w:r>
    </w:p>
    <w:p w14:paraId="2143F106">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（2）不同投标人委托同一单位或者个人办理投标事宜；</w:t>
      </w:r>
    </w:p>
    <w:p w14:paraId="33F8DCE4">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（3）不同投标人的投标文件载明的项目管理成员或者联系人员为同一人；</w:t>
      </w:r>
    </w:p>
    <w:p w14:paraId="6FEDFDB3">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（4）不同投标人的投标文件异常一致或者投标报价呈规律性差异；</w:t>
      </w:r>
    </w:p>
    <w:p w14:paraId="6F66932B">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（5）不同投标人的投标文件相互混装；</w:t>
      </w:r>
    </w:p>
    <w:p w14:paraId="4859F2A2">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（6）不同投标人的投标保证金从同一单位或者个人的账户转出。</w:t>
      </w:r>
    </w:p>
    <w:p w14:paraId="78ACF828">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5</w:t>
      </w:r>
      <w:r>
        <w:rPr>
          <w:rFonts w:hint="default" w:ascii="Times New Roman" w:hAnsi="Times New Roman" w:eastAsia="仿宋_GB2312" w:cs="Times New Roman"/>
          <w:b/>
          <w:bCs/>
          <w:color w:val="auto"/>
          <w:sz w:val="28"/>
          <w:szCs w:val="28"/>
          <w:lang w:eastAsia="zh-CN"/>
        </w:rPr>
        <w:t>.投标的评价</w:t>
      </w:r>
    </w:p>
    <w:p w14:paraId="73F9ED3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.1投标文件报价出现前后不一致的，按照下列规定修正：</w:t>
      </w:r>
    </w:p>
    <w:p w14:paraId="63EB0AF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（1）投标文件中开标一览表（报价表）内容与投标文件中相应内容不一致的，以开标一览表（报价表）为准；</w:t>
      </w:r>
    </w:p>
    <w:p w14:paraId="4BD213E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（2）大写金额和小写金额不一致的，以大写金额为准；</w:t>
      </w:r>
    </w:p>
    <w:p w14:paraId="491BF64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（3）单价金额小数点或者百分比有明显错位的，以开标一览表的总价为准，并修改单价；</w:t>
      </w:r>
    </w:p>
    <w:p w14:paraId="1DA6A70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（4）总价金额与按单价汇总金额不一致的，以单价金额计算结果为准。</w:t>
      </w:r>
    </w:p>
    <w:p w14:paraId="3B07C51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同时出现两种以上不一致的，按照前款规定的顺序修正。修正后的报价经投标人确认后产生约束力，投标人不确认的，其投标无效。</w:t>
      </w:r>
    </w:p>
    <w:p w14:paraId="2B58DA07">
      <w:pPr>
        <w:spacing w:line="360" w:lineRule="auto"/>
        <w:ind w:firstLine="0" w:firstLineChars="0"/>
        <w:rPr>
          <w:rFonts w:hint="default" w:ascii="Times New Roman" w:hAnsi="Times New Roman" w:eastAsia="仿宋_GB2312" w:cs="Times New Roman"/>
          <w:strike w:val="0"/>
          <w:dstrike w:val="0"/>
          <w:color w:val="auto"/>
          <w:sz w:val="28"/>
          <w:szCs w:val="28"/>
          <w:highlight w:val="green"/>
          <w:lang w:val="en-US"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strike w:val="0"/>
          <w:dstrike w:val="0"/>
          <w:color w:val="auto"/>
          <w:sz w:val="28"/>
          <w:szCs w:val="28"/>
          <w:highlight w:val="none"/>
          <w:lang w:val="en" w:eastAsia="zh-CN"/>
        </w:rPr>
        <w:t>根据</w:t>
      </w:r>
      <w:r>
        <w:rPr>
          <w:rFonts w:hint="default" w:ascii="Times New Roman" w:hAnsi="Times New Roman" w:eastAsia="仿宋_GB2312" w:cs="Times New Roman"/>
          <w:strike w:val="0"/>
          <w:dstrike w:val="0"/>
          <w:color w:val="auto"/>
          <w:sz w:val="28"/>
          <w:szCs w:val="28"/>
          <w:highlight w:val="none"/>
          <w:lang w:val="en-US" w:eastAsia="zh-CN"/>
        </w:rPr>
        <w:t>《关于推动解决政府采购异常低价问题的通知》（财库〔2026〕2号）要求，评标委员会应对政府采购异常低价进行审查：</w:t>
      </w:r>
    </w:p>
    <w:p w14:paraId="44C1659B">
      <w:pPr>
        <w:spacing w:line="360" w:lineRule="auto"/>
        <w:ind w:firstLine="0" w:firstLineChars="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（1）政府采购评审中出现下列情形之一的，评审委员会应当启动异常低价投标（响应）审查程序：</w:t>
      </w:r>
    </w:p>
    <w:p w14:paraId="77128D42">
      <w:pPr>
        <w:spacing w:line="360" w:lineRule="auto"/>
        <w:ind w:firstLine="0" w:firstLineChars="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①投标（响应）报价低于全部通过符合性审查供应商投标（响应）报价平均值65%的，即投标（响应）报价&lt;全部通过符合性审查供应商投标（响应）报价平均值×65%；</w:t>
      </w:r>
    </w:p>
    <w:p w14:paraId="792B717A">
      <w:pPr>
        <w:spacing w:line="360" w:lineRule="auto"/>
        <w:ind w:firstLine="0" w:firstLineChars="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②投标（响应）报价低于通过符合性审查的次低报价供应商投标（响应）报价65%的，即投标（响应）报价&lt;通过符合性审查的次低报价供应商投标（响应）报价×65%；</w:t>
      </w:r>
    </w:p>
    <w:p w14:paraId="514F8FE2">
      <w:pPr>
        <w:spacing w:line="360" w:lineRule="auto"/>
        <w:ind w:firstLine="0" w:firstLineChars="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③投标（响应）报价低于采购项目最高限价65%的，即投标（响应）报价&lt;采购项目最高限价×65%；</w:t>
      </w:r>
    </w:p>
    <w:p w14:paraId="40748DB2">
      <w:pPr>
        <w:spacing w:line="360" w:lineRule="auto"/>
        <w:ind w:firstLine="0" w:firstLineChars="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④评审委员会基于专业判断，认为投标（响应）报价过低，有可能影响产品质量或者不能诚信履约的其他情形。</w:t>
      </w:r>
    </w:p>
    <w:p w14:paraId="0D769649">
      <w:pPr>
        <w:spacing w:line="360" w:lineRule="auto"/>
        <w:ind w:firstLine="0" w:firstLineChars="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评审委员会启动异常低价投标（响应）审查后，属于前述①至④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③情形的，供应商已随投标（响应）文件一并提交相关书面说明及必要的证明材料的，在评审现场可不再重复提交。</w:t>
      </w:r>
    </w:p>
    <w:p w14:paraId="47505D40">
      <w:pPr>
        <w:spacing w:line="360" w:lineRule="auto"/>
        <w:ind w:firstLine="0" w:firstLineChars="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7FE9AE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.3评标委员会只对已判定为实质性响应的投标文件进行评价和比较。</w:t>
      </w:r>
    </w:p>
    <w:p w14:paraId="2D46BBB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.4节能环保政策</w:t>
      </w:r>
    </w:p>
    <w:p w14:paraId="7E6DA00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根据财政部 发展改革委 生态环境部 市场监管总局《关于调整优化节能产品、环境标志产品政府采购执行机制的通知》（财库〔2019〕9号）要求：</w:t>
      </w:r>
    </w:p>
    <w:p w14:paraId="108E958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（1）本项目若含有节能产品政府采购品目清单内政府强制采购产品，投标人须选用国家确定的认证机构认证的处于有效期之内的政府强制采购节能产品。</w:t>
      </w:r>
    </w:p>
    <w:p w14:paraId="2690DC9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本项目若含有节能产品、环境标志产品政府采购品目清单内政府优先采购产品，对选用国家公布的认证机构认证的处于有效期之内的政府优先采购节能产品（政府强制采购产品除外）、环境标志产品的，在评标时予以优先采购。</w:t>
      </w:r>
    </w:p>
    <w:p w14:paraId="03440F8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（3）本项目若含有节能产品、环境标志产品政府采购品目清单内产品，投标人应提供国家确定的认证机构出具的处于有效期之内的节能产品、环境标志产品认证证书作为证明材料。</w:t>
      </w:r>
    </w:p>
    <w:p w14:paraId="079E8F15">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4）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14:paraId="271CA62D">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）节能产品认证应依据相关国家标准的最新版本，依据国家标准中二级能效（水效）指标。环境标志产品认证应依据相关标准的最新版本。</w:t>
      </w:r>
    </w:p>
    <w:p w14:paraId="3EAE13F0">
      <w:pPr>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35.5 </w:t>
      </w:r>
      <w:r>
        <w:rPr>
          <w:rFonts w:hint="default" w:ascii="Times New Roman" w:hAnsi="Times New Roman" w:eastAsia="仿宋_GB2312" w:cs="Times New Roman"/>
          <w:color w:val="auto"/>
          <w:sz w:val="28"/>
          <w:szCs w:val="28"/>
          <w:lang w:eastAsia="zh-CN"/>
        </w:rPr>
        <w:t>正版软件的要求</w:t>
      </w:r>
    </w:p>
    <w:p w14:paraId="624870A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投标人需承诺投报的计算机产品预装正版操作系统，投报的硬件产品内的预装软件为正版软件。本项目如需落实正版软件要求，将在“投标人须知前附表”中载明。</w:t>
      </w:r>
    </w:p>
    <w:p w14:paraId="6810768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35.6</w:t>
      </w:r>
      <w:r>
        <w:rPr>
          <w:rFonts w:hint="default" w:ascii="Times New Roman" w:hAnsi="Times New Roman" w:eastAsia="仿宋_GB2312" w:cs="Times New Roman"/>
          <w:color w:val="auto"/>
          <w:sz w:val="28"/>
          <w:szCs w:val="28"/>
          <w:lang w:eastAsia="zh-CN"/>
        </w:rPr>
        <w:t>商品包装和快递包装要求</w:t>
      </w:r>
    </w:p>
    <w:p w14:paraId="7015C14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文件列出商品包装和快递包装要求的，投标人可填写商品包装和快递包装承诺函，承诺商品包装符合《商品包装政府采购需求标准（试行）》，快递包装符合《快递包装政府采购需求标准（试行）》。本项目如需落实商品包装和快递包装要求，将在“投标人须知前附表”中载明。</w:t>
      </w:r>
    </w:p>
    <w:p w14:paraId="1DF77814">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.评标价的确定</w:t>
      </w:r>
    </w:p>
    <w:p w14:paraId="6A5CCE1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.1根据《政府采购促进中小企业发展管理办法》（财库〔2020〕46号）和《财政部关于进一步加大政府采购支持中小企业力度的通知》（财库〔2022〕19号）的规定，釆购人在政府釆购活动中支持中小企业发展：</w:t>
      </w:r>
    </w:p>
    <w:p w14:paraId="0D59304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（1）采购项目或采购包预留釆购份额专门面向中小企业采购；</w:t>
      </w:r>
    </w:p>
    <w:p w14:paraId="65BFC86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（2）未预留份额专门面向中小企业釆购的釆购项目，以及预留份额项目中的非预留部分釆购包，对小微企业报价给予</w:t>
      </w: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0%的扣除，用扣除后的价格参加评审。中小企业扶持政策：见“投标人须知前附表”。</w:t>
      </w:r>
    </w:p>
    <w:p w14:paraId="33A87C6F">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中小企业划分标准见《关于印发中小企业划型标准规定的通知》（工信部联企业〔2011〕300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14:paraId="3292FB08">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（4）监狱企业视同小型、微型企业，投标人应提供省级及以上监狱管理局、戒毒管理局（含新疆生产建设兵团）出具的属于监狱企业的证明文件。</w:t>
      </w:r>
    </w:p>
    <w:p w14:paraId="22294300">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中标人为残疾人福利性单位的，随中标、成交结果同时公告其《残疾人福利性单位声明函》，接受社会监督。</w:t>
      </w:r>
    </w:p>
    <w:p w14:paraId="62A20BF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36.2</w:t>
      </w:r>
      <w:r>
        <w:rPr>
          <w:rFonts w:hint="default" w:ascii="Times New Roman" w:hAnsi="Times New Roman" w:eastAsia="仿宋_GB2312" w:cs="Times New Roman"/>
          <w:sz w:val="28"/>
          <w:szCs w:val="28"/>
          <w:lang w:val="en-US" w:eastAsia="zh-CN"/>
        </w:rPr>
        <w:t xml:space="preserve"> 根据《国务院办公厅关于在政府采购中实施本国产品标准及相关政策的通知》（国办发〔2025〕34号）和《关于贯彻落实&lt;国务院办公厅关于在政府采购中实施本国产品标准及相关政策的通知&gt;的意见》（财库〔2025〕30号）要求，</w:t>
      </w:r>
      <w:r>
        <w:rPr>
          <w:rFonts w:hint="default" w:ascii="Times New Roman" w:hAnsi="Times New Roman" w:eastAsia="仿宋_GB2312" w:cs="Times New Roman"/>
          <w:sz w:val="28"/>
          <w:szCs w:val="28"/>
          <w:lang w:eastAsia="zh-CN"/>
        </w:rPr>
        <w:t>采购人在政府采购活动中对本国产品予以支持：</w:t>
      </w:r>
    </w:p>
    <w:p w14:paraId="42F4064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4575C5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供应商对其提供的产品出具《关于符合本国产品标准的声明函》或财政部会同有关部门规定的有关证明文件，《关于符合本国产品标准的声明函》或有关证明文件符合要求的，该产品视为本国产品。供应商提供虚假《关于符合本国产品标准的声明函》、虚假证明文件谋取中标、成交的，依照《中华人民共和国政府采购法》等法律法规规定追究相应责任。成交供应商享受对本国产品的支持政策，随中标、成交结果同时公告中标、成交供应商提供的《关于符合本国产品标准的声明函》或有关证明文件。</w:t>
      </w:r>
    </w:p>
    <w:p w14:paraId="36366A0F">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056AEE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36.3</w:t>
      </w:r>
      <w:r>
        <w:rPr>
          <w:rFonts w:hint="default" w:ascii="Times New Roman" w:hAnsi="Times New Roman" w:eastAsia="仿宋_GB2312" w:cs="Times New Roman"/>
          <w:color w:val="auto"/>
          <w:sz w:val="28"/>
          <w:szCs w:val="28"/>
          <w:lang w:eastAsia="zh-CN"/>
        </w:rPr>
        <w:t>评标价不作为中标价和合同签约价，中标价和合同签约价仍以其投标文件中的报价为准。</w:t>
      </w:r>
    </w:p>
    <w:p w14:paraId="380BA8E4">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7</w:t>
      </w:r>
      <w:r>
        <w:rPr>
          <w:rFonts w:hint="default" w:ascii="Times New Roman" w:hAnsi="Times New Roman" w:eastAsia="仿宋_GB2312" w:cs="Times New Roman"/>
          <w:b/>
          <w:bCs/>
          <w:color w:val="auto"/>
          <w:sz w:val="28"/>
          <w:szCs w:val="28"/>
          <w:lang w:eastAsia="zh-CN"/>
        </w:rPr>
        <w:t>.评标结果</w:t>
      </w:r>
    </w:p>
    <w:p w14:paraId="45AEDB0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.1评标委员会按照招标文件中规定的评标方法和标准，对符合性审查合格的投标文件进行商务和技术评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14:paraId="3C828B5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.2投标人的评审得分为所有评委评审得分的算术平均值，评审得分取至小数点后两位（第三位四舍五入）。</w:t>
      </w:r>
    </w:p>
    <w:p w14:paraId="58F18775">
      <w:pPr>
        <w:pStyle w:val="2"/>
        <w:spacing w:line="360" w:lineRule="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sz w:val="28"/>
          <w:szCs w:val="28"/>
        </w:rPr>
        <w:t>38.</w:t>
      </w:r>
      <w:r>
        <w:rPr>
          <w:rFonts w:hint="default" w:ascii="Times New Roman" w:hAnsi="Times New Roman" w:eastAsia="仿宋_GB2312" w:cs="Times New Roman"/>
          <w:b/>
          <w:color w:val="auto"/>
          <w:sz w:val="28"/>
          <w:szCs w:val="28"/>
        </w:rPr>
        <w:t>推荐中标候选人原则及标准</w:t>
      </w:r>
    </w:p>
    <w:p w14:paraId="0FB112B8">
      <w:pPr>
        <w:widowControl w:val="0"/>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除非“投标人须知前附表”有特殊约定，否则评标委员会按评审后得分由高到低顺序</w:t>
      </w:r>
      <w:r>
        <w:rPr>
          <w:rFonts w:hint="default" w:ascii="Times New Roman" w:hAnsi="Times New Roman" w:eastAsia="仿宋_GB2312" w:cs="Times New Roman"/>
          <w:color w:val="auto"/>
          <w:sz w:val="28"/>
          <w:szCs w:val="28"/>
          <w:lang w:val="en-US" w:eastAsia="zh-CN"/>
        </w:rPr>
        <w:t>排列。按投标人须知前附表中规定数量推荐中标候选人。</w:t>
      </w:r>
    </w:p>
    <w:p w14:paraId="18544690">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9</w:t>
      </w:r>
      <w:r>
        <w:rPr>
          <w:rFonts w:hint="default" w:ascii="Times New Roman" w:hAnsi="Times New Roman" w:eastAsia="仿宋_GB2312" w:cs="Times New Roman"/>
          <w:b/>
          <w:bCs/>
          <w:color w:val="auto"/>
          <w:sz w:val="28"/>
          <w:szCs w:val="28"/>
          <w:lang w:eastAsia="zh-CN"/>
        </w:rPr>
        <w:t>.保密及其它注意事项</w:t>
      </w:r>
    </w:p>
    <w:p w14:paraId="534D6E5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.1评标是招标工作的重要环节，评标工作在评标委员会内独立进行。</w:t>
      </w:r>
    </w:p>
    <w:p w14:paraId="0F1AA9E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.2评标委员会将遵照规定的评标方法，公正、平等地对待所有投标人。</w:t>
      </w:r>
    </w:p>
    <w:p w14:paraId="4E7F90D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.3在评标期间，投标人不得向评委询问评标情况，不得进行旨在影响评标结果的活动。</w:t>
      </w:r>
    </w:p>
    <w:p w14:paraId="741E18B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.4为保证评标的公正性，开标后直至授予投标人合同，评委不得与投标人私下交换意见。</w:t>
      </w:r>
    </w:p>
    <w:p w14:paraId="0F3978D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.5在评标工作结束后，凡与评标情况有接触的任何人不得擅自将评标情况扩散出评标人员之外。</w:t>
      </w:r>
    </w:p>
    <w:p w14:paraId="4D4055A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.6评标结束后，概不退还投标文件。</w:t>
      </w:r>
    </w:p>
    <w:p w14:paraId="50DA184F">
      <w:pPr>
        <w:pStyle w:val="101"/>
        <w:ind w:firstLine="240"/>
        <w:rPr>
          <w:rFonts w:hint="default" w:ascii="Times New Roman" w:hAnsi="Times New Roman" w:cs="Times New Roman"/>
          <w:color w:val="auto"/>
        </w:rPr>
      </w:pPr>
    </w:p>
    <w:p w14:paraId="4F4761B2">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90" w:name="_Toc2899487"/>
      <w:bookmarkStart w:id="191" w:name="_Toc1781574470_WPSOffice_Level2"/>
      <w:bookmarkStart w:id="192" w:name="_Toc1092967952_WPSOffice_Level2"/>
      <w:bookmarkStart w:id="193" w:name="_Toc469259728"/>
      <w:bookmarkStart w:id="194" w:name="_Toc57506616"/>
      <w:bookmarkStart w:id="195" w:name="_Toc1052785819"/>
      <w:bookmarkStart w:id="196" w:name="_Toc395900728"/>
      <w:bookmarkStart w:id="197" w:name="_Toc1199683400_WPSOffice_Level2"/>
      <w:bookmarkStart w:id="198" w:name="_Toc1542593003"/>
      <w:bookmarkStart w:id="199" w:name="_Toc825115381"/>
      <w:bookmarkStart w:id="200" w:name="_Toc69887890"/>
      <w:bookmarkStart w:id="201" w:name="_Toc799007261"/>
      <w:r>
        <w:rPr>
          <w:rFonts w:hint="default" w:ascii="Times New Roman" w:hAnsi="Times New Roman" w:eastAsia="方正小标宋_GBK" w:cs="Times New Roman"/>
          <w:bCs/>
          <w:color w:val="auto"/>
          <w:kern w:val="0"/>
          <w:sz w:val="30"/>
          <w:szCs w:val="30"/>
          <w:lang w:val="en-US" w:eastAsia="zh-CN"/>
        </w:rPr>
        <w:t>六、确定中标</w:t>
      </w:r>
      <w:bookmarkEnd w:id="190"/>
      <w:bookmarkEnd w:id="191"/>
      <w:bookmarkEnd w:id="192"/>
      <w:bookmarkEnd w:id="193"/>
      <w:bookmarkEnd w:id="194"/>
      <w:bookmarkEnd w:id="195"/>
      <w:bookmarkEnd w:id="196"/>
      <w:bookmarkEnd w:id="197"/>
      <w:bookmarkEnd w:id="198"/>
      <w:bookmarkEnd w:id="199"/>
      <w:bookmarkEnd w:id="200"/>
      <w:bookmarkEnd w:id="201"/>
    </w:p>
    <w:p w14:paraId="5787924E">
      <w:pPr>
        <w:keepNext/>
        <w:keepLines/>
        <w:widowControl w:val="0"/>
        <w:autoSpaceDE w:val="0"/>
        <w:autoSpaceDN w:val="0"/>
        <w:adjustRightInd w:val="0"/>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40</w:t>
      </w:r>
      <w:r>
        <w:rPr>
          <w:rFonts w:hint="default" w:ascii="Times New Roman" w:hAnsi="Times New Roman" w:eastAsia="仿宋_GB2312" w:cs="Times New Roman"/>
          <w:color w:val="auto"/>
          <w:sz w:val="28"/>
          <w:szCs w:val="28"/>
          <w:lang w:eastAsia="zh-CN"/>
        </w:rPr>
        <w:t>.确定中标人</w:t>
      </w:r>
    </w:p>
    <w:p w14:paraId="55042FA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40.1采购人应当自收到评标报告之日起５个工作日内，从评标报告提出的中标候选人中，根据评标委员会推荐排名顺序的中标候选人中，选定第一中标候选人为中标人；也可以书面授权评标委员会直接确定中标人。</w:t>
      </w:r>
    </w:p>
    <w:p w14:paraId="02ABFBA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40.2采购人在收到评标报告5个工作日内未按评标报告推荐的中标候选人顺序确定中标人，又不能说明合法理由的，视同按评标报告推荐的顺序确定排名第一的中标候选人为中标人。</w:t>
      </w:r>
    </w:p>
    <w:p w14:paraId="6710CA1D">
      <w:pPr>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41.发布中标公告及发出中标通知书</w:t>
      </w:r>
    </w:p>
    <w:p w14:paraId="2AA3D22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41</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采购人按规定确定中标人后，</w:t>
      </w:r>
      <w:r>
        <w:rPr>
          <w:rFonts w:hint="default" w:ascii="Times New Roman" w:hAnsi="Times New Roman" w:eastAsia="仿宋_GB2312" w:cs="Times New Roman"/>
          <w:color w:val="auto"/>
          <w:sz w:val="28"/>
          <w:szCs w:val="28"/>
          <w:lang w:val="en-US" w:eastAsia="zh-CN"/>
        </w:rPr>
        <w:t>采购人或</w:t>
      </w:r>
      <w:r>
        <w:rPr>
          <w:rFonts w:hint="default" w:ascii="Times New Roman" w:hAnsi="Times New Roman" w:eastAsia="仿宋_GB2312" w:cs="Times New Roman"/>
          <w:color w:val="auto"/>
          <w:sz w:val="28"/>
          <w:szCs w:val="28"/>
          <w:lang w:eastAsia="zh-CN"/>
        </w:rPr>
        <w:t>集中采购机构应将中标结果在“投标人须知前附表”规定的媒介上予以公告，中标结果公告期限为1个工作日。</w:t>
      </w:r>
    </w:p>
    <w:p w14:paraId="2B0236C5">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41.2发布中标公告同时向中标人发出中标通知书。</w:t>
      </w:r>
    </w:p>
    <w:p w14:paraId="2ED7F8E8">
      <w:pPr>
        <w:pStyle w:val="19"/>
        <w:spacing w:before="0" w:line="360" w:lineRule="auto"/>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41.3</w:t>
      </w:r>
      <w:r>
        <w:rPr>
          <w:rFonts w:hint="default" w:ascii="Times New Roman" w:hAnsi="Times New Roman" w:eastAsia="仿宋_GB2312" w:cs="Times New Roman"/>
          <w:kern w:val="1"/>
          <w:sz w:val="28"/>
          <w:szCs w:val="28"/>
          <w:lang w:eastAsia="zh-CN"/>
        </w:rPr>
        <w:t>中标通知书发出后，采购人不得违法改变</w:t>
      </w:r>
      <w:r>
        <w:rPr>
          <w:rFonts w:hint="default" w:ascii="Times New Roman" w:hAnsi="Times New Roman" w:eastAsia="仿宋_GB2312" w:cs="Times New Roman"/>
          <w:kern w:val="1"/>
          <w:sz w:val="28"/>
          <w:szCs w:val="28"/>
          <w:lang w:val="en-US" w:eastAsia="zh-CN"/>
        </w:rPr>
        <w:t>中标</w:t>
      </w:r>
      <w:r>
        <w:rPr>
          <w:rFonts w:hint="default" w:ascii="Times New Roman" w:hAnsi="Times New Roman" w:eastAsia="仿宋_GB2312" w:cs="Times New Roman"/>
          <w:kern w:val="1"/>
          <w:sz w:val="28"/>
          <w:szCs w:val="28"/>
          <w:lang w:eastAsia="zh-CN"/>
        </w:rPr>
        <w:t>结果，中标</w:t>
      </w:r>
      <w:r>
        <w:rPr>
          <w:rFonts w:hint="default" w:ascii="Times New Roman" w:hAnsi="Times New Roman" w:eastAsia="仿宋_GB2312" w:cs="Times New Roman"/>
          <w:kern w:val="1"/>
          <w:sz w:val="28"/>
          <w:szCs w:val="28"/>
          <w:lang w:val="en-US" w:eastAsia="zh-CN"/>
        </w:rPr>
        <w:t>人</w:t>
      </w:r>
      <w:r>
        <w:rPr>
          <w:rFonts w:hint="default" w:ascii="Times New Roman" w:hAnsi="Times New Roman" w:eastAsia="仿宋_GB2312" w:cs="Times New Roman"/>
          <w:kern w:val="1"/>
          <w:sz w:val="28"/>
          <w:szCs w:val="28"/>
          <w:lang w:eastAsia="zh-CN"/>
        </w:rPr>
        <w:t>无正当理由不得放弃</w:t>
      </w:r>
      <w:r>
        <w:rPr>
          <w:rFonts w:hint="default" w:ascii="Times New Roman" w:hAnsi="Times New Roman" w:eastAsia="仿宋_GB2312" w:cs="Times New Roman"/>
          <w:kern w:val="1"/>
          <w:sz w:val="28"/>
          <w:szCs w:val="28"/>
          <w:lang w:val="en-US" w:eastAsia="zh-CN"/>
        </w:rPr>
        <w:t>中标</w:t>
      </w:r>
      <w:r>
        <w:rPr>
          <w:rFonts w:hint="default" w:ascii="Times New Roman" w:hAnsi="Times New Roman" w:eastAsia="仿宋_GB2312" w:cs="Times New Roman"/>
          <w:kern w:val="1"/>
          <w:sz w:val="28"/>
          <w:szCs w:val="28"/>
          <w:lang w:eastAsia="zh-CN"/>
        </w:rPr>
        <w:t>。</w:t>
      </w:r>
    </w:p>
    <w:p w14:paraId="0B68B0DE">
      <w:pPr>
        <w:widowControl w:val="0"/>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2</w:t>
      </w:r>
      <w:r>
        <w:rPr>
          <w:rFonts w:hint="default" w:ascii="Times New Roman" w:hAnsi="Times New Roman" w:eastAsia="仿宋_GB2312" w:cs="Times New Roman"/>
          <w:b/>
          <w:bCs/>
          <w:color w:val="auto"/>
          <w:sz w:val="28"/>
          <w:szCs w:val="28"/>
          <w:lang w:eastAsia="zh-CN"/>
        </w:rPr>
        <w:t>.接受和拒绝任何或所有投标的权利</w:t>
      </w:r>
    </w:p>
    <w:p w14:paraId="7EBE12C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14:paraId="270ECF39">
      <w:pPr>
        <w:rPr>
          <w:rFonts w:hint="default" w:ascii="Times New Roman" w:hAnsi="Times New Roman" w:cs="Times New Roman"/>
          <w:color w:val="auto"/>
          <w:lang w:eastAsia="zh-CN"/>
        </w:rPr>
      </w:pPr>
    </w:p>
    <w:p w14:paraId="2DBF44F5">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02" w:name="_Toc289293782"/>
      <w:bookmarkStart w:id="203" w:name="_Toc627288238"/>
      <w:bookmarkStart w:id="204" w:name="_Toc2132928082"/>
      <w:bookmarkStart w:id="205" w:name="_Toc574236286"/>
      <w:bookmarkStart w:id="206" w:name="_Toc155496134_WPSOffice_Level2"/>
      <w:bookmarkStart w:id="207" w:name="_Toc285838294"/>
      <w:bookmarkStart w:id="208" w:name="_Toc1253526278"/>
      <w:bookmarkStart w:id="209" w:name="_Toc294849240"/>
      <w:bookmarkStart w:id="210" w:name="_Toc1194929028_WPSOffice_Level2"/>
      <w:bookmarkStart w:id="211" w:name="_Toc1835231440"/>
      <w:bookmarkStart w:id="212" w:name="_Toc1674499174"/>
      <w:bookmarkStart w:id="213" w:name="_Toc212998948_WPSOffice_Level2"/>
      <w:r>
        <w:rPr>
          <w:rFonts w:hint="default" w:ascii="Times New Roman" w:hAnsi="Times New Roman" w:eastAsia="方正小标宋_GBK" w:cs="Times New Roman"/>
          <w:bCs/>
          <w:color w:val="auto"/>
          <w:kern w:val="0"/>
          <w:sz w:val="30"/>
          <w:szCs w:val="30"/>
          <w:lang w:val="en-US" w:eastAsia="zh-CN"/>
        </w:rPr>
        <w:t>七、授予合同</w:t>
      </w:r>
      <w:bookmarkEnd w:id="202"/>
      <w:bookmarkEnd w:id="203"/>
      <w:bookmarkEnd w:id="204"/>
      <w:bookmarkEnd w:id="205"/>
      <w:bookmarkEnd w:id="206"/>
      <w:bookmarkEnd w:id="207"/>
      <w:bookmarkEnd w:id="208"/>
      <w:bookmarkEnd w:id="209"/>
      <w:bookmarkEnd w:id="210"/>
      <w:bookmarkEnd w:id="211"/>
      <w:bookmarkEnd w:id="212"/>
      <w:bookmarkEnd w:id="213"/>
    </w:p>
    <w:p w14:paraId="3CA016FC">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3</w:t>
      </w:r>
      <w:r>
        <w:rPr>
          <w:rFonts w:hint="default" w:ascii="Times New Roman" w:hAnsi="Times New Roman" w:eastAsia="仿宋_GB2312" w:cs="Times New Roman"/>
          <w:b/>
          <w:bCs/>
          <w:color w:val="auto"/>
          <w:sz w:val="28"/>
          <w:szCs w:val="28"/>
          <w:lang w:eastAsia="zh-CN"/>
        </w:rPr>
        <w:t>.合同授予标准</w:t>
      </w:r>
    </w:p>
    <w:p w14:paraId="1C915DD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除本章第4</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条、</w:t>
      </w:r>
      <w:r>
        <w:rPr>
          <w:rFonts w:hint="default" w:ascii="Times New Roman" w:hAnsi="Times New Roman" w:eastAsia="仿宋_GB2312" w:cs="Times New Roman"/>
          <w:color w:val="auto"/>
          <w:sz w:val="28"/>
          <w:szCs w:val="28"/>
          <w:lang w:val="en-US" w:eastAsia="zh-CN"/>
        </w:rPr>
        <w:t>47条</w:t>
      </w:r>
      <w:r>
        <w:rPr>
          <w:rFonts w:hint="default" w:ascii="Times New Roman" w:hAnsi="Times New Roman" w:eastAsia="仿宋_GB2312" w:cs="Times New Roman"/>
          <w:color w:val="auto"/>
          <w:sz w:val="28"/>
          <w:szCs w:val="28"/>
          <w:lang w:eastAsia="zh-CN"/>
        </w:rPr>
        <w:t>的规定之外，采购人将把合同授予被确定为实质上响应招标文件要求并有履行合同能力的评审后综合得分最高的投标人。</w:t>
      </w:r>
    </w:p>
    <w:p w14:paraId="4BF2F1DD">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4</w:t>
      </w:r>
      <w:r>
        <w:rPr>
          <w:rFonts w:hint="default" w:ascii="Times New Roman" w:hAnsi="Times New Roman" w:eastAsia="仿宋_GB2312" w:cs="Times New Roman"/>
          <w:b/>
          <w:bCs/>
          <w:color w:val="auto"/>
          <w:sz w:val="28"/>
          <w:szCs w:val="28"/>
          <w:lang w:eastAsia="zh-CN"/>
        </w:rPr>
        <w:t>.合同授予时</w:t>
      </w:r>
      <w:r>
        <w:rPr>
          <w:rFonts w:hint="default" w:ascii="Times New Roman" w:hAnsi="Times New Roman" w:eastAsia="仿宋_GB2312" w:cs="Times New Roman"/>
          <w:b/>
          <w:bCs/>
          <w:color w:val="auto"/>
          <w:sz w:val="28"/>
          <w:szCs w:val="28"/>
          <w:lang w:val="en-US" w:eastAsia="zh-CN"/>
        </w:rPr>
        <w:t>追加</w:t>
      </w:r>
      <w:r>
        <w:rPr>
          <w:rFonts w:hint="default" w:ascii="Times New Roman" w:hAnsi="Times New Roman" w:eastAsia="仿宋_GB2312" w:cs="Times New Roman"/>
          <w:b/>
          <w:bCs/>
          <w:color w:val="auto"/>
          <w:sz w:val="28"/>
          <w:szCs w:val="28"/>
          <w:lang w:eastAsia="zh-CN"/>
        </w:rPr>
        <w:t>采购</w:t>
      </w:r>
      <w:r>
        <w:rPr>
          <w:rFonts w:hint="default" w:ascii="Times New Roman" w:hAnsi="Times New Roman" w:eastAsia="仿宋_GB2312" w:cs="Times New Roman"/>
          <w:b/>
          <w:bCs/>
          <w:color w:val="auto"/>
          <w:sz w:val="28"/>
          <w:szCs w:val="28"/>
          <w:lang w:val="en-US" w:eastAsia="zh-CN"/>
        </w:rPr>
        <w:t>货物</w:t>
      </w:r>
      <w:r>
        <w:rPr>
          <w:rFonts w:hint="default" w:ascii="Times New Roman" w:hAnsi="Times New Roman" w:eastAsia="仿宋_GB2312" w:cs="Times New Roman"/>
          <w:b/>
          <w:bCs/>
          <w:color w:val="auto"/>
          <w:sz w:val="28"/>
          <w:szCs w:val="28"/>
          <w:lang w:eastAsia="zh-CN"/>
        </w:rPr>
        <w:t>数量的权利</w:t>
      </w:r>
    </w:p>
    <w:p w14:paraId="6541CEE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采购人在授予合同时有权在“投标人须知前附表”规定的范围内，对项目需求中规定的货物的数量予以增加，但不得对货物单价及伴随服务内容或其它实质性的条款和条件做任何改变。</w:t>
      </w:r>
    </w:p>
    <w:p w14:paraId="2E96362A">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45.</w:t>
      </w:r>
      <w:r>
        <w:rPr>
          <w:rFonts w:hint="default" w:ascii="Times New Roman" w:hAnsi="Times New Roman" w:eastAsia="仿宋_GB2312" w:cs="Times New Roman"/>
          <w:b/>
          <w:bCs/>
          <w:color w:val="auto"/>
          <w:sz w:val="28"/>
          <w:szCs w:val="28"/>
          <w:lang w:eastAsia="zh-CN"/>
        </w:rPr>
        <w:t>签订合同</w:t>
      </w:r>
    </w:p>
    <w:p w14:paraId="1BDB598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.1采购人应当自中标通知书发出之日起15日内，按照招标文件和中标人投标文件的规定，与中标人签订书面合同。所签订的合同不得对招标文件确定的事项和中标人投标文件作实质性修改。</w:t>
      </w:r>
    </w:p>
    <w:p w14:paraId="20A38C4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.2招标文件、中标人的投标文件和澄清文件等，均应作为签约的合同文本的基础。</w:t>
      </w:r>
    </w:p>
    <w:p w14:paraId="0E905CF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.3如采购人对中标人拒签合同，依照《中华人民共和国政府采购法》《中华人民共和国政府采购法实施条例》《政府采购货物和服务招标投标管理办法》（财政部令第87号）等规定承担相应的违约责任。</w:t>
      </w:r>
    </w:p>
    <w:p w14:paraId="54E19152">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46.</w:t>
      </w:r>
      <w:r>
        <w:rPr>
          <w:rFonts w:hint="default" w:ascii="Times New Roman" w:hAnsi="Times New Roman" w:eastAsia="仿宋_GB2312" w:cs="Times New Roman"/>
          <w:b/>
          <w:bCs/>
          <w:color w:val="auto"/>
          <w:sz w:val="28"/>
          <w:szCs w:val="28"/>
          <w:lang w:eastAsia="zh-CN"/>
        </w:rPr>
        <w:t>履约保证金</w:t>
      </w:r>
    </w:p>
    <w:p w14:paraId="373D90A7">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中标人应按招标文件的规定向采购人提交履约保证金，中标人应当以支票、汇票、本票或者金融机构、担保机构出具的保函等非现金形式提交。采购人不得以中标人事先缴纳履约保证金作为签订合同的条件,并应在中标人履行完合同约定义务事项后及时退还。</w:t>
      </w:r>
    </w:p>
    <w:p w14:paraId="33CB902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47.</w:t>
      </w:r>
      <w:r>
        <w:rPr>
          <w:rFonts w:hint="default" w:ascii="Times New Roman" w:hAnsi="Times New Roman" w:eastAsia="仿宋_GB2312" w:cs="Times New Roman"/>
          <w:color w:val="auto"/>
          <w:sz w:val="28"/>
          <w:szCs w:val="28"/>
          <w:lang w:eastAsia="zh-CN"/>
        </w:rPr>
        <w:t>如中标人不按本章第4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条约定签订合同，依照《中华人民共和国政府采购法》《中华人民共和国政府采购法实施条例》《政府采购货物和服务招标投标管理办法》（财政部令第87号）等规定</w:t>
      </w:r>
      <w:r>
        <w:rPr>
          <w:rFonts w:hint="default" w:ascii="Times New Roman" w:hAnsi="Times New Roman" w:eastAsia="仿宋_GB2312" w:cs="Times New Roman"/>
          <w:color w:val="auto"/>
          <w:sz w:val="28"/>
          <w:szCs w:val="28"/>
          <w:lang w:val="en-US" w:eastAsia="zh-CN"/>
        </w:rPr>
        <w:t>承</w:t>
      </w:r>
      <w:r>
        <w:rPr>
          <w:rFonts w:hint="default" w:ascii="Times New Roman" w:hAnsi="Times New Roman" w:eastAsia="仿宋_GB2312" w:cs="Times New Roman"/>
          <w:color w:val="auto"/>
          <w:sz w:val="28"/>
          <w:szCs w:val="28"/>
          <w:lang w:eastAsia="zh-CN"/>
        </w:rPr>
        <w:t>担相应的违约责任）。采购人可在按照评标报告推荐的中标候选人名单排序，确定下一中标候选人为中标人，也可以重新开展政府采购活动。</w:t>
      </w:r>
    </w:p>
    <w:p w14:paraId="5943DE52">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48.招标代理费</w:t>
      </w:r>
    </w:p>
    <w:p w14:paraId="3B378086">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本项目是否由中标人向</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支付招标代理费，按照投标人须知前附表规定执行。</w:t>
      </w:r>
    </w:p>
    <w:p w14:paraId="6080EA7B">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49.质疑的提出与接收</w:t>
      </w:r>
    </w:p>
    <w:p w14:paraId="315DA0EE">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49.1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提出书面质疑。</w:t>
      </w:r>
    </w:p>
    <w:p w14:paraId="517FA922">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49.2质疑投标人应按照《政府采购质疑和投诉办法》的要求，在法定质疑期内以书面形式提出质疑，针对同一采购程序环节的质疑次数应符合投标人须知前附表的规定。</w:t>
      </w:r>
    </w:p>
    <w:p w14:paraId="63C1BFDD">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sz w:val="28"/>
          <w:szCs w:val="28"/>
          <w:lang w:val="en-US" w:eastAsia="zh-CN"/>
        </w:rPr>
        <w:t>49.3 质疑投标人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41E15ABC">
      <w:pPr>
        <w:spacing w:line="360" w:lineRule="auto"/>
        <w:rPr>
          <w:rFonts w:hint="default" w:ascii="Times New Roman" w:hAnsi="Times New Roman" w:eastAsia="仿宋_GB2312" w:cs="Times New Roman"/>
          <w:color w:val="auto"/>
          <w:sz w:val="28"/>
          <w:szCs w:val="28"/>
          <w:lang w:eastAsia="zh-CN"/>
        </w:rPr>
      </w:pPr>
    </w:p>
    <w:p w14:paraId="3DDA531F">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14" w:name="_Toc1789726127"/>
      <w:bookmarkStart w:id="215" w:name="_Toc2050602757_WPSOffice_Level2"/>
      <w:bookmarkStart w:id="216" w:name="_Toc65811364"/>
      <w:bookmarkStart w:id="217" w:name="_Toc2106161628_WPSOffice_Level2"/>
      <w:bookmarkStart w:id="218" w:name="_Toc1226187921"/>
      <w:bookmarkStart w:id="219" w:name="_Toc1400468441"/>
      <w:bookmarkStart w:id="220" w:name="_Toc691566780"/>
      <w:bookmarkStart w:id="221" w:name="_Toc2042622906"/>
      <w:bookmarkStart w:id="222" w:name="_Toc512476358"/>
      <w:bookmarkStart w:id="223" w:name="_Toc1766978063_WPSOffice_Level2"/>
      <w:bookmarkStart w:id="224" w:name="_Toc1108985532"/>
      <w:bookmarkStart w:id="225" w:name="_Toc1615377744"/>
      <w:r>
        <w:rPr>
          <w:rFonts w:hint="default" w:ascii="Times New Roman" w:hAnsi="Times New Roman" w:eastAsia="方正小标宋_GBK" w:cs="Times New Roman"/>
          <w:bCs/>
          <w:color w:val="auto"/>
          <w:kern w:val="0"/>
          <w:sz w:val="30"/>
          <w:szCs w:val="30"/>
          <w:lang w:val="en-US" w:eastAsia="zh-CN"/>
        </w:rPr>
        <w:t>八、需要补充的其他内容</w:t>
      </w:r>
      <w:bookmarkEnd w:id="214"/>
      <w:bookmarkEnd w:id="215"/>
      <w:bookmarkEnd w:id="216"/>
      <w:bookmarkEnd w:id="217"/>
      <w:bookmarkEnd w:id="218"/>
      <w:bookmarkEnd w:id="219"/>
      <w:bookmarkEnd w:id="220"/>
      <w:bookmarkEnd w:id="221"/>
      <w:bookmarkEnd w:id="222"/>
      <w:bookmarkEnd w:id="223"/>
      <w:bookmarkEnd w:id="224"/>
      <w:bookmarkEnd w:id="225"/>
    </w:p>
    <w:p w14:paraId="0ED8584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50</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color w:val="auto"/>
          <w:sz w:val="28"/>
          <w:szCs w:val="28"/>
          <w:lang w:eastAsia="zh-CN"/>
        </w:rPr>
        <w:t>需要补充的其他内容：见“投标人须知前附表”。</w:t>
      </w:r>
    </w:p>
    <w:p w14:paraId="490D304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51.</w:t>
      </w:r>
      <w:r>
        <w:rPr>
          <w:rFonts w:hint="default" w:ascii="Times New Roman" w:hAnsi="Times New Roman" w:eastAsia="仿宋_GB2312" w:cs="Times New Roman"/>
          <w:sz w:val="28"/>
          <w:szCs w:val="28"/>
          <w:lang w:val="en-US" w:eastAsia="zh-CN"/>
        </w:rPr>
        <w:t>本文件中的“以上”、“以下”、“以内”、“届满”，包括本数；所称的“不满”“不足”、“超过”、“以外”，不包括本数。</w:t>
      </w:r>
    </w:p>
    <w:p w14:paraId="20074E70">
      <w:pPr>
        <w:pStyle w:val="19"/>
        <w:rPr>
          <w:rFonts w:hint="default" w:ascii="Times New Roman" w:hAnsi="Times New Roman" w:cs="Times New Roman"/>
          <w:lang w:eastAsia="zh-CN"/>
        </w:rPr>
      </w:pPr>
    </w:p>
    <w:p w14:paraId="4297A198">
      <w:pPr>
        <w:pStyle w:val="5"/>
        <w:spacing w:before="0" w:after="0" w:line="360" w:lineRule="auto"/>
        <w:jc w:val="center"/>
        <w:rPr>
          <w:rFonts w:hint="default" w:ascii="Times New Roman" w:hAnsi="Times New Roman" w:eastAsia="宋体" w:cs="Times New Roman"/>
          <w:color w:val="auto"/>
          <w:sz w:val="36"/>
          <w:szCs w:val="36"/>
          <w:lang w:val="en-US" w:eastAsia="zh-CN"/>
        </w:rPr>
      </w:pPr>
      <w:r>
        <w:rPr>
          <w:rFonts w:hint="default" w:ascii="Times New Roman" w:hAnsi="Times New Roman" w:cs="Times New Roman"/>
          <w:color w:val="auto"/>
          <w:lang w:eastAsia="zh-CN"/>
        </w:rPr>
        <w:br w:type="page"/>
      </w:r>
      <w:bookmarkEnd w:id="117"/>
      <w:bookmarkEnd w:id="118"/>
      <w:bookmarkEnd w:id="119"/>
      <w:bookmarkStart w:id="226" w:name="_Toc24202"/>
      <w:bookmarkStart w:id="227" w:name="_Toc308141697"/>
      <w:bookmarkStart w:id="228" w:name="_Toc2100027940"/>
      <w:bookmarkStart w:id="229" w:name="_Toc300363790"/>
      <w:bookmarkStart w:id="230" w:name="_Toc2024009066"/>
      <w:bookmarkStart w:id="231" w:name="_Toc74311171"/>
      <w:bookmarkStart w:id="232" w:name="_Toc1772010121"/>
      <w:bookmarkStart w:id="233" w:name="_Toc1644299675"/>
      <w:bookmarkStart w:id="234" w:name="_Toc642928449_WPSOffice_Level1"/>
      <w:bookmarkStart w:id="235" w:name="_Toc1340807913"/>
      <w:bookmarkStart w:id="236" w:name="_Toc310774132_WPSOffice_Level1"/>
      <w:bookmarkStart w:id="237" w:name="_Toc140667688"/>
      <w:bookmarkStart w:id="238" w:name="_Toc335147862_WPSOffice_Level1"/>
      <w:bookmarkStart w:id="239" w:name="_Toc764191523_WPSOffice_Level1"/>
      <w:bookmarkStart w:id="240" w:name="_Toc839610870"/>
      <w:bookmarkStart w:id="241" w:name="_Toc63558279_WPSOffice_Level1"/>
      <w:bookmarkStart w:id="242" w:name="_Toc237350522_WPSOffice_Level1"/>
      <w:bookmarkStart w:id="243" w:name="_Toc1415346380_WPSOffice_Level1"/>
      <w:bookmarkStart w:id="244" w:name="_Toc1839196008_WPSOffice_Level1"/>
      <w:bookmarkStart w:id="245" w:name="_Toc602951741"/>
      <w:bookmarkStart w:id="246" w:name="_Toc1595406418"/>
      <w:bookmarkStart w:id="247" w:name="_Toc1681859708"/>
      <w:bookmarkStart w:id="248" w:name="_Toc1375616047_WPSOffice_Level1"/>
      <w:bookmarkStart w:id="249" w:name="_Toc1033050500"/>
      <w:bookmarkStart w:id="250" w:name="_Toc245603268"/>
      <w:r>
        <w:rPr>
          <w:rFonts w:hint="default" w:ascii="Times New Roman" w:hAnsi="Times New Roman" w:eastAsia="宋体" w:cs="Times New Roman"/>
          <w:color w:val="auto"/>
          <w:sz w:val="36"/>
          <w:szCs w:val="36"/>
          <w:lang w:val="en-US" w:eastAsia="zh-CN"/>
        </w:rPr>
        <w:t xml:space="preserve">第四章 </w:t>
      </w:r>
      <w:r>
        <w:rPr>
          <w:rFonts w:hint="default" w:ascii="Times New Roman" w:hAnsi="Times New Roman" w:eastAsia="宋体" w:cs="Times New Roman"/>
          <w:color w:val="auto"/>
          <w:sz w:val="36"/>
          <w:szCs w:val="36"/>
          <w:lang w:eastAsia="zh-CN"/>
        </w:rPr>
        <w:t>资格证明文件格式</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C8ADB71">
      <w:pPr>
        <w:jc w:val="center"/>
        <w:rPr>
          <w:rFonts w:hint="default" w:ascii="Times New Roman" w:hAnsi="Times New Roman" w:eastAsia="宋体" w:cs="Times New Roman"/>
          <w:color w:val="auto"/>
          <w:sz w:val="48"/>
          <w:szCs w:val="48"/>
          <w:lang w:eastAsia="zh-CN"/>
        </w:rPr>
      </w:pPr>
    </w:p>
    <w:bookmarkEnd w:id="242"/>
    <w:bookmarkEnd w:id="243"/>
    <w:bookmarkEnd w:id="244"/>
    <w:p w14:paraId="102D3AAF">
      <w:pPr>
        <w:spacing w:line="360" w:lineRule="auto"/>
        <w:ind w:left="1080" w:hanging="540"/>
        <w:jc w:val="center"/>
        <w:rPr>
          <w:rFonts w:hint="default" w:ascii="Times New Roman" w:hAnsi="Times New Roman" w:eastAsia="宋体" w:cs="Times New Roman"/>
          <w:color w:val="auto"/>
          <w:sz w:val="24"/>
          <w:szCs w:val="24"/>
          <w:lang w:val="en-US" w:eastAsia="zh-CN"/>
        </w:rPr>
      </w:pPr>
    </w:p>
    <w:p w14:paraId="79ECB54B">
      <w:pPr>
        <w:tabs>
          <w:tab w:val="left" w:pos="1950"/>
        </w:tabs>
        <w:jc w:val="center"/>
        <w:rPr>
          <w:rFonts w:hint="default" w:ascii="Times New Roman" w:hAnsi="Times New Roman" w:eastAsia="宋体" w:cs="Times New Roman"/>
          <w:b/>
          <w:bCs/>
          <w:color w:val="auto"/>
          <w:sz w:val="56"/>
          <w:szCs w:val="56"/>
          <w:lang w:val="en-US" w:eastAsia="zh-CN"/>
        </w:rPr>
      </w:pPr>
      <w:r>
        <w:rPr>
          <w:rFonts w:hint="default" w:ascii="Times New Roman" w:hAnsi="Times New Roman" w:eastAsia="宋体" w:cs="Times New Roman"/>
          <w:b/>
          <w:bCs/>
          <w:color w:val="auto"/>
          <w:sz w:val="56"/>
          <w:szCs w:val="56"/>
          <w:lang w:val="en" w:eastAsia="zh-CN"/>
        </w:rPr>
        <w:t>河南信息统计职业学院白沙校区2号学生宿舍公寓配套设施购置项目</w:t>
      </w:r>
    </w:p>
    <w:p w14:paraId="22BF07B9">
      <w:pPr>
        <w:tabs>
          <w:tab w:val="left" w:pos="1950"/>
        </w:tabs>
        <w:jc w:val="left"/>
        <w:rPr>
          <w:rFonts w:hint="default" w:ascii="Times New Roman" w:hAnsi="Times New Roman" w:eastAsia="宋体" w:cs="Times New Roman"/>
          <w:b/>
          <w:bCs/>
          <w:color w:val="auto"/>
          <w:lang w:val="en-US" w:eastAsia="zh-CN"/>
        </w:rPr>
      </w:pPr>
    </w:p>
    <w:p w14:paraId="60D33716">
      <w:pPr>
        <w:tabs>
          <w:tab w:val="left" w:pos="1950"/>
        </w:tabs>
        <w:jc w:val="left"/>
        <w:rPr>
          <w:rFonts w:hint="default" w:ascii="Times New Roman" w:hAnsi="Times New Roman" w:eastAsia="宋体" w:cs="Times New Roman"/>
          <w:b/>
          <w:bCs/>
          <w:color w:val="auto"/>
          <w:lang w:val="en-US" w:eastAsia="zh-CN"/>
        </w:rPr>
      </w:pPr>
    </w:p>
    <w:p w14:paraId="7B524BA7">
      <w:pPr>
        <w:tabs>
          <w:tab w:val="left" w:pos="1950"/>
        </w:tabs>
        <w:jc w:val="left"/>
        <w:rPr>
          <w:rFonts w:hint="default" w:ascii="Times New Roman" w:hAnsi="Times New Roman" w:eastAsia="宋体" w:cs="Times New Roman"/>
          <w:b/>
          <w:bCs/>
          <w:color w:val="auto"/>
          <w:lang w:val="en-US" w:eastAsia="zh-CN"/>
        </w:rPr>
      </w:pPr>
    </w:p>
    <w:p w14:paraId="21FECEBE">
      <w:pPr>
        <w:tabs>
          <w:tab w:val="left" w:pos="1950"/>
        </w:tabs>
        <w:jc w:val="left"/>
        <w:rPr>
          <w:rFonts w:hint="default" w:ascii="Times New Roman" w:hAnsi="Times New Roman" w:eastAsia="宋体" w:cs="Times New Roman"/>
          <w:b/>
          <w:bCs/>
          <w:color w:val="auto"/>
          <w:lang w:val="en-US" w:eastAsia="zh-CN"/>
        </w:rPr>
      </w:pPr>
    </w:p>
    <w:p w14:paraId="4AE4963F">
      <w:pPr>
        <w:jc w:val="center"/>
        <w:rPr>
          <w:rFonts w:hint="default" w:ascii="Times New Roman" w:hAnsi="Times New Roman" w:eastAsia="宋体" w:cs="Times New Roman"/>
          <w:b/>
          <w:bCs/>
          <w:color w:val="auto"/>
          <w:sz w:val="96"/>
          <w:szCs w:val="96"/>
          <w:lang w:eastAsia="zh-CN"/>
        </w:rPr>
      </w:pPr>
      <w:r>
        <w:rPr>
          <w:rFonts w:hint="default" w:ascii="Times New Roman" w:hAnsi="Times New Roman" w:eastAsia="宋体" w:cs="Times New Roman"/>
          <w:b/>
          <w:color w:val="auto"/>
          <w:sz w:val="96"/>
          <w:szCs w:val="96"/>
          <w:lang w:eastAsia="zh-CN"/>
        </w:rPr>
        <w:t>资格证明文件</w:t>
      </w:r>
    </w:p>
    <w:p w14:paraId="7DCDCA66">
      <w:pPr>
        <w:widowControl w:val="0"/>
        <w:tabs>
          <w:tab w:val="left" w:pos="1950"/>
        </w:tabs>
        <w:jc w:val="center"/>
        <w:rPr>
          <w:rFonts w:hint="default" w:ascii="Times New Roman" w:hAnsi="Times New Roman" w:eastAsia="宋体" w:cs="Times New Roman"/>
          <w:b/>
          <w:color w:val="auto"/>
          <w:sz w:val="36"/>
          <w:szCs w:val="36"/>
          <w:lang w:eastAsia="zh-CN"/>
        </w:rPr>
      </w:pPr>
    </w:p>
    <w:p w14:paraId="05ACC2AC">
      <w:pPr>
        <w:widowControl w:val="0"/>
        <w:spacing w:line="360" w:lineRule="auto"/>
        <w:ind w:left="1080" w:leftChars="257" w:hanging="540"/>
        <w:jc w:val="center"/>
        <w:rPr>
          <w:rFonts w:hint="default" w:ascii="Times New Roman" w:hAnsi="Times New Roman" w:eastAsia="宋体" w:cs="Times New Roman"/>
          <w:b/>
          <w:color w:val="auto"/>
          <w:sz w:val="28"/>
          <w:szCs w:val="24"/>
          <w:lang w:val="en" w:eastAsia="zh-CN"/>
        </w:rPr>
      </w:pPr>
      <w:r>
        <w:rPr>
          <w:rFonts w:hint="default" w:ascii="Times New Roman" w:hAnsi="Times New Roman" w:eastAsia="宋体" w:cs="Times New Roman"/>
          <w:b/>
          <w:color w:val="auto"/>
          <w:sz w:val="36"/>
          <w:szCs w:val="36"/>
          <w:lang w:eastAsia="zh-CN"/>
        </w:rPr>
        <w:t>采购编号：豫财招标采购-2026-599</w:t>
      </w:r>
    </w:p>
    <w:p w14:paraId="2429DC68">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052D8E4B">
      <w:pPr>
        <w:widowControl w:val="0"/>
        <w:spacing w:line="360" w:lineRule="auto"/>
        <w:ind w:left="1080" w:leftChars="257" w:hanging="540"/>
        <w:jc w:val="center"/>
        <w:rPr>
          <w:rFonts w:hint="default" w:ascii="Times New Roman" w:hAnsi="Times New Roman" w:eastAsia="宋体" w:cs="Times New Roman"/>
          <w:b/>
          <w:color w:val="auto"/>
          <w:sz w:val="52"/>
          <w:szCs w:val="24"/>
          <w:lang w:val="en-US" w:eastAsia="zh-CN"/>
        </w:rPr>
      </w:pPr>
    </w:p>
    <w:p w14:paraId="2DF7366D">
      <w:pPr>
        <w:widowControl w:val="0"/>
        <w:autoSpaceDE w:val="0"/>
        <w:autoSpaceDN w:val="0"/>
        <w:adjustRightInd w:val="0"/>
        <w:ind w:firstLine="1084" w:firstLineChars="300"/>
        <w:rPr>
          <w:rFonts w:hint="default" w:ascii="Times New Roman" w:hAnsi="Times New Roman" w:eastAsia="宋体" w:cs="Times New Roman"/>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14:paraId="56E08EEB">
      <w:pPr>
        <w:spacing w:line="360" w:lineRule="auto"/>
        <w:ind w:left="708"/>
        <w:jc w:val="center"/>
        <w:rPr>
          <w:rFonts w:hint="default" w:ascii="Times New Roman" w:hAnsi="Times New Roman" w:eastAsia="仿宋_GB2312" w:cs="Times New Roman"/>
          <w:color w:val="auto"/>
          <w:sz w:val="28"/>
          <w:szCs w:val="28"/>
          <w:lang w:val="en-US" w:eastAsia="zh-CN"/>
        </w:rPr>
      </w:pPr>
    </w:p>
    <w:p w14:paraId="0BA55660">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bookmarkStart w:id="251" w:name="_Toc32436634_WPSOffice_Level3"/>
      <w:bookmarkStart w:id="252" w:name="_Toc1004915804_WPSOffice_Level3"/>
    </w:p>
    <w:p w14:paraId="348EB69A">
      <w:pPr>
        <w:jc w:val="center"/>
        <w:rPr>
          <w:rFonts w:hint="default" w:ascii="Times New Roman" w:hAnsi="Times New Roman" w:eastAsia="仿宋_GB2312" w:cs="Times New Roman"/>
          <w:b/>
          <w:bCs/>
          <w:color w:val="auto"/>
          <w:sz w:val="36"/>
          <w:szCs w:val="36"/>
          <w:lang w:val="en-US" w:eastAsia="zh-CN"/>
        </w:rPr>
      </w:pPr>
      <w:r>
        <w:rPr>
          <w:rFonts w:hint="default" w:ascii="Times New Roman" w:hAnsi="Times New Roman" w:eastAsia="仿宋_GB2312" w:cs="Times New Roman"/>
          <w:b/>
          <w:bCs/>
          <w:color w:val="auto"/>
          <w:sz w:val="36"/>
          <w:szCs w:val="36"/>
          <w:lang w:val="en-US" w:eastAsia="zh-CN"/>
        </w:rPr>
        <w:br w:type="page"/>
      </w:r>
      <w:r>
        <w:rPr>
          <w:rFonts w:hint="default" w:ascii="Times New Roman" w:hAnsi="Times New Roman" w:eastAsia="仿宋_GB2312" w:cs="Times New Roman"/>
          <w:b/>
          <w:bCs/>
          <w:color w:val="auto"/>
          <w:sz w:val="36"/>
          <w:szCs w:val="36"/>
          <w:lang w:val="en-US" w:eastAsia="zh-CN"/>
        </w:rPr>
        <w:t>目 录</w:t>
      </w:r>
    </w:p>
    <w:bookmarkEnd w:id="251"/>
    <w:bookmarkEnd w:id="252"/>
    <w:p w14:paraId="679242F6">
      <w:pPr>
        <w:tabs>
          <w:tab w:val="left" w:pos="5580"/>
        </w:tabs>
        <w:spacing w:line="360" w:lineRule="auto"/>
        <w:rPr>
          <w:rFonts w:hint="default" w:ascii="Times New Roman" w:hAnsi="Times New Roman" w:eastAsia="仿宋" w:cs="Times New Roman"/>
          <w:color w:val="auto"/>
          <w:sz w:val="28"/>
          <w:szCs w:val="28"/>
          <w:lang w:val="en-US" w:eastAsia="zh-CN"/>
        </w:rPr>
      </w:pPr>
    </w:p>
    <w:p w14:paraId="479CC30B">
      <w:pPr>
        <w:tabs>
          <w:tab w:val="left" w:pos="5580"/>
        </w:tabs>
        <w:spacing w:line="360" w:lineRule="auto"/>
        <w:ind w:firstLine="480"/>
        <w:rPr>
          <w:rFonts w:hint="default" w:ascii="Times New Roman" w:hAnsi="Times New Roman" w:eastAsia="仿宋" w:cs="Times New Roman"/>
          <w:color w:val="auto"/>
          <w:kern w:val="0"/>
          <w:sz w:val="28"/>
          <w:szCs w:val="28"/>
          <w:lang w:eastAsia="zh-CN"/>
        </w:rPr>
      </w:pPr>
      <w:bookmarkStart w:id="253" w:name="_Toc561764264_WPSOffice_Level2"/>
      <w:r>
        <w:rPr>
          <w:rFonts w:hint="default" w:ascii="Times New Roman" w:hAnsi="Times New Roman" w:eastAsia="仿宋" w:cs="Times New Roman"/>
          <w:color w:val="auto"/>
          <w:kern w:val="0"/>
          <w:sz w:val="28"/>
          <w:szCs w:val="28"/>
          <w:lang w:val="en-US" w:eastAsia="zh-CN"/>
        </w:rPr>
        <w:t>一、</w:t>
      </w:r>
      <w:r>
        <w:rPr>
          <w:rFonts w:hint="default" w:ascii="Times New Roman" w:hAnsi="Times New Roman" w:eastAsia="仿宋" w:cs="Times New Roman"/>
          <w:color w:val="auto"/>
          <w:kern w:val="0"/>
          <w:sz w:val="28"/>
          <w:szCs w:val="28"/>
          <w:lang w:eastAsia="zh-CN"/>
        </w:rPr>
        <w:t>法人或者其他组织的营业执照等证明文件或自然人的身份证明</w:t>
      </w:r>
      <w:bookmarkEnd w:id="253"/>
    </w:p>
    <w:p w14:paraId="187B69DD">
      <w:pPr>
        <w:tabs>
          <w:tab w:val="left" w:pos="5580"/>
        </w:tabs>
        <w:spacing w:line="360" w:lineRule="auto"/>
        <w:ind w:firstLine="480"/>
        <w:rPr>
          <w:rFonts w:hint="default" w:ascii="Times New Roman" w:hAnsi="Times New Roman" w:eastAsia="仿宋" w:cs="Times New Roman"/>
          <w:color w:val="auto"/>
          <w:kern w:val="0"/>
          <w:sz w:val="28"/>
          <w:szCs w:val="28"/>
          <w:lang w:eastAsia="zh-CN"/>
        </w:rPr>
      </w:pPr>
      <w:bookmarkStart w:id="254" w:name="_Toc317745705_WPSOffice_Level2"/>
      <w:r>
        <w:rPr>
          <w:rFonts w:hint="default" w:ascii="Times New Roman" w:hAnsi="Times New Roman" w:eastAsia="仿宋" w:cs="Times New Roman"/>
          <w:color w:val="auto"/>
          <w:kern w:val="0"/>
          <w:sz w:val="28"/>
          <w:szCs w:val="28"/>
          <w:lang w:val="en-US" w:eastAsia="zh-CN"/>
        </w:rPr>
        <w:t>二、</w:t>
      </w:r>
      <w:r>
        <w:rPr>
          <w:rFonts w:hint="default" w:ascii="Times New Roman" w:hAnsi="Times New Roman" w:eastAsia="仿宋" w:cs="Times New Roman"/>
          <w:color w:val="auto"/>
          <w:kern w:val="0"/>
          <w:sz w:val="28"/>
          <w:szCs w:val="28"/>
          <w:lang w:eastAsia="zh-CN"/>
        </w:rPr>
        <w:t>具有良好的商业信誉和健全的财务会计制度</w:t>
      </w:r>
      <w:bookmarkEnd w:id="254"/>
    </w:p>
    <w:p w14:paraId="1C61ED09">
      <w:pPr>
        <w:tabs>
          <w:tab w:val="left" w:pos="5580"/>
        </w:tabs>
        <w:spacing w:line="360" w:lineRule="auto"/>
        <w:ind w:firstLine="480"/>
        <w:rPr>
          <w:rFonts w:hint="default" w:ascii="Times New Roman" w:hAnsi="Times New Roman" w:eastAsia="仿宋" w:cs="Times New Roman"/>
          <w:color w:val="auto"/>
          <w:kern w:val="0"/>
          <w:sz w:val="28"/>
          <w:szCs w:val="28"/>
          <w:lang w:eastAsia="zh-CN"/>
        </w:rPr>
      </w:pPr>
      <w:bookmarkStart w:id="255" w:name="_Toc294801548_WPSOffice_Level2"/>
      <w:r>
        <w:rPr>
          <w:rFonts w:hint="default" w:ascii="Times New Roman" w:hAnsi="Times New Roman" w:eastAsia="仿宋" w:cs="Times New Roman"/>
          <w:color w:val="auto"/>
          <w:kern w:val="0"/>
          <w:sz w:val="28"/>
          <w:szCs w:val="28"/>
          <w:lang w:val="en-US" w:eastAsia="zh-CN"/>
        </w:rPr>
        <w:t>三、</w:t>
      </w:r>
      <w:r>
        <w:rPr>
          <w:rFonts w:hint="default" w:ascii="Times New Roman" w:hAnsi="Times New Roman" w:eastAsia="仿宋" w:cs="Times New Roman"/>
          <w:color w:val="auto"/>
          <w:kern w:val="0"/>
          <w:sz w:val="28"/>
          <w:szCs w:val="28"/>
          <w:lang w:eastAsia="zh-CN"/>
        </w:rPr>
        <w:t>依法缴纳税收和社会保障资金的良好记录</w:t>
      </w:r>
      <w:bookmarkEnd w:id="255"/>
    </w:p>
    <w:p w14:paraId="1F08BE64">
      <w:pPr>
        <w:tabs>
          <w:tab w:val="left" w:pos="5580"/>
        </w:tabs>
        <w:spacing w:line="360" w:lineRule="auto"/>
        <w:ind w:firstLine="480"/>
        <w:rPr>
          <w:rFonts w:hint="default" w:ascii="Times New Roman" w:hAnsi="Times New Roman" w:eastAsia="仿宋" w:cs="Times New Roman"/>
          <w:color w:val="auto"/>
          <w:kern w:val="0"/>
          <w:sz w:val="28"/>
          <w:szCs w:val="28"/>
          <w:lang w:eastAsia="zh-CN"/>
        </w:rPr>
      </w:pPr>
      <w:bookmarkStart w:id="256" w:name="_Toc749118665_WPSOffice_Level2"/>
      <w:r>
        <w:rPr>
          <w:rFonts w:hint="default" w:ascii="Times New Roman" w:hAnsi="Times New Roman" w:eastAsia="仿宋" w:cs="Times New Roman"/>
          <w:color w:val="auto"/>
          <w:kern w:val="0"/>
          <w:sz w:val="28"/>
          <w:szCs w:val="28"/>
          <w:lang w:val="en-US" w:eastAsia="zh-CN"/>
        </w:rPr>
        <w:t>四、</w:t>
      </w:r>
      <w:r>
        <w:rPr>
          <w:rFonts w:hint="default" w:ascii="Times New Roman" w:hAnsi="Times New Roman" w:eastAsia="仿宋" w:cs="Times New Roman"/>
          <w:color w:val="auto"/>
          <w:kern w:val="0"/>
          <w:sz w:val="28"/>
          <w:szCs w:val="28"/>
          <w:lang w:eastAsia="zh-CN"/>
        </w:rPr>
        <w:t>具有履行合同所必需的设备和专业技术能力</w:t>
      </w:r>
      <w:bookmarkEnd w:id="256"/>
    </w:p>
    <w:p w14:paraId="4D0603DF">
      <w:pPr>
        <w:tabs>
          <w:tab w:val="left" w:pos="5580"/>
        </w:tabs>
        <w:spacing w:line="360" w:lineRule="auto"/>
        <w:ind w:firstLine="480"/>
        <w:rPr>
          <w:rFonts w:hint="default" w:ascii="Times New Roman" w:hAnsi="Times New Roman" w:eastAsia="仿宋" w:cs="Times New Roman"/>
          <w:color w:val="auto"/>
          <w:kern w:val="0"/>
          <w:sz w:val="28"/>
          <w:szCs w:val="28"/>
          <w:lang w:eastAsia="zh-CN"/>
        </w:rPr>
      </w:pPr>
      <w:bookmarkStart w:id="257" w:name="_Toc865995009_WPSOffice_Level2"/>
      <w:r>
        <w:rPr>
          <w:rFonts w:hint="default" w:ascii="Times New Roman" w:hAnsi="Times New Roman" w:eastAsia="仿宋" w:cs="Times New Roman"/>
          <w:color w:val="auto"/>
          <w:kern w:val="0"/>
          <w:sz w:val="28"/>
          <w:szCs w:val="28"/>
          <w:lang w:val="en-US" w:eastAsia="zh-CN"/>
        </w:rPr>
        <w:t>五、</w:t>
      </w:r>
      <w:r>
        <w:rPr>
          <w:rFonts w:hint="default" w:ascii="Times New Roman" w:hAnsi="Times New Roman" w:eastAsia="仿宋" w:cs="Times New Roman"/>
          <w:color w:val="auto"/>
          <w:kern w:val="0"/>
          <w:sz w:val="28"/>
          <w:szCs w:val="28"/>
          <w:lang w:eastAsia="zh-CN"/>
        </w:rPr>
        <w:t>参加政府采购活动前</w:t>
      </w:r>
      <w:r>
        <w:rPr>
          <w:rFonts w:hint="default" w:ascii="Times New Roman" w:hAnsi="Times New Roman" w:eastAsia="仿宋" w:cs="Times New Roman"/>
          <w:color w:val="auto"/>
          <w:kern w:val="0"/>
          <w:sz w:val="28"/>
          <w:szCs w:val="28"/>
          <w:lang w:val="en-US" w:eastAsia="zh-CN"/>
        </w:rPr>
        <w:t>3</w:t>
      </w:r>
      <w:r>
        <w:rPr>
          <w:rFonts w:hint="default" w:ascii="Times New Roman" w:hAnsi="Times New Roman" w:eastAsia="仿宋" w:cs="Times New Roman"/>
          <w:color w:val="auto"/>
          <w:kern w:val="0"/>
          <w:sz w:val="28"/>
          <w:szCs w:val="28"/>
          <w:lang w:eastAsia="zh-CN"/>
        </w:rPr>
        <w:t>年内在经营活动中没有重大违法记录的声明</w:t>
      </w:r>
      <w:bookmarkEnd w:id="257"/>
    </w:p>
    <w:p w14:paraId="3C4F57FE">
      <w:pPr>
        <w:tabs>
          <w:tab w:val="left" w:pos="5580"/>
        </w:tabs>
        <w:spacing w:line="360" w:lineRule="auto"/>
        <w:ind w:firstLine="48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六、关联关系名单</w:t>
      </w:r>
    </w:p>
    <w:p w14:paraId="5312353C">
      <w:pPr>
        <w:tabs>
          <w:tab w:val="left" w:pos="5580"/>
        </w:tabs>
        <w:spacing w:line="360" w:lineRule="auto"/>
        <w:ind w:firstLine="48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七、企业声明函</w:t>
      </w:r>
    </w:p>
    <w:p w14:paraId="09057EA1">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八、</w:t>
      </w:r>
      <w:r>
        <w:rPr>
          <w:rFonts w:hint="default" w:ascii="Times New Roman" w:hAnsi="Times New Roman" w:eastAsia="仿宋_GB2312" w:cs="Times New Roman"/>
          <w:color w:val="auto"/>
          <w:kern w:val="0"/>
          <w:sz w:val="28"/>
          <w:szCs w:val="28"/>
          <w:lang w:eastAsia="zh-CN"/>
        </w:rPr>
        <w:t>其他资格证明文件</w:t>
      </w:r>
    </w:p>
    <w:p w14:paraId="32EAF182">
      <w:pPr>
        <w:tabs>
          <w:tab w:val="left" w:pos="5580"/>
        </w:tabs>
        <w:spacing w:line="360" w:lineRule="auto"/>
        <w:ind w:left="1" w:firstLine="564"/>
        <w:rPr>
          <w:rFonts w:hint="default" w:ascii="Times New Roman" w:hAnsi="Times New Roman" w:eastAsia="仿宋_GB2312" w:cs="Times New Roman"/>
          <w:color w:val="auto"/>
          <w:sz w:val="28"/>
          <w:szCs w:val="28"/>
          <w:lang w:val="en-US" w:eastAsia="zh-CN"/>
        </w:rPr>
      </w:pPr>
    </w:p>
    <w:p w14:paraId="49BDDA7F">
      <w:pPr>
        <w:tabs>
          <w:tab w:val="left" w:pos="5580"/>
        </w:tabs>
        <w:spacing w:line="360" w:lineRule="auto"/>
        <w:ind w:left="1" w:firstLine="564"/>
        <w:rPr>
          <w:rFonts w:hint="default" w:ascii="Times New Roman" w:hAnsi="Times New Roman" w:eastAsia="宋体" w:cs="Times New Roman"/>
          <w:color w:val="auto"/>
          <w:sz w:val="24"/>
          <w:szCs w:val="24"/>
          <w:lang w:val="en-US" w:eastAsia="zh-CN"/>
        </w:rPr>
      </w:pPr>
    </w:p>
    <w:p w14:paraId="33759405">
      <w:pPr>
        <w:tabs>
          <w:tab w:val="left" w:pos="5580"/>
        </w:tabs>
        <w:spacing w:line="360" w:lineRule="auto"/>
        <w:ind w:left="1" w:firstLine="564"/>
        <w:rPr>
          <w:rFonts w:hint="default" w:ascii="Times New Roman" w:hAnsi="Times New Roman" w:eastAsia="宋体" w:cs="Times New Roman"/>
          <w:color w:val="auto"/>
          <w:sz w:val="24"/>
          <w:szCs w:val="24"/>
          <w:lang w:val="en-US" w:eastAsia="zh-CN"/>
        </w:rPr>
      </w:pPr>
    </w:p>
    <w:p w14:paraId="6D39CE3E">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1B4E0205">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17C0FA88">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56435D63">
      <w:pPr>
        <w:jc w:val="left"/>
        <w:rPr>
          <w:rFonts w:hint="default" w:ascii="Times New Roman" w:hAnsi="Times New Roman" w:eastAsia="宋体" w:cs="Times New Roman"/>
          <w:color w:val="auto"/>
          <w:sz w:val="28"/>
          <w:szCs w:val="28"/>
          <w:lang w:eastAsia="zh-CN"/>
        </w:rPr>
      </w:pPr>
      <w:bookmarkStart w:id="258" w:name="_Toc442868323"/>
      <w:bookmarkStart w:id="259" w:name="_Toc1666758381"/>
      <w:bookmarkStart w:id="260" w:name="_Toc1892257381_WPSOffice_Level3"/>
      <w:bookmarkStart w:id="261" w:name="_Toc740001715"/>
      <w:r>
        <w:rPr>
          <w:rFonts w:hint="default" w:ascii="Times New Roman" w:hAnsi="Times New Roman" w:eastAsia="黑体" w:cs="Times New Roman"/>
          <w:b/>
          <w:bCs/>
          <w:color w:val="auto"/>
          <w:sz w:val="28"/>
          <w:szCs w:val="28"/>
          <w:lang w:eastAsia="zh-CN"/>
        </w:rPr>
        <w:br w:type="page"/>
      </w:r>
      <w:bookmarkEnd w:id="258"/>
      <w:bookmarkEnd w:id="259"/>
      <w:bookmarkEnd w:id="260"/>
      <w:bookmarkEnd w:id="261"/>
    </w:p>
    <w:p w14:paraId="7EBAB345">
      <w:pPr>
        <w:pStyle w:val="6"/>
        <w:spacing w:before="0" w:after="0" w:line="360" w:lineRule="auto"/>
        <w:jc w:val="center"/>
        <w:rPr>
          <w:rFonts w:hint="default" w:ascii="Times New Roman" w:hAnsi="Times New Roman" w:eastAsia="黑体" w:cs="Times New Roman"/>
          <w:color w:val="auto"/>
          <w:sz w:val="28"/>
          <w:szCs w:val="28"/>
          <w:lang w:eastAsia="zh-CN"/>
        </w:rPr>
      </w:pPr>
      <w:bookmarkStart w:id="262" w:name="_Toc503852734"/>
      <w:bookmarkStart w:id="263" w:name="_Toc262140077"/>
      <w:bookmarkStart w:id="264" w:name="_Toc1274130635"/>
      <w:bookmarkStart w:id="265" w:name="_Toc730361247"/>
      <w:bookmarkStart w:id="266" w:name="_Toc1950934252"/>
      <w:bookmarkStart w:id="267" w:name="_Toc1541909372_WPSOffice_Level3"/>
      <w:bookmarkStart w:id="268" w:name="_Toc1876865389"/>
      <w:bookmarkStart w:id="269" w:name="_Toc831756679"/>
      <w:bookmarkStart w:id="270" w:name="_Toc1480748811"/>
      <w:bookmarkStart w:id="271" w:name="_Toc1793820901_WPSOffice_Level3"/>
      <w:bookmarkStart w:id="272" w:name="_Toc416910222"/>
      <w:r>
        <w:rPr>
          <w:rFonts w:hint="default" w:ascii="Times New Roman" w:hAnsi="Times New Roman" w:eastAsia="黑体" w:cs="Times New Roman"/>
          <w:color w:val="auto"/>
          <w:sz w:val="28"/>
          <w:szCs w:val="28"/>
          <w:lang w:val="en-US" w:eastAsia="zh-CN"/>
        </w:rPr>
        <w:t>一、</w:t>
      </w:r>
      <w:bookmarkEnd w:id="262"/>
      <w:bookmarkEnd w:id="263"/>
      <w:bookmarkEnd w:id="264"/>
      <w:bookmarkEnd w:id="265"/>
      <w:bookmarkEnd w:id="266"/>
      <w:bookmarkEnd w:id="267"/>
      <w:bookmarkEnd w:id="268"/>
      <w:bookmarkEnd w:id="269"/>
      <w:bookmarkEnd w:id="270"/>
      <w:bookmarkEnd w:id="271"/>
      <w:r>
        <w:rPr>
          <w:rFonts w:hint="default" w:ascii="Times New Roman" w:hAnsi="Times New Roman" w:eastAsia="方正小标宋_GBK" w:cs="Times New Roman"/>
          <w:b w:val="0"/>
          <w:color w:val="auto"/>
          <w:sz w:val="30"/>
          <w:szCs w:val="30"/>
          <w:lang w:val="en-US" w:eastAsia="zh-CN"/>
        </w:rPr>
        <w:t>法人或者其他组织的营业执照等证明文件或自然人的身份证明</w:t>
      </w:r>
      <w:bookmarkEnd w:id="272"/>
    </w:p>
    <w:p w14:paraId="547651E9">
      <w:pPr>
        <w:rPr>
          <w:rFonts w:hint="default" w:ascii="Times New Roman" w:hAnsi="Times New Roman" w:cs="Times New Roman"/>
          <w:color w:val="auto"/>
          <w:lang w:eastAsia="zh-CN"/>
        </w:rPr>
      </w:pPr>
    </w:p>
    <w:p w14:paraId="5F926449">
      <w:pPr>
        <w:pStyle w:val="178"/>
        <w:tabs>
          <w:tab w:val="left" w:pos="5580"/>
        </w:tabs>
        <w:spacing w:line="360" w:lineRule="auto"/>
        <w:ind w:left="540" w:firstLine="480"/>
        <w:jc w:val="center"/>
        <w:rPr>
          <w:rFonts w:hint="default" w:ascii="Times New Roman" w:hAnsi="Times New Roman" w:cs="Times New Roman"/>
          <w:b/>
          <w:bCs/>
          <w:color w:val="auto"/>
          <w:sz w:val="24"/>
          <w:szCs w:val="24"/>
        </w:rPr>
      </w:pPr>
    </w:p>
    <w:p w14:paraId="2CBB951E">
      <w:pPr>
        <w:pStyle w:val="178"/>
        <w:tabs>
          <w:tab w:val="left" w:pos="5580"/>
        </w:tabs>
        <w:spacing w:line="360" w:lineRule="auto"/>
        <w:ind w:left="540" w:firstLine="480"/>
        <w:rPr>
          <w:rFonts w:hint="default" w:ascii="Times New Roman" w:hAnsi="Times New Roman" w:cs="Times New Roman"/>
          <w:b/>
          <w:bCs/>
          <w:color w:val="auto"/>
          <w:sz w:val="24"/>
          <w:szCs w:val="24"/>
        </w:rPr>
      </w:pPr>
    </w:p>
    <w:p w14:paraId="2C19CACA">
      <w:pPr>
        <w:pStyle w:val="178"/>
        <w:tabs>
          <w:tab w:val="left" w:pos="5580"/>
        </w:tabs>
        <w:spacing w:line="360" w:lineRule="auto"/>
        <w:ind w:left="540" w:firstLine="480"/>
        <w:rPr>
          <w:rFonts w:hint="default" w:ascii="Times New Roman" w:hAnsi="Times New Roman" w:cs="Times New Roman"/>
          <w:b/>
          <w:bCs/>
          <w:color w:val="auto"/>
          <w:sz w:val="24"/>
          <w:szCs w:val="24"/>
        </w:rPr>
      </w:pPr>
    </w:p>
    <w:p w14:paraId="2FCC927D">
      <w:pPr>
        <w:pStyle w:val="178"/>
        <w:tabs>
          <w:tab w:val="left" w:pos="5580"/>
        </w:tabs>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说明：</w:t>
      </w: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zh-TW"/>
        </w:rPr>
        <w:t>提供有效的营业执照等证明文件原件或复印件扫描件。</w:t>
      </w:r>
    </w:p>
    <w:p w14:paraId="1A9D3EBA">
      <w:pPr>
        <w:pStyle w:val="178"/>
        <w:tabs>
          <w:tab w:val="left" w:pos="5580"/>
        </w:tabs>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bookmarkStart w:id="273" w:name="_Toc67715126_WPSOffice_Level3"/>
      <w:bookmarkStart w:id="274" w:name="_Toc2081420463_WPSOffice_Level3"/>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zh-TW"/>
        </w:rPr>
        <w:t>投标人为自然人的，应提供身份证明的原件或复印件扫描件。</w:t>
      </w:r>
      <w:bookmarkEnd w:id="273"/>
      <w:bookmarkEnd w:id="274"/>
    </w:p>
    <w:p w14:paraId="167F1E98">
      <w:pPr>
        <w:pStyle w:val="178"/>
        <w:tabs>
          <w:tab w:val="left" w:pos="5580"/>
        </w:tabs>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bookmarkStart w:id="275" w:name="_Toc1215272460_WPSOffice_Level3"/>
      <w:bookmarkStart w:id="276" w:name="_Toc781251951_WPSOffice_Level3"/>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zh-TW"/>
        </w:rPr>
        <w:t>联合体投标应提供联合体各方满足以上要求的证明文件。</w:t>
      </w:r>
      <w:bookmarkEnd w:id="275"/>
      <w:bookmarkEnd w:id="276"/>
    </w:p>
    <w:p w14:paraId="38BE2FD7">
      <w:pPr>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br w:type="page"/>
      </w:r>
      <w:bookmarkStart w:id="277" w:name="_Toc1557063548"/>
      <w:bookmarkStart w:id="278" w:name="_Toc456633459_WPSOffice_Level3"/>
      <w:bookmarkStart w:id="279" w:name="_Toc1319467764"/>
      <w:bookmarkStart w:id="280" w:name="_Toc1215314597"/>
      <w:bookmarkStart w:id="281" w:name="_Toc868984799"/>
    </w:p>
    <w:p w14:paraId="24F4BD11">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82" w:name="_Toc1494493586"/>
      <w:bookmarkStart w:id="283" w:name="_Toc1587241248"/>
      <w:bookmarkStart w:id="284" w:name="_Toc937091873"/>
      <w:bookmarkStart w:id="285" w:name="_Toc1518204884"/>
      <w:bookmarkStart w:id="286" w:name="_Toc574791252"/>
      <w:r>
        <w:rPr>
          <w:rFonts w:hint="default" w:ascii="Times New Roman" w:hAnsi="Times New Roman" w:eastAsia="方正小标宋_GBK" w:cs="Times New Roman"/>
          <w:bCs/>
          <w:color w:val="auto"/>
          <w:kern w:val="0"/>
          <w:sz w:val="30"/>
          <w:szCs w:val="30"/>
          <w:lang w:val="en-US" w:eastAsia="zh-CN"/>
        </w:rPr>
        <w:t>二、具有良好的商业信誉和健全的财务会计制度</w:t>
      </w:r>
      <w:bookmarkEnd w:id="277"/>
      <w:bookmarkEnd w:id="278"/>
      <w:bookmarkEnd w:id="279"/>
      <w:bookmarkEnd w:id="280"/>
      <w:bookmarkEnd w:id="281"/>
      <w:bookmarkEnd w:id="282"/>
      <w:bookmarkEnd w:id="283"/>
      <w:bookmarkEnd w:id="284"/>
      <w:bookmarkEnd w:id="285"/>
      <w:bookmarkEnd w:id="286"/>
    </w:p>
    <w:p w14:paraId="0DEB393C">
      <w:pPr>
        <w:spacing w:line="360" w:lineRule="auto"/>
        <w:jc w:val="center"/>
        <w:rPr>
          <w:rFonts w:hint="default" w:ascii="Times New Roman" w:hAnsi="Times New Roman" w:eastAsia="宋体" w:cs="Times New Roman"/>
          <w:color w:val="auto"/>
          <w:sz w:val="28"/>
          <w:szCs w:val="28"/>
          <w:lang w:eastAsia="zh-CN"/>
        </w:rPr>
      </w:pPr>
    </w:p>
    <w:p w14:paraId="3F96F769">
      <w:pPr>
        <w:rPr>
          <w:rFonts w:hint="default" w:ascii="Times New Roman" w:hAnsi="Times New Roman" w:cs="Times New Roman"/>
          <w:color w:val="auto"/>
          <w:lang w:eastAsia="zh-CN"/>
        </w:rPr>
      </w:pPr>
    </w:p>
    <w:p w14:paraId="0458F06F">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3D08AB26">
      <w:pPr>
        <w:tabs>
          <w:tab w:val="left" w:pos="3060"/>
          <w:tab w:val="left" w:pos="5580"/>
        </w:tabs>
        <w:spacing w:line="360" w:lineRule="auto"/>
        <w:ind w:left="1080" w:hanging="540"/>
        <w:rPr>
          <w:rFonts w:hint="default" w:ascii="Times New Roman" w:hAnsi="Times New Roman" w:eastAsia="宋体" w:cs="Times New Roman"/>
          <w:b/>
          <w:bCs/>
          <w:color w:val="auto"/>
          <w:sz w:val="24"/>
          <w:szCs w:val="24"/>
          <w:lang w:val="en-US" w:eastAsia="zh-CN"/>
        </w:rPr>
      </w:pPr>
    </w:p>
    <w:p w14:paraId="4C91A03C">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60E05E8E">
      <w:pPr>
        <w:tabs>
          <w:tab w:val="left" w:pos="5580"/>
        </w:tabs>
        <w:spacing w:line="360" w:lineRule="auto"/>
        <w:ind w:left="1080" w:hanging="54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说明：</w:t>
      </w:r>
    </w:p>
    <w:p w14:paraId="01B85BC6">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提供投标人</w:t>
      </w:r>
      <w:r>
        <w:rPr>
          <w:rFonts w:hint="default" w:ascii="Times New Roman" w:hAnsi="Times New Roman" w:eastAsia="仿宋_GB2312" w:cs="Times New Roman"/>
          <w:color w:val="auto"/>
          <w:sz w:val="28"/>
          <w:szCs w:val="28"/>
          <w:lang w:val="en" w:eastAsia="zh-CN"/>
        </w:rPr>
        <w:t>2025年度</w:t>
      </w:r>
      <w:r>
        <w:rPr>
          <w:rFonts w:hint="default" w:ascii="Times New Roman" w:hAnsi="Times New Roman" w:eastAsia="仿宋_GB2312" w:cs="Times New Roman"/>
          <w:color w:val="auto"/>
          <w:sz w:val="28"/>
          <w:szCs w:val="28"/>
          <w:lang w:val="en-US" w:eastAsia="zh-CN"/>
        </w:rPr>
        <w:t>经审计的财务报告，要求注册会计师签字并加盖会计师印章；如截止到开标时间投标人成立时间不足1年的，须提供其开户银行出具的资信证明。</w:t>
      </w:r>
    </w:p>
    <w:p w14:paraId="387B2070">
      <w:pPr>
        <w:pStyle w:val="6"/>
        <w:jc w:val="center"/>
        <w:rPr>
          <w:rFonts w:hint="default" w:ascii="Times New Roman" w:hAnsi="Times New Roman" w:eastAsia="方正小标宋_GBK" w:cs="Times New Roman"/>
          <w:b w:val="0"/>
          <w:color w:val="auto"/>
          <w:sz w:val="30"/>
          <w:szCs w:val="30"/>
          <w:lang w:val="en-US" w:eastAsia="zh-CN"/>
        </w:rPr>
      </w:pPr>
      <w:r>
        <w:rPr>
          <w:rFonts w:hint="default" w:ascii="Times New Roman" w:hAnsi="Times New Roman" w:cs="Times New Roman"/>
          <w:color w:val="auto"/>
          <w:sz w:val="24"/>
          <w:szCs w:val="24"/>
          <w:lang w:eastAsia="zh-CN"/>
        </w:rPr>
        <w:br w:type="page"/>
      </w:r>
      <w:bookmarkStart w:id="287" w:name="_Toc1968479748"/>
      <w:bookmarkStart w:id="288" w:name="_Toc2082821673"/>
      <w:bookmarkStart w:id="289" w:name="_Toc1030212309"/>
      <w:bookmarkStart w:id="290" w:name="_Toc108935773"/>
      <w:bookmarkStart w:id="291" w:name="_Toc1656782056"/>
      <w:bookmarkStart w:id="292" w:name="_Toc1079740645"/>
      <w:bookmarkStart w:id="293" w:name="_Toc942688044_WPSOffice_Level3"/>
      <w:bookmarkStart w:id="294" w:name="_Toc1998858666"/>
      <w:bookmarkStart w:id="295" w:name="_Toc1125237527"/>
      <w:bookmarkStart w:id="296" w:name="_Toc1735681444"/>
      <w:bookmarkStart w:id="297" w:name="_Toc436443482"/>
      <w:r>
        <w:rPr>
          <w:rFonts w:hint="default" w:ascii="Times New Roman" w:hAnsi="Times New Roman" w:eastAsia="方正小标宋_GBK" w:cs="Times New Roman"/>
          <w:b w:val="0"/>
          <w:color w:val="auto"/>
          <w:sz w:val="30"/>
          <w:szCs w:val="30"/>
          <w:lang w:val="en-US" w:eastAsia="zh-CN"/>
        </w:rPr>
        <w:t>三、依法</w:t>
      </w:r>
      <w:bookmarkEnd w:id="287"/>
      <w:r>
        <w:rPr>
          <w:rFonts w:hint="default" w:ascii="Times New Roman" w:hAnsi="Times New Roman" w:eastAsia="方正小标宋_GBK" w:cs="Times New Roman"/>
          <w:b w:val="0"/>
          <w:color w:val="auto"/>
          <w:sz w:val="30"/>
          <w:szCs w:val="30"/>
          <w:lang w:val="en-US" w:eastAsia="zh-CN"/>
        </w:rPr>
        <w:t>缴纳税收和社会保障资金的良好记录</w:t>
      </w:r>
      <w:bookmarkEnd w:id="288"/>
      <w:bookmarkEnd w:id="289"/>
      <w:bookmarkEnd w:id="290"/>
      <w:bookmarkEnd w:id="291"/>
      <w:bookmarkEnd w:id="292"/>
      <w:bookmarkEnd w:id="293"/>
      <w:bookmarkEnd w:id="294"/>
      <w:bookmarkEnd w:id="295"/>
      <w:bookmarkEnd w:id="296"/>
      <w:bookmarkEnd w:id="297"/>
    </w:p>
    <w:p w14:paraId="2D5201FE">
      <w:pPr>
        <w:pStyle w:val="178"/>
        <w:tabs>
          <w:tab w:val="left" w:pos="5580"/>
        </w:tabs>
        <w:spacing w:line="360" w:lineRule="auto"/>
        <w:ind w:left="1080" w:hanging="540"/>
        <w:jc w:val="center"/>
        <w:rPr>
          <w:rFonts w:hint="default" w:ascii="Times New Roman" w:hAnsi="Times New Roman" w:cs="Times New Roman"/>
          <w:b/>
          <w:bCs/>
          <w:color w:val="auto"/>
          <w:sz w:val="24"/>
          <w:szCs w:val="24"/>
        </w:rPr>
      </w:pPr>
    </w:p>
    <w:p w14:paraId="6BC18BF8">
      <w:pPr>
        <w:pStyle w:val="178"/>
        <w:tabs>
          <w:tab w:val="left" w:pos="5580"/>
        </w:tabs>
        <w:spacing w:line="360" w:lineRule="auto"/>
        <w:ind w:left="840"/>
        <w:rPr>
          <w:rFonts w:hint="default" w:ascii="Times New Roman" w:hAnsi="Times New Roman" w:cs="Times New Roman"/>
          <w:b/>
          <w:bCs/>
          <w:color w:val="auto"/>
          <w:sz w:val="24"/>
          <w:szCs w:val="24"/>
        </w:rPr>
      </w:pPr>
    </w:p>
    <w:p w14:paraId="023B8226">
      <w:pPr>
        <w:pStyle w:val="178"/>
        <w:tabs>
          <w:tab w:val="left" w:pos="5580"/>
        </w:tabs>
        <w:spacing w:line="360" w:lineRule="auto"/>
        <w:ind w:firstLine="560" w:firstLineChars="200"/>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说明：</w:t>
      </w:r>
    </w:p>
    <w:p w14:paraId="035D5649">
      <w:pPr>
        <w:pStyle w:val="178"/>
        <w:tabs>
          <w:tab w:val="left" w:pos="5580"/>
        </w:tabs>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1.具有依法缴纳税收和社会保障资金的相关材料（提供自202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月1日以来至少一个月的纳税证明和社保缴纳证明，依法免税或不需要缴纳社会保障资金的，应提供相应文件证明其依法免税或不需要缴纳）。</w:t>
      </w:r>
    </w:p>
    <w:p w14:paraId="04F96C41">
      <w:pPr>
        <w:pStyle w:val="178"/>
        <w:tabs>
          <w:tab w:val="left" w:pos="5580"/>
        </w:tabs>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2.如果是联合体投标，联合体各方均需提供相关材料。</w:t>
      </w:r>
    </w:p>
    <w:p w14:paraId="5F2CBC87">
      <w:pPr>
        <w:tabs>
          <w:tab w:val="left" w:pos="5580"/>
        </w:tabs>
        <w:spacing w:line="360" w:lineRule="auto"/>
        <w:rPr>
          <w:rFonts w:hint="default" w:ascii="Times New Roman" w:hAnsi="Times New Roman" w:eastAsia="仿宋_GB2312" w:cs="Times New Roman"/>
          <w:color w:val="auto"/>
          <w:sz w:val="28"/>
          <w:szCs w:val="28"/>
          <w:lang w:val="en-US" w:eastAsia="zh-CN"/>
        </w:rPr>
      </w:pPr>
    </w:p>
    <w:p w14:paraId="243AA49A">
      <w:pPr>
        <w:tabs>
          <w:tab w:val="left" w:pos="5580"/>
        </w:tabs>
        <w:spacing w:line="360" w:lineRule="auto"/>
        <w:rPr>
          <w:rFonts w:hint="default" w:ascii="Times New Roman" w:hAnsi="Times New Roman" w:eastAsia="仿宋_GB2312" w:cs="Times New Roman"/>
          <w:color w:val="auto"/>
          <w:sz w:val="28"/>
          <w:szCs w:val="28"/>
          <w:lang w:val="en-US" w:eastAsia="zh-CN"/>
        </w:rPr>
      </w:pPr>
    </w:p>
    <w:p w14:paraId="426E8766">
      <w:pPr>
        <w:pStyle w:val="178"/>
        <w:tabs>
          <w:tab w:val="left" w:pos="5580"/>
        </w:tabs>
        <w:spacing w:line="360" w:lineRule="auto"/>
        <w:ind w:left="840"/>
        <w:rPr>
          <w:rFonts w:hint="default" w:ascii="Times New Roman" w:hAnsi="Times New Roman" w:cs="Times New Roman"/>
          <w:color w:val="auto"/>
          <w:sz w:val="24"/>
          <w:szCs w:val="24"/>
        </w:rPr>
      </w:pPr>
    </w:p>
    <w:p w14:paraId="34D37032">
      <w:pPr>
        <w:pStyle w:val="6"/>
        <w:jc w:val="center"/>
        <w:rPr>
          <w:rFonts w:hint="default" w:ascii="Times New Roman" w:hAnsi="Times New Roman" w:eastAsia="方正小标宋_GBK" w:cs="Times New Roman"/>
          <w:b w:val="0"/>
          <w:color w:val="auto"/>
          <w:sz w:val="30"/>
          <w:szCs w:val="30"/>
          <w:lang w:val="en-US" w:eastAsia="zh-CN"/>
        </w:rPr>
      </w:pPr>
      <w:r>
        <w:rPr>
          <w:rFonts w:hint="default" w:ascii="Times New Roman" w:hAnsi="Times New Roman" w:cs="Times New Roman"/>
          <w:color w:val="auto"/>
          <w:sz w:val="24"/>
          <w:szCs w:val="24"/>
          <w:lang w:eastAsia="zh-CN"/>
        </w:rPr>
        <w:br w:type="page"/>
      </w:r>
      <w:bookmarkStart w:id="298" w:name="_Toc642483276"/>
      <w:bookmarkStart w:id="299" w:name="_Toc29306536"/>
      <w:bookmarkStart w:id="300" w:name="_Toc937672964"/>
      <w:bookmarkStart w:id="301" w:name="_Toc1044148797"/>
      <w:bookmarkStart w:id="302" w:name="_Toc883013156"/>
      <w:bookmarkStart w:id="303" w:name="_Toc634123008"/>
      <w:bookmarkStart w:id="304" w:name="_Toc173874035"/>
      <w:bookmarkStart w:id="305" w:name="_Toc1152943509"/>
      <w:bookmarkStart w:id="306" w:name="_Toc148345819_WPSOffice_Level3"/>
      <w:bookmarkStart w:id="307" w:name="_Toc231434114"/>
      <w:bookmarkStart w:id="308" w:name="_Toc1695519598"/>
      <w:r>
        <w:rPr>
          <w:rFonts w:hint="default" w:ascii="Times New Roman" w:hAnsi="Times New Roman" w:eastAsia="方正小标宋_GBK" w:cs="Times New Roman"/>
          <w:b w:val="0"/>
          <w:color w:val="auto"/>
          <w:sz w:val="30"/>
          <w:szCs w:val="30"/>
          <w:lang w:val="en-US" w:eastAsia="zh-CN"/>
        </w:rPr>
        <w:t>四、具有履行合同所必需的设备和专业技术能力</w:t>
      </w:r>
      <w:bookmarkEnd w:id="298"/>
      <w:bookmarkEnd w:id="299"/>
      <w:bookmarkEnd w:id="300"/>
      <w:bookmarkEnd w:id="301"/>
      <w:bookmarkEnd w:id="302"/>
      <w:bookmarkEnd w:id="303"/>
      <w:bookmarkEnd w:id="304"/>
      <w:bookmarkEnd w:id="305"/>
      <w:bookmarkEnd w:id="306"/>
      <w:bookmarkEnd w:id="307"/>
      <w:bookmarkEnd w:id="308"/>
    </w:p>
    <w:p w14:paraId="78614ADC">
      <w:pPr>
        <w:spacing w:line="360" w:lineRule="auto"/>
        <w:rPr>
          <w:rFonts w:hint="default" w:ascii="Times New Roman" w:hAnsi="Times New Roman" w:eastAsia="仿宋_GB2312" w:cs="Times New Roman"/>
          <w:color w:val="auto"/>
          <w:sz w:val="28"/>
          <w:szCs w:val="28"/>
          <w:highlight w:val="yellow"/>
          <w:lang w:val="en"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 w:eastAsia="zh-CN"/>
        </w:rPr>
        <w:t>河南信息统计职业学院</w:t>
      </w:r>
    </w:p>
    <w:p w14:paraId="4F06350E">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我（单位/本人，以下统称我单位）自愿参加采购项目编号为</w:t>
      </w:r>
      <w:r>
        <w:rPr>
          <w:rFonts w:hint="default" w:ascii="Times New Roman" w:hAnsi="Times New Roman" w:eastAsia="仿宋_GB2312" w:cs="Times New Roman"/>
          <w:color w:val="auto"/>
          <w:sz w:val="28"/>
          <w:szCs w:val="28"/>
          <w:u w:val="single"/>
          <w:lang w:val="en" w:eastAsia="zh-CN"/>
        </w:rPr>
        <w:t>豫财招标采购-2026-599</w:t>
      </w:r>
      <w:r>
        <w:rPr>
          <w:rFonts w:hint="default" w:ascii="Times New Roman" w:hAnsi="Times New Roman" w:eastAsia="仿宋_GB2312" w:cs="Times New Roman"/>
          <w:color w:val="auto"/>
          <w:sz w:val="28"/>
          <w:szCs w:val="28"/>
          <w:lang w:val="en-US" w:eastAsia="zh-CN"/>
        </w:rPr>
        <w:t>的</w:t>
      </w:r>
      <w:r>
        <w:rPr>
          <w:rFonts w:hint="default" w:ascii="Times New Roman" w:hAnsi="Times New Roman" w:eastAsia="仿宋_GB2312" w:cs="Times New Roman"/>
          <w:color w:val="auto"/>
          <w:sz w:val="28"/>
          <w:szCs w:val="28"/>
          <w:u w:val="single"/>
          <w:lang w:val="en" w:eastAsia="zh-CN"/>
        </w:rPr>
        <w:t>河南信息统计职业学院白沙校区2号学生宿舍公寓配套设施购置项目</w:t>
      </w:r>
      <w:r>
        <w:rPr>
          <w:rFonts w:hint="default" w:ascii="Times New Roman" w:hAnsi="Times New Roman" w:eastAsia="仿宋_GB2312" w:cs="Times New Roman"/>
          <w:color w:val="auto"/>
          <w:sz w:val="28"/>
          <w:szCs w:val="28"/>
          <w:lang w:eastAsia="zh-CN"/>
        </w:rPr>
        <w:t>的投标,并做出如下承诺：</w:t>
      </w:r>
    </w:p>
    <w:p w14:paraId="18875CAA">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我方具有履行合同所必需的设备和专业技术能力。</w:t>
      </w:r>
    </w:p>
    <w:p w14:paraId="67BBD437">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我方保证上述信息的真实和准确，并愿意承担因我方就此弄虚作假所引起的一切法律后果。</w:t>
      </w:r>
    </w:p>
    <w:p w14:paraId="176AA432">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特此声明！</w:t>
      </w:r>
    </w:p>
    <w:p w14:paraId="19274DDD">
      <w:pPr>
        <w:tabs>
          <w:tab w:val="left" w:pos="6300"/>
        </w:tabs>
        <w:snapToGrid w:val="0"/>
        <w:spacing w:line="360" w:lineRule="auto"/>
        <w:ind w:firstLine="277" w:firstLineChars="99"/>
        <w:rPr>
          <w:rFonts w:hint="default" w:ascii="Times New Roman" w:hAnsi="Times New Roman" w:eastAsia="宋体" w:cs="Times New Roman"/>
          <w:color w:val="auto"/>
          <w:sz w:val="28"/>
          <w:szCs w:val="28"/>
          <w:lang w:eastAsia="zh-CN"/>
        </w:rPr>
      </w:pPr>
    </w:p>
    <w:p w14:paraId="6723BA91">
      <w:pPr>
        <w:spacing w:line="360" w:lineRule="exact"/>
        <w:ind w:firstLine="3640" w:firstLineChars="1300"/>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投标人（企业电子签章）：</w:t>
      </w:r>
    </w:p>
    <w:p w14:paraId="77E1B439">
      <w:pPr>
        <w:spacing w:line="360" w:lineRule="exact"/>
        <w:ind w:firstLine="420"/>
        <w:jc w:val="right"/>
        <w:rPr>
          <w:rFonts w:hint="default" w:ascii="Times New Roman" w:hAnsi="Times New Roman" w:eastAsia="仿宋_GB2312" w:cs="Times New Roman"/>
          <w:sz w:val="28"/>
          <w:szCs w:val="28"/>
          <w:lang w:eastAsia="zh-CN"/>
        </w:rPr>
      </w:pPr>
    </w:p>
    <w:p w14:paraId="473E5217">
      <w:pPr>
        <w:spacing w:line="360" w:lineRule="auto"/>
        <w:ind w:firstLine="556"/>
        <w:jc w:val="right"/>
        <w:rPr>
          <w:rFonts w:hint="default" w:ascii="Times New Roman" w:hAnsi="Times New Roman" w:eastAsia="仿宋_GB2312" w:cs="Times New Roman"/>
          <w:sz w:val="28"/>
          <w:szCs w:val="28"/>
          <w:lang w:eastAsia="zh-CN"/>
        </w:rPr>
      </w:pPr>
    </w:p>
    <w:p w14:paraId="334D2F9A">
      <w:pPr>
        <w:pStyle w:val="178"/>
        <w:tabs>
          <w:tab w:val="left" w:pos="5580"/>
        </w:tabs>
        <w:spacing w:line="360" w:lineRule="auto"/>
        <w:ind w:left="1080" w:hanging="540"/>
        <w:jc w:val="center"/>
        <w:rPr>
          <w:rFonts w:hint="default" w:ascii="Times New Roman" w:hAnsi="Times New Roman" w:cs="Times New Roman"/>
          <w:b/>
          <w:bCs/>
          <w:sz w:val="24"/>
          <w:szCs w:val="24"/>
        </w:rPr>
      </w:pPr>
      <w:r>
        <w:rPr>
          <w:rFonts w:hint="default" w:ascii="Times New Roman" w:hAnsi="Times New Roman" w:eastAsia="仿宋_GB2312" w:cs="Times New Roman"/>
          <w:sz w:val="28"/>
          <w:szCs w:val="28"/>
        </w:rPr>
        <w:t>日期：</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w:t>
      </w:r>
    </w:p>
    <w:p w14:paraId="2ADB0ACA">
      <w:pPr>
        <w:pStyle w:val="178"/>
        <w:tabs>
          <w:tab w:val="left" w:pos="5580"/>
        </w:tabs>
        <w:spacing w:line="360" w:lineRule="auto"/>
        <w:ind w:left="1080" w:hanging="540"/>
        <w:jc w:val="center"/>
        <w:rPr>
          <w:rFonts w:hint="default" w:ascii="Times New Roman" w:hAnsi="Times New Roman" w:cs="Times New Roman"/>
          <w:b/>
          <w:bCs/>
          <w:color w:val="auto"/>
          <w:sz w:val="24"/>
          <w:szCs w:val="24"/>
        </w:rPr>
      </w:pPr>
    </w:p>
    <w:p w14:paraId="474E1D7B">
      <w:pPr>
        <w:pStyle w:val="6"/>
        <w:spacing w:before="140" w:after="140" w:line="240" w:lineRule="auto"/>
        <w:jc w:val="center"/>
        <w:rPr>
          <w:rFonts w:hint="default" w:ascii="Times New Roman" w:hAnsi="Times New Roman" w:eastAsia="方正小标宋_GBK" w:cs="Times New Roman"/>
          <w:b w:val="0"/>
          <w:color w:val="auto"/>
          <w:sz w:val="30"/>
          <w:szCs w:val="30"/>
          <w:lang w:val="en-US" w:eastAsia="zh-CN"/>
        </w:rPr>
      </w:pPr>
      <w:bookmarkStart w:id="309" w:name="_Toc1625950936"/>
      <w:bookmarkStart w:id="310" w:name="_Toc2058865505"/>
      <w:bookmarkStart w:id="311" w:name="_Toc897167010_WPSOffice_Level3"/>
      <w:bookmarkStart w:id="312" w:name="_Toc2139213640"/>
      <w:bookmarkStart w:id="313" w:name="_Toc1989881438"/>
      <w:bookmarkStart w:id="314" w:name="_Toc1835514155"/>
      <w:bookmarkStart w:id="315" w:name="_Toc288533216"/>
      <w:bookmarkStart w:id="316" w:name="_Toc568241575"/>
      <w:bookmarkStart w:id="317" w:name="_Toc1206650936"/>
      <w:bookmarkStart w:id="318" w:name="_Toc1554412966"/>
      <w:bookmarkStart w:id="319" w:name="_Toc242026376"/>
      <w:r>
        <w:rPr>
          <w:rFonts w:hint="default" w:ascii="Times New Roman" w:hAnsi="Times New Roman" w:eastAsia="方正小标宋_GBK" w:cs="Times New Roman"/>
          <w:b w:val="0"/>
          <w:color w:val="auto"/>
          <w:sz w:val="30"/>
          <w:szCs w:val="30"/>
          <w:lang w:val="en-US" w:eastAsia="zh-CN"/>
        </w:rPr>
        <w:br w:type="page"/>
      </w:r>
      <w:r>
        <w:rPr>
          <w:rFonts w:hint="default" w:ascii="Times New Roman" w:hAnsi="Times New Roman" w:eastAsia="方正小标宋_GBK" w:cs="Times New Roman"/>
          <w:b w:val="0"/>
          <w:color w:val="auto"/>
          <w:sz w:val="30"/>
          <w:szCs w:val="30"/>
          <w:lang w:val="en-US" w:eastAsia="zh-CN"/>
        </w:rPr>
        <w:t>五、参加政府采购活动前3年内在经营活动中没有重大违法记录的</w:t>
      </w:r>
      <w:bookmarkEnd w:id="309"/>
      <w:bookmarkEnd w:id="310"/>
      <w:bookmarkEnd w:id="311"/>
      <w:bookmarkEnd w:id="312"/>
      <w:bookmarkEnd w:id="313"/>
      <w:bookmarkEnd w:id="314"/>
      <w:r>
        <w:rPr>
          <w:rFonts w:hint="default" w:ascii="Times New Roman" w:hAnsi="Times New Roman" w:eastAsia="方正小标宋_GBK" w:cs="Times New Roman"/>
          <w:b w:val="0"/>
          <w:color w:val="auto"/>
          <w:sz w:val="30"/>
          <w:szCs w:val="30"/>
          <w:lang w:val="en-US" w:eastAsia="zh-CN"/>
        </w:rPr>
        <w:t>声明</w:t>
      </w:r>
      <w:bookmarkEnd w:id="315"/>
      <w:bookmarkEnd w:id="316"/>
      <w:bookmarkEnd w:id="317"/>
      <w:bookmarkEnd w:id="318"/>
      <w:bookmarkEnd w:id="319"/>
    </w:p>
    <w:p w14:paraId="668B6143">
      <w:pPr>
        <w:spacing w:line="360" w:lineRule="auto"/>
        <w:rPr>
          <w:rFonts w:hint="default" w:ascii="Times New Roman" w:hAnsi="Times New Roman" w:eastAsia="仿宋_GB2312" w:cs="Times New Roman"/>
          <w:color w:val="auto"/>
          <w:sz w:val="28"/>
          <w:szCs w:val="28"/>
          <w:highlight w:val="yellow"/>
          <w:lang w:val="en" w:eastAsia="zh-CN"/>
        </w:rPr>
      </w:pPr>
      <w:bookmarkStart w:id="320" w:name="_Hlk103703179"/>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 w:eastAsia="zh-CN"/>
        </w:rPr>
        <w:t>河南信息统计职业学院</w:t>
      </w:r>
    </w:p>
    <w:p w14:paraId="05A2B778">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我（单位/本人，以下统称我单位）自愿参加采购项目编号为</w:t>
      </w:r>
      <w:r>
        <w:rPr>
          <w:rFonts w:hint="default" w:ascii="Times New Roman" w:hAnsi="Times New Roman" w:eastAsia="仿宋_GB2312" w:cs="Times New Roman"/>
          <w:color w:val="auto"/>
          <w:sz w:val="28"/>
          <w:szCs w:val="28"/>
          <w:u w:val="single"/>
          <w:lang w:val="en" w:eastAsia="zh-CN"/>
        </w:rPr>
        <w:t>豫财招标采购-2026-599</w:t>
      </w:r>
      <w:r>
        <w:rPr>
          <w:rFonts w:hint="default" w:ascii="Times New Roman" w:hAnsi="Times New Roman" w:eastAsia="仿宋_GB2312" w:cs="Times New Roman"/>
          <w:color w:val="auto"/>
          <w:sz w:val="28"/>
          <w:szCs w:val="28"/>
          <w:lang w:val="en-US" w:eastAsia="zh-CN"/>
        </w:rPr>
        <w:t>的</w:t>
      </w:r>
      <w:r>
        <w:rPr>
          <w:rFonts w:hint="default" w:ascii="Times New Roman" w:hAnsi="Times New Roman" w:eastAsia="仿宋_GB2312" w:cs="Times New Roman"/>
          <w:color w:val="auto"/>
          <w:sz w:val="28"/>
          <w:szCs w:val="28"/>
          <w:u w:val="single"/>
          <w:lang w:val="en" w:eastAsia="zh-CN"/>
        </w:rPr>
        <w:t>河南信息统计职业学院白沙校区2号学生宿舍公寓配套设施购置项目</w:t>
      </w:r>
      <w:r>
        <w:rPr>
          <w:rFonts w:hint="default" w:ascii="Times New Roman" w:hAnsi="Times New Roman" w:eastAsia="仿宋_GB2312" w:cs="Times New Roman"/>
          <w:color w:val="auto"/>
          <w:sz w:val="28"/>
          <w:szCs w:val="28"/>
          <w:lang w:eastAsia="zh-CN"/>
        </w:rPr>
        <w:t>的投标,并做出如下承诺：</w:t>
      </w:r>
    </w:p>
    <w:bookmarkEnd w:id="320"/>
    <w:p w14:paraId="14EA3891">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我公司信誉良好，参加政府采购活动前</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年内，在经营活动中没有重大违法记录。在“信用</w:t>
      </w:r>
      <w:r>
        <w:rPr>
          <w:rFonts w:hint="default" w:ascii="Times New Roman" w:hAnsi="Times New Roman" w:eastAsia="仿宋_GB2312" w:cs="Times New Roman"/>
          <w:color w:val="auto"/>
          <w:sz w:val="28"/>
          <w:szCs w:val="28"/>
          <w:lang w:val="en-US" w:eastAsia="zh-CN"/>
        </w:rPr>
        <w:t>中国</w:t>
      </w:r>
      <w:r>
        <w:rPr>
          <w:rFonts w:hint="default" w:ascii="Times New Roman" w:hAnsi="Times New Roman" w:eastAsia="仿宋_GB2312" w:cs="Times New Roman"/>
          <w:color w:val="auto"/>
          <w:sz w:val="28"/>
          <w:szCs w:val="28"/>
          <w:lang w:eastAsia="zh-CN"/>
        </w:rPr>
        <w:t>”网站（www.creditchina.gov.cn）未被列入失信被执行人、重大税收违法案件当事人名单；在 “中国政府采购网” （www.ccgp.gov.cn）未被列入政府采购严重违法失信行为记录名单。</w:t>
      </w:r>
    </w:p>
    <w:p w14:paraId="0909620D">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我方保证上述信息的真实和准确，并愿意承担因我方就此弄虚作假所引起的一切法律后果。</w:t>
      </w:r>
    </w:p>
    <w:p w14:paraId="4C050574">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特此声明！</w:t>
      </w:r>
    </w:p>
    <w:p w14:paraId="79C13F87">
      <w:pPr>
        <w:tabs>
          <w:tab w:val="left" w:pos="6300"/>
        </w:tabs>
        <w:snapToGrid w:val="0"/>
        <w:spacing w:line="360" w:lineRule="auto"/>
        <w:ind w:firstLine="277" w:firstLineChars="99"/>
        <w:rPr>
          <w:rFonts w:hint="default" w:ascii="Times New Roman" w:hAnsi="Times New Roman" w:eastAsia="仿宋_GB2312" w:cs="Times New Roman"/>
          <w:color w:val="auto"/>
          <w:sz w:val="28"/>
          <w:szCs w:val="28"/>
          <w:lang w:eastAsia="zh-CN"/>
        </w:rPr>
      </w:pPr>
    </w:p>
    <w:p w14:paraId="0A602358">
      <w:pPr>
        <w:spacing w:line="360" w:lineRule="exact"/>
        <w:ind w:firstLine="3640" w:firstLineChars="1300"/>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投标人（企业电子签章）：</w:t>
      </w:r>
    </w:p>
    <w:p w14:paraId="00CDD02F">
      <w:pPr>
        <w:spacing w:line="360" w:lineRule="auto"/>
        <w:rPr>
          <w:rFonts w:hint="default" w:ascii="Times New Roman" w:hAnsi="Times New Roman" w:eastAsia="仿宋_GB2312" w:cs="Times New Roman"/>
          <w:color w:val="auto"/>
          <w:sz w:val="28"/>
          <w:szCs w:val="28"/>
          <w:lang w:eastAsia="zh-CN"/>
        </w:rPr>
      </w:pPr>
    </w:p>
    <w:p w14:paraId="77F50753">
      <w:pPr>
        <w:tabs>
          <w:tab w:val="left" w:pos="6300"/>
        </w:tabs>
        <w:snapToGrid w:val="0"/>
        <w:spacing w:line="360" w:lineRule="auto"/>
        <w:ind w:firstLine="277" w:firstLineChars="99"/>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日期：</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年</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日</w:t>
      </w:r>
    </w:p>
    <w:p w14:paraId="07CBC3A3">
      <w:pPr>
        <w:pStyle w:val="178"/>
        <w:tabs>
          <w:tab w:val="left" w:pos="5580"/>
        </w:tabs>
        <w:spacing w:line="360" w:lineRule="auto"/>
        <w:rPr>
          <w:rFonts w:hint="default" w:ascii="Times New Roman" w:hAnsi="Times New Roman" w:cs="Times New Roman"/>
          <w:color w:val="auto"/>
          <w:sz w:val="24"/>
          <w:szCs w:val="24"/>
        </w:rPr>
      </w:pPr>
    </w:p>
    <w:p w14:paraId="3B0935C1">
      <w:pPr>
        <w:pStyle w:val="178"/>
        <w:tabs>
          <w:tab w:val="left" w:pos="5580"/>
        </w:tabs>
        <w:spacing w:line="360" w:lineRule="auto"/>
        <w:rPr>
          <w:rFonts w:hint="default" w:ascii="Times New Roman" w:hAnsi="Times New Roman" w:eastAsia="仿宋_GB2312" w:cs="Times New Roman"/>
          <w:color w:val="auto"/>
          <w:lang w:val="zh-TW"/>
        </w:rPr>
      </w:pPr>
      <w:bookmarkStart w:id="321" w:name="_Toc2073666225_WPSOffice_Level3"/>
      <w:bookmarkStart w:id="322" w:name="_Toc250382630"/>
      <w:bookmarkStart w:id="323" w:name="_Toc1938095027"/>
      <w:bookmarkStart w:id="324" w:name="_Toc1267967234"/>
      <w:bookmarkStart w:id="325" w:name="_Toc1614236527"/>
      <w:bookmarkStart w:id="326" w:name="_Toc1462517689"/>
      <w:bookmarkStart w:id="327" w:name="_Toc1412570441"/>
      <w:bookmarkStart w:id="328" w:name="_Toc996756161"/>
      <w:bookmarkStart w:id="329" w:name="_Toc474620139"/>
      <w:bookmarkStart w:id="330" w:name="_Toc1237822054"/>
      <w:r>
        <w:rPr>
          <w:rFonts w:hint="default" w:ascii="Times New Roman" w:hAnsi="Times New Roman" w:eastAsia="仿宋_GB2312" w:cs="Times New Roman"/>
          <w:color w:val="auto"/>
          <w:lang w:val="zh-TW"/>
        </w:rPr>
        <w:t>说明：</w:t>
      </w:r>
    </w:p>
    <w:p w14:paraId="0F82ACA7">
      <w:pPr>
        <w:pStyle w:val="178"/>
        <w:tabs>
          <w:tab w:val="left" w:pos="5580"/>
        </w:tabs>
        <w:spacing w:line="360" w:lineRule="auto"/>
        <w:ind w:firstLine="420"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1.</w:t>
      </w:r>
      <w:r>
        <w:rPr>
          <w:rFonts w:hint="default" w:ascii="Times New Roman" w:hAnsi="Times New Roman" w:eastAsia="仿宋_GB2312" w:cs="Times New Roman"/>
          <w:color w:val="auto"/>
          <w:lang w:val="zh-TW"/>
        </w:rPr>
        <w:t>投标人应按照相关法规规定如实作出说明。</w:t>
      </w:r>
    </w:p>
    <w:p w14:paraId="6C2370DA">
      <w:pPr>
        <w:pStyle w:val="178"/>
        <w:tabs>
          <w:tab w:val="left" w:pos="5580"/>
        </w:tabs>
        <w:spacing w:line="360" w:lineRule="auto"/>
        <w:ind w:firstLine="420"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2</w:t>
      </w:r>
      <w:r>
        <w:rPr>
          <w:rFonts w:hint="default" w:ascii="Times New Roman" w:hAnsi="Times New Roman" w:eastAsia="仿宋_GB2312" w:cs="Times New Roman"/>
          <w:color w:val="auto"/>
          <w:lang w:val="zh-TW"/>
        </w:rPr>
        <w:t>．按照招标文件的规定加盖企业电子签章（自然人投标的无需盖章，需要签字）。</w:t>
      </w:r>
    </w:p>
    <w:p w14:paraId="51E60BCA">
      <w:pPr>
        <w:pStyle w:val="178"/>
        <w:tabs>
          <w:tab w:val="left" w:pos="5580"/>
        </w:tabs>
        <w:spacing w:line="360" w:lineRule="auto"/>
        <w:ind w:firstLine="420" w:firstLineChars="200"/>
        <w:rPr>
          <w:rFonts w:hint="default" w:ascii="Times New Roman" w:hAnsi="Times New Roman" w:eastAsia="仿宋_GB2312" w:cs="Times New Roman"/>
          <w:color w:val="auto"/>
          <w:lang w:val="zh-TW"/>
        </w:rPr>
      </w:pPr>
      <w:r>
        <w:rPr>
          <w:rFonts w:hint="default" w:ascii="Times New Roman" w:hAnsi="Times New Roman" w:eastAsia="仿宋_GB2312" w:cs="Times New Roman"/>
          <w:color w:val="auto"/>
        </w:rPr>
        <w:t>3.</w:t>
      </w:r>
      <w:r>
        <w:rPr>
          <w:rFonts w:hint="default" w:ascii="Times New Roman" w:hAnsi="Times New Roman" w:eastAsia="仿宋_GB2312" w:cs="Times New Roman"/>
          <w:color w:val="auto"/>
          <w:lang w:val="zh-TW"/>
        </w:rPr>
        <w:t>如果是联合体投标，联合体各方均需提供上述证明。</w:t>
      </w:r>
    </w:p>
    <w:p w14:paraId="0FD40162">
      <w:pPr>
        <w:rPr>
          <w:rFonts w:hint="default" w:ascii="Times New Roman" w:hAnsi="Times New Roman" w:eastAsia="方正小标宋_GBK" w:cs="Times New Roman"/>
          <w:color w:val="auto"/>
          <w:sz w:val="30"/>
          <w:szCs w:val="30"/>
          <w:lang w:val="en-US" w:eastAsia="zh-CN"/>
        </w:rPr>
      </w:pPr>
      <w:bookmarkStart w:id="331" w:name="_Toc1562600580"/>
      <w:bookmarkStart w:id="332" w:name="_Toc1306770718"/>
      <w:bookmarkStart w:id="333" w:name="_Toc1179847034"/>
      <w:bookmarkStart w:id="334" w:name="_Toc1888555944"/>
      <w:bookmarkStart w:id="335" w:name="_Toc1929226479"/>
      <w:bookmarkStart w:id="336" w:name="_Toc237482121"/>
      <w:bookmarkStart w:id="337" w:name="_Toc807820015"/>
      <w:bookmarkStart w:id="338" w:name="_Toc1889987960"/>
      <w:bookmarkStart w:id="339" w:name="_Toc1445600282"/>
      <w:bookmarkStart w:id="340" w:name="_Toc12832414"/>
      <w:r>
        <w:rPr>
          <w:rFonts w:hint="default" w:ascii="Times New Roman" w:hAnsi="Times New Roman" w:eastAsia="方正小标宋_GBK" w:cs="Times New Roman"/>
          <w:color w:val="auto"/>
          <w:sz w:val="30"/>
          <w:szCs w:val="30"/>
          <w:lang w:val="en-US" w:eastAsia="zh-CN"/>
        </w:rPr>
        <w:br w:type="page"/>
      </w:r>
    </w:p>
    <w:p w14:paraId="1435B223">
      <w:pPr>
        <w:pStyle w:val="159"/>
        <w:spacing w:line="360" w:lineRule="auto"/>
        <w:jc w:val="center"/>
        <w:outlineLvl w:val="1"/>
        <w:rPr>
          <w:rFonts w:hint="default" w:ascii="Times New Roman" w:hAnsi="Times New Roman" w:eastAsia="方正小标宋_GBK" w:cs="Times New Roman"/>
          <w:bCs/>
          <w:color w:val="auto"/>
          <w:sz w:val="30"/>
          <w:szCs w:val="30"/>
          <w:lang w:val="en-US" w:eastAsia="zh-CN"/>
        </w:rPr>
      </w:pPr>
      <w:r>
        <w:rPr>
          <w:rFonts w:hint="default" w:ascii="Times New Roman" w:hAnsi="Times New Roman" w:eastAsia="方正小标宋_GBK" w:cs="Times New Roman"/>
          <w:bCs/>
          <w:color w:val="auto"/>
          <w:sz w:val="30"/>
          <w:szCs w:val="30"/>
          <w:lang w:val="en-US" w:eastAsia="zh-CN"/>
        </w:rPr>
        <w:t>六、</w:t>
      </w:r>
      <w:bookmarkEnd w:id="331"/>
      <w:bookmarkEnd w:id="332"/>
      <w:bookmarkEnd w:id="333"/>
      <w:bookmarkEnd w:id="334"/>
      <w:bookmarkEnd w:id="335"/>
      <w:bookmarkEnd w:id="336"/>
      <w:bookmarkEnd w:id="337"/>
      <w:bookmarkEnd w:id="338"/>
      <w:bookmarkEnd w:id="339"/>
      <w:r>
        <w:rPr>
          <w:rFonts w:hint="default" w:ascii="Times New Roman" w:hAnsi="Times New Roman" w:eastAsia="方正小标宋_GBK" w:cs="Times New Roman"/>
          <w:bCs/>
          <w:color w:val="auto"/>
          <w:sz w:val="30"/>
          <w:szCs w:val="30"/>
          <w:lang w:val="en-US" w:eastAsia="zh-CN"/>
        </w:rPr>
        <w:t>关联关系名单</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3207"/>
        <w:gridCol w:w="2132"/>
        <w:gridCol w:w="2132"/>
      </w:tblGrid>
      <w:tr w14:paraId="4243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7F9FB08">
            <w:pPr>
              <w:pStyle w:val="159"/>
              <w:spacing w:line="360" w:lineRule="auto"/>
              <w:jc w:val="center"/>
              <w:outlineLvl w:val="1"/>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序号</w:t>
            </w:r>
          </w:p>
        </w:tc>
        <w:tc>
          <w:tcPr>
            <w:tcW w:w="3207" w:type="dxa"/>
          </w:tcPr>
          <w:p w14:paraId="3A4D926D">
            <w:pPr>
              <w:pStyle w:val="159"/>
              <w:spacing w:line="360" w:lineRule="auto"/>
              <w:jc w:val="center"/>
              <w:outlineLvl w:val="1"/>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单位名称</w:t>
            </w:r>
          </w:p>
        </w:tc>
        <w:tc>
          <w:tcPr>
            <w:tcW w:w="2132" w:type="dxa"/>
          </w:tcPr>
          <w:p w14:paraId="53496C5B">
            <w:pPr>
              <w:pStyle w:val="159"/>
              <w:spacing w:line="360" w:lineRule="auto"/>
              <w:jc w:val="center"/>
              <w:outlineLvl w:val="1"/>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关系类型</w:t>
            </w:r>
          </w:p>
        </w:tc>
        <w:tc>
          <w:tcPr>
            <w:tcW w:w="2132" w:type="dxa"/>
          </w:tcPr>
          <w:p w14:paraId="32ED1698">
            <w:pPr>
              <w:pStyle w:val="159"/>
              <w:spacing w:line="360" w:lineRule="auto"/>
              <w:jc w:val="center"/>
              <w:outlineLvl w:val="1"/>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备注</w:t>
            </w:r>
          </w:p>
        </w:tc>
      </w:tr>
      <w:tr w14:paraId="3B3E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61AAE43">
            <w:pPr>
              <w:pStyle w:val="159"/>
              <w:spacing w:line="360" w:lineRule="auto"/>
              <w:jc w:val="center"/>
              <w:outlineLvl w:val="1"/>
              <w:rPr>
                <w:rFonts w:hint="default" w:ascii="Times New Roman" w:hAnsi="Times New Roman" w:eastAsia="仿宋_GB2312" w:cs="Times New Roman"/>
                <w:bCs/>
                <w:color w:val="auto"/>
                <w:sz w:val="28"/>
                <w:szCs w:val="28"/>
                <w:lang w:val="en-US" w:eastAsia="zh-CN"/>
              </w:rPr>
            </w:pPr>
          </w:p>
        </w:tc>
        <w:tc>
          <w:tcPr>
            <w:tcW w:w="3207" w:type="dxa"/>
          </w:tcPr>
          <w:p w14:paraId="5E84991A">
            <w:pPr>
              <w:pStyle w:val="159"/>
              <w:spacing w:line="360" w:lineRule="auto"/>
              <w:jc w:val="center"/>
              <w:outlineLvl w:val="1"/>
              <w:rPr>
                <w:rFonts w:hint="default" w:ascii="Times New Roman" w:hAnsi="Times New Roman" w:eastAsia="仿宋_GB2312" w:cs="Times New Roman"/>
                <w:bCs/>
                <w:color w:val="auto"/>
                <w:sz w:val="28"/>
                <w:szCs w:val="28"/>
                <w:lang w:val="en-US" w:eastAsia="zh-CN"/>
              </w:rPr>
            </w:pPr>
          </w:p>
        </w:tc>
        <w:tc>
          <w:tcPr>
            <w:tcW w:w="2132" w:type="dxa"/>
          </w:tcPr>
          <w:p w14:paraId="5BB1616D">
            <w:pPr>
              <w:pStyle w:val="159"/>
              <w:spacing w:line="360" w:lineRule="auto"/>
              <w:jc w:val="center"/>
              <w:outlineLvl w:val="1"/>
              <w:rPr>
                <w:rFonts w:hint="default" w:ascii="Times New Roman" w:hAnsi="Times New Roman" w:eastAsia="仿宋_GB2312" w:cs="Times New Roman"/>
                <w:bCs/>
                <w:color w:val="auto"/>
                <w:sz w:val="28"/>
                <w:szCs w:val="28"/>
                <w:lang w:val="en-US" w:eastAsia="zh-CN"/>
              </w:rPr>
            </w:pPr>
          </w:p>
        </w:tc>
        <w:tc>
          <w:tcPr>
            <w:tcW w:w="2132" w:type="dxa"/>
          </w:tcPr>
          <w:p w14:paraId="37D5BC40">
            <w:pPr>
              <w:pStyle w:val="159"/>
              <w:spacing w:line="360" w:lineRule="auto"/>
              <w:jc w:val="center"/>
              <w:outlineLvl w:val="1"/>
              <w:rPr>
                <w:rFonts w:hint="default" w:ascii="Times New Roman" w:hAnsi="Times New Roman" w:eastAsia="仿宋_GB2312" w:cs="Times New Roman"/>
                <w:bCs/>
                <w:color w:val="auto"/>
                <w:sz w:val="28"/>
                <w:szCs w:val="28"/>
                <w:lang w:val="en-US" w:eastAsia="zh-CN"/>
              </w:rPr>
            </w:pPr>
          </w:p>
        </w:tc>
      </w:tr>
      <w:tr w14:paraId="2B89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7676FD7">
            <w:pPr>
              <w:pStyle w:val="159"/>
              <w:spacing w:line="360" w:lineRule="auto"/>
              <w:jc w:val="center"/>
              <w:outlineLvl w:val="1"/>
              <w:rPr>
                <w:rFonts w:hint="default" w:ascii="Times New Roman" w:hAnsi="Times New Roman" w:eastAsia="仿宋_GB2312" w:cs="Times New Roman"/>
                <w:bCs/>
                <w:color w:val="auto"/>
                <w:sz w:val="28"/>
                <w:szCs w:val="28"/>
                <w:lang w:val="en-US" w:eastAsia="zh-CN"/>
              </w:rPr>
            </w:pPr>
          </w:p>
        </w:tc>
        <w:tc>
          <w:tcPr>
            <w:tcW w:w="3207" w:type="dxa"/>
          </w:tcPr>
          <w:p w14:paraId="75A2AB58">
            <w:pPr>
              <w:pStyle w:val="159"/>
              <w:spacing w:line="360" w:lineRule="auto"/>
              <w:jc w:val="center"/>
              <w:outlineLvl w:val="1"/>
              <w:rPr>
                <w:rFonts w:hint="default" w:ascii="Times New Roman" w:hAnsi="Times New Roman" w:eastAsia="仿宋_GB2312" w:cs="Times New Roman"/>
                <w:bCs/>
                <w:color w:val="auto"/>
                <w:sz w:val="28"/>
                <w:szCs w:val="28"/>
                <w:lang w:val="en-US" w:eastAsia="zh-CN"/>
              </w:rPr>
            </w:pPr>
          </w:p>
        </w:tc>
        <w:tc>
          <w:tcPr>
            <w:tcW w:w="2132" w:type="dxa"/>
          </w:tcPr>
          <w:p w14:paraId="12D9F5B0">
            <w:pPr>
              <w:pStyle w:val="159"/>
              <w:spacing w:line="360" w:lineRule="auto"/>
              <w:jc w:val="center"/>
              <w:outlineLvl w:val="1"/>
              <w:rPr>
                <w:rFonts w:hint="default" w:ascii="Times New Roman" w:hAnsi="Times New Roman" w:eastAsia="仿宋_GB2312" w:cs="Times New Roman"/>
                <w:bCs/>
                <w:color w:val="auto"/>
                <w:sz w:val="28"/>
                <w:szCs w:val="28"/>
                <w:lang w:val="en-US" w:eastAsia="zh-CN"/>
              </w:rPr>
            </w:pPr>
          </w:p>
        </w:tc>
        <w:tc>
          <w:tcPr>
            <w:tcW w:w="2132" w:type="dxa"/>
          </w:tcPr>
          <w:p w14:paraId="164C2FEF">
            <w:pPr>
              <w:pStyle w:val="159"/>
              <w:spacing w:line="360" w:lineRule="auto"/>
              <w:jc w:val="center"/>
              <w:outlineLvl w:val="1"/>
              <w:rPr>
                <w:rFonts w:hint="default" w:ascii="Times New Roman" w:hAnsi="Times New Roman" w:eastAsia="仿宋_GB2312" w:cs="Times New Roman"/>
                <w:bCs/>
                <w:color w:val="auto"/>
                <w:sz w:val="28"/>
                <w:szCs w:val="28"/>
                <w:lang w:val="en-US" w:eastAsia="zh-CN"/>
              </w:rPr>
            </w:pPr>
          </w:p>
        </w:tc>
      </w:tr>
      <w:tr w14:paraId="5F91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137FEE6">
            <w:pPr>
              <w:pStyle w:val="159"/>
              <w:spacing w:line="360" w:lineRule="auto"/>
              <w:jc w:val="center"/>
              <w:outlineLvl w:val="1"/>
              <w:rPr>
                <w:rFonts w:hint="default" w:ascii="Times New Roman" w:hAnsi="Times New Roman" w:eastAsia="仿宋_GB2312" w:cs="Times New Roman"/>
                <w:bCs/>
                <w:color w:val="auto"/>
                <w:sz w:val="28"/>
                <w:szCs w:val="28"/>
                <w:lang w:val="en-US" w:eastAsia="zh-CN"/>
              </w:rPr>
            </w:pPr>
          </w:p>
        </w:tc>
        <w:tc>
          <w:tcPr>
            <w:tcW w:w="3207" w:type="dxa"/>
          </w:tcPr>
          <w:p w14:paraId="4FFE8C4A">
            <w:pPr>
              <w:pStyle w:val="159"/>
              <w:spacing w:line="360" w:lineRule="auto"/>
              <w:jc w:val="center"/>
              <w:outlineLvl w:val="1"/>
              <w:rPr>
                <w:rFonts w:hint="default" w:ascii="Times New Roman" w:hAnsi="Times New Roman" w:eastAsia="仿宋_GB2312" w:cs="Times New Roman"/>
                <w:bCs/>
                <w:color w:val="auto"/>
                <w:sz w:val="28"/>
                <w:szCs w:val="28"/>
                <w:lang w:val="en-US" w:eastAsia="zh-CN"/>
              </w:rPr>
            </w:pPr>
          </w:p>
        </w:tc>
        <w:tc>
          <w:tcPr>
            <w:tcW w:w="2132" w:type="dxa"/>
          </w:tcPr>
          <w:p w14:paraId="57464AE6">
            <w:pPr>
              <w:pStyle w:val="159"/>
              <w:spacing w:line="360" w:lineRule="auto"/>
              <w:jc w:val="center"/>
              <w:outlineLvl w:val="1"/>
              <w:rPr>
                <w:rFonts w:hint="default" w:ascii="Times New Roman" w:hAnsi="Times New Roman" w:eastAsia="仿宋_GB2312" w:cs="Times New Roman"/>
                <w:bCs/>
                <w:color w:val="auto"/>
                <w:sz w:val="28"/>
                <w:szCs w:val="28"/>
                <w:lang w:val="en-US" w:eastAsia="zh-CN"/>
              </w:rPr>
            </w:pPr>
          </w:p>
        </w:tc>
        <w:tc>
          <w:tcPr>
            <w:tcW w:w="2132" w:type="dxa"/>
          </w:tcPr>
          <w:p w14:paraId="536BBE2A">
            <w:pPr>
              <w:pStyle w:val="159"/>
              <w:spacing w:line="360" w:lineRule="auto"/>
              <w:jc w:val="center"/>
              <w:outlineLvl w:val="1"/>
              <w:rPr>
                <w:rFonts w:hint="default" w:ascii="Times New Roman" w:hAnsi="Times New Roman" w:eastAsia="仿宋_GB2312" w:cs="Times New Roman"/>
                <w:bCs/>
                <w:color w:val="auto"/>
                <w:sz w:val="28"/>
                <w:szCs w:val="28"/>
                <w:lang w:val="en-US" w:eastAsia="zh-CN"/>
              </w:rPr>
            </w:pPr>
          </w:p>
        </w:tc>
      </w:tr>
    </w:tbl>
    <w:p w14:paraId="2AC77004">
      <w:pPr>
        <w:pStyle w:val="159"/>
        <w:spacing w:line="360" w:lineRule="auto"/>
        <w:jc w:val="center"/>
        <w:rPr>
          <w:rFonts w:hint="default" w:ascii="Times New Roman" w:hAnsi="Times New Roman" w:eastAsia="方正小标宋_GBK" w:cs="Times New Roman"/>
          <w:bCs/>
          <w:color w:val="auto"/>
          <w:sz w:val="30"/>
          <w:szCs w:val="30"/>
          <w:lang w:val="en-US" w:eastAsia="zh-CN"/>
        </w:rPr>
      </w:pPr>
    </w:p>
    <w:p w14:paraId="39CCC1B6">
      <w:pPr>
        <w:pStyle w:val="159"/>
        <w:rPr>
          <w:rFonts w:hint="default" w:ascii="Times New Roman" w:hAnsi="Times New Roman" w:eastAsia="仿宋_GB2312" w:cs="Times New Roman"/>
          <w:color w:val="auto"/>
          <w:kern w:val="2"/>
          <w:sz w:val="28"/>
          <w:szCs w:val="28"/>
          <w:lang w:val="en-US" w:eastAsia="zh-CN"/>
        </w:rPr>
      </w:pPr>
    </w:p>
    <w:p w14:paraId="788E2060">
      <w:pPr>
        <w:spacing w:line="360" w:lineRule="exact"/>
        <w:ind w:firstLine="3640" w:firstLineChars="13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投标人（企业电子签章）：</w:t>
      </w:r>
    </w:p>
    <w:p w14:paraId="335507EF">
      <w:pPr>
        <w:tabs>
          <w:tab w:val="left" w:pos="6300"/>
        </w:tabs>
        <w:snapToGrid w:val="0"/>
        <w:spacing w:line="360" w:lineRule="auto"/>
        <w:ind w:firstLine="277" w:firstLineChars="99"/>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日期：</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年</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日</w:t>
      </w:r>
    </w:p>
    <w:p w14:paraId="11AC2FB4">
      <w:pPr>
        <w:pStyle w:val="159"/>
        <w:rPr>
          <w:rFonts w:hint="default" w:ascii="Times New Roman" w:hAnsi="Times New Roman" w:cs="Times New Roman"/>
          <w:color w:val="auto"/>
          <w:sz w:val="28"/>
          <w:szCs w:val="28"/>
          <w:lang w:val="en-US" w:eastAsia="zh-CN"/>
        </w:rPr>
      </w:pPr>
    </w:p>
    <w:p w14:paraId="58C76ABA">
      <w:pPr>
        <w:pStyle w:val="159"/>
        <w:rPr>
          <w:rFonts w:hint="default" w:ascii="Times New Roman" w:hAnsi="Times New Roman" w:cs="Times New Roman"/>
          <w:color w:val="auto"/>
          <w:sz w:val="28"/>
          <w:szCs w:val="28"/>
          <w:lang w:eastAsia="zh-CN"/>
        </w:rPr>
      </w:pPr>
    </w:p>
    <w:p w14:paraId="6C8BFC3F">
      <w:pPr>
        <w:pStyle w:val="159"/>
        <w:rPr>
          <w:rFonts w:hint="default" w:ascii="Times New Roman" w:hAnsi="Times New Roman" w:cs="Times New Roman"/>
          <w:color w:val="auto"/>
          <w:sz w:val="28"/>
          <w:szCs w:val="28"/>
          <w:lang w:eastAsia="zh-CN"/>
        </w:rPr>
      </w:pPr>
    </w:p>
    <w:p w14:paraId="23FF3B61">
      <w:pPr>
        <w:spacing w:before="100" w:after="100" w:line="360" w:lineRule="auto"/>
        <w:jc w:val="left"/>
        <w:rPr>
          <w:rFonts w:hint="default" w:ascii="Times New Roman" w:hAnsi="Times New Roman" w:eastAsia="仿宋_GB2312" w:cs="Times New Roman"/>
          <w:color w:val="auto"/>
          <w:kern w:val="0"/>
          <w:sz w:val="28"/>
          <w:szCs w:val="28"/>
          <w:lang w:eastAsia="zh-CN"/>
        </w:rPr>
      </w:pPr>
    </w:p>
    <w:p w14:paraId="6E644848">
      <w:pPr>
        <w:spacing w:before="100" w:after="100" w:line="360" w:lineRule="auto"/>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说明：</w:t>
      </w:r>
    </w:p>
    <w:p w14:paraId="77D98AE6">
      <w:pPr>
        <w:pStyle w:val="178"/>
        <w:tabs>
          <w:tab w:val="left" w:pos="5580"/>
        </w:tabs>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1.根据《中华人民共和国政府采购法实施条例》：单位负责人为同一人或者存在直接控股、管理关系的不同供应商，不得参加同一合同项下的政府采购活动。</w:t>
      </w:r>
    </w:p>
    <w:p w14:paraId="7B126CDA">
      <w:pPr>
        <w:pStyle w:val="178"/>
        <w:tabs>
          <w:tab w:val="left" w:pos="5580"/>
        </w:tabs>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2.投标人须如实说明与本单位存在如下关系的单位名单并写明关系类型：单位负责人为同一人或者存在直接控股、管理关系。</w:t>
      </w:r>
    </w:p>
    <w:p w14:paraId="39153A45">
      <w:pPr>
        <w:pStyle w:val="178"/>
        <w:tabs>
          <w:tab w:val="left" w:pos="5580"/>
        </w:tabs>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3.投标人虚假说明的，后果自负。</w:t>
      </w:r>
    </w:p>
    <w:p w14:paraId="3B74ED1B">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p>
    <w:p w14:paraId="65807770">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6DECC11E">
      <w:pPr>
        <w:pStyle w:val="6"/>
        <w:jc w:val="center"/>
        <w:rPr>
          <w:rFonts w:hint="default" w:ascii="Times New Roman" w:hAnsi="Times New Roman" w:eastAsia="方正小标宋_GBK" w:cs="Times New Roman"/>
          <w:b w:val="0"/>
          <w:color w:val="auto"/>
          <w:sz w:val="30"/>
          <w:szCs w:val="30"/>
          <w:lang w:val="en-US" w:eastAsia="zh-CN"/>
        </w:rPr>
      </w:pPr>
      <w:r>
        <w:rPr>
          <w:rFonts w:hint="default" w:ascii="Times New Roman" w:hAnsi="Times New Roman" w:eastAsia="方正小标宋_GBK" w:cs="Times New Roman"/>
          <w:b w:val="0"/>
          <w:color w:val="auto"/>
          <w:sz w:val="30"/>
          <w:szCs w:val="30"/>
          <w:lang w:val="en-US" w:eastAsia="zh-CN"/>
        </w:rPr>
        <w:t>七、企业声明函</w:t>
      </w:r>
    </w:p>
    <w:p w14:paraId="0159850A">
      <w:pPr>
        <w:pStyle w:val="7"/>
        <w:jc w:val="center"/>
        <w:outlineLvl w:val="2"/>
        <w:rPr>
          <w:rFonts w:hint="default" w:ascii="Times New Roman" w:hAnsi="Times New Roman" w:eastAsia="方正小标宋_GBK" w:cs="Times New Roman"/>
          <w:b w:val="0"/>
          <w:color w:val="auto"/>
          <w:sz w:val="30"/>
          <w:szCs w:val="30"/>
          <w:lang w:val="en-US" w:eastAsia="zh-CN"/>
        </w:rPr>
      </w:pPr>
      <w:r>
        <w:rPr>
          <w:rFonts w:hint="default" w:ascii="Times New Roman" w:hAnsi="Times New Roman" w:eastAsia="方正小标宋_GBK" w:cs="Times New Roman"/>
          <w:b w:val="0"/>
          <w:color w:val="auto"/>
          <w:sz w:val="30"/>
          <w:szCs w:val="30"/>
          <w:lang w:val="en-US" w:eastAsia="zh-CN"/>
        </w:rPr>
        <w:t>中小企业声明函</w:t>
      </w:r>
      <w:r>
        <w:rPr>
          <w:rFonts w:hint="default" w:ascii="Times New Roman" w:hAnsi="Times New Roman" w:eastAsia="方正小标宋_GBK" w:cs="Times New Roman"/>
          <w:bCs w:val="0"/>
          <w:color w:val="auto"/>
          <w:sz w:val="30"/>
          <w:szCs w:val="30"/>
          <w:lang w:val="en-US" w:eastAsia="zh-CN"/>
        </w:rPr>
        <w:t>（货物）</w:t>
      </w:r>
    </w:p>
    <w:p w14:paraId="3E2886A3">
      <w:pPr>
        <w:spacing w:before="100" w:after="100" w:line="420" w:lineRule="exact"/>
        <w:ind w:firstLine="560" w:firstLineChars="20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本公司（联合体）郑重声明，根据《政府采购促进中小企业发展管理办法》（财库（2020〕46 号）的规定，本公司（联合体）参加_</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的</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u w:val="single"/>
          <w:lang w:val="en" w:eastAsia="zh-CN"/>
        </w:rPr>
        <w:t>河南信息统计职业学院白沙校区2号学生宿舍公寓配套设施购置项目</w:t>
      </w:r>
      <w:r>
        <w:rPr>
          <w:rFonts w:hint="default" w:ascii="Times New Roman" w:hAnsi="Times New Roman" w:eastAsia="仿宋_GB2312" w:cs="Times New Roman"/>
          <w:color w:val="auto"/>
          <w:kern w:val="0"/>
          <w:sz w:val="28"/>
          <w:szCs w:val="28"/>
          <w:lang w:val="en-US" w:eastAsia="zh-CN"/>
        </w:rPr>
        <w:t>采购活动，提供的货物全部由符合政策要求的中小企业制造。相关企业（含联合体中的中小企业、签订分包意向协议的中小企业）的具体情况如下∶</w:t>
      </w:r>
    </w:p>
    <w:p w14:paraId="3715021E">
      <w:pPr>
        <w:spacing w:before="100" w:after="100" w:line="420" w:lineRule="exact"/>
        <w:ind w:firstLine="560" w:firstLineChars="20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i/>
          <w:iCs/>
          <w:color w:val="auto"/>
          <w:kern w:val="0"/>
          <w:sz w:val="28"/>
          <w:szCs w:val="28"/>
          <w:u w:val="single"/>
          <w:lang w:val="en-US" w:eastAsia="zh-CN"/>
        </w:rPr>
        <w:t>（标的名称）</w:t>
      </w:r>
      <w:r>
        <w:rPr>
          <w:rFonts w:hint="default" w:ascii="Times New Roman" w:hAnsi="Times New Roman" w:eastAsia="仿宋_GB2312" w:cs="Times New Roman"/>
          <w:color w:val="auto"/>
          <w:kern w:val="0"/>
          <w:sz w:val="28"/>
          <w:szCs w:val="28"/>
          <w:lang w:val="en-US" w:eastAsia="zh-CN"/>
        </w:rPr>
        <w:t>，属于</w:t>
      </w:r>
      <w:r>
        <w:rPr>
          <w:rFonts w:hint="default" w:ascii="Times New Roman" w:hAnsi="Times New Roman" w:eastAsia="仿宋_GB2312" w:cs="Times New Roman"/>
          <w:color w:val="auto"/>
          <w:kern w:val="0"/>
          <w:sz w:val="28"/>
          <w:szCs w:val="28"/>
          <w:u w:val="single"/>
          <w:lang w:val="en-US" w:eastAsia="zh-CN"/>
        </w:rPr>
        <w:t>（采购文件中明确的所属行业）</w:t>
      </w:r>
      <w:r>
        <w:rPr>
          <w:rFonts w:hint="default" w:ascii="Times New Roman" w:hAnsi="Times New Roman" w:eastAsia="仿宋_GB2312" w:cs="Times New Roman"/>
          <w:color w:val="auto"/>
          <w:kern w:val="0"/>
          <w:sz w:val="28"/>
          <w:szCs w:val="28"/>
          <w:lang w:val="en-US" w:eastAsia="zh-CN"/>
        </w:rPr>
        <w:t>行业;制造商为</w:t>
      </w:r>
      <w:r>
        <w:rPr>
          <w:rFonts w:hint="default" w:ascii="Times New Roman" w:hAnsi="Times New Roman" w:eastAsia="仿宋_GB2312" w:cs="Times New Roman"/>
          <w:i/>
          <w:iCs/>
          <w:color w:val="auto"/>
          <w:kern w:val="0"/>
          <w:sz w:val="28"/>
          <w:szCs w:val="28"/>
          <w:u w:val="single"/>
          <w:lang w:val="en-US" w:eastAsia="zh-CN"/>
        </w:rPr>
        <w:t>（企业名称）</w:t>
      </w:r>
      <w:r>
        <w:rPr>
          <w:rFonts w:hint="default" w:ascii="Times New Roman" w:hAnsi="Times New Roman" w:eastAsia="仿宋_GB2312" w:cs="Times New Roman"/>
          <w:color w:val="auto"/>
          <w:kern w:val="0"/>
          <w:sz w:val="28"/>
          <w:szCs w:val="28"/>
          <w:lang w:val="en-US" w:eastAsia="zh-CN"/>
        </w:rPr>
        <w:t>，从业人员</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人，营业入为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万元，资产总额为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万元，属于</w:t>
      </w:r>
      <w:r>
        <w:rPr>
          <w:rFonts w:hint="default" w:ascii="Times New Roman" w:hAnsi="Times New Roman" w:eastAsia="仿宋_GB2312" w:cs="Times New Roman"/>
          <w:i/>
          <w:iCs/>
          <w:color w:val="auto"/>
          <w:kern w:val="0"/>
          <w:sz w:val="28"/>
          <w:szCs w:val="28"/>
          <w:u w:val="single"/>
          <w:lang w:val="en-US" w:eastAsia="zh-CN"/>
        </w:rPr>
        <w:t>（中型企业、小型企业、微型企业）</w:t>
      </w:r>
      <w:r>
        <w:rPr>
          <w:rFonts w:hint="default" w:ascii="Times New Roman" w:hAnsi="Times New Roman" w:eastAsia="仿宋_GB2312" w:cs="Times New Roman"/>
          <w:color w:val="auto"/>
          <w:kern w:val="0"/>
          <w:sz w:val="28"/>
          <w:szCs w:val="28"/>
          <w:lang w:val="en-US" w:eastAsia="zh-CN"/>
        </w:rPr>
        <w:t>;</w:t>
      </w:r>
    </w:p>
    <w:p w14:paraId="5BCA24DA">
      <w:pPr>
        <w:spacing w:before="100" w:after="100" w:line="420" w:lineRule="exact"/>
        <w:ind w:firstLine="48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i/>
          <w:iCs/>
          <w:color w:val="auto"/>
          <w:kern w:val="0"/>
          <w:sz w:val="28"/>
          <w:szCs w:val="28"/>
          <w:u w:val="single"/>
          <w:lang w:val="en-US" w:eastAsia="zh-CN"/>
        </w:rPr>
        <w:t>（标的名称）</w:t>
      </w:r>
      <w:r>
        <w:rPr>
          <w:rFonts w:hint="default" w:ascii="Times New Roman" w:hAnsi="Times New Roman" w:eastAsia="仿宋_GB2312" w:cs="Times New Roman"/>
          <w:color w:val="auto"/>
          <w:kern w:val="0"/>
          <w:sz w:val="28"/>
          <w:szCs w:val="28"/>
          <w:lang w:val="en-US" w:eastAsia="zh-CN"/>
        </w:rPr>
        <w:t>，属于</w:t>
      </w:r>
      <w:r>
        <w:rPr>
          <w:rFonts w:hint="default" w:ascii="Times New Roman" w:hAnsi="Times New Roman" w:eastAsia="仿宋_GB2312" w:cs="Times New Roman"/>
          <w:i/>
          <w:iCs/>
          <w:color w:val="auto"/>
          <w:kern w:val="0"/>
          <w:sz w:val="28"/>
          <w:szCs w:val="28"/>
          <w:u w:val="single"/>
          <w:lang w:val="en-US" w:eastAsia="zh-CN"/>
        </w:rPr>
        <w:t>（采购文件中明确的所属行业）</w:t>
      </w:r>
      <w:r>
        <w:rPr>
          <w:rFonts w:hint="default" w:ascii="Times New Roman" w:hAnsi="Times New Roman" w:eastAsia="仿宋_GB2312" w:cs="Times New Roman"/>
          <w:color w:val="auto"/>
          <w:kern w:val="0"/>
          <w:sz w:val="28"/>
          <w:szCs w:val="28"/>
          <w:lang w:val="en-US" w:eastAsia="zh-CN"/>
        </w:rPr>
        <w:t>行业;制造商为</w:t>
      </w:r>
      <w:r>
        <w:rPr>
          <w:rFonts w:hint="default" w:ascii="Times New Roman" w:hAnsi="Times New Roman" w:eastAsia="仿宋_GB2312" w:cs="Times New Roman"/>
          <w:i/>
          <w:iCs/>
          <w:color w:val="auto"/>
          <w:kern w:val="0"/>
          <w:sz w:val="28"/>
          <w:szCs w:val="28"/>
          <w:u w:val="single"/>
          <w:lang w:val="en-US" w:eastAsia="zh-CN"/>
        </w:rPr>
        <w:t>（企业名称）</w:t>
      </w:r>
      <w:r>
        <w:rPr>
          <w:rFonts w:hint="default" w:ascii="Times New Roman" w:hAnsi="Times New Roman" w:eastAsia="仿宋_GB2312" w:cs="Times New Roman"/>
          <w:color w:val="auto"/>
          <w:kern w:val="0"/>
          <w:sz w:val="28"/>
          <w:szCs w:val="28"/>
          <w:lang w:val="en-US" w:eastAsia="zh-CN"/>
        </w:rPr>
        <w:t>，从业人员</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人，营业收入为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万元，资产总额为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万元，属于</w:t>
      </w:r>
      <w:r>
        <w:rPr>
          <w:rFonts w:hint="default" w:ascii="Times New Roman" w:hAnsi="Times New Roman" w:eastAsia="仿宋_GB2312" w:cs="Times New Roman"/>
          <w:i/>
          <w:iCs/>
          <w:color w:val="auto"/>
          <w:kern w:val="0"/>
          <w:sz w:val="28"/>
          <w:szCs w:val="28"/>
          <w:u w:val="single"/>
          <w:lang w:val="en-US" w:eastAsia="zh-CN"/>
        </w:rPr>
        <w:t>（中型企业、小型企业、微型企业）</w:t>
      </w:r>
      <w:r>
        <w:rPr>
          <w:rFonts w:hint="default" w:ascii="Times New Roman" w:hAnsi="Times New Roman" w:eastAsia="仿宋_GB2312" w:cs="Times New Roman"/>
          <w:color w:val="auto"/>
          <w:kern w:val="0"/>
          <w:sz w:val="28"/>
          <w:szCs w:val="28"/>
          <w:lang w:val="en-US" w:eastAsia="zh-CN"/>
        </w:rPr>
        <w:t>。</w:t>
      </w:r>
    </w:p>
    <w:p w14:paraId="5595A523">
      <w:pPr>
        <w:spacing w:before="100" w:after="100" w:line="420" w:lineRule="exact"/>
        <w:ind w:firstLine="48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w:t>
      </w:r>
    </w:p>
    <w:p w14:paraId="2A009810">
      <w:pPr>
        <w:spacing w:before="100" w:after="100" w:line="420" w:lineRule="exact"/>
        <w:ind w:firstLine="48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以上企业，不属于大企业的分支机构，不存在控股股东为大企业的情形，也不存在与大企业的负责人为同一人的情形。</w:t>
      </w:r>
    </w:p>
    <w:p w14:paraId="3B814427">
      <w:pPr>
        <w:spacing w:before="100" w:after="100" w:line="420" w:lineRule="exact"/>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本企业对上述声明内容的真实性负责。如有虚假，将依法承担相应责任。</w:t>
      </w:r>
    </w:p>
    <w:p w14:paraId="31285099">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59087B90">
      <w:pPr>
        <w:spacing w:before="100" w:after="100" w:line="360" w:lineRule="auto"/>
        <w:ind w:firstLine="3720"/>
        <w:jc w:val="left"/>
        <w:rPr>
          <w:rFonts w:hint="default" w:ascii="Times New Roman" w:hAnsi="Times New Roman" w:eastAsia="仿宋_GB2312" w:cs="Times New Roman"/>
          <w:color w:val="auto"/>
          <w:kern w:val="0"/>
          <w:sz w:val="28"/>
          <w:szCs w:val="28"/>
          <w:u w:val="single"/>
          <w:lang w:val="en-US"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6723F4E6">
      <w:pPr>
        <w:pStyle w:val="2"/>
        <w:rPr>
          <w:rFonts w:hint="default" w:ascii="Times New Roman" w:hAnsi="Times New Roman" w:eastAsia="仿宋_GB2312" w:cs="Times New Roman"/>
          <w:color w:val="auto"/>
          <w:sz w:val="28"/>
          <w:szCs w:val="28"/>
          <w:u w:val="single"/>
        </w:rPr>
      </w:pPr>
    </w:p>
    <w:p w14:paraId="32AAC2FE">
      <w:pPr>
        <w:pStyle w:val="223"/>
        <w:pBdr>
          <w:bottom w:val="double" w:color="auto" w:sz="4" w:space="0"/>
        </w:pBdr>
        <w:rPr>
          <w:rFonts w:hint="default" w:ascii="Times New Roman" w:hAnsi="Times New Roman" w:eastAsia="仿宋_GB2312" w:cs="Times New Roman"/>
          <w:kern w:val="0"/>
          <w:sz w:val="28"/>
          <w:szCs w:val="28"/>
          <w:u w:val="single"/>
        </w:rPr>
      </w:pPr>
    </w:p>
    <w:p w14:paraId="6E0074A2">
      <w:pPr>
        <w:widowControl w:val="0"/>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说明：</w:t>
      </w:r>
    </w:p>
    <w:p w14:paraId="47CA854A">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（1）从业人员、营业收入、资产总额填报上一年度数据，无上一年度数据的新成立企业可不填报。</w:t>
      </w:r>
    </w:p>
    <w:p w14:paraId="6024C472">
      <w:pPr>
        <w:widowControl w:val="0"/>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 w:eastAsia="zh-CN"/>
        </w:rPr>
        <w:t>（</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lang w:val="en" w:eastAsia="zh-CN"/>
        </w:rPr>
        <w:t>）</w:t>
      </w:r>
      <w:r>
        <w:rPr>
          <w:rFonts w:hint="default" w:ascii="Times New Roman" w:hAnsi="Times New Roman" w:eastAsia="宋体" w:cs="Times New Roman"/>
          <w:color w:val="auto"/>
          <w:lang w:val="en-US" w:eastAsia="zh-CN"/>
        </w:rPr>
        <w:t>中小企业划型标准见文件末附件。</w:t>
      </w:r>
    </w:p>
    <w:p w14:paraId="00368EB3">
      <w:pPr>
        <w:jc w:val="center"/>
        <w:rPr>
          <w:rFonts w:hint="default" w:ascii="Times New Roman" w:hAnsi="Times New Roman" w:cs="Times New Roman"/>
          <w:color w:val="auto"/>
          <w:lang w:eastAsia="zh-CN"/>
        </w:rPr>
      </w:pPr>
      <w:r>
        <w:rPr>
          <w:rFonts w:hint="default" w:ascii="Times New Roman" w:hAnsi="Times New Roman" w:cs="Times New Roman"/>
          <w:color w:val="auto"/>
          <w:lang w:eastAsia="zh-CN"/>
        </w:rPr>
        <w:br w:type="page"/>
      </w:r>
      <w:r>
        <w:rPr>
          <w:rFonts w:hint="default" w:ascii="Times New Roman" w:hAnsi="Times New Roman" w:eastAsia="宋体" w:cs="Times New Roman"/>
          <w:b/>
          <w:bCs/>
          <w:color w:val="auto"/>
          <w:sz w:val="28"/>
          <w:szCs w:val="28"/>
          <w:lang w:eastAsia="zh-CN"/>
        </w:rPr>
        <w:t>投标人监狱企业声明函</w:t>
      </w:r>
    </w:p>
    <w:p w14:paraId="6A5AF544">
      <w:pPr>
        <w:spacing w:line="360" w:lineRule="auto"/>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color w:val="auto"/>
          <w:kern w:val="0"/>
          <w:sz w:val="24"/>
          <w:szCs w:val="24"/>
          <w:lang w:val="en-US" w:eastAsia="zh-CN"/>
        </w:rPr>
        <w:t>（投标人属于监狱企业的填写，不属于的无需填写或不提供此项内容）</w:t>
      </w:r>
    </w:p>
    <w:p w14:paraId="05582318">
      <w:pPr>
        <w:pStyle w:val="2"/>
        <w:rPr>
          <w:rFonts w:hint="default" w:ascii="Times New Roman" w:hAnsi="Times New Roman" w:cs="Times New Roman"/>
          <w:color w:val="auto"/>
        </w:rPr>
      </w:pPr>
    </w:p>
    <w:p w14:paraId="4BF8942D">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本企业（单位）郑重声明下列事项（按照实际情况勾选或填空）：</w:t>
      </w:r>
    </w:p>
    <w:p w14:paraId="5AEF6634">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本企业（单位）为直接投标人，提供本企业（单位）服务。本企业（单位）</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（请填写：是、不是）监狱企业。后附省级以上监狱管理局、戒毒管理局（含新疆生产建设兵团）出具的属于监狱企业的证明文件。</w:t>
      </w:r>
    </w:p>
    <w:p w14:paraId="1030AD7F">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本企业（单位）对上述声明的真实性负责。如有虚假，将依法承担相应责任。</w:t>
      </w:r>
    </w:p>
    <w:p w14:paraId="0F1D32C6">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1F2A4006">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6FC34B29">
      <w:pPr>
        <w:spacing w:line="360" w:lineRule="auto"/>
        <w:rPr>
          <w:rFonts w:hint="default" w:ascii="Times New Roman" w:hAnsi="Times New Roman" w:eastAsia="仿宋_GB2312" w:cs="Times New Roman"/>
          <w:b/>
          <w:bCs/>
          <w:color w:val="auto"/>
          <w:sz w:val="28"/>
          <w:szCs w:val="28"/>
          <w:lang w:val="en-US" w:eastAsia="zh-CN"/>
        </w:rPr>
      </w:pPr>
    </w:p>
    <w:p w14:paraId="61701A2C">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5AB64F8C">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14:paraId="14916989">
      <w:pPr>
        <w:spacing w:line="360" w:lineRule="auto"/>
        <w:jc w:val="center"/>
        <w:rPr>
          <w:rFonts w:hint="default" w:ascii="Times New Roman" w:hAnsi="Times New Roman" w:eastAsia="宋体" w:cs="Times New Roman"/>
          <w:b/>
          <w:bCs/>
          <w:color w:val="auto"/>
          <w:sz w:val="28"/>
          <w:szCs w:val="28"/>
          <w:lang w:eastAsia="zh-CN"/>
        </w:rPr>
      </w:pPr>
      <w:r>
        <w:rPr>
          <w:rFonts w:hint="default" w:ascii="Times New Roman" w:hAnsi="Times New Roman" w:cs="Times New Roman"/>
          <w:color w:val="auto"/>
          <w:highlight w:val="green"/>
          <w:lang w:eastAsia="zh-CN"/>
        </w:rPr>
        <w:br w:type="page"/>
      </w:r>
      <w:r>
        <w:rPr>
          <w:rFonts w:hint="default" w:ascii="Times New Roman" w:hAnsi="Times New Roman" w:eastAsia="宋体" w:cs="Times New Roman"/>
          <w:b/>
          <w:bCs/>
          <w:color w:val="auto"/>
          <w:sz w:val="28"/>
          <w:szCs w:val="28"/>
          <w:lang w:eastAsia="zh-CN"/>
        </w:rPr>
        <w:t>残疾人福利性单位声明函（投标人）</w:t>
      </w:r>
    </w:p>
    <w:p w14:paraId="11578236">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（投标人属于残疾人福利性单位的填写，不属于的无需填写或不提供此项内容）</w:t>
      </w:r>
    </w:p>
    <w:p w14:paraId="0865A481">
      <w:pPr>
        <w:spacing w:line="360" w:lineRule="auto"/>
        <w:rPr>
          <w:rFonts w:hint="default" w:ascii="Times New Roman" w:hAnsi="Times New Roman" w:eastAsia="仿宋_GB2312" w:cs="Times New Roman"/>
          <w:b/>
          <w:color w:val="auto"/>
          <w:spacing w:val="6"/>
          <w:lang w:eastAsia="zh-CN"/>
        </w:rPr>
      </w:pPr>
    </w:p>
    <w:p w14:paraId="4857B43F">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本单位郑重声明，根据《财政部 民政部 中国残疾人联合会关于促进残疾人就业政府采购政策的通知》（财库</w:t>
      </w:r>
      <w:r>
        <w:rPr>
          <w:rFonts w:hint="default" w:ascii="Times New Roman" w:hAnsi="Times New Roman" w:eastAsia="仿宋_GB2312" w:cs="Times New Roman"/>
          <w:color w:val="auto"/>
          <w:sz w:val="28"/>
          <w:szCs w:val="28"/>
          <w:lang w:eastAsia="zh-CN"/>
        </w:rPr>
        <w:t>〔2017〕 141</w:t>
      </w:r>
      <w:r>
        <w:rPr>
          <w:rFonts w:hint="default" w:ascii="Times New Roman" w:hAnsi="Times New Roman" w:eastAsia="仿宋_GB2312" w:cs="Times New Roman"/>
          <w:color w:val="auto"/>
          <w:spacing w:val="6"/>
          <w:sz w:val="28"/>
          <w:szCs w:val="28"/>
          <w:lang w:eastAsia="zh-CN"/>
        </w:rPr>
        <w:t>号）的规定，本单位为符合条件的残疾人福利性单位，本单位为</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pacing w:val="6"/>
          <w:sz w:val="28"/>
          <w:szCs w:val="28"/>
          <w:lang w:eastAsia="zh-CN"/>
        </w:rPr>
        <w:t>项目采购活动提供本单位制造的货物（不包括使用非残疾人福利性单位注册商标的货物）。</w:t>
      </w:r>
    </w:p>
    <w:p w14:paraId="7992B947">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本单位对上述声明的真实性负责。如有虚假，将依法承担相应责任。</w:t>
      </w:r>
    </w:p>
    <w:p w14:paraId="7C894DC2">
      <w:pPr>
        <w:spacing w:line="360" w:lineRule="auto"/>
        <w:ind w:firstLine="444" w:firstLineChars="200"/>
        <w:rPr>
          <w:rFonts w:hint="default" w:ascii="Times New Roman" w:hAnsi="Times New Roman" w:cs="Times New Roman"/>
          <w:color w:val="auto"/>
          <w:spacing w:val="6"/>
          <w:lang w:eastAsia="zh-CN"/>
        </w:rPr>
      </w:pPr>
    </w:p>
    <w:p w14:paraId="4DD4EF2E">
      <w:pPr>
        <w:spacing w:line="360" w:lineRule="auto"/>
        <w:ind w:firstLine="444" w:firstLineChars="200"/>
        <w:rPr>
          <w:rFonts w:hint="default" w:ascii="Times New Roman" w:hAnsi="Times New Roman" w:cs="Times New Roman"/>
          <w:color w:val="auto"/>
          <w:spacing w:val="6"/>
          <w:lang w:eastAsia="zh-CN"/>
        </w:rPr>
      </w:pPr>
    </w:p>
    <w:p w14:paraId="5DD7EECD">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0E48EF53">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14:paraId="7A72AF00">
      <w:pPr>
        <w:tabs>
          <w:tab w:val="left" w:pos="4860"/>
        </w:tabs>
        <w:spacing w:line="360" w:lineRule="auto"/>
        <w:ind w:right="1560" w:firstLine="444" w:firstLineChars="200"/>
        <w:jc w:val="center"/>
        <w:rPr>
          <w:rFonts w:hint="default" w:ascii="Times New Roman" w:hAnsi="Times New Roman" w:cs="Times New Roman"/>
          <w:color w:val="auto"/>
          <w:spacing w:val="6"/>
          <w:lang w:eastAsia="zh-CN"/>
        </w:rPr>
      </w:pPr>
    </w:p>
    <w:p w14:paraId="346EDDCF">
      <w:pPr>
        <w:pStyle w:val="223"/>
        <w:pBdr>
          <w:bottom w:val="double" w:color="auto" w:sz="4" w:space="0"/>
        </w:pBdr>
        <w:rPr>
          <w:rFonts w:hint="default" w:ascii="Times New Roman" w:hAnsi="Times New Roman" w:eastAsia="仿宋_GB2312" w:cs="Times New Roman"/>
          <w:kern w:val="0"/>
          <w:sz w:val="28"/>
          <w:szCs w:val="28"/>
          <w:u w:val="single"/>
        </w:rPr>
      </w:pPr>
    </w:p>
    <w:p w14:paraId="44F0C7B8">
      <w:pPr>
        <w:pStyle w:val="223"/>
        <w:pBdr>
          <w:bottom w:val="double" w:color="auto" w:sz="4" w:space="0"/>
        </w:pBdr>
        <w:rPr>
          <w:rFonts w:hint="default" w:ascii="Times New Roman" w:hAnsi="Times New Roman" w:eastAsia="仿宋_GB2312" w:cs="Times New Roman"/>
          <w:kern w:val="0"/>
          <w:sz w:val="28"/>
          <w:szCs w:val="28"/>
          <w:u w:val="single"/>
        </w:rPr>
      </w:pPr>
    </w:p>
    <w:p w14:paraId="429A4BC7">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备注：</w:t>
      </w:r>
    </w:p>
    <w:p w14:paraId="1D88115B">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1、中标人为代理商且为残疾人福利性单位的，随中标、成交结果同时公告制造商的《残疾人福利性单位声明函》，接受社会监督。</w:t>
      </w:r>
    </w:p>
    <w:p w14:paraId="7CFF510E">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2、中标人提供的《残疾人福利性单位声明函》与事实不符的，依照《政府采购法》第七十七条第一款的规定追究法律责任。</w:t>
      </w:r>
    </w:p>
    <w:p w14:paraId="6682E5DF">
      <w:pPr>
        <w:jc w:val="left"/>
        <w:rPr>
          <w:rFonts w:hint="default" w:ascii="Times New Roman" w:hAnsi="Times New Roman" w:cs="Times New Roman"/>
          <w:b/>
          <w:color w:val="auto"/>
          <w:sz w:val="28"/>
          <w:szCs w:val="28"/>
          <w:lang w:eastAsia="zh-CN"/>
        </w:rPr>
      </w:pPr>
      <w:r>
        <w:rPr>
          <w:rFonts w:hint="default" w:ascii="Times New Roman" w:hAnsi="Times New Roman" w:cs="Times New Roman"/>
          <w:b/>
          <w:color w:val="auto"/>
          <w:sz w:val="28"/>
          <w:szCs w:val="28"/>
          <w:lang w:eastAsia="zh-CN"/>
        </w:rPr>
        <w:br w:type="page"/>
      </w:r>
    </w:p>
    <w:p w14:paraId="5FCC379B">
      <w:pPr>
        <w:spacing w:line="360" w:lineRule="auto"/>
        <w:jc w:val="center"/>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残疾人福利性单位声明函（制造商）</w:t>
      </w:r>
    </w:p>
    <w:p w14:paraId="15007371">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（制造商属于残疾人福利性单位的填写，不属于的无需填写或不提供此项内容）</w:t>
      </w:r>
    </w:p>
    <w:p w14:paraId="3898D379">
      <w:pPr>
        <w:spacing w:line="360" w:lineRule="auto"/>
        <w:rPr>
          <w:rFonts w:hint="default" w:ascii="Times New Roman" w:hAnsi="Times New Roman" w:eastAsia="仿宋_GB2312" w:cs="Times New Roman"/>
          <w:b/>
          <w:color w:val="auto"/>
          <w:spacing w:val="6"/>
          <w:lang w:eastAsia="zh-CN"/>
        </w:rPr>
      </w:pPr>
    </w:p>
    <w:p w14:paraId="40D2A1B0">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本单位郑重声明，根据《财政部 民政部 中国残疾人联合会关于促进残疾人就业政府采购政策的通知》（财库</w:t>
      </w:r>
      <w:r>
        <w:rPr>
          <w:rFonts w:hint="default" w:ascii="Times New Roman" w:hAnsi="Times New Roman" w:eastAsia="仿宋_GB2312" w:cs="Times New Roman"/>
          <w:color w:val="auto"/>
          <w:sz w:val="28"/>
          <w:szCs w:val="28"/>
          <w:lang w:eastAsia="zh-CN"/>
        </w:rPr>
        <w:t>〔2017〕 141</w:t>
      </w:r>
      <w:r>
        <w:rPr>
          <w:rFonts w:hint="default" w:ascii="Times New Roman" w:hAnsi="Times New Roman" w:eastAsia="仿宋_GB2312" w:cs="Times New Roman"/>
          <w:color w:val="auto"/>
          <w:spacing w:val="6"/>
          <w:sz w:val="28"/>
          <w:szCs w:val="28"/>
          <w:lang w:eastAsia="zh-CN"/>
        </w:rPr>
        <w:t>号）的规定，本单位为符合条件的残疾人福利性单位，本单位为______项目采购活动提供本单位制造的货物（不包括使用非残疾人福利性单位注册商标的货物）。</w:t>
      </w:r>
    </w:p>
    <w:p w14:paraId="314C03A5">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本单位对上述声明的真实性负责。如有虚假，将依法承担相应责任。</w:t>
      </w:r>
    </w:p>
    <w:p w14:paraId="6A96441C">
      <w:pPr>
        <w:spacing w:line="360" w:lineRule="auto"/>
        <w:ind w:firstLine="444" w:firstLineChars="200"/>
        <w:rPr>
          <w:rFonts w:hint="default" w:ascii="Times New Roman" w:hAnsi="Times New Roman" w:cs="Times New Roman"/>
          <w:color w:val="auto"/>
          <w:spacing w:val="6"/>
          <w:lang w:eastAsia="zh-CN"/>
        </w:rPr>
      </w:pPr>
    </w:p>
    <w:p w14:paraId="73E058C6">
      <w:pPr>
        <w:spacing w:line="360" w:lineRule="auto"/>
        <w:ind w:firstLine="444" w:firstLineChars="200"/>
        <w:rPr>
          <w:rFonts w:hint="default" w:ascii="Times New Roman" w:hAnsi="Times New Roman" w:cs="Times New Roman"/>
          <w:color w:val="auto"/>
          <w:spacing w:val="6"/>
          <w:lang w:eastAsia="zh-CN"/>
        </w:rPr>
      </w:pPr>
    </w:p>
    <w:p w14:paraId="306CE603">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制造商（企业电子签章）：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5B80795F">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14:paraId="00C59913">
      <w:pPr>
        <w:pStyle w:val="223"/>
        <w:pBdr>
          <w:bottom w:val="double" w:color="auto" w:sz="4" w:space="0"/>
        </w:pBdr>
        <w:rPr>
          <w:rFonts w:hint="default" w:ascii="Times New Roman" w:hAnsi="Times New Roman" w:eastAsia="仿宋_GB2312" w:cs="Times New Roman"/>
          <w:kern w:val="0"/>
          <w:sz w:val="28"/>
          <w:szCs w:val="28"/>
          <w:u w:val="single"/>
        </w:rPr>
      </w:pPr>
    </w:p>
    <w:p w14:paraId="7EFAEF7F">
      <w:pPr>
        <w:pStyle w:val="223"/>
        <w:pBdr>
          <w:bottom w:val="double" w:color="auto" w:sz="4" w:space="0"/>
        </w:pBdr>
        <w:rPr>
          <w:rFonts w:hint="default" w:ascii="Times New Roman" w:hAnsi="Times New Roman" w:eastAsia="仿宋_GB2312" w:cs="Times New Roman"/>
          <w:kern w:val="0"/>
          <w:sz w:val="28"/>
          <w:szCs w:val="28"/>
          <w:u w:val="single"/>
        </w:rPr>
      </w:pPr>
    </w:p>
    <w:p w14:paraId="5565ACE3">
      <w:pPr>
        <w:pStyle w:val="223"/>
        <w:pBdr>
          <w:bottom w:val="double" w:color="auto" w:sz="4" w:space="0"/>
        </w:pBdr>
        <w:rPr>
          <w:rFonts w:hint="default" w:ascii="Times New Roman" w:hAnsi="Times New Roman" w:eastAsia="仿宋_GB2312" w:cs="Times New Roman"/>
          <w:kern w:val="0"/>
          <w:sz w:val="28"/>
          <w:szCs w:val="28"/>
          <w:u w:val="single"/>
        </w:rPr>
      </w:pPr>
    </w:p>
    <w:p w14:paraId="7DA63022">
      <w:pPr>
        <w:pStyle w:val="223"/>
        <w:pBdr>
          <w:bottom w:val="double" w:color="auto" w:sz="4" w:space="0"/>
        </w:pBdr>
        <w:rPr>
          <w:rFonts w:hint="default" w:ascii="Times New Roman" w:hAnsi="Times New Roman" w:eastAsia="仿宋_GB2312" w:cs="Times New Roman"/>
          <w:kern w:val="0"/>
          <w:sz w:val="28"/>
          <w:szCs w:val="28"/>
          <w:u w:val="single"/>
        </w:rPr>
      </w:pPr>
    </w:p>
    <w:p w14:paraId="07A7FF03">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备注：</w:t>
      </w:r>
    </w:p>
    <w:p w14:paraId="3681EAF6">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1、中标人为代理商且为残疾人福利性单位的，随中标、成交结果同时公告制造商的《残疾人福利性单位声明函》，接受社会监督。</w:t>
      </w:r>
    </w:p>
    <w:p w14:paraId="4CB02DFA">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2、供应商提供的《残疾人福利性单位声明函》与事实不符的，依照《政府采购法》第七十七条第一款的规定追究法律责任。</w:t>
      </w:r>
    </w:p>
    <w:p w14:paraId="36731823">
      <w:pPr>
        <w:rPr>
          <w:rFonts w:hint="default" w:ascii="Times New Roman" w:hAnsi="Times New Roman" w:eastAsia="方正小标宋_GBK" w:cs="Times New Roman"/>
          <w:color w:val="auto"/>
          <w:sz w:val="30"/>
          <w:szCs w:val="30"/>
          <w:lang w:val="en-US" w:eastAsia="zh-CN"/>
        </w:rPr>
      </w:pPr>
      <w:r>
        <w:rPr>
          <w:rFonts w:hint="default" w:ascii="Times New Roman" w:hAnsi="Times New Roman" w:eastAsia="方正小标宋_GBK" w:cs="Times New Roman"/>
          <w:color w:val="auto"/>
          <w:sz w:val="30"/>
          <w:szCs w:val="30"/>
          <w:lang w:val="en-US" w:eastAsia="zh-CN"/>
        </w:rPr>
        <w:br w:type="page"/>
      </w:r>
    </w:p>
    <w:p w14:paraId="25255527">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r>
        <w:rPr>
          <w:rFonts w:hint="default" w:ascii="Times New Roman" w:hAnsi="Times New Roman" w:eastAsia="方正小标宋_GBK" w:cs="Times New Roman"/>
          <w:bCs/>
          <w:color w:val="auto"/>
          <w:kern w:val="0"/>
          <w:sz w:val="30"/>
          <w:szCs w:val="30"/>
          <w:lang w:val="en-US" w:eastAsia="zh-CN"/>
        </w:rPr>
        <w:t>八、其他资格证明文件</w:t>
      </w:r>
      <w:bookmarkEnd w:id="321"/>
      <w:bookmarkEnd w:id="322"/>
      <w:bookmarkEnd w:id="323"/>
      <w:bookmarkEnd w:id="324"/>
      <w:bookmarkEnd w:id="325"/>
      <w:bookmarkEnd w:id="326"/>
      <w:bookmarkEnd w:id="327"/>
      <w:bookmarkEnd w:id="328"/>
      <w:bookmarkEnd w:id="329"/>
      <w:bookmarkEnd w:id="330"/>
      <w:bookmarkEnd w:id="340"/>
    </w:p>
    <w:p w14:paraId="172A8BDD">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404EF5DC">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21E47F45">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5733408F">
      <w:pPr>
        <w:pStyle w:val="178"/>
        <w:tabs>
          <w:tab w:val="left" w:pos="5580"/>
        </w:tabs>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说明：1.应提供要求的其他资格证明文件。</w:t>
      </w:r>
    </w:p>
    <w:p w14:paraId="6FE120A8">
      <w:pPr>
        <w:pStyle w:val="178"/>
        <w:tabs>
          <w:tab w:val="left" w:pos="5580"/>
        </w:tabs>
        <w:spacing w:line="360" w:lineRule="auto"/>
        <w:ind w:firstLine="840" w:firstLineChars="300"/>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2.原件或复印件扫描件上应加盖企业电子签章（自然人投标的无需盖章，需要签字）。</w:t>
      </w:r>
    </w:p>
    <w:p w14:paraId="5F9BCC4B">
      <w:pPr>
        <w:pStyle w:val="178"/>
        <w:tabs>
          <w:tab w:val="left" w:pos="5580"/>
        </w:tabs>
        <w:spacing w:line="360" w:lineRule="auto"/>
        <w:ind w:firstLine="840" w:firstLineChars="300"/>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3.如果是联合体投标，联合体各方需提供的满足招标文件要求的其他资格证明文件。</w:t>
      </w:r>
    </w:p>
    <w:p w14:paraId="4A41483D">
      <w:pPr>
        <w:pStyle w:val="5"/>
        <w:jc w:val="center"/>
        <w:rPr>
          <w:rFonts w:hint="default" w:ascii="Times New Roman" w:hAnsi="Times New Roman" w:eastAsia="宋体" w:cs="Times New Roman"/>
          <w:color w:val="auto"/>
          <w:sz w:val="36"/>
          <w:szCs w:val="36"/>
          <w:lang w:eastAsia="zh-CN"/>
        </w:rPr>
      </w:pPr>
      <w:r>
        <w:rPr>
          <w:rFonts w:hint="default" w:ascii="Times New Roman" w:hAnsi="Times New Roman" w:cs="Times New Roman"/>
          <w:color w:val="auto"/>
          <w:sz w:val="24"/>
          <w:szCs w:val="24"/>
          <w:lang w:val="en-US" w:eastAsia="zh-CN"/>
        </w:rPr>
        <w:br w:type="page"/>
      </w:r>
      <w:bookmarkStart w:id="341" w:name="_Toc973283021"/>
      <w:bookmarkStart w:id="342" w:name="_Toc1368632420_WPSOffice_Level2"/>
      <w:bookmarkStart w:id="343" w:name="_Toc1093923690_WPSOffice_Level2"/>
      <w:bookmarkStart w:id="344" w:name="_Toc897589225"/>
      <w:bookmarkStart w:id="345" w:name="_Toc1580344845_WPSOffice_Level2"/>
      <w:bookmarkStart w:id="346" w:name="_Toc136706314"/>
      <w:bookmarkStart w:id="347" w:name="_Toc6422905"/>
      <w:bookmarkStart w:id="348" w:name="_Toc744081619"/>
      <w:bookmarkStart w:id="349" w:name="_Toc1264393349_WPSOffice_Level2"/>
      <w:bookmarkStart w:id="350" w:name="_Toc1154266934_WPSOffice_Level1"/>
      <w:bookmarkStart w:id="351" w:name="_Toc37981781"/>
      <w:bookmarkStart w:id="352" w:name="_Toc1017563642"/>
      <w:bookmarkStart w:id="353" w:name="_Toc16169"/>
      <w:bookmarkStart w:id="354" w:name="_Toc1731438942"/>
      <w:bookmarkStart w:id="355" w:name="_Toc1311641928"/>
      <w:bookmarkStart w:id="356" w:name="_Toc1378165390"/>
      <w:r>
        <w:rPr>
          <w:rFonts w:hint="default" w:ascii="Times New Roman" w:hAnsi="Times New Roman" w:eastAsia="宋体" w:cs="Times New Roman"/>
          <w:color w:val="auto"/>
          <w:sz w:val="36"/>
          <w:szCs w:val="36"/>
          <w:lang w:eastAsia="zh-CN"/>
        </w:rPr>
        <w:t>第五章 投标文件</w:t>
      </w:r>
      <w:bookmarkEnd w:id="341"/>
      <w:bookmarkEnd w:id="342"/>
      <w:bookmarkEnd w:id="343"/>
      <w:bookmarkEnd w:id="344"/>
      <w:bookmarkEnd w:id="345"/>
      <w:bookmarkEnd w:id="346"/>
      <w:bookmarkEnd w:id="347"/>
      <w:bookmarkEnd w:id="348"/>
      <w:bookmarkEnd w:id="349"/>
      <w:r>
        <w:rPr>
          <w:rFonts w:hint="default" w:ascii="Times New Roman" w:hAnsi="Times New Roman" w:eastAsia="宋体" w:cs="Times New Roman"/>
          <w:color w:val="auto"/>
          <w:sz w:val="36"/>
          <w:szCs w:val="36"/>
          <w:lang w:eastAsia="zh-CN"/>
        </w:rPr>
        <w:t>格式</w:t>
      </w:r>
      <w:bookmarkEnd w:id="350"/>
      <w:bookmarkEnd w:id="351"/>
      <w:bookmarkEnd w:id="352"/>
      <w:bookmarkEnd w:id="353"/>
      <w:bookmarkEnd w:id="354"/>
      <w:bookmarkEnd w:id="355"/>
      <w:bookmarkEnd w:id="356"/>
    </w:p>
    <w:p w14:paraId="5AC0BB96">
      <w:pPr>
        <w:spacing w:line="360" w:lineRule="auto"/>
        <w:ind w:left="1080" w:hanging="540"/>
        <w:jc w:val="center"/>
        <w:rPr>
          <w:rFonts w:hint="default" w:ascii="Times New Roman" w:hAnsi="Times New Roman" w:eastAsia="宋体" w:cs="Times New Roman"/>
          <w:color w:val="auto"/>
          <w:sz w:val="24"/>
          <w:szCs w:val="24"/>
          <w:lang w:val="en-US" w:eastAsia="zh-CN"/>
        </w:rPr>
      </w:pPr>
    </w:p>
    <w:p w14:paraId="5679B437">
      <w:pPr>
        <w:tabs>
          <w:tab w:val="left" w:pos="1950"/>
        </w:tabs>
        <w:jc w:val="center"/>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pacing w:val="20"/>
          <w:sz w:val="56"/>
          <w:szCs w:val="56"/>
          <w:lang w:val="en-US" w:eastAsia="zh-CN"/>
        </w:rPr>
        <w:t xml:space="preserve"> </w:t>
      </w:r>
      <w:r>
        <w:rPr>
          <w:rFonts w:hint="default" w:ascii="Times New Roman" w:hAnsi="Times New Roman" w:eastAsia="宋体" w:cs="Times New Roman"/>
          <w:b/>
          <w:bCs/>
          <w:color w:val="auto"/>
          <w:spacing w:val="20"/>
          <w:sz w:val="56"/>
          <w:szCs w:val="56"/>
          <w:lang w:val="en" w:eastAsia="zh-CN"/>
        </w:rPr>
        <w:t>河南信息统计职业学院白沙校区2号学生宿舍公寓配套设施购置项目</w:t>
      </w:r>
      <w:r>
        <w:rPr>
          <w:rFonts w:hint="default" w:ascii="Times New Roman" w:hAnsi="Times New Roman" w:eastAsia="宋体" w:cs="Times New Roman"/>
          <w:b/>
          <w:bCs/>
          <w:color w:val="auto"/>
          <w:spacing w:val="20"/>
          <w:sz w:val="56"/>
          <w:szCs w:val="56"/>
          <w:lang w:val="en-US" w:eastAsia="zh-CN"/>
        </w:rPr>
        <w:t xml:space="preserve"> </w:t>
      </w:r>
    </w:p>
    <w:p w14:paraId="0D6C9FD7">
      <w:pPr>
        <w:tabs>
          <w:tab w:val="left" w:pos="1950"/>
        </w:tabs>
        <w:jc w:val="left"/>
        <w:rPr>
          <w:rFonts w:hint="default" w:ascii="Times New Roman" w:hAnsi="Times New Roman" w:eastAsia="宋体" w:cs="Times New Roman"/>
          <w:b/>
          <w:bCs/>
          <w:color w:val="auto"/>
          <w:lang w:val="en-US" w:eastAsia="zh-CN"/>
        </w:rPr>
      </w:pPr>
    </w:p>
    <w:p w14:paraId="3987D5DF">
      <w:pPr>
        <w:tabs>
          <w:tab w:val="left" w:pos="1950"/>
        </w:tabs>
        <w:jc w:val="left"/>
        <w:rPr>
          <w:rFonts w:hint="default" w:ascii="Times New Roman" w:hAnsi="Times New Roman" w:eastAsia="宋体" w:cs="Times New Roman"/>
          <w:b/>
          <w:bCs/>
          <w:color w:val="auto"/>
          <w:lang w:val="en-US" w:eastAsia="zh-CN"/>
        </w:rPr>
      </w:pPr>
    </w:p>
    <w:p w14:paraId="548F37D9">
      <w:pPr>
        <w:jc w:val="center"/>
        <w:rPr>
          <w:rFonts w:hint="default" w:ascii="Times New Roman" w:hAnsi="Times New Roman" w:eastAsia="宋体" w:cs="Times New Roman"/>
          <w:b/>
          <w:bCs/>
          <w:color w:val="auto"/>
          <w:sz w:val="160"/>
          <w:szCs w:val="160"/>
          <w:lang w:eastAsia="zh-CN"/>
        </w:rPr>
      </w:pPr>
      <w:r>
        <w:rPr>
          <w:rFonts w:hint="default" w:ascii="Times New Roman" w:hAnsi="Times New Roman" w:eastAsia="宋体" w:cs="Times New Roman"/>
          <w:b/>
          <w:color w:val="auto"/>
          <w:sz w:val="160"/>
          <w:szCs w:val="160"/>
          <w:lang w:eastAsia="zh-CN"/>
        </w:rPr>
        <w:t>投标文件</w:t>
      </w:r>
    </w:p>
    <w:p w14:paraId="20ECBC25">
      <w:pPr>
        <w:widowControl w:val="0"/>
        <w:tabs>
          <w:tab w:val="left" w:pos="1950"/>
        </w:tabs>
        <w:jc w:val="center"/>
        <w:rPr>
          <w:rFonts w:hint="default" w:ascii="Times New Roman" w:hAnsi="Times New Roman" w:eastAsia="宋体" w:cs="Times New Roman"/>
          <w:b/>
          <w:color w:val="auto"/>
          <w:sz w:val="36"/>
          <w:szCs w:val="36"/>
          <w:lang w:eastAsia="zh-CN"/>
        </w:rPr>
      </w:pPr>
    </w:p>
    <w:p w14:paraId="171ABAC7">
      <w:pPr>
        <w:widowControl w:val="0"/>
        <w:spacing w:line="360" w:lineRule="auto"/>
        <w:ind w:left="1080" w:leftChars="257" w:hanging="540"/>
        <w:rPr>
          <w:rFonts w:hint="default" w:ascii="Times New Roman" w:hAnsi="Times New Roman" w:eastAsia="宋体" w:cs="Times New Roman"/>
          <w:b/>
          <w:color w:val="auto"/>
          <w:sz w:val="28"/>
          <w:szCs w:val="24"/>
          <w:lang w:val="en" w:eastAsia="zh-CN"/>
        </w:rPr>
      </w:pPr>
      <w:r>
        <w:rPr>
          <w:rFonts w:hint="default" w:ascii="Times New Roman" w:hAnsi="Times New Roman" w:eastAsia="宋体" w:cs="Times New Roman"/>
          <w:b/>
          <w:color w:val="auto"/>
          <w:sz w:val="36"/>
          <w:szCs w:val="36"/>
          <w:lang w:eastAsia="zh-CN"/>
        </w:rPr>
        <w:t>采购编号：豫财招标采购-2026-599</w:t>
      </w:r>
    </w:p>
    <w:p w14:paraId="53EE9BDA">
      <w:pPr>
        <w:widowControl w:val="0"/>
        <w:spacing w:line="360" w:lineRule="auto"/>
        <w:ind w:left="1464" w:leftChars="599" w:hanging="206" w:hangingChars="57"/>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val="en-US" w:eastAsia="zh-CN"/>
        </w:rPr>
        <w:t xml:space="preserve"> </w:t>
      </w:r>
    </w:p>
    <w:p w14:paraId="16807306">
      <w:pPr>
        <w:widowControl w:val="0"/>
        <w:spacing w:line="360" w:lineRule="auto"/>
        <w:ind w:left="1080" w:leftChars="257" w:hanging="540"/>
        <w:jc w:val="center"/>
        <w:rPr>
          <w:rFonts w:hint="default" w:ascii="Times New Roman" w:hAnsi="Times New Roman" w:eastAsia="宋体" w:cs="Times New Roman"/>
          <w:b/>
          <w:color w:val="auto"/>
          <w:sz w:val="52"/>
          <w:szCs w:val="24"/>
          <w:lang w:val="en-US" w:eastAsia="zh-CN"/>
        </w:rPr>
      </w:pPr>
    </w:p>
    <w:p w14:paraId="16AC5687">
      <w:pPr>
        <w:widowControl w:val="0"/>
        <w:autoSpaceDE w:val="0"/>
        <w:autoSpaceDN w:val="0"/>
        <w:adjustRightInd w:val="0"/>
        <w:ind w:firstLine="1084" w:firstLineChars="300"/>
        <w:rPr>
          <w:rFonts w:hint="default" w:ascii="Times New Roman" w:hAnsi="Times New Roman" w:eastAsia="宋体" w:cs="Times New Roman"/>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14:paraId="3289A17C">
      <w:pPr>
        <w:pStyle w:val="186"/>
        <w:ind w:firstLine="0"/>
        <w:rPr>
          <w:rFonts w:hint="default" w:ascii="Times New Roman" w:hAnsi="Times New Roman" w:eastAsia="宋体" w:cs="Times New Roman"/>
          <w:color w:val="auto"/>
          <w:lang w:eastAsia="zh-CN"/>
        </w:rPr>
      </w:pPr>
    </w:p>
    <w:p w14:paraId="6B16AD37">
      <w:pPr>
        <w:pStyle w:val="178"/>
        <w:spacing w:line="36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br w:type="page"/>
      </w:r>
    </w:p>
    <w:p w14:paraId="03416E29">
      <w:pPr>
        <w:pStyle w:val="178"/>
        <w:spacing w:line="360" w:lineRule="auto"/>
        <w:jc w:val="center"/>
        <w:rPr>
          <w:rFonts w:hint="default" w:ascii="Times New Roman" w:hAnsi="Times New Roman" w:eastAsia="仿宋_GB2312" w:cs="Times New Roman"/>
          <w:b/>
          <w:bCs/>
          <w:color w:val="auto"/>
          <w:sz w:val="32"/>
          <w:szCs w:val="32"/>
          <w:lang w:val="en"/>
        </w:rPr>
      </w:pPr>
      <w:r>
        <w:rPr>
          <w:rFonts w:hint="default" w:ascii="Times New Roman" w:hAnsi="Times New Roman" w:eastAsia="仿宋_GB2312" w:cs="Times New Roman"/>
          <w:b/>
          <w:bCs/>
          <w:color w:val="auto"/>
          <w:sz w:val="32"/>
          <w:szCs w:val="32"/>
          <w:lang w:val="en"/>
        </w:rPr>
        <w:t>目  录</w:t>
      </w:r>
    </w:p>
    <w:p w14:paraId="2BFC1077">
      <w:pPr>
        <w:pStyle w:val="178"/>
        <w:spacing w:line="360" w:lineRule="auto"/>
        <w:rPr>
          <w:rFonts w:hint="default" w:ascii="Times New Roman" w:hAnsi="Times New Roman" w:eastAsia="仿宋_GB2312" w:cs="Times New Roman"/>
          <w:color w:val="auto"/>
          <w:sz w:val="28"/>
          <w:szCs w:val="28"/>
          <w:lang w:val="zh-TW"/>
        </w:rPr>
      </w:pPr>
    </w:p>
    <w:p w14:paraId="4D38E28A">
      <w:pPr>
        <w:pStyle w:val="178"/>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一、投标函</w:t>
      </w:r>
    </w:p>
    <w:p w14:paraId="03CE5093">
      <w:pPr>
        <w:pStyle w:val="178"/>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二、法定代表人身份证明书</w:t>
      </w:r>
    </w:p>
    <w:p w14:paraId="2F00908A">
      <w:pPr>
        <w:pStyle w:val="178"/>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三、投标报价表格</w:t>
      </w:r>
    </w:p>
    <w:p w14:paraId="502A9C2D">
      <w:pPr>
        <w:pStyle w:val="178"/>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四、声明函及承诺</w:t>
      </w:r>
    </w:p>
    <w:p w14:paraId="7752AFC1">
      <w:pPr>
        <w:pStyle w:val="178"/>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五、商务条款偏离表</w:t>
      </w:r>
    </w:p>
    <w:p w14:paraId="56B2E07D">
      <w:pPr>
        <w:pStyle w:val="178"/>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六、技术规格偏离表</w:t>
      </w:r>
    </w:p>
    <w:p w14:paraId="40D01238">
      <w:pPr>
        <w:pStyle w:val="178"/>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en"/>
        </w:rPr>
        <w:t>七</w:t>
      </w:r>
      <w:r>
        <w:rPr>
          <w:rFonts w:hint="default" w:ascii="Times New Roman" w:hAnsi="Times New Roman" w:eastAsia="仿宋_GB2312" w:cs="Times New Roman"/>
          <w:color w:val="auto"/>
          <w:sz w:val="28"/>
          <w:szCs w:val="28"/>
          <w:lang w:val="zh-TW"/>
        </w:rPr>
        <w:t>、综合证明文件</w:t>
      </w:r>
    </w:p>
    <w:p w14:paraId="14020E48">
      <w:pPr>
        <w:pStyle w:val="178"/>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en"/>
        </w:rPr>
        <w:t>八</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zh-TW"/>
        </w:rPr>
        <w:t>其他文件</w:t>
      </w:r>
    </w:p>
    <w:p w14:paraId="565CA320">
      <w:pPr>
        <w:pStyle w:val="178"/>
        <w:spacing w:line="360" w:lineRule="auto"/>
        <w:rPr>
          <w:rFonts w:hint="default" w:ascii="Times New Roman" w:hAnsi="Times New Roman" w:eastAsia="仿宋_GB2312" w:cs="Times New Roman"/>
          <w:color w:val="auto"/>
          <w:sz w:val="28"/>
          <w:szCs w:val="28"/>
          <w:lang w:val="zh-TW"/>
        </w:rPr>
      </w:pPr>
    </w:p>
    <w:p w14:paraId="73E735A7">
      <w:pPr>
        <w:pStyle w:val="178"/>
        <w:spacing w:line="360" w:lineRule="auto"/>
        <w:rPr>
          <w:rFonts w:hint="default" w:ascii="Times New Roman" w:hAnsi="Times New Roman" w:eastAsia="仿宋_GB2312" w:cs="Times New Roman"/>
          <w:color w:val="auto"/>
          <w:sz w:val="28"/>
          <w:szCs w:val="28"/>
          <w:lang w:val="zh-TW"/>
        </w:rPr>
      </w:pPr>
    </w:p>
    <w:p w14:paraId="3A1638EB">
      <w:pPr>
        <w:pStyle w:val="6"/>
        <w:spacing w:before="0" w:after="0" w:line="360" w:lineRule="auto"/>
        <w:jc w:val="center"/>
        <w:rPr>
          <w:rFonts w:hint="default" w:ascii="Times New Roman" w:hAnsi="Times New Roman" w:eastAsia="方正小标宋_GBK" w:cs="Times New Roman"/>
          <w:b w:val="0"/>
          <w:color w:val="auto"/>
          <w:sz w:val="30"/>
          <w:szCs w:val="30"/>
          <w:lang w:val="en-US" w:eastAsia="zh-CN"/>
        </w:rPr>
      </w:pPr>
      <w:r>
        <w:rPr>
          <w:rFonts w:hint="default" w:ascii="Times New Roman" w:hAnsi="Times New Roman" w:cs="Times New Roman"/>
          <w:color w:val="auto"/>
          <w:lang w:eastAsia="zh-CN"/>
        </w:rPr>
        <w:br w:type="page"/>
      </w:r>
      <w:bookmarkStart w:id="357" w:name="_Toc1383476989"/>
      <w:bookmarkStart w:id="358" w:name="_Toc520566279"/>
      <w:bookmarkStart w:id="359" w:name="_Toc343930138"/>
      <w:bookmarkStart w:id="360" w:name="_Toc296336852"/>
      <w:bookmarkStart w:id="361" w:name="_Toc653176911"/>
      <w:bookmarkStart w:id="362" w:name="_Toc1004533822"/>
      <w:bookmarkStart w:id="363" w:name="_Toc796765497"/>
      <w:bookmarkStart w:id="364" w:name="_Toc1032668283"/>
      <w:bookmarkStart w:id="365" w:name="_Toc1166680205"/>
      <w:r>
        <w:rPr>
          <w:rFonts w:hint="default" w:ascii="Times New Roman" w:hAnsi="Times New Roman" w:eastAsia="方正小标宋_GBK" w:cs="Times New Roman"/>
          <w:b w:val="0"/>
          <w:color w:val="auto"/>
          <w:sz w:val="30"/>
          <w:szCs w:val="30"/>
          <w:lang w:val="en-US" w:eastAsia="zh-CN"/>
        </w:rPr>
        <w:t>一、</w:t>
      </w:r>
      <w:r>
        <w:rPr>
          <w:rFonts w:hint="default" w:ascii="Times New Roman" w:hAnsi="Times New Roman" w:eastAsia="方正小标宋_GBK" w:cs="Times New Roman"/>
          <w:b w:val="0"/>
          <w:color w:val="auto"/>
          <w:sz w:val="30"/>
          <w:szCs w:val="30"/>
          <w:lang w:eastAsia="zh-CN"/>
        </w:rPr>
        <w:t>投标函</w:t>
      </w:r>
      <w:bookmarkEnd w:id="357"/>
      <w:bookmarkEnd w:id="358"/>
      <w:bookmarkEnd w:id="359"/>
      <w:bookmarkEnd w:id="360"/>
      <w:bookmarkEnd w:id="361"/>
      <w:bookmarkEnd w:id="362"/>
      <w:bookmarkEnd w:id="363"/>
      <w:bookmarkEnd w:id="364"/>
      <w:bookmarkEnd w:id="365"/>
    </w:p>
    <w:p w14:paraId="68EC3649">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 w:eastAsia="zh-CN"/>
        </w:rPr>
        <w:t>河南信息统计职业学院</w:t>
      </w:r>
      <w:r>
        <w:rPr>
          <w:rFonts w:hint="default" w:ascii="Times New Roman" w:hAnsi="Times New Roman" w:eastAsia="仿宋_GB2312" w:cs="Times New Roman"/>
          <w:color w:val="auto"/>
          <w:sz w:val="28"/>
          <w:szCs w:val="28"/>
          <w:u w:val="single"/>
          <w:lang w:eastAsia="zh-CN"/>
        </w:rPr>
        <w:t xml:space="preserve"> </w:t>
      </w:r>
    </w:p>
    <w:p w14:paraId="213078D8">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我们收到了采购编号为</w:t>
      </w:r>
      <w:r>
        <w:rPr>
          <w:rFonts w:hint="default" w:ascii="Times New Roman" w:hAnsi="Times New Roman" w:eastAsia="仿宋_GB2312" w:cs="Times New Roman"/>
          <w:color w:val="auto"/>
          <w:sz w:val="28"/>
          <w:szCs w:val="28"/>
          <w:u w:val="single"/>
          <w:lang w:eastAsia="zh-CN"/>
        </w:rPr>
        <w:t xml:space="preserve"> 豫财招标采购-2026-599</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val="en" w:eastAsia="zh-CN"/>
        </w:rPr>
        <w:t>河南信息统计职业学院白沙校区2号学生宿舍公寓配套设施购置项目</w:t>
      </w:r>
      <w:r>
        <w:rPr>
          <w:rFonts w:hint="default" w:ascii="Times New Roman" w:hAnsi="Times New Roman" w:eastAsia="仿宋_GB2312" w:cs="Times New Roman"/>
          <w:color w:val="auto"/>
          <w:sz w:val="28"/>
          <w:szCs w:val="28"/>
          <w:lang w:eastAsia="zh-CN"/>
        </w:rPr>
        <w:t>采购文件，经详细研究，我们决定参加该项目的投标活动并按要求提交投标文件。我们郑重声明以下诸点并负法律责任</w:t>
      </w:r>
      <w:r>
        <w:rPr>
          <w:rFonts w:hint="default" w:ascii="Times New Roman" w:hAnsi="Times New Roman" w:eastAsia="仿宋_GB2312" w:cs="Times New Roman"/>
          <w:color w:val="auto"/>
          <w:sz w:val="28"/>
          <w:szCs w:val="28"/>
          <w:lang w:val="en-US" w:eastAsia="zh-CN"/>
        </w:rPr>
        <w:t>:</w:t>
      </w:r>
    </w:p>
    <w:p w14:paraId="737EE65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愿按照采购文件中规定的条款和要求，提供完成采购文件规定的全部工作，投标总报价为（大写）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元人民币，（小写）￥：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元），投标有效期</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天。</w:t>
      </w:r>
    </w:p>
    <w:p w14:paraId="7BB22DE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lang w:eastAsia="zh-CN"/>
        </w:rPr>
        <w:t>如果我们的投标文件被接受，我们将履行招标文件中规定的各项要求。</w:t>
      </w:r>
    </w:p>
    <w:p w14:paraId="26D0A6D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(3) </w:t>
      </w:r>
      <w:r>
        <w:rPr>
          <w:rFonts w:hint="default" w:ascii="Times New Roman" w:hAnsi="Times New Roman" w:eastAsia="仿宋_GB2312" w:cs="Times New Roman"/>
          <w:color w:val="auto"/>
          <w:sz w:val="28"/>
          <w:szCs w:val="28"/>
          <w:lang w:eastAsia="zh-CN"/>
        </w:rPr>
        <w:t>我们同意本招标文件中有关投标有效期的规定。如果中标，有效期延长至合同终止日止。</w:t>
      </w:r>
    </w:p>
    <w:p w14:paraId="38CD6FA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(4) </w:t>
      </w:r>
      <w:r>
        <w:rPr>
          <w:rFonts w:hint="default" w:ascii="Times New Roman" w:hAnsi="Times New Roman" w:eastAsia="仿宋_GB2312" w:cs="Times New Roman"/>
          <w:color w:val="auto"/>
          <w:sz w:val="28"/>
          <w:szCs w:val="28"/>
          <w:lang w:eastAsia="zh-CN"/>
        </w:rPr>
        <w:t>我们愿提供招标文件中要求的所有文件资料。</w:t>
      </w:r>
    </w:p>
    <w:p w14:paraId="4228AA8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(5) </w:t>
      </w:r>
      <w:r>
        <w:rPr>
          <w:rFonts w:hint="default" w:ascii="Times New Roman"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5CA19F3F">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(6) </w:t>
      </w:r>
      <w:r>
        <w:rPr>
          <w:rFonts w:hint="default" w:ascii="Times New Roman" w:hAnsi="Times New Roman" w:eastAsia="仿宋_GB2312" w:cs="Times New Roman"/>
          <w:color w:val="auto"/>
          <w:sz w:val="28"/>
          <w:szCs w:val="28"/>
          <w:lang w:eastAsia="zh-CN"/>
        </w:rPr>
        <w:t>我们承诺，与采购人聘请的为此项目提供咨询服务及任何附属机构均无关联，非采购人的附属机构。</w:t>
      </w:r>
    </w:p>
    <w:p w14:paraId="459275CF">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(7) </w:t>
      </w:r>
      <w:r>
        <w:rPr>
          <w:rFonts w:hint="default" w:ascii="Times New Roman" w:hAnsi="Times New Roman" w:eastAsia="仿宋_GB2312" w:cs="Times New Roman"/>
          <w:color w:val="auto"/>
          <w:sz w:val="28"/>
          <w:szCs w:val="28"/>
          <w:lang w:eastAsia="zh-CN"/>
        </w:rPr>
        <w:t>我公司同意提供按照采购人可能要求的与其投标有关的一切数据或资料，完全理解采购人不一定接受最低价的投标或收到的任何投标。</w:t>
      </w:r>
    </w:p>
    <w:p w14:paraId="162007BA">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(8) </w:t>
      </w:r>
      <w:r>
        <w:rPr>
          <w:rFonts w:hint="default" w:ascii="Times New Roman" w:hAnsi="Times New Roman" w:eastAsia="仿宋_GB2312" w:cs="Times New Roman"/>
          <w:color w:val="auto"/>
          <w:sz w:val="28"/>
          <w:szCs w:val="28"/>
          <w:lang w:eastAsia="zh-CN"/>
        </w:rPr>
        <w:t>如果我们的投标文件被接受，我们将按招标文件的规定签订并严格履行合同中的责任和义务。</w:t>
      </w:r>
    </w:p>
    <w:p w14:paraId="44FCB10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9</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E098868">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eastAsia="zh-CN"/>
        </w:rPr>
        <w:t>我公司独立参加投标，未组成联合体参加投标。</w:t>
      </w:r>
    </w:p>
    <w:p w14:paraId="2426F6F6">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除不可抗力外，我公司如果发生以下行为，将在行为发生的10个工作日内，向贵方支付本招标文件公布的最高限价的2%作为违约赔偿金。</w:t>
      </w:r>
    </w:p>
    <w:p w14:paraId="310C093D">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1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①</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在招标文件规定的投标有效期内实质上修改或撤回投标；</w:t>
      </w:r>
    </w:p>
    <w:p w14:paraId="3F27EA3F">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2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②</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中标后不依法与采购人签订合同；</w:t>
      </w:r>
    </w:p>
    <w:p w14:paraId="258268F8">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3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③</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在投标文件中提供虚假材料。</w:t>
      </w:r>
    </w:p>
    <w:p w14:paraId="1D24D53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（其他补充说明）。</w:t>
      </w:r>
    </w:p>
    <w:p w14:paraId="5B7B3B5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与本投标有关的正式通讯地址：</w:t>
      </w:r>
    </w:p>
    <w:p w14:paraId="23635A6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  址：                             邮  编：</w:t>
      </w:r>
    </w:p>
    <w:p w14:paraId="6D55F3B6">
      <w:pPr>
        <w:spacing w:line="36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  话：                             传  真：</w:t>
      </w:r>
    </w:p>
    <w:p w14:paraId="7950BE04">
      <w:pPr>
        <w:spacing w:line="48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投标人（企业电子签章）：</w:t>
      </w:r>
    </w:p>
    <w:p w14:paraId="3D36969B">
      <w:pPr>
        <w:spacing w:line="400" w:lineRule="exact"/>
        <w:jc w:val="left"/>
        <w:rPr>
          <w:rFonts w:hint="default" w:ascii="Times New Roman" w:hAnsi="Times New Roman" w:eastAsia="PMingLiU" w:cs="Times New Roman"/>
          <w:color w:val="auto"/>
          <w:sz w:val="28"/>
          <w:szCs w:val="28"/>
        </w:rPr>
      </w:pPr>
      <w:r>
        <w:rPr>
          <w:rFonts w:hint="default" w:ascii="Times New Roman" w:hAnsi="Times New Roman" w:eastAsia="仿宋_GB2312" w:cs="Times New Roman"/>
          <w:color w:val="auto"/>
          <w:sz w:val="28"/>
          <w:szCs w:val="28"/>
          <w:lang w:eastAsia="zh-CN"/>
        </w:rPr>
        <w:t xml:space="preserve">法定代表人（个人电子签章）：      </w:t>
      </w:r>
    </w:p>
    <w:p w14:paraId="25926EB9">
      <w:pPr>
        <w:spacing w:line="400" w:lineRule="exact"/>
        <w:ind w:firstLine="5040" w:firstLineChars="18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    年  月  日</w:t>
      </w:r>
    </w:p>
    <w:p w14:paraId="08288079">
      <w:pPr>
        <w:pStyle w:val="6"/>
        <w:spacing w:before="0" w:after="0" w:line="360" w:lineRule="auto"/>
        <w:jc w:val="center"/>
        <w:rPr>
          <w:rFonts w:hint="default" w:ascii="Times New Roman" w:hAnsi="Times New Roman" w:eastAsia="方正小标宋_GBK" w:cs="Times New Roman"/>
          <w:b w:val="0"/>
          <w:color w:val="auto"/>
          <w:sz w:val="30"/>
          <w:szCs w:val="30"/>
          <w:lang w:val="en-US" w:eastAsia="zh-CN"/>
        </w:rPr>
      </w:pPr>
      <w:bookmarkStart w:id="366" w:name="_Toc532473507"/>
      <w:bookmarkStart w:id="367" w:name="_Toc1881"/>
      <w:bookmarkStart w:id="368" w:name="_Toc74240237"/>
      <w:bookmarkStart w:id="369" w:name="_Toc20897"/>
      <w:bookmarkStart w:id="370" w:name="_Toc515647818"/>
      <w:bookmarkStart w:id="371" w:name="_Toc2582321"/>
      <w:r>
        <w:rPr>
          <w:rFonts w:hint="default" w:ascii="Times New Roman" w:hAnsi="Times New Roman" w:eastAsia="黑体" w:cs="Times New Roman"/>
          <w:color w:val="auto"/>
          <w:sz w:val="28"/>
          <w:szCs w:val="28"/>
          <w:highlight w:val="green"/>
          <w:lang w:val="en-US" w:eastAsia="zh-CN"/>
        </w:rPr>
        <w:br w:type="page"/>
      </w:r>
      <w:bookmarkStart w:id="372" w:name="_Toc1472753336"/>
      <w:bookmarkStart w:id="373" w:name="_Toc942115178"/>
      <w:bookmarkStart w:id="374" w:name="_Toc2113425695"/>
      <w:bookmarkStart w:id="375" w:name="_Toc1552610899"/>
      <w:bookmarkStart w:id="376" w:name="_Toc228367634"/>
      <w:r>
        <w:rPr>
          <w:rFonts w:hint="default" w:ascii="Times New Roman" w:hAnsi="Times New Roman" w:eastAsia="方正小标宋_GBK" w:cs="Times New Roman"/>
          <w:b w:val="0"/>
          <w:color w:val="auto"/>
          <w:sz w:val="30"/>
          <w:szCs w:val="30"/>
          <w:lang w:val="en-US" w:eastAsia="zh-CN"/>
        </w:rPr>
        <w:t>二、</w:t>
      </w:r>
      <w:r>
        <w:rPr>
          <w:rFonts w:hint="default" w:ascii="Times New Roman" w:hAnsi="Times New Roman" w:eastAsia="方正小标宋_GBK" w:cs="Times New Roman"/>
          <w:b w:val="0"/>
          <w:color w:val="auto"/>
          <w:sz w:val="30"/>
          <w:szCs w:val="30"/>
          <w:lang w:eastAsia="zh-CN"/>
        </w:rPr>
        <w:t>法定代表人身份证明书</w:t>
      </w:r>
      <w:bookmarkEnd w:id="372"/>
      <w:bookmarkEnd w:id="373"/>
      <w:bookmarkEnd w:id="374"/>
      <w:bookmarkEnd w:id="375"/>
      <w:bookmarkEnd w:id="376"/>
    </w:p>
    <w:p w14:paraId="217FF468">
      <w:pPr>
        <w:spacing w:line="360" w:lineRule="auto"/>
        <w:rPr>
          <w:rFonts w:hint="default" w:ascii="Times New Roman" w:hAnsi="Times New Roman" w:eastAsia="宋体" w:cs="Times New Roman"/>
          <w:color w:val="auto"/>
          <w:sz w:val="28"/>
          <w:szCs w:val="28"/>
          <w:lang w:val="en-US" w:eastAsia="zh-CN"/>
        </w:rPr>
      </w:pPr>
    </w:p>
    <w:p w14:paraId="1AF39791">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u w:val="single"/>
          <w:lang w:val="en" w:eastAsia="zh-CN"/>
        </w:rPr>
        <w:t xml:space="preserve"> 河南信息统计职业学院</w:t>
      </w:r>
    </w:p>
    <w:p w14:paraId="77BC391D">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（姓名、性别、年龄、身份证号码）在我单位任</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（董事长、总经理等）职务，是我单位的法定代表人。</w:t>
      </w:r>
    </w:p>
    <w:p w14:paraId="6B8C15BE">
      <w:pPr>
        <w:spacing w:line="360" w:lineRule="auto"/>
        <w:ind w:firstLine="480"/>
        <w:rPr>
          <w:rFonts w:hint="default" w:ascii="Times New Roman" w:hAnsi="Times New Roman" w:eastAsia="仿宋_GB2312" w:cs="Times New Roman"/>
          <w:color w:val="auto"/>
          <w:sz w:val="28"/>
          <w:szCs w:val="28"/>
          <w:lang w:val="en-US" w:eastAsia="zh-CN"/>
        </w:rPr>
      </w:pPr>
    </w:p>
    <w:p w14:paraId="3CA3C508">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特此证明。</w:t>
      </w:r>
    </w:p>
    <w:p w14:paraId="545FE7EF">
      <w:pPr>
        <w:spacing w:line="360" w:lineRule="auto"/>
        <w:rPr>
          <w:rFonts w:hint="default" w:ascii="Times New Roman" w:hAnsi="Times New Roman" w:eastAsia="仿宋_GB2312" w:cs="Times New Roman"/>
          <w:color w:val="auto"/>
          <w:sz w:val="28"/>
          <w:szCs w:val="28"/>
          <w:lang w:val="en-US" w:eastAsia="zh-CN"/>
        </w:rPr>
      </w:pPr>
    </w:p>
    <w:p w14:paraId="665BA3B1">
      <w:pPr>
        <w:spacing w:line="360" w:lineRule="auto"/>
        <w:ind w:firstLine="480"/>
        <w:rPr>
          <w:rFonts w:hint="default" w:ascii="Times New Roman" w:hAnsi="Times New Roman" w:eastAsia="仿宋_GB2312" w:cs="Times New Roman"/>
          <w:color w:val="auto"/>
          <w:sz w:val="28"/>
          <w:szCs w:val="28"/>
          <w:lang w:val="en-US" w:eastAsia="zh-CN"/>
        </w:rPr>
      </w:pPr>
    </w:p>
    <w:p w14:paraId="53B01D37">
      <w:pPr>
        <w:pStyle w:val="178"/>
        <w:tabs>
          <w:tab w:val="left" w:pos="5580"/>
        </w:tabs>
        <w:spacing w:line="360" w:lineRule="auto"/>
        <w:ind w:firstLine="3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投标人（企业电子签章）：</w:t>
      </w:r>
      <w:r>
        <w:rPr>
          <w:rFonts w:hint="default" w:ascii="Times New Roman" w:hAnsi="Times New Roman" w:eastAsia="仿宋_GB2312" w:cs="Times New Roman"/>
          <w:color w:val="auto"/>
          <w:sz w:val="28"/>
          <w:szCs w:val="28"/>
          <w:u w:val="single"/>
        </w:rPr>
        <w:t xml:space="preserve">                             </w:t>
      </w:r>
    </w:p>
    <w:p w14:paraId="05BAA62F">
      <w:pPr>
        <w:pStyle w:val="178"/>
        <w:tabs>
          <w:tab w:val="left" w:pos="5580"/>
        </w:tabs>
        <w:spacing w:line="360" w:lineRule="auto"/>
        <w:ind w:left="269" w:firstLine="12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详细通讯地址：</w:t>
      </w:r>
      <w:r>
        <w:rPr>
          <w:rFonts w:hint="default" w:ascii="Times New Roman" w:hAnsi="Times New Roman" w:eastAsia="仿宋_GB2312" w:cs="Times New Roman"/>
          <w:color w:val="auto"/>
          <w:sz w:val="28"/>
          <w:szCs w:val="28"/>
          <w:u w:val="single"/>
        </w:rPr>
        <w:t xml:space="preserve">                                </w:t>
      </w:r>
    </w:p>
    <w:p w14:paraId="6A07A4CC">
      <w:pPr>
        <w:pStyle w:val="178"/>
        <w:tabs>
          <w:tab w:val="left" w:pos="5580"/>
        </w:tabs>
        <w:spacing w:line="360" w:lineRule="auto"/>
        <w:ind w:firstLine="3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邮 政 编 码 ：</w:t>
      </w:r>
      <w:r>
        <w:rPr>
          <w:rFonts w:hint="default" w:ascii="Times New Roman" w:hAnsi="Times New Roman" w:eastAsia="仿宋_GB2312" w:cs="Times New Roman"/>
          <w:color w:val="auto"/>
          <w:sz w:val="28"/>
          <w:szCs w:val="28"/>
          <w:u w:val="single"/>
        </w:rPr>
        <w:t xml:space="preserve">                                </w:t>
      </w:r>
    </w:p>
    <w:p w14:paraId="2AFA3304">
      <w:pPr>
        <w:pStyle w:val="178"/>
        <w:tabs>
          <w:tab w:val="left" w:pos="5580"/>
        </w:tabs>
        <w:spacing w:line="360" w:lineRule="auto"/>
        <w:ind w:firstLine="3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传　　　　真：</w:t>
      </w:r>
      <w:r>
        <w:rPr>
          <w:rFonts w:hint="default" w:ascii="Times New Roman" w:hAnsi="Times New Roman" w:eastAsia="仿宋_GB2312" w:cs="Times New Roman"/>
          <w:color w:val="auto"/>
          <w:sz w:val="28"/>
          <w:szCs w:val="28"/>
          <w:u w:val="single"/>
        </w:rPr>
        <w:t xml:space="preserve">                                </w:t>
      </w:r>
    </w:p>
    <w:p w14:paraId="0EEDFEBE">
      <w:pPr>
        <w:pStyle w:val="178"/>
        <w:tabs>
          <w:tab w:val="left" w:pos="5580"/>
        </w:tabs>
        <w:spacing w:line="360" w:lineRule="auto"/>
        <w:ind w:firstLine="3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电　　　　话：</w:t>
      </w:r>
      <w:r>
        <w:rPr>
          <w:rFonts w:hint="default" w:ascii="Times New Roman" w:hAnsi="Times New Roman" w:eastAsia="仿宋_GB2312" w:cs="Times New Roman"/>
          <w:color w:val="auto"/>
          <w:sz w:val="28"/>
          <w:szCs w:val="28"/>
          <w:u w:val="single"/>
        </w:rPr>
        <w:t xml:space="preserve">                                </w:t>
      </w:r>
    </w:p>
    <w:tbl>
      <w:tblPr>
        <w:tblStyle w:val="50"/>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484"/>
        <w:gridCol w:w="4485"/>
      </w:tblGrid>
      <w:tr w14:paraId="07EF9A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8DF3CA8">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287CD1D">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法定代表人身份证（国徽面）</w:t>
            </w:r>
          </w:p>
        </w:tc>
      </w:tr>
    </w:tbl>
    <w:p w14:paraId="5DE687E5">
      <w:pPr>
        <w:spacing w:line="360" w:lineRule="auto"/>
        <w:ind w:firstLine="480"/>
        <w:rPr>
          <w:rFonts w:hint="default" w:ascii="Times New Roman" w:hAnsi="Times New Roman" w:eastAsia="仿宋_GB2312" w:cs="Times New Roman"/>
          <w:color w:val="auto"/>
          <w:sz w:val="28"/>
          <w:szCs w:val="28"/>
          <w:lang w:val="en-US" w:eastAsia="zh-CN"/>
        </w:rPr>
      </w:pPr>
    </w:p>
    <w:p w14:paraId="5D4B1658">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注：自然人投标的无需提供。</w:t>
      </w:r>
    </w:p>
    <w:p w14:paraId="0DA5E516">
      <w:pPr>
        <w:pStyle w:val="4"/>
        <w:ind w:left="0" w:leftChars="0" w:firstLine="0" w:firstLineChars="0"/>
        <w:rPr>
          <w:rFonts w:hint="default" w:ascii="Times New Roman" w:hAnsi="Times New Roman" w:cs="Times New Roman"/>
          <w:color w:val="auto"/>
          <w:lang w:eastAsia="zh-CN"/>
        </w:rPr>
        <w:sectPr>
          <w:headerReference r:id="rId7" w:type="default"/>
          <w:pgSz w:w="11906" w:h="16838"/>
          <w:pgMar w:top="1440" w:right="1797" w:bottom="1440" w:left="1797" w:header="851" w:footer="992" w:gutter="0"/>
          <w:cols w:space="720" w:num="1"/>
          <w:docGrid w:linePitch="312" w:charSpace="0"/>
        </w:sectPr>
      </w:pPr>
    </w:p>
    <w:p w14:paraId="0B14A993">
      <w:pPr>
        <w:pStyle w:val="6"/>
        <w:jc w:val="center"/>
        <w:rPr>
          <w:rFonts w:hint="default" w:ascii="Times New Roman" w:hAnsi="Times New Roman" w:eastAsia="方正小标宋_GBK" w:cs="Times New Roman"/>
          <w:b w:val="0"/>
          <w:color w:val="auto"/>
          <w:sz w:val="30"/>
          <w:szCs w:val="30"/>
          <w:lang w:eastAsia="zh-CN"/>
        </w:rPr>
      </w:pPr>
      <w:bookmarkStart w:id="377" w:name="_Toc284882205"/>
      <w:bookmarkStart w:id="378" w:name="_Toc374312795"/>
      <w:bookmarkStart w:id="379" w:name="_Toc1255393211"/>
      <w:bookmarkStart w:id="380" w:name="_Toc320103337"/>
      <w:bookmarkStart w:id="381" w:name="_Toc1046173163"/>
      <w:r>
        <w:rPr>
          <w:rFonts w:hint="default" w:ascii="Times New Roman" w:hAnsi="Times New Roman" w:eastAsia="方正小标宋_GBK" w:cs="Times New Roman"/>
          <w:b w:val="0"/>
          <w:color w:val="auto"/>
          <w:sz w:val="30"/>
          <w:szCs w:val="30"/>
          <w:lang w:eastAsia="zh-CN"/>
        </w:rPr>
        <w:t>三、投标报价表格</w:t>
      </w:r>
      <w:bookmarkEnd w:id="377"/>
      <w:bookmarkEnd w:id="378"/>
      <w:bookmarkEnd w:id="379"/>
      <w:bookmarkEnd w:id="380"/>
      <w:bookmarkEnd w:id="381"/>
    </w:p>
    <w:p w14:paraId="1E6515F1">
      <w:pPr>
        <w:spacing w:line="480" w:lineRule="auto"/>
        <w:jc w:val="center"/>
        <w:outlineLvl w:val="2"/>
        <w:rPr>
          <w:rFonts w:hint="default" w:ascii="Times New Roman" w:hAnsi="Times New Roman" w:eastAsia="黑体" w:cs="Times New Roman"/>
          <w:color w:val="auto"/>
          <w:sz w:val="28"/>
          <w:szCs w:val="28"/>
          <w:lang w:eastAsia="zh-CN"/>
        </w:rPr>
      </w:pPr>
      <w:bookmarkStart w:id="382" w:name="_Toc562840553"/>
      <w:bookmarkStart w:id="383" w:name="_Toc55824951"/>
      <w:bookmarkStart w:id="384" w:name="_Toc1289935819"/>
      <w:r>
        <w:rPr>
          <w:rFonts w:hint="default" w:ascii="Times New Roman" w:hAnsi="Times New Roman" w:eastAsia="黑体" w:cs="Times New Roman"/>
          <w:color w:val="auto"/>
          <w:sz w:val="28"/>
          <w:szCs w:val="28"/>
          <w:lang w:eastAsia="zh-CN"/>
        </w:rPr>
        <w:t>1</w:t>
      </w:r>
      <w:r>
        <w:rPr>
          <w:rFonts w:hint="default" w:ascii="Times New Roman" w:hAnsi="Times New Roman" w:eastAsia="黑体" w:cs="Times New Roman"/>
          <w:color w:val="auto"/>
          <w:sz w:val="28"/>
          <w:szCs w:val="28"/>
          <w:lang w:val="en-US" w:eastAsia="zh-CN"/>
        </w:rPr>
        <w:t xml:space="preserve">. </w:t>
      </w:r>
      <w:r>
        <w:rPr>
          <w:rFonts w:hint="default" w:ascii="Times New Roman" w:hAnsi="Times New Roman" w:eastAsia="黑体" w:cs="Times New Roman"/>
          <w:color w:val="auto"/>
          <w:sz w:val="28"/>
          <w:szCs w:val="28"/>
          <w:lang w:eastAsia="zh-CN"/>
        </w:rPr>
        <w:t>投标主要内容汇总表</w:t>
      </w:r>
      <w:bookmarkEnd w:id="382"/>
      <w:bookmarkEnd w:id="383"/>
      <w:bookmarkEnd w:id="384"/>
    </w:p>
    <w:tbl>
      <w:tblPr>
        <w:tblStyle w:val="50"/>
        <w:tblW w:w="8775" w:type="dxa"/>
        <w:tblInd w:w="-122" w:type="dxa"/>
        <w:tblLayout w:type="fixed"/>
        <w:tblCellMar>
          <w:top w:w="0" w:type="dxa"/>
          <w:left w:w="108" w:type="dxa"/>
          <w:bottom w:w="0" w:type="dxa"/>
          <w:right w:w="108" w:type="dxa"/>
        </w:tblCellMar>
      </w:tblPr>
      <w:tblGrid>
        <w:gridCol w:w="5887"/>
        <w:gridCol w:w="2888"/>
      </w:tblGrid>
      <w:tr w14:paraId="2CFAB936">
        <w:tblPrEx>
          <w:tblCellMar>
            <w:top w:w="0" w:type="dxa"/>
            <w:left w:w="108" w:type="dxa"/>
            <w:bottom w:w="0" w:type="dxa"/>
            <w:right w:w="108" w:type="dxa"/>
          </w:tblCellMar>
        </w:tblPrEx>
        <w:tc>
          <w:tcPr>
            <w:tcW w:w="5887" w:type="dxa"/>
          </w:tcPr>
          <w:p w14:paraId="7E86ABD6">
            <w:pPr>
              <w:spacing w:line="440" w:lineRule="exact"/>
              <w:rPr>
                <w:rFonts w:hint="default" w:ascii="Times New Roman" w:hAnsi="Times New Roman" w:eastAsia="仿宋_GB2312" w:cs="Times New Roman"/>
                <w:bCs/>
                <w:color w:val="auto"/>
                <w:sz w:val="28"/>
                <w:szCs w:val="28"/>
                <w:lang w:val="en" w:eastAsia="zh-CN"/>
              </w:rPr>
            </w:pPr>
            <w:r>
              <w:rPr>
                <w:rFonts w:hint="default" w:ascii="Times New Roman" w:hAnsi="Times New Roman" w:eastAsia="仿宋_GB2312" w:cs="Times New Roman"/>
                <w:bCs/>
                <w:color w:val="auto"/>
                <w:sz w:val="28"/>
                <w:szCs w:val="28"/>
                <w:lang w:eastAsia="zh-CN"/>
              </w:rPr>
              <w:t>采购编号：豫财招标采购-2026-599</w:t>
            </w:r>
          </w:p>
        </w:tc>
        <w:tc>
          <w:tcPr>
            <w:tcW w:w="2888" w:type="dxa"/>
          </w:tcPr>
          <w:p w14:paraId="24500217">
            <w:pPr>
              <w:spacing w:line="44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金额单位：元人民币</w:t>
            </w:r>
          </w:p>
        </w:tc>
      </w:tr>
    </w:tbl>
    <w:p w14:paraId="689594E6">
      <w:pPr>
        <w:pStyle w:val="19"/>
        <w:spacing w:before="0"/>
        <w:rPr>
          <w:rFonts w:hint="default" w:ascii="Times New Roman" w:hAnsi="Times New Roman" w:cs="Times New Roman"/>
          <w:sz w:val="2"/>
          <w:szCs w:val="2"/>
        </w:rPr>
      </w:pPr>
    </w:p>
    <w:tbl>
      <w:tblPr>
        <w:tblStyle w:val="50"/>
        <w:tblW w:w="879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841"/>
        <w:gridCol w:w="5949"/>
      </w:tblGrid>
      <w:tr w14:paraId="657D22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87" w:hRule="atLeast"/>
          <w:jc w:val="center"/>
        </w:trPr>
        <w:tc>
          <w:tcPr>
            <w:tcW w:w="284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C4097E0">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采购项目</w:t>
            </w:r>
          </w:p>
        </w:tc>
        <w:tc>
          <w:tcPr>
            <w:tcW w:w="59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1F02DEC">
            <w:pPr>
              <w:spacing w:after="0"/>
              <w:jc w:val="left"/>
              <w:rPr>
                <w:rFonts w:hint="default" w:ascii="Times New Roman" w:hAnsi="Times New Roman" w:eastAsia="仿宋_GB2312" w:cs="Times New Roman"/>
                <w:bCs/>
                <w:color w:val="auto"/>
                <w:kern w:val="0"/>
                <w:sz w:val="28"/>
                <w:szCs w:val="28"/>
                <w:lang w:val="en-US" w:eastAsia="zh-CN"/>
              </w:rPr>
            </w:pPr>
            <w:r>
              <w:rPr>
                <w:rFonts w:hint="default" w:ascii="Times New Roman" w:hAnsi="Times New Roman" w:eastAsia="仿宋_GB2312" w:cs="Times New Roman"/>
                <w:bCs/>
                <w:color w:val="auto"/>
                <w:kern w:val="0"/>
                <w:sz w:val="28"/>
                <w:szCs w:val="28"/>
                <w:lang w:val="en" w:eastAsia="zh-CN"/>
              </w:rPr>
              <w:t>河南信息统计职业学院白沙校区2号学生宿舍公寓配套设施购置项目</w:t>
            </w:r>
          </w:p>
        </w:tc>
      </w:tr>
      <w:tr w14:paraId="6B40AA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284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C9FFA55">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投标人名称</w:t>
            </w:r>
          </w:p>
        </w:tc>
        <w:tc>
          <w:tcPr>
            <w:tcW w:w="59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D93D385">
            <w:pPr>
              <w:spacing w:after="0"/>
              <w:jc w:val="center"/>
              <w:rPr>
                <w:rFonts w:hint="default" w:ascii="Times New Roman" w:hAnsi="Times New Roman" w:eastAsia="仿宋_GB2312" w:cs="Times New Roman"/>
                <w:bCs/>
                <w:color w:val="auto"/>
                <w:kern w:val="0"/>
                <w:sz w:val="28"/>
                <w:szCs w:val="28"/>
              </w:rPr>
            </w:pPr>
          </w:p>
        </w:tc>
      </w:tr>
      <w:tr w14:paraId="2B6D22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284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D42CA00">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投标总报价（大写）</w:t>
            </w:r>
          </w:p>
        </w:tc>
        <w:tc>
          <w:tcPr>
            <w:tcW w:w="59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9018337">
            <w:pPr>
              <w:spacing w:after="0"/>
              <w:jc w:val="center"/>
              <w:rPr>
                <w:rFonts w:hint="default" w:ascii="Times New Roman" w:hAnsi="Times New Roman" w:eastAsia="仿宋_GB2312" w:cs="Times New Roman"/>
                <w:bCs/>
                <w:color w:val="auto"/>
                <w:kern w:val="0"/>
                <w:sz w:val="28"/>
                <w:szCs w:val="28"/>
              </w:rPr>
            </w:pPr>
          </w:p>
        </w:tc>
      </w:tr>
      <w:tr w14:paraId="73975C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284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7E149B2">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投标总报价（小写）</w:t>
            </w:r>
          </w:p>
        </w:tc>
        <w:tc>
          <w:tcPr>
            <w:tcW w:w="59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BA919A2">
            <w:pPr>
              <w:spacing w:after="0"/>
              <w:jc w:val="center"/>
              <w:rPr>
                <w:rFonts w:hint="default" w:ascii="Times New Roman" w:hAnsi="Times New Roman" w:eastAsia="仿宋_GB2312" w:cs="Times New Roman"/>
                <w:bCs/>
                <w:color w:val="auto"/>
                <w:kern w:val="0"/>
                <w:sz w:val="28"/>
                <w:szCs w:val="28"/>
              </w:rPr>
            </w:pPr>
          </w:p>
        </w:tc>
      </w:tr>
      <w:tr w14:paraId="3C1AC7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284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6561FA7">
            <w:pPr>
              <w:spacing w:after="0"/>
              <w:jc w:val="center"/>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bCs/>
                <w:color w:val="auto"/>
                <w:kern w:val="0"/>
                <w:sz w:val="28"/>
                <w:szCs w:val="28"/>
              </w:rPr>
              <w:t>交货期</w:t>
            </w:r>
          </w:p>
        </w:tc>
        <w:tc>
          <w:tcPr>
            <w:tcW w:w="59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33F68FA">
            <w:pPr>
              <w:spacing w:after="0"/>
              <w:jc w:val="center"/>
              <w:rPr>
                <w:rFonts w:hint="default" w:ascii="Times New Roman" w:hAnsi="Times New Roman" w:eastAsia="仿宋_GB2312" w:cs="Times New Roman"/>
                <w:bCs/>
                <w:color w:val="auto"/>
                <w:kern w:val="0"/>
                <w:sz w:val="28"/>
                <w:szCs w:val="28"/>
                <w:lang w:val="en" w:eastAsia="zh-CN"/>
              </w:rPr>
            </w:pPr>
          </w:p>
        </w:tc>
      </w:tr>
      <w:tr w14:paraId="7E90D1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284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4C24C56">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交货地点</w:t>
            </w:r>
          </w:p>
        </w:tc>
        <w:tc>
          <w:tcPr>
            <w:tcW w:w="59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37106A7">
            <w:pPr>
              <w:spacing w:after="0"/>
              <w:jc w:val="center"/>
              <w:rPr>
                <w:rFonts w:hint="default" w:ascii="Times New Roman" w:hAnsi="Times New Roman" w:eastAsia="仿宋_GB2312" w:cs="Times New Roman"/>
                <w:bCs/>
                <w:color w:val="auto"/>
                <w:kern w:val="0"/>
                <w:sz w:val="28"/>
                <w:szCs w:val="28"/>
                <w:lang w:val="en-US" w:eastAsia="zh-CN"/>
              </w:rPr>
            </w:pPr>
          </w:p>
        </w:tc>
      </w:tr>
      <w:tr w14:paraId="15D67D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284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AF4BE24">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质量标准</w:t>
            </w:r>
          </w:p>
        </w:tc>
        <w:tc>
          <w:tcPr>
            <w:tcW w:w="59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61DF3DB">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合格</w:t>
            </w:r>
          </w:p>
        </w:tc>
      </w:tr>
      <w:tr w14:paraId="693EE1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284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F29F5C8">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质量保证期</w:t>
            </w:r>
          </w:p>
        </w:tc>
        <w:tc>
          <w:tcPr>
            <w:tcW w:w="59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14E9212">
            <w:pPr>
              <w:spacing w:after="0"/>
              <w:jc w:val="center"/>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bCs/>
                <w:color w:val="auto"/>
                <w:kern w:val="0"/>
                <w:sz w:val="28"/>
                <w:szCs w:val="28"/>
                <w:u w:val="single"/>
                <w:lang w:val="en" w:eastAsia="zh-CN"/>
              </w:rPr>
              <w:t xml:space="preserve">   </w:t>
            </w:r>
            <w:r>
              <w:rPr>
                <w:rFonts w:hint="default" w:ascii="Times New Roman" w:hAnsi="Times New Roman" w:eastAsia="仿宋_GB2312" w:cs="Times New Roman"/>
                <w:bCs/>
                <w:color w:val="auto"/>
                <w:kern w:val="0"/>
                <w:sz w:val="28"/>
                <w:szCs w:val="28"/>
                <w:lang w:eastAsia="zh-CN"/>
              </w:rPr>
              <w:t>年，从验收合格之日起开始计算</w:t>
            </w:r>
          </w:p>
        </w:tc>
      </w:tr>
      <w:tr w14:paraId="560A8E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284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BB3A6F5">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投标保证金</w:t>
            </w:r>
          </w:p>
        </w:tc>
        <w:tc>
          <w:tcPr>
            <w:tcW w:w="59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EBDA7AD">
            <w:pPr>
              <w:spacing w:after="0"/>
              <w:jc w:val="center"/>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bCs/>
                <w:color w:val="auto"/>
                <w:kern w:val="0"/>
                <w:sz w:val="28"/>
                <w:szCs w:val="28"/>
              </w:rPr>
              <w:t>0元</w:t>
            </w:r>
          </w:p>
        </w:tc>
      </w:tr>
      <w:tr w14:paraId="7B6F15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284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0A645DC">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投标有效期</w:t>
            </w:r>
          </w:p>
        </w:tc>
        <w:tc>
          <w:tcPr>
            <w:tcW w:w="59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A6F215E">
            <w:pPr>
              <w:spacing w:after="0"/>
              <w:jc w:val="center"/>
              <w:rPr>
                <w:rFonts w:hint="default" w:ascii="Times New Roman" w:hAnsi="Times New Roman" w:eastAsia="仿宋_GB2312" w:cs="Times New Roman"/>
                <w:bCs/>
                <w:color w:val="auto"/>
                <w:kern w:val="0"/>
                <w:sz w:val="28"/>
                <w:szCs w:val="28"/>
                <w:lang w:eastAsia="zh-CN"/>
              </w:rPr>
            </w:pPr>
          </w:p>
        </w:tc>
      </w:tr>
      <w:tr w14:paraId="149D2F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04" w:hRule="atLeast"/>
          <w:jc w:val="center"/>
        </w:trPr>
        <w:tc>
          <w:tcPr>
            <w:tcW w:w="284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163EBB9">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付款方式</w:t>
            </w:r>
          </w:p>
        </w:tc>
        <w:tc>
          <w:tcPr>
            <w:tcW w:w="59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7103CBB">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满足招标文件要求</w:t>
            </w:r>
          </w:p>
        </w:tc>
      </w:tr>
      <w:tr w14:paraId="007759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04" w:hRule="atLeast"/>
          <w:jc w:val="center"/>
        </w:trPr>
        <w:tc>
          <w:tcPr>
            <w:tcW w:w="284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D87F2E7">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合同条款</w:t>
            </w:r>
          </w:p>
        </w:tc>
        <w:tc>
          <w:tcPr>
            <w:tcW w:w="59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F3D5979">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满足招标文件要求</w:t>
            </w:r>
          </w:p>
        </w:tc>
      </w:tr>
      <w:tr w14:paraId="079132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284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35D78B1">
            <w:pPr>
              <w:spacing w:after="0"/>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其他声明</w:t>
            </w:r>
          </w:p>
        </w:tc>
        <w:tc>
          <w:tcPr>
            <w:tcW w:w="59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88C458B">
            <w:pPr>
              <w:spacing w:after="0"/>
              <w:jc w:val="center"/>
              <w:rPr>
                <w:rFonts w:hint="default" w:ascii="Times New Roman" w:hAnsi="Times New Roman" w:eastAsia="仿宋_GB2312" w:cs="Times New Roman"/>
                <w:bCs/>
                <w:color w:val="auto"/>
                <w:kern w:val="0"/>
                <w:sz w:val="28"/>
                <w:szCs w:val="28"/>
              </w:rPr>
            </w:pPr>
          </w:p>
        </w:tc>
      </w:tr>
    </w:tbl>
    <w:p w14:paraId="49543840">
      <w:pPr>
        <w:widowControl w:val="0"/>
        <w:jc w:val="center"/>
        <w:rPr>
          <w:rFonts w:hint="default" w:ascii="Times New Roman" w:hAnsi="Times New Roman" w:eastAsia="仿宋_GB2312" w:cs="Times New Roman"/>
          <w:color w:val="auto"/>
          <w:sz w:val="28"/>
          <w:szCs w:val="28"/>
        </w:rPr>
      </w:pPr>
    </w:p>
    <w:p w14:paraId="04730E7C">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投标人（企业电子签章）：</w:t>
      </w:r>
    </w:p>
    <w:p w14:paraId="7EE28833">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法定代表人（个人电子签章）：</w:t>
      </w:r>
    </w:p>
    <w:p w14:paraId="13BE8253">
      <w:pPr>
        <w:pStyle w:val="7"/>
        <w:spacing w:before="0" w:after="0" w:line="360" w:lineRule="auto"/>
        <w:jc w:val="center"/>
        <w:rPr>
          <w:rFonts w:hint="default" w:ascii="Times New Roman" w:hAnsi="Times New Roman" w:eastAsia="黑体" w:cs="Times New Roman"/>
          <w:color w:val="auto"/>
          <w:kern w:val="2"/>
          <w:sz w:val="28"/>
          <w:szCs w:val="28"/>
          <w:lang w:val="en-US" w:eastAsia="zh-CN"/>
        </w:rPr>
        <w:sectPr>
          <w:headerReference r:id="rId8" w:type="default"/>
          <w:footerReference r:id="rId9" w:type="default"/>
          <w:pgSz w:w="11900" w:h="16840"/>
          <w:pgMar w:top="1440" w:right="1800" w:bottom="1440" w:left="1800" w:header="851" w:footer="992" w:gutter="0"/>
          <w:cols w:space="720" w:num="1"/>
        </w:sectPr>
      </w:pPr>
      <w:bookmarkStart w:id="385" w:name="_Toc1752312956"/>
      <w:bookmarkStart w:id="386" w:name="_Toc1901647701"/>
      <w:bookmarkStart w:id="387" w:name="_Toc1593252031"/>
      <w:bookmarkStart w:id="388" w:name="_Toc145274497"/>
    </w:p>
    <w:p w14:paraId="497601F5">
      <w:pPr>
        <w:pStyle w:val="7"/>
        <w:spacing w:before="0" w:after="0" w:line="360" w:lineRule="auto"/>
        <w:jc w:val="center"/>
        <w:rPr>
          <w:rFonts w:hint="default" w:ascii="Times New Roman" w:hAnsi="Times New Roman" w:cs="Times New Roman"/>
          <w:sz w:val="24"/>
          <w:szCs w:val="24"/>
        </w:rPr>
      </w:pPr>
      <w:bookmarkStart w:id="389" w:name="_Toc842364303"/>
      <w:bookmarkStart w:id="390" w:name="_Toc517460750"/>
      <w:bookmarkStart w:id="391" w:name="_Toc2036135302"/>
      <w:r>
        <w:rPr>
          <w:rFonts w:hint="default" w:ascii="Times New Roman" w:hAnsi="Times New Roman" w:eastAsia="黑体" w:cs="Times New Roman"/>
          <w:color w:val="auto"/>
          <w:kern w:val="2"/>
          <w:sz w:val="28"/>
          <w:szCs w:val="28"/>
          <w:lang w:val="en-US" w:eastAsia="zh-CN"/>
        </w:rPr>
        <w:t>2.</w:t>
      </w:r>
      <w:r>
        <w:rPr>
          <w:rFonts w:hint="default" w:ascii="Times New Roman" w:hAnsi="Times New Roman" w:eastAsia="黑体" w:cs="Times New Roman"/>
          <w:color w:val="auto"/>
          <w:kern w:val="2"/>
          <w:sz w:val="28"/>
          <w:szCs w:val="28"/>
          <w:lang w:val="en"/>
        </w:rPr>
        <w:t xml:space="preserve"> </w:t>
      </w:r>
      <w:r>
        <w:rPr>
          <w:rFonts w:hint="default" w:ascii="Times New Roman" w:hAnsi="Times New Roman" w:eastAsia="黑体" w:cs="Times New Roman"/>
          <w:color w:val="auto"/>
          <w:kern w:val="2"/>
          <w:sz w:val="28"/>
          <w:szCs w:val="28"/>
        </w:rPr>
        <w:t>投标分项报价表</w:t>
      </w:r>
      <w:bookmarkEnd w:id="366"/>
      <w:bookmarkEnd w:id="367"/>
      <w:bookmarkEnd w:id="368"/>
      <w:bookmarkEnd w:id="369"/>
      <w:bookmarkEnd w:id="370"/>
      <w:bookmarkEnd w:id="371"/>
      <w:bookmarkEnd w:id="385"/>
      <w:bookmarkEnd w:id="386"/>
      <w:bookmarkEnd w:id="387"/>
      <w:bookmarkEnd w:id="388"/>
      <w:bookmarkEnd w:id="389"/>
      <w:bookmarkEnd w:id="390"/>
      <w:bookmarkEnd w:id="391"/>
    </w:p>
    <w:tbl>
      <w:tblPr>
        <w:tblStyle w:val="50"/>
        <w:tblW w:w="0" w:type="auto"/>
        <w:tblInd w:w="221" w:type="dxa"/>
        <w:tblLayout w:type="fixed"/>
        <w:tblCellMar>
          <w:top w:w="0" w:type="dxa"/>
          <w:left w:w="108" w:type="dxa"/>
          <w:bottom w:w="0" w:type="dxa"/>
          <w:right w:w="108" w:type="dxa"/>
        </w:tblCellMar>
      </w:tblPr>
      <w:tblGrid>
        <w:gridCol w:w="10680"/>
        <w:gridCol w:w="2939"/>
      </w:tblGrid>
      <w:tr w14:paraId="39138709">
        <w:tblPrEx>
          <w:tblCellMar>
            <w:top w:w="0" w:type="dxa"/>
            <w:left w:w="108" w:type="dxa"/>
            <w:bottom w:w="0" w:type="dxa"/>
            <w:right w:w="108" w:type="dxa"/>
          </w:tblCellMar>
        </w:tblPrEx>
        <w:trPr>
          <w:trHeight w:val="382" w:hRule="atLeast"/>
        </w:trPr>
        <w:tc>
          <w:tcPr>
            <w:tcW w:w="10680" w:type="dxa"/>
          </w:tcPr>
          <w:p w14:paraId="4F5D1FA4">
            <w:pPr>
              <w:spacing w:line="440" w:lineRule="exact"/>
              <w:rPr>
                <w:rFonts w:hint="default" w:ascii="Times New Roman" w:hAnsi="Times New Roman" w:cs="Times New Roman"/>
                <w:u w:val="single"/>
                <w:lang w:val="en-US" w:eastAsia="zh-CN"/>
              </w:rPr>
            </w:pPr>
            <w:r>
              <w:rPr>
                <w:rFonts w:hint="default" w:ascii="Times New Roman" w:hAnsi="Times New Roman" w:eastAsia="仿宋_GB2312" w:cs="Times New Roman"/>
                <w:bCs/>
                <w:color w:val="auto"/>
                <w:sz w:val="28"/>
                <w:szCs w:val="28"/>
                <w:lang w:eastAsia="zh-CN"/>
              </w:rPr>
              <w:t>采购编号：豫财招标采购-2026-599</w:t>
            </w:r>
          </w:p>
        </w:tc>
        <w:tc>
          <w:tcPr>
            <w:tcW w:w="2939" w:type="dxa"/>
          </w:tcPr>
          <w:p w14:paraId="7ABE5110">
            <w:pPr>
              <w:spacing w:line="440" w:lineRule="exact"/>
              <w:rPr>
                <w:rFonts w:hint="default" w:ascii="Times New Roman" w:hAnsi="Times New Roman" w:cs="Times New Roman"/>
              </w:rPr>
            </w:pPr>
            <w:r>
              <w:rPr>
                <w:rFonts w:hint="default" w:ascii="Times New Roman" w:hAnsi="Times New Roman" w:eastAsia="仿宋_GB2312" w:cs="Times New Roman"/>
                <w:bCs/>
                <w:color w:val="auto"/>
                <w:sz w:val="28"/>
                <w:szCs w:val="28"/>
              </w:rPr>
              <w:t>金额单位：元人民币</w:t>
            </w:r>
          </w:p>
        </w:tc>
      </w:tr>
    </w:tbl>
    <w:p w14:paraId="224695E1">
      <w:pPr>
        <w:pStyle w:val="3"/>
        <w:spacing w:line="360" w:lineRule="auto"/>
        <w:ind w:left="269" w:leftChars="128"/>
        <w:rPr>
          <w:rFonts w:hint="default" w:ascii="Times New Roman" w:hAnsi="Times New Roman" w:cs="Times New Roman"/>
          <w:sz w:val="6"/>
          <w:szCs w:val="6"/>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812"/>
        <w:gridCol w:w="1087"/>
        <w:gridCol w:w="1641"/>
        <w:gridCol w:w="997"/>
        <w:gridCol w:w="1136"/>
        <w:gridCol w:w="2263"/>
        <w:gridCol w:w="937"/>
        <w:gridCol w:w="1094"/>
        <w:gridCol w:w="1100"/>
      </w:tblGrid>
      <w:tr w14:paraId="39B6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88" w:type="dxa"/>
            <w:vAlign w:val="center"/>
          </w:tcPr>
          <w:p w14:paraId="1E81A806">
            <w:pPr>
              <w:pStyle w:val="3"/>
              <w:spacing w:after="0" w:line="240" w:lineRule="auto"/>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序号</w:t>
            </w:r>
          </w:p>
        </w:tc>
        <w:tc>
          <w:tcPr>
            <w:tcW w:w="2812" w:type="dxa"/>
            <w:vAlign w:val="center"/>
          </w:tcPr>
          <w:p w14:paraId="0E63591F">
            <w:pPr>
              <w:pStyle w:val="3"/>
              <w:spacing w:after="0" w:line="240" w:lineRule="auto"/>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名称</w:t>
            </w:r>
          </w:p>
        </w:tc>
        <w:tc>
          <w:tcPr>
            <w:tcW w:w="1087" w:type="dxa"/>
            <w:vAlign w:val="center"/>
          </w:tcPr>
          <w:p w14:paraId="72EC901F">
            <w:pPr>
              <w:pStyle w:val="3"/>
              <w:spacing w:after="0" w:line="240" w:lineRule="auto"/>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品牌</w:t>
            </w:r>
          </w:p>
        </w:tc>
        <w:tc>
          <w:tcPr>
            <w:tcW w:w="1641" w:type="dxa"/>
            <w:vAlign w:val="center"/>
          </w:tcPr>
          <w:p w14:paraId="0564DAE3">
            <w:pPr>
              <w:pStyle w:val="3"/>
              <w:spacing w:after="0" w:line="240" w:lineRule="auto"/>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型号和规格</w:t>
            </w:r>
          </w:p>
        </w:tc>
        <w:tc>
          <w:tcPr>
            <w:tcW w:w="997" w:type="dxa"/>
            <w:vAlign w:val="center"/>
          </w:tcPr>
          <w:p w14:paraId="43C9FF28">
            <w:pPr>
              <w:pStyle w:val="3"/>
              <w:spacing w:after="0" w:line="240" w:lineRule="auto"/>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数量</w:t>
            </w:r>
          </w:p>
        </w:tc>
        <w:tc>
          <w:tcPr>
            <w:tcW w:w="1136" w:type="dxa"/>
            <w:vAlign w:val="center"/>
          </w:tcPr>
          <w:p w14:paraId="74CE436F">
            <w:pPr>
              <w:pStyle w:val="3"/>
              <w:spacing w:after="0" w:line="240" w:lineRule="auto"/>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原产地</w:t>
            </w:r>
          </w:p>
        </w:tc>
        <w:tc>
          <w:tcPr>
            <w:tcW w:w="2263" w:type="dxa"/>
            <w:vAlign w:val="center"/>
          </w:tcPr>
          <w:p w14:paraId="10123E30">
            <w:pPr>
              <w:pStyle w:val="3"/>
              <w:spacing w:after="0" w:line="240" w:lineRule="auto"/>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制造商</w:t>
            </w:r>
          </w:p>
          <w:p w14:paraId="4BCE49DB">
            <w:pPr>
              <w:pStyle w:val="3"/>
              <w:spacing w:after="0" w:line="240" w:lineRule="auto"/>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（服务商）名称</w:t>
            </w:r>
          </w:p>
        </w:tc>
        <w:tc>
          <w:tcPr>
            <w:tcW w:w="937" w:type="dxa"/>
            <w:vAlign w:val="center"/>
          </w:tcPr>
          <w:p w14:paraId="2B4BDABB">
            <w:pPr>
              <w:pStyle w:val="3"/>
              <w:spacing w:after="0" w:line="240" w:lineRule="auto"/>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单价</w:t>
            </w:r>
          </w:p>
        </w:tc>
        <w:tc>
          <w:tcPr>
            <w:tcW w:w="1094" w:type="dxa"/>
            <w:vAlign w:val="center"/>
          </w:tcPr>
          <w:p w14:paraId="0B2317DC">
            <w:pPr>
              <w:pStyle w:val="3"/>
              <w:spacing w:after="0" w:line="240" w:lineRule="auto"/>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总价</w:t>
            </w:r>
          </w:p>
        </w:tc>
        <w:tc>
          <w:tcPr>
            <w:tcW w:w="1100" w:type="dxa"/>
            <w:vAlign w:val="center"/>
          </w:tcPr>
          <w:p w14:paraId="381C4DCA">
            <w:pPr>
              <w:pStyle w:val="3"/>
              <w:spacing w:after="0" w:line="240" w:lineRule="auto"/>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备注</w:t>
            </w:r>
          </w:p>
        </w:tc>
      </w:tr>
      <w:tr w14:paraId="66E9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vAlign w:val="center"/>
          </w:tcPr>
          <w:p w14:paraId="3507250E">
            <w:pPr>
              <w:pStyle w:val="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1</w:t>
            </w:r>
          </w:p>
        </w:tc>
        <w:tc>
          <w:tcPr>
            <w:tcW w:w="2812" w:type="dxa"/>
            <w:vAlign w:val="center"/>
          </w:tcPr>
          <w:p w14:paraId="5582075D">
            <w:pPr>
              <w:pStyle w:val="3"/>
              <w:spacing w:after="0" w:line="240" w:lineRule="auto"/>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货物名称</w:t>
            </w:r>
          </w:p>
        </w:tc>
        <w:tc>
          <w:tcPr>
            <w:tcW w:w="1087" w:type="dxa"/>
          </w:tcPr>
          <w:p w14:paraId="0B576F3E">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641" w:type="dxa"/>
            <w:vAlign w:val="center"/>
          </w:tcPr>
          <w:p w14:paraId="242AB3F2">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997" w:type="dxa"/>
            <w:vAlign w:val="center"/>
          </w:tcPr>
          <w:p w14:paraId="0E489921">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136" w:type="dxa"/>
            <w:vAlign w:val="center"/>
          </w:tcPr>
          <w:p w14:paraId="268C87CC">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2263" w:type="dxa"/>
            <w:vAlign w:val="center"/>
          </w:tcPr>
          <w:p w14:paraId="087B5278">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937" w:type="dxa"/>
            <w:vAlign w:val="center"/>
          </w:tcPr>
          <w:p w14:paraId="2688600D">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094" w:type="dxa"/>
            <w:vAlign w:val="center"/>
          </w:tcPr>
          <w:p w14:paraId="77F91A92">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100" w:type="dxa"/>
            <w:vAlign w:val="center"/>
          </w:tcPr>
          <w:p w14:paraId="75B52F6D">
            <w:pPr>
              <w:pStyle w:val="3"/>
              <w:ind w:left="540" w:leftChars="257" w:firstLine="480"/>
              <w:jc w:val="center"/>
              <w:rPr>
                <w:rFonts w:hint="default" w:ascii="Times New Roman" w:hAnsi="Times New Roman" w:cs="Times New Roman"/>
                <w:kern w:val="2"/>
                <w:sz w:val="24"/>
                <w:szCs w:val="24"/>
                <w:lang w:val="en-US" w:eastAsia="zh-CN"/>
              </w:rPr>
            </w:pPr>
          </w:p>
        </w:tc>
      </w:tr>
      <w:tr w14:paraId="4B0E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3C2AEE0A">
            <w:pPr>
              <w:pStyle w:val="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2</w:t>
            </w:r>
          </w:p>
        </w:tc>
        <w:tc>
          <w:tcPr>
            <w:tcW w:w="2812" w:type="dxa"/>
            <w:vAlign w:val="center"/>
          </w:tcPr>
          <w:p w14:paraId="1783DC99">
            <w:pPr>
              <w:pStyle w:val="3"/>
              <w:spacing w:after="0" w:line="240" w:lineRule="auto"/>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备品备件</w:t>
            </w:r>
          </w:p>
        </w:tc>
        <w:tc>
          <w:tcPr>
            <w:tcW w:w="1087" w:type="dxa"/>
          </w:tcPr>
          <w:p w14:paraId="433B01A0">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641" w:type="dxa"/>
            <w:vAlign w:val="center"/>
          </w:tcPr>
          <w:p w14:paraId="54E67446">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997" w:type="dxa"/>
            <w:vAlign w:val="center"/>
          </w:tcPr>
          <w:p w14:paraId="5FC39B66">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136" w:type="dxa"/>
            <w:vAlign w:val="center"/>
          </w:tcPr>
          <w:p w14:paraId="54D08B13">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2263" w:type="dxa"/>
            <w:vAlign w:val="center"/>
          </w:tcPr>
          <w:p w14:paraId="09D41146">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937" w:type="dxa"/>
            <w:vAlign w:val="center"/>
          </w:tcPr>
          <w:p w14:paraId="2A1859F1">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094" w:type="dxa"/>
            <w:vAlign w:val="center"/>
          </w:tcPr>
          <w:p w14:paraId="2EF626D6">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100" w:type="dxa"/>
            <w:vAlign w:val="center"/>
          </w:tcPr>
          <w:p w14:paraId="2119C284">
            <w:pPr>
              <w:pStyle w:val="3"/>
              <w:ind w:left="540" w:leftChars="257" w:firstLine="480"/>
              <w:jc w:val="center"/>
              <w:rPr>
                <w:rFonts w:hint="default" w:ascii="Times New Roman" w:hAnsi="Times New Roman" w:cs="Times New Roman"/>
                <w:kern w:val="2"/>
                <w:sz w:val="24"/>
                <w:szCs w:val="24"/>
                <w:lang w:val="en-US" w:eastAsia="zh-CN"/>
              </w:rPr>
            </w:pPr>
          </w:p>
        </w:tc>
      </w:tr>
      <w:tr w14:paraId="0ED0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 w:type="dxa"/>
            <w:vAlign w:val="center"/>
          </w:tcPr>
          <w:p w14:paraId="571A800B">
            <w:pPr>
              <w:pStyle w:val="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3</w:t>
            </w:r>
          </w:p>
        </w:tc>
        <w:tc>
          <w:tcPr>
            <w:tcW w:w="2812" w:type="dxa"/>
            <w:vAlign w:val="center"/>
          </w:tcPr>
          <w:p w14:paraId="1F7D987D">
            <w:pPr>
              <w:pStyle w:val="3"/>
              <w:spacing w:after="0" w:line="240" w:lineRule="auto"/>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专用工具</w:t>
            </w:r>
          </w:p>
        </w:tc>
        <w:tc>
          <w:tcPr>
            <w:tcW w:w="1087" w:type="dxa"/>
          </w:tcPr>
          <w:p w14:paraId="214E7A25">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641" w:type="dxa"/>
            <w:vAlign w:val="center"/>
          </w:tcPr>
          <w:p w14:paraId="1664FABF">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997" w:type="dxa"/>
            <w:vAlign w:val="center"/>
          </w:tcPr>
          <w:p w14:paraId="2810C3EE">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136" w:type="dxa"/>
            <w:vAlign w:val="center"/>
          </w:tcPr>
          <w:p w14:paraId="4C9CD207">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2263" w:type="dxa"/>
            <w:vAlign w:val="center"/>
          </w:tcPr>
          <w:p w14:paraId="5C80A598">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937" w:type="dxa"/>
            <w:vAlign w:val="center"/>
          </w:tcPr>
          <w:p w14:paraId="612235C3">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094" w:type="dxa"/>
            <w:vAlign w:val="center"/>
          </w:tcPr>
          <w:p w14:paraId="55B73A47">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100" w:type="dxa"/>
            <w:vAlign w:val="center"/>
          </w:tcPr>
          <w:p w14:paraId="704A6961">
            <w:pPr>
              <w:pStyle w:val="3"/>
              <w:ind w:left="540" w:leftChars="257" w:firstLine="480"/>
              <w:jc w:val="center"/>
              <w:rPr>
                <w:rFonts w:hint="default" w:ascii="Times New Roman" w:hAnsi="Times New Roman" w:cs="Times New Roman"/>
                <w:kern w:val="2"/>
                <w:sz w:val="24"/>
                <w:szCs w:val="24"/>
                <w:lang w:val="en-US" w:eastAsia="zh-CN"/>
              </w:rPr>
            </w:pPr>
          </w:p>
        </w:tc>
      </w:tr>
      <w:tr w14:paraId="6EB3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5CDBDF1C">
            <w:pPr>
              <w:pStyle w:val="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4</w:t>
            </w:r>
          </w:p>
        </w:tc>
        <w:tc>
          <w:tcPr>
            <w:tcW w:w="2812" w:type="dxa"/>
            <w:vAlign w:val="center"/>
          </w:tcPr>
          <w:p w14:paraId="4ECAA186">
            <w:pPr>
              <w:pStyle w:val="3"/>
              <w:spacing w:after="0" w:line="240" w:lineRule="auto"/>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运输（含保险）</w:t>
            </w:r>
          </w:p>
        </w:tc>
        <w:tc>
          <w:tcPr>
            <w:tcW w:w="1087" w:type="dxa"/>
          </w:tcPr>
          <w:p w14:paraId="749644E3">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641" w:type="dxa"/>
            <w:vAlign w:val="center"/>
          </w:tcPr>
          <w:p w14:paraId="34E23D39">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997" w:type="dxa"/>
            <w:vAlign w:val="center"/>
          </w:tcPr>
          <w:p w14:paraId="55C20DFF">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136" w:type="dxa"/>
            <w:vAlign w:val="center"/>
          </w:tcPr>
          <w:p w14:paraId="1FA8A46F">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2263" w:type="dxa"/>
            <w:vAlign w:val="center"/>
          </w:tcPr>
          <w:p w14:paraId="697999F6">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937" w:type="dxa"/>
            <w:vAlign w:val="center"/>
          </w:tcPr>
          <w:p w14:paraId="22E1F1CA">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094" w:type="dxa"/>
            <w:vAlign w:val="center"/>
          </w:tcPr>
          <w:p w14:paraId="21D143EA">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100" w:type="dxa"/>
            <w:vAlign w:val="center"/>
          </w:tcPr>
          <w:p w14:paraId="09121D97">
            <w:pPr>
              <w:pStyle w:val="3"/>
              <w:ind w:left="540" w:leftChars="257" w:firstLine="480"/>
              <w:jc w:val="center"/>
              <w:rPr>
                <w:rFonts w:hint="default" w:ascii="Times New Roman" w:hAnsi="Times New Roman" w:cs="Times New Roman"/>
                <w:kern w:val="2"/>
                <w:sz w:val="24"/>
                <w:szCs w:val="24"/>
                <w:lang w:val="en-US" w:eastAsia="zh-CN"/>
              </w:rPr>
            </w:pPr>
          </w:p>
        </w:tc>
      </w:tr>
      <w:tr w14:paraId="6480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427661F0">
            <w:pPr>
              <w:pStyle w:val="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5</w:t>
            </w:r>
          </w:p>
        </w:tc>
        <w:tc>
          <w:tcPr>
            <w:tcW w:w="2812" w:type="dxa"/>
            <w:vAlign w:val="center"/>
          </w:tcPr>
          <w:p w14:paraId="420CF952">
            <w:pPr>
              <w:pStyle w:val="3"/>
              <w:spacing w:after="0" w:line="240" w:lineRule="auto"/>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安装、调试、检验</w:t>
            </w:r>
          </w:p>
        </w:tc>
        <w:tc>
          <w:tcPr>
            <w:tcW w:w="1087" w:type="dxa"/>
          </w:tcPr>
          <w:p w14:paraId="74BB7759">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641" w:type="dxa"/>
            <w:vAlign w:val="center"/>
          </w:tcPr>
          <w:p w14:paraId="23764752">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997" w:type="dxa"/>
            <w:vAlign w:val="center"/>
          </w:tcPr>
          <w:p w14:paraId="6D4AE6A6">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136" w:type="dxa"/>
            <w:vAlign w:val="center"/>
          </w:tcPr>
          <w:p w14:paraId="710BA60D">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2263" w:type="dxa"/>
            <w:vAlign w:val="center"/>
          </w:tcPr>
          <w:p w14:paraId="41F42395">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937" w:type="dxa"/>
            <w:vAlign w:val="center"/>
          </w:tcPr>
          <w:p w14:paraId="7AE59B77">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094" w:type="dxa"/>
            <w:vAlign w:val="center"/>
          </w:tcPr>
          <w:p w14:paraId="6FE1FA2A">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100" w:type="dxa"/>
            <w:vAlign w:val="center"/>
          </w:tcPr>
          <w:p w14:paraId="105DF4D0">
            <w:pPr>
              <w:pStyle w:val="3"/>
              <w:ind w:left="540" w:leftChars="257" w:firstLine="480"/>
              <w:jc w:val="center"/>
              <w:rPr>
                <w:rFonts w:hint="default" w:ascii="Times New Roman" w:hAnsi="Times New Roman" w:cs="Times New Roman"/>
                <w:kern w:val="2"/>
                <w:sz w:val="24"/>
                <w:szCs w:val="24"/>
                <w:lang w:val="en-US" w:eastAsia="zh-CN"/>
              </w:rPr>
            </w:pPr>
          </w:p>
        </w:tc>
      </w:tr>
      <w:tr w14:paraId="4139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88" w:type="dxa"/>
            <w:vAlign w:val="center"/>
          </w:tcPr>
          <w:p w14:paraId="4ADD7F14">
            <w:pPr>
              <w:pStyle w:val="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6</w:t>
            </w:r>
          </w:p>
        </w:tc>
        <w:tc>
          <w:tcPr>
            <w:tcW w:w="2812" w:type="dxa"/>
            <w:vAlign w:val="center"/>
          </w:tcPr>
          <w:p w14:paraId="65D5F362">
            <w:pPr>
              <w:pStyle w:val="3"/>
              <w:spacing w:after="0" w:line="240" w:lineRule="auto"/>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培训</w:t>
            </w:r>
          </w:p>
        </w:tc>
        <w:tc>
          <w:tcPr>
            <w:tcW w:w="1087" w:type="dxa"/>
          </w:tcPr>
          <w:p w14:paraId="67578C30">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641" w:type="dxa"/>
            <w:vAlign w:val="center"/>
          </w:tcPr>
          <w:p w14:paraId="6B3EB3F8">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997" w:type="dxa"/>
            <w:vAlign w:val="center"/>
          </w:tcPr>
          <w:p w14:paraId="6A6E8753">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136" w:type="dxa"/>
            <w:vAlign w:val="center"/>
          </w:tcPr>
          <w:p w14:paraId="300EA671">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2263" w:type="dxa"/>
            <w:vAlign w:val="center"/>
          </w:tcPr>
          <w:p w14:paraId="3EC51DFE">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937" w:type="dxa"/>
            <w:vAlign w:val="center"/>
          </w:tcPr>
          <w:p w14:paraId="0FBF3205">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094" w:type="dxa"/>
            <w:vAlign w:val="center"/>
          </w:tcPr>
          <w:p w14:paraId="37D943D0">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100" w:type="dxa"/>
            <w:vAlign w:val="center"/>
          </w:tcPr>
          <w:p w14:paraId="3C59CC51">
            <w:pPr>
              <w:pStyle w:val="3"/>
              <w:ind w:left="540" w:leftChars="257" w:firstLine="480"/>
              <w:jc w:val="center"/>
              <w:rPr>
                <w:rFonts w:hint="default" w:ascii="Times New Roman" w:hAnsi="Times New Roman" w:cs="Times New Roman"/>
                <w:kern w:val="2"/>
                <w:sz w:val="24"/>
                <w:szCs w:val="24"/>
                <w:lang w:val="en-US" w:eastAsia="zh-CN"/>
              </w:rPr>
            </w:pPr>
          </w:p>
        </w:tc>
      </w:tr>
      <w:tr w14:paraId="4F28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364910CB">
            <w:pPr>
              <w:pStyle w:val="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7</w:t>
            </w:r>
          </w:p>
        </w:tc>
        <w:tc>
          <w:tcPr>
            <w:tcW w:w="2812" w:type="dxa"/>
            <w:vAlign w:val="center"/>
          </w:tcPr>
          <w:p w14:paraId="7EA906E1">
            <w:pPr>
              <w:pStyle w:val="3"/>
              <w:spacing w:after="0" w:line="240" w:lineRule="auto"/>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技术服务</w:t>
            </w:r>
          </w:p>
        </w:tc>
        <w:tc>
          <w:tcPr>
            <w:tcW w:w="1087" w:type="dxa"/>
          </w:tcPr>
          <w:p w14:paraId="1D70C2FD">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641" w:type="dxa"/>
            <w:vAlign w:val="center"/>
          </w:tcPr>
          <w:p w14:paraId="5B2C0B1E">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997" w:type="dxa"/>
            <w:vAlign w:val="center"/>
          </w:tcPr>
          <w:p w14:paraId="2204812F">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136" w:type="dxa"/>
            <w:vAlign w:val="center"/>
          </w:tcPr>
          <w:p w14:paraId="4E7F0279">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2263" w:type="dxa"/>
            <w:vAlign w:val="center"/>
          </w:tcPr>
          <w:p w14:paraId="12AD60E6">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937" w:type="dxa"/>
            <w:vAlign w:val="center"/>
          </w:tcPr>
          <w:p w14:paraId="62E81BB1">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094" w:type="dxa"/>
            <w:vAlign w:val="center"/>
          </w:tcPr>
          <w:p w14:paraId="5B763160">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100" w:type="dxa"/>
            <w:vAlign w:val="center"/>
          </w:tcPr>
          <w:p w14:paraId="5F5B8EF2">
            <w:pPr>
              <w:pStyle w:val="3"/>
              <w:ind w:left="540" w:leftChars="257" w:firstLine="480"/>
              <w:jc w:val="center"/>
              <w:rPr>
                <w:rFonts w:hint="default" w:ascii="Times New Roman" w:hAnsi="Times New Roman" w:cs="Times New Roman"/>
                <w:kern w:val="2"/>
                <w:sz w:val="24"/>
                <w:szCs w:val="24"/>
                <w:lang w:val="en-US" w:eastAsia="zh-CN"/>
              </w:rPr>
            </w:pPr>
          </w:p>
        </w:tc>
      </w:tr>
      <w:tr w14:paraId="0A3D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3D6634F1">
            <w:pPr>
              <w:pStyle w:val="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8</w:t>
            </w:r>
          </w:p>
        </w:tc>
        <w:tc>
          <w:tcPr>
            <w:tcW w:w="2812" w:type="dxa"/>
            <w:vAlign w:val="center"/>
          </w:tcPr>
          <w:p w14:paraId="56A9AD1F">
            <w:pPr>
              <w:pStyle w:val="3"/>
              <w:spacing w:after="0" w:line="240" w:lineRule="auto"/>
              <w:jc w:val="center"/>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w:t>
            </w:r>
          </w:p>
        </w:tc>
        <w:tc>
          <w:tcPr>
            <w:tcW w:w="1087" w:type="dxa"/>
          </w:tcPr>
          <w:p w14:paraId="3FC556EA">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641" w:type="dxa"/>
            <w:vAlign w:val="center"/>
          </w:tcPr>
          <w:p w14:paraId="15800BF9">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997" w:type="dxa"/>
            <w:vAlign w:val="center"/>
          </w:tcPr>
          <w:p w14:paraId="779B19F1">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136" w:type="dxa"/>
            <w:vAlign w:val="center"/>
          </w:tcPr>
          <w:p w14:paraId="74B541B3">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2263" w:type="dxa"/>
            <w:vAlign w:val="center"/>
          </w:tcPr>
          <w:p w14:paraId="3218576E">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937" w:type="dxa"/>
            <w:vAlign w:val="center"/>
          </w:tcPr>
          <w:p w14:paraId="2F57A471">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094" w:type="dxa"/>
            <w:vAlign w:val="center"/>
          </w:tcPr>
          <w:p w14:paraId="4846A554">
            <w:pPr>
              <w:pStyle w:val="3"/>
              <w:spacing w:after="0" w:line="240" w:lineRule="auto"/>
              <w:jc w:val="center"/>
              <w:rPr>
                <w:rFonts w:hint="default" w:ascii="Times New Roman" w:hAnsi="Times New Roman" w:eastAsia="仿宋_GB2312" w:cs="Times New Roman"/>
                <w:kern w:val="2"/>
                <w:sz w:val="28"/>
                <w:szCs w:val="28"/>
                <w:lang w:val="en-US" w:eastAsia="zh-CN"/>
              </w:rPr>
            </w:pPr>
          </w:p>
        </w:tc>
        <w:tc>
          <w:tcPr>
            <w:tcW w:w="1100" w:type="dxa"/>
            <w:vAlign w:val="center"/>
          </w:tcPr>
          <w:p w14:paraId="6C4EB1B9">
            <w:pPr>
              <w:pStyle w:val="3"/>
              <w:ind w:left="540" w:leftChars="257" w:firstLine="480"/>
              <w:jc w:val="center"/>
              <w:rPr>
                <w:rFonts w:hint="default" w:ascii="Times New Roman" w:hAnsi="Times New Roman" w:cs="Times New Roman"/>
                <w:kern w:val="2"/>
                <w:sz w:val="24"/>
                <w:szCs w:val="24"/>
                <w:lang w:val="en-US" w:eastAsia="zh-CN"/>
              </w:rPr>
            </w:pPr>
          </w:p>
        </w:tc>
      </w:tr>
      <w:tr w14:paraId="4037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3755" w:type="dxa"/>
            <w:gridSpan w:val="10"/>
            <w:vAlign w:val="center"/>
          </w:tcPr>
          <w:p w14:paraId="47102ADA">
            <w:pPr>
              <w:pStyle w:val="3"/>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总价：</w:t>
            </w:r>
          </w:p>
        </w:tc>
      </w:tr>
    </w:tbl>
    <w:p w14:paraId="22744338">
      <w:pPr>
        <w:pStyle w:val="3"/>
        <w:tabs>
          <w:tab w:val="left" w:pos="5580"/>
        </w:tabs>
        <w:spacing w:after="40" w:line="240" w:lineRule="auto"/>
        <w:rPr>
          <w:rFonts w:hint="default" w:ascii="Times New Roman" w:hAnsi="Times New Roman" w:eastAsia="仿宋_GB2312" w:cs="Times New Roman"/>
          <w:sz w:val="28"/>
          <w:szCs w:val="28"/>
          <w:lang w:eastAsia="zh-CN"/>
        </w:rPr>
      </w:pPr>
      <w:r>
        <w:rPr>
          <w:rFonts w:hint="default" w:ascii="Times New Roman" w:hAnsi="Times New Roman" w:cs="Times New Roman"/>
          <w:sz w:val="24"/>
          <w:szCs w:val="24"/>
          <w:lang w:eastAsia="zh-CN"/>
        </w:rPr>
        <w:t xml:space="preserve">        </w:t>
      </w:r>
      <w:bookmarkStart w:id="392" w:name="_Toc893708091"/>
      <w:bookmarkStart w:id="393" w:name="_Toc585133884"/>
      <w:bookmarkStart w:id="394" w:name="_Toc2582323"/>
      <w:bookmarkStart w:id="395" w:name="_Toc1973880807"/>
      <w:bookmarkStart w:id="396" w:name="_Toc74240239"/>
      <w:bookmarkStart w:id="397" w:name="_Toc643738620"/>
      <w:bookmarkStart w:id="398" w:name="_Toc299604904"/>
      <w:r>
        <w:rPr>
          <w:rFonts w:hint="default" w:ascii="Times New Roman" w:hAnsi="Times New Roman" w:eastAsia="仿宋_GB2312" w:cs="Times New Roman"/>
          <w:sz w:val="28"/>
          <w:szCs w:val="28"/>
          <w:lang w:eastAsia="zh-CN"/>
        </w:rPr>
        <w:t xml:space="preserve"> 法定代表人（个人电子签章）：                  </w:t>
      </w:r>
    </w:p>
    <w:p w14:paraId="11C1C936">
      <w:pPr>
        <w:pStyle w:val="3"/>
        <w:tabs>
          <w:tab w:val="left" w:pos="5580"/>
        </w:tabs>
        <w:spacing w:after="40" w:line="240" w:lineRule="auto"/>
        <w:ind w:firstLine="1120" w:firstLineChars="4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投标人（企业电子签章）：                 </w:t>
      </w:r>
    </w:p>
    <w:p w14:paraId="3EDE6852">
      <w:pPr>
        <w:pStyle w:val="3"/>
        <w:tabs>
          <w:tab w:val="left" w:pos="5580"/>
        </w:tabs>
        <w:spacing w:line="240" w:lineRule="auto"/>
        <w:ind w:firstLine="1120" w:firstLineChars="400"/>
        <w:rPr>
          <w:rFonts w:hint="default" w:ascii="Times New Roman" w:hAnsi="Times New Roman" w:cs="Times New Roman"/>
          <w:szCs w:val="21"/>
          <w:lang w:eastAsia="zh-CN"/>
        </w:rPr>
      </w:pPr>
      <w:r>
        <w:rPr>
          <w:rFonts w:hint="default" w:ascii="Times New Roman" w:hAnsi="Times New Roman" w:eastAsia="仿宋_GB2312" w:cs="Times New Roman"/>
          <w:sz w:val="28"/>
          <w:szCs w:val="28"/>
          <w:lang w:eastAsia="zh-CN"/>
        </w:rPr>
        <w:t>注</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格式可自拟。</w:t>
      </w:r>
    </w:p>
    <w:p w14:paraId="6FB906FF">
      <w:pPr>
        <w:pStyle w:val="3"/>
        <w:rPr>
          <w:rFonts w:hint="default" w:ascii="Times New Roman" w:hAnsi="Times New Roman" w:cs="Times New Roman"/>
          <w:szCs w:val="21"/>
          <w:lang w:val="en-US" w:eastAsia="zh-CN"/>
        </w:rPr>
        <w:sectPr>
          <w:pgSz w:w="16840" w:h="11900" w:orient="landscape"/>
          <w:pgMar w:top="1800" w:right="1440" w:bottom="1800" w:left="1440" w:header="851" w:footer="992" w:gutter="0"/>
          <w:cols w:space="720" w:num="1"/>
        </w:sectPr>
      </w:pPr>
    </w:p>
    <w:p w14:paraId="327C866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eastAsia="微软雅黑" w:cs="Times New Roman"/>
          <w:b/>
          <w:bCs/>
          <w:color w:val="auto"/>
          <w:sz w:val="32"/>
          <w:szCs w:val="32"/>
          <w:lang w:eastAsia="zh-CN"/>
        </w:rPr>
      </w:pPr>
      <w:bookmarkStart w:id="399" w:name="_Toc1251267079"/>
      <w:bookmarkStart w:id="400" w:name="_Toc1221324939"/>
      <w:bookmarkStart w:id="401" w:name="_Toc131578556"/>
      <w:bookmarkStart w:id="402" w:name="_Toc1360147113"/>
      <w:bookmarkStart w:id="403" w:name="_Toc821511257"/>
      <w:r>
        <w:rPr>
          <w:rFonts w:hint="default" w:ascii="Times New Roman" w:hAnsi="Times New Roman" w:eastAsia="微软雅黑" w:cs="Times New Roman"/>
          <w:b/>
          <w:bCs/>
          <w:color w:val="auto"/>
          <w:sz w:val="32"/>
          <w:szCs w:val="32"/>
          <w:lang w:eastAsia="zh-CN"/>
        </w:rPr>
        <w:t>四、声明函及承诺</w:t>
      </w:r>
    </w:p>
    <w:p w14:paraId="4717E7D8">
      <w:pPr>
        <w:spacing w:line="360" w:lineRule="auto"/>
        <w:jc w:val="center"/>
        <w:outlineLvl w:val="2"/>
        <w:rPr>
          <w:rFonts w:hint="default" w:ascii="Times New Roman" w:hAnsi="Times New Roman" w:eastAsia="微软雅黑" w:cs="Times New Roman"/>
          <w:color w:val="333333"/>
          <w:sz w:val="24"/>
          <w:szCs w:val="24"/>
          <w:lang w:eastAsia="zh-CN"/>
        </w:rPr>
      </w:pPr>
      <w:r>
        <w:rPr>
          <w:rFonts w:hint="default" w:ascii="Times New Roman" w:hAnsi="Times New Roman" w:eastAsia="微软雅黑" w:cs="Times New Roman"/>
          <w:b/>
          <w:bCs/>
          <w:color w:val="auto"/>
          <w:sz w:val="32"/>
          <w:szCs w:val="32"/>
          <w:lang w:eastAsia="zh-CN"/>
        </w:rPr>
        <w:t>关于符合本国产品标准的声明函</w:t>
      </w:r>
    </w:p>
    <w:p w14:paraId="5872E088">
      <w:pPr>
        <w:spacing w:after="0" w:line="360" w:lineRule="auto"/>
        <w:jc w:val="center"/>
        <w:rPr>
          <w:rFonts w:hint="default" w:ascii="Times New Roman" w:hAnsi="Times New Roman" w:eastAsia="仿宋_GB2312" w:cs="Times New Roman"/>
          <w:kern w:val="0"/>
          <w:sz w:val="24"/>
          <w:szCs w:val="24"/>
          <w:lang w:eastAsia="zh-CN" w:bidi="zh-TW"/>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kern w:val="0"/>
          <w:sz w:val="24"/>
          <w:szCs w:val="24"/>
          <w:lang w:eastAsia="zh-CN" w:bidi="zh-TW"/>
        </w:rPr>
        <w:t>（投标人提供提本国产品的填写，未提供本国产品的无需填写或不提供此项内容）</w:t>
      </w:r>
    </w:p>
    <w:p w14:paraId="497A59DF">
      <w:pPr>
        <w:pStyle w:val="44"/>
        <w:shd w:val="clear" w:color="auto" w:fill="FFFFFF"/>
        <w:spacing w:before="30" w:beforeAutospacing="0" w:after="30" w:afterAutospacing="0" w:line="460" w:lineRule="exact"/>
        <w:ind w:firstLine="420"/>
        <w:rPr>
          <w:rFonts w:hint="default" w:ascii="Times New Roman" w:hAnsi="Times New Roman" w:eastAsia="仿宋_GB2312" w:cs="Times New Roman"/>
          <w:kern w:val="2"/>
          <w:sz w:val="28"/>
          <w:szCs w:val="28"/>
          <w:lang w:val="zh-TW"/>
        </w:rPr>
      </w:pPr>
      <w:r>
        <w:rPr>
          <w:rFonts w:hint="default" w:ascii="Times New Roman" w:hAnsi="Times New Roman" w:eastAsia="仿宋_GB2312" w:cs="Times New Roman"/>
          <w:kern w:val="2"/>
          <w:sz w:val="28"/>
          <w:szCs w:val="28"/>
          <w:lang w:val="zh-TW"/>
        </w:rPr>
        <w:t>本公司（单位）郑重声明，根据《国务院办公厅关于在政府采购中实施本国产品标准及相关政策的通知》（国办发〔2025〕34号）的规定，本公司（单位）提供的以下产品属于本国产品。具体情况如下：</w:t>
      </w:r>
    </w:p>
    <w:p w14:paraId="2C448A13">
      <w:pPr>
        <w:pStyle w:val="44"/>
        <w:shd w:val="clear" w:color="auto" w:fill="FFFFFF"/>
        <w:spacing w:before="30" w:beforeAutospacing="0" w:after="30" w:afterAutospacing="0" w:line="460" w:lineRule="exact"/>
        <w:rPr>
          <w:rFonts w:hint="default" w:ascii="Times New Roman" w:hAnsi="Times New Roman" w:eastAsia="仿宋_GB2312" w:cs="Times New Roman"/>
          <w:kern w:val="2"/>
          <w:sz w:val="28"/>
          <w:szCs w:val="28"/>
          <w:lang w:val="zh-TW"/>
        </w:rPr>
      </w:pPr>
      <w:r>
        <w:rPr>
          <w:rFonts w:hint="default" w:ascii="Times New Roman" w:hAnsi="Times New Roman" w:eastAsia="仿宋_GB2312" w:cs="Times New Roman"/>
          <w:kern w:val="2"/>
          <w:sz w:val="28"/>
          <w:szCs w:val="28"/>
        </w:rPr>
        <w:t xml:space="preserve">    1.</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u w:val="single"/>
          <w:lang w:val="zh-TW"/>
        </w:rPr>
        <w:t>（产品名称1）</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lang w:val="zh-TW"/>
        </w:rPr>
        <w:t>，生产厂为</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u w:val="single"/>
          <w:lang w:val="zh-TW"/>
        </w:rPr>
        <w:t>（厂名）</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lang w:val="zh-TW"/>
        </w:rPr>
        <w:t>，厂址为</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u w:val="single"/>
          <w:lang w:val="zh-TW"/>
        </w:rPr>
        <w:t>（生产厂址）</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lang w:val="zh-TW"/>
        </w:rPr>
        <w:t>。</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u w:val="single"/>
          <w:lang w:val="zh-TW"/>
        </w:rPr>
        <w:t>（产品名称1）</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lang w:val="zh-TW"/>
        </w:rPr>
        <w:t>的中国境内生产的组件成本占比≥</w:t>
      </w:r>
      <w:r>
        <w:rPr>
          <w:rFonts w:hint="default" w:ascii="Times New Roman" w:hAnsi="Times New Roman" w:eastAsia="仿宋_GB2312" w:cs="Times New Roman"/>
          <w:kern w:val="2"/>
          <w:sz w:val="28"/>
          <w:szCs w:val="28"/>
          <w:u w:val="single"/>
          <w:lang w:val="zh-TW"/>
        </w:rPr>
        <w:t>（规定比例）</w:t>
      </w:r>
      <w:r>
        <w:rPr>
          <w:rFonts w:hint="default" w:ascii="Times New Roman" w:hAnsi="Times New Roman" w:eastAsia="仿宋_GB2312" w:cs="Times New Roman"/>
          <w:kern w:val="2"/>
          <w:sz w:val="28"/>
          <w:szCs w:val="28"/>
          <w:lang w:val="zh-TW"/>
        </w:rPr>
        <w:t>。</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u w:val="single"/>
          <w:lang w:val="zh-TW"/>
        </w:rPr>
        <w:t>（产品名称1）</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lang w:val="zh-TW"/>
        </w:rPr>
        <w:t>的</w:t>
      </w:r>
      <w:r>
        <w:rPr>
          <w:rFonts w:hint="default" w:ascii="Times New Roman" w:hAnsi="Times New Roman" w:eastAsia="仿宋_GB2312" w:cs="Times New Roman"/>
          <w:kern w:val="2"/>
          <w:sz w:val="28"/>
          <w:szCs w:val="28"/>
        </w:rPr>
        <w:t xml:space="preserve">  </w:t>
      </w:r>
      <w:r>
        <w:rPr>
          <w:rFonts w:hint="default" w:ascii="Times New Roman" w:hAnsi="Times New Roman" w:eastAsia="仿宋_GB2312" w:cs="Times New Roman"/>
          <w:kern w:val="2"/>
          <w:sz w:val="28"/>
          <w:szCs w:val="28"/>
          <w:u w:val="single"/>
          <w:lang w:val="zh-TW"/>
        </w:rPr>
        <w:t>（关键组件）</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lang w:val="zh-TW"/>
        </w:rPr>
        <w:t>在中国境内生产。</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u w:val="single"/>
          <w:lang w:val="zh-TW"/>
        </w:rPr>
        <w:t>（产品名称1）</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lang w:val="zh-TW"/>
        </w:rPr>
        <w:t>的</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u w:val="single"/>
          <w:lang w:val="zh-TW"/>
        </w:rPr>
        <w:t>（关键工序）</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lang w:val="zh-TW"/>
        </w:rPr>
        <w:t>在中国境内完成。</w:t>
      </w:r>
    </w:p>
    <w:p w14:paraId="0372C350">
      <w:pPr>
        <w:pStyle w:val="44"/>
        <w:shd w:val="clear" w:color="auto" w:fill="FFFFFF"/>
        <w:spacing w:before="30" w:beforeAutospacing="0" w:after="30" w:afterAutospacing="0" w:line="460" w:lineRule="exact"/>
        <w:ind w:firstLine="420"/>
        <w:rPr>
          <w:rFonts w:hint="default" w:ascii="Times New Roman" w:hAnsi="Times New Roman" w:eastAsia="仿宋_GB2312" w:cs="Times New Roman"/>
          <w:kern w:val="2"/>
          <w:sz w:val="28"/>
          <w:szCs w:val="28"/>
          <w:lang w:val="zh-TW"/>
        </w:rPr>
      </w:pPr>
      <w:r>
        <w:rPr>
          <w:rFonts w:hint="default" w:ascii="Times New Roman" w:hAnsi="Times New Roman" w:eastAsia="仿宋_GB2312" w:cs="Times New Roman"/>
          <w:kern w:val="2"/>
          <w:sz w:val="28"/>
          <w:szCs w:val="28"/>
        </w:rPr>
        <w:t xml:space="preserve"> 2.</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u w:val="single"/>
          <w:lang w:val="zh-TW"/>
        </w:rPr>
        <w:t>（产品名称</w:t>
      </w:r>
      <w:r>
        <w:rPr>
          <w:rFonts w:hint="default" w:ascii="Times New Roman" w:hAnsi="Times New Roman" w:eastAsia="仿宋_GB2312" w:cs="Times New Roman"/>
          <w:kern w:val="2"/>
          <w:sz w:val="28"/>
          <w:szCs w:val="28"/>
          <w:u w:val="single"/>
        </w:rPr>
        <w:t>2</w:t>
      </w:r>
      <w:r>
        <w:rPr>
          <w:rFonts w:hint="default" w:ascii="Times New Roman" w:hAnsi="Times New Roman" w:eastAsia="仿宋_GB2312" w:cs="Times New Roman"/>
          <w:kern w:val="2"/>
          <w:sz w:val="28"/>
          <w:szCs w:val="28"/>
          <w:u w:val="single"/>
          <w:lang w:val="zh-TW"/>
        </w:rPr>
        <w:t>）</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lang w:val="zh-TW"/>
        </w:rPr>
        <w:t>，生产厂为</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u w:val="single"/>
          <w:lang w:val="zh-TW"/>
        </w:rPr>
        <w:t>（厂名）</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lang w:val="zh-TW"/>
        </w:rPr>
        <w:t>，厂址为</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u w:val="single"/>
          <w:lang w:val="zh-TW"/>
        </w:rPr>
        <w:t>（生产厂址）</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lang w:val="zh-TW"/>
        </w:rPr>
        <w:t>。</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u w:val="single"/>
          <w:lang w:val="zh-TW"/>
        </w:rPr>
        <w:t>（产品名称</w:t>
      </w:r>
      <w:r>
        <w:rPr>
          <w:rFonts w:hint="default" w:ascii="Times New Roman" w:hAnsi="Times New Roman" w:eastAsia="仿宋_GB2312" w:cs="Times New Roman"/>
          <w:kern w:val="2"/>
          <w:sz w:val="28"/>
          <w:szCs w:val="28"/>
          <w:u w:val="single"/>
        </w:rPr>
        <w:t>2</w:t>
      </w:r>
      <w:r>
        <w:rPr>
          <w:rFonts w:hint="default" w:ascii="Times New Roman" w:hAnsi="Times New Roman" w:eastAsia="仿宋_GB2312" w:cs="Times New Roman"/>
          <w:kern w:val="2"/>
          <w:sz w:val="28"/>
          <w:szCs w:val="28"/>
          <w:u w:val="single"/>
          <w:lang w:val="zh-TW"/>
        </w:rPr>
        <w:t>）</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lang w:val="zh-TW"/>
        </w:rPr>
        <w:t>的中国境内生产的组件成本占比≥</w:t>
      </w:r>
      <w:r>
        <w:rPr>
          <w:rFonts w:hint="default" w:ascii="Times New Roman" w:hAnsi="Times New Roman" w:eastAsia="仿宋_GB2312" w:cs="Times New Roman"/>
          <w:kern w:val="2"/>
          <w:sz w:val="28"/>
          <w:szCs w:val="28"/>
          <w:u w:val="single"/>
          <w:lang w:val="zh-TW"/>
        </w:rPr>
        <w:t>（规定比例）</w:t>
      </w:r>
      <w:r>
        <w:rPr>
          <w:rFonts w:hint="default" w:ascii="Times New Roman" w:hAnsi="Times New Roman" w:eastAsia="仿宋_GB2312" w:cs="Times New Roman"/>
          <w:kern w:val="2"/>
          <w:sz w:val="28"/>
          <w:szCs w:val="28"/>
          <w:lang w:val="zh-TW"/>
        </w:rPr>
        <w:t>。</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u w:val="single"/>
          <w:lang w:val="zh-TW"/>
        </w:rPr>
        <w:t>（产品名称</w:t>
      </w:r>
      <w:r>
        <w:rPr>
          <w:rFonts w:hint="default" w:ascii="Times New Roman" w:hAnsi="Times New Roman" w:eastAsia="仿宋_GB2312" w:cs="Times New Roman"/>
          <w:kern w:val="2"/>
          <w:sz w:val="28"/>
          <w:szCs w:val="28"/>
          <w:u w:val="single"/>
        </w:rPr>
        <w:t>2</w:t>
      </w:r>
      <w:r>
        <w:rPr>
          <w:rFonts w:hint="default" w:ascii="Times New Roman" w:hAnsi="Times New Roman" w:eastAsia="仿宋_GB2312" w:cs="Times New Roman"/>
          <w:kern w:val="2"/>
          <w:sz w:val="28"/>
          <w:szCs w:val="28"/>
          <w:u w:val="single"/>
          <w:lang w:val="zh-TW"/>
        </w:rPr>
        <w:t>）</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lang w:val="zh-TW"/>
        </w:rPr>
        <w:t>的</w:t>
      </w:r>
      <w:r>
        <w:rPr>
          <w:rFonts w:hint="default" w:ascii="Times New Roman" w:hAnsi="Times New Roman" w:eastAsia="仿宋_GB2312" w:cs="Times New Roman"/>
          <w:kern w:val="2"/>
          <w:sz w:val="28"/>
          <w:szCs w:val="28"/>
        </w:rPr>
        <w:t xml:space="preserve">  </w:t>
      </w:r>
      <w:r>
        <w:rPr>
          <w:rFonts w:hint="default" w:ascii="Times New Roman" w:hAnsi="Times New Roman" w:eastAsia="仿宋_GB2312" w:cs="Times New Roman"/>
          <w:kern w:val="2"/>
          <w:sz w:val="28"/>
          <w:szCs w:val="28"/>
          <w:u w:val="single"/>
          <w:lang w:val="zh-TW"/>
        </w:rPr>
        <w:t>（关键组件）</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lang w:val="zh-TW"/>
        </w:rPr>
        <w:t>在中国境内生产。</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u w:val="single"/>
          <w:lang w:val="zh-TW"/>
        </w:rPr>
        <w:t>（产品名称</w:t>
      </w:r>
      <w:r>
        <w:rPr>
          <w:rFonts w:hint="default" w:ascii="Times New Roman" w:hAnsi="Times New Roman" w:eastAsia="仿宋_GB2312" w:cs="Times New Roman"/>
          <w:kern w:val="2"/>
          <w:sz w:val="28"/>
          <w:szCs w:val="28"/>
          <w:u w:val="single"/>
        </w:rPr>
        <w:t>2</w:t>
      </w:r>
      <w:r>
        <w:rPr>
          <w:rFonts w:hint="default" w:ascii="Times New Roman" w:hAnsi="Times New Roman" w:eastAsia="仿宋_GB2312" w:cs="Times New Roman"/>
          <w:kern w:val="2"/>
          <w:sz w:val="28"/>
          <w:szCs w:val="28"/>
          <w:u w:val="single"/>
          <w:lang w:val="zh-TW"/>
        </w:rPr>
        <w:t>）</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lang w:val="zh-TW"/>
        </w:rPr>
        <w:t>的</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u w:val="single"/>
          <w:lang w:val="zh-TW"/>
        </w:rPr>
        <w:t>（关键工序）</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lang w:val="zh-TW"/>
        </w:rPr>
        <w:t>在中国境内完成。</w:t>
      </w:r>
    </w:p>
    <w:p w14:paraId="0BE8C2E6">
      <w:pPr>
        <w:pStyle w:val="44"/>
        <w:shd w:val="clear" w:color="auto" w:fill="FFFFFF"/>
        <w:spacing w:before="30" w:beforeAutospacing="0" w:after="30" w:afterAutospacing="0" w:line="460" w:lineRule="exact"/>
        <w:ind w:firstLine="420"/>
        <w:rPr>
          <w:rFonts w:hint="default" w:ascii="Times New Roman" w:hAnsi="Times New Roman" w:eastAsia="仿宋_GB2312" w:cs="Times New Roman"/>
          <w:kern w:val="2"/>
          <w:sz w:val="28"/>
          <w:szCs w:val="28"/>
          <w:lang w:val="zh-TW"/>
        </w:rPr>
      </w:pPr>
      <w:r>
        <w:rPr>
          <w:rFonts w:hint="default" w:ascii="Times New Roman" w:hAnsi="Times New Roman" w:eastAsia="仿宋_GB2312" w:cs="Times New Roman"/>
          <w:kern w:val="2"/>
          <w:sz w:val="28"/>
          <w:szCs w:val="28"/>
          <w:lang w:val="zh-TW"/>
        </w:rPr>
        <w:t>……</w:t>
      </w:r>
    </w:p>
    <w:p w14:paraId="3BCE5D11">
      <w:pPr>
        <w:pStyle w:val="44"/>
        <w:shd w:val="clear" w:color="auto" w:fill="FFFFFF"/>
        <w:spacing w:before="30" w:beforeAutospacing="0" w:after="30" w:afterAutospacing="0" w:line="460" w:lineRule="exact"/>
        <w:ind w:firstLine="420"/>
        <w:rPr>
          <w:rFonts w:hint="default" w:ascii="Times New Roman" w:hAnsi="Times New Roman" w:eastAsia="仿宋_GB2312" w:cs="Times New Roman"/>
          <w:kern w:val="2"/>
          <w:sz w:val="28"/>
          <w:szCs w:val="28"/>
          <w:lang w:val="zh-TW"/>
        </w:rPr>
      </w:pPr>
      <w:r>
        <w:rPr>
          <w:rFonts w:hint="default" w:ascii="Times New Roman" w:hAnsi="Times New Roman" w:eastAsia="仿宋_GB2312" w:cs="Times New Roman"/>
          <w:kern w:val="2"/>
          <w:sz w:val="28"/>
          <w:szCs w:val="28"/>
          <w:lang w:val="zh-TW"/>
        </w:rPr>
        <w:t>本公司（单位）对上述声明内容的真实性负责。如有虚假，愿承担相应法律责任。</w:t>
      </w:r>
    </w:p>
    <w:p w14:paraId="3B3BA797">
      <w:pPr>
        <w:pStyle w:val="44"/>
        <w:shd w:val="clear" w:color="auto" w:fill="FFFFFF"/>
        <w:spacing w:before="30" w:beforeAutospacing="0" w:after="30" w:afterAutospacing="0" w:line="460" w:lineRule="exact"/>
        <w:ind w:firstLine="420"/>
        <w:jc w:val="right"/>
        <w:rPr>
          <w:rFonts w:hint="default" w:ascii="Times New Roman" w:hAnsi="Times New Roman" w:eastAsia="仿宋_GB2312" w:cs="Times New Roman"/>
          <w:kern w:val="2"/>
          <w:sz w:val="28"/>
          <w:szCs w:val="28"/>
          <w:lang w:val="zh-TW"/>
        </w:rPr>
      </w:pPr>
      <w:r>
        <w:rPr>
          <w:rFonts w:hint="default" w:ascii="Times New Roman" w:hAnsi="Times New Roman" w:eastAsia="仿宋_GB2312" w:cs="Times New Roman"/>
          <w:kern w:val="2"/>
          <w:sz w:val="28"/>
          <w:szCs w:val="28"/>
          <w:lang w:val="zh-TW"/>
        </w:rPr>
        <w:t>公司（单位）名称（盖章）：      </w:t>
      </w:r>
    </w:p>
    <w:p w14:paraId="5F951680">
      <w:pPr>
        <w:pStyle w:val="44"/>
        <w:shd w:val="clear" w:color="auto" w:fill="FFFFFF"/>
        <w:spacing w:before="30" w:beforeAutospacing="0" w:after="30" w:afterAutospacing="0" w:line="460" w:lineRule="exact"/>
        <w:ind w:firstLine="420"/>
        <w:jc w:val="right"/>
        <w:rPr>
          <w:rFonts w:hint="default" w:ascii="Times New Roman" w:hAnsi="Times New Roman" w:cs="Times New Roman"/>
          <w:lang w:eastAsia="zh-TW"/>
        </w:rPr>
      </w:pPr>
      <w:r>
        <w:rPr>
          <w:rFonts w:hint="default" w:ascii="Times New Roman" w:hAnsi="Times New Roman" w:eastAsia="仿宋_GB2312" w:cs="Times New Roman"/>
          <w:kern w:val="2"/>
          <w:sz w:val="28"/>
          <w:szCs w:val="28"/>
          <w:lang w:val="zh-TW" w:eastAsia="zh-TW"/>
        </w:rPr>
        <w:t>日期：　　　　　年　　月　日 </w:t>
      </w:r>
      <w:r>
        <w:rPr>
          <w:rFonts w:hint="default" w:ascii="Times New Roman" w:hAnsi="Times New Roman" w:eastAsia="仿宋_GB2312" w:cs="Times New Roman"/>
          <w:sz w:val="28"/>
          <w:szCs w:val="28"/>
          <w:shd w:val="clear" w:color="auto" w:fill="FFFFFF"/>
        </w:rPr>
        <w:t> </w:t>
      </w:r>
      <w:r>
        <w:rPr>
          <w:rFonts w:hint="default" w:ascii="Times New Roman" w:hAnsi="Times New Roman" w:cs="Times New Roman"/>
          <w:shd w:val="clear" w:color="auto" w:fill="FFFFFF"/>
          <w:lang w:eastAsia="zh-TW"/>
        </w:rPr>
        <w:t>  </w:t>
      </w:r>
    </w:p>
    <w:p w14:paraId="682634AE">
      <w:pPr>
        <w:pStyle w:val="44"/>
        <w:shd w:val="clear" w:color="auto" w:fill="FFFFFF"/>
        <w:spacing w:before="30" w:beforeAutospacing="0" w:after="30" w:afterAutospacing="0" w:line="280" w:lineRule="exact"/>
        <w:rPr>
          <w:rFonts w:hint="default" w:ascii="Times New Roman" w:hAnsi="Times New Roman" w:cs="Times New Roman"/>
          <w:shd w:val="clear" w:color="auto" w:fill="FFFFFF"/>
        </w:rPr>
      </w:pPr>
      <w:r>
        <w:rPr>
          <w:rFonts w:hint="default" w:ascii="Times New Roman" w:hAnsi="Times New Roman" w:cs="Times New Roman"/>
          <w:shd w:val="clear" w:color="auto" w:fill="FFFFFF"/>
        </w:rPr>
        <w:t xml:space="preserve">____________________________________________________________________    </w:t>
      </w:r>
    </w:p>
    <w:p w14:paraId="5FEF19BC">
      <w:pPr>
        <w:pStyle w:val="44"/>
        <w:shd w:val="clear" w:color="auto" w:fill="FFFFFF"/>
        <w:spacing w:before="30" w:beforeAutospacing="0" w:after="30" w:afterAutospacing="0" w:line="280" w:lineRule="exact"/>
        <w:rPr>
          <w:rFonts w:hint="default" w:ascii="Times New Roman" w:hAnsi="Times New Roman" w:eastAsia="楷体" w:cs="Times New Roman"/>
          <w:shd w:val="clear" w:color="auto" w:fill="FFFFFF"/>
        </w:rPr>
      </w:pPr>
      <w:r>
        <w:rPr>
          <w:rFonts w:hint="default" w:ascii="Times New Roman" w:hAnsi="Times New Roman" w:cs="Times New Roman"/>
          <w:shd w:val="clear" w:color="auto" w:fill="FFFFFF"/>
        </w:rPr>
        <w:t xml:space="preserve">   </w:t>
      </w:r>
      <w:r>
        <w:rPr>
          <w:rFonts w:hint="default" w:ascii="Times New Roman" w:hAnsi="Times New Roman" w:eastAsia="楷体" w:cs="Times New Roman"/>
          <w:shd w:val="clear" w:color="auto" w:fill="FFFFFF"/>
        </w:rPr>
        <w:t>1.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56DDCE8">
      <w:pPr>
        <w:pStyle w:val="44"/>
        <w:shd w:val="clear" w:color="auto" w:fill="FFFFFF"/>
        <w:spacing w:before="30" w:beforeAutospacing="0" w:after="30" w:afterAutospacing="0" w:line="280" w:lineRule="exact"/>
        <w:ind w:firstLine="420"/>
        <w:rPr>
          <w:rFonts w:hint="default" w:ascii="Times New Roman" w:hAnsi="Times New Roman" w:eastAsia="楷体" w:cs="Times New Roman"/>
          <w:shd w:val="clear" w:color="auto" w:fill="FFFFFF"/>
        </w:rPr>
      </w:pPr>
      <w:r>
        <w:rPr>
          <w:rFonts w:hint="default" w:ascii="Times New Roman" w:hAnsi="Times New Roman" w:eastAsia="楷体" w:cs="Times New Roman"/>
          <w:shd w:val="clear" w:color="auto" w:fill="FFFFFF"/>
        </w:rPr>
        <w:t>2.中国境内生产的组件成本核算基本规则见《国务院办公厅关于在政府采购中实施本国产品标准及相关政策的通知》（国办发〔2025〕34号）。</w:t>
      </w:r>
    </w:p>
    <w:p w14:paraId="300AA8B2">
      <w:pPr>
        <w:pStyle w:val="44"/>
        <w:shd w:val="clear" w:color="auto" w:fill="FFFFFF"/>
        <w:spacing w:before="30" w:beforeAutospacing="0" w:after="30" w:afterAutospacing="0" w:line="280" w:lineRule="exact"/>
        <w:ind w:firstLine="420"/>
        <w:rPr>
          <w:rFonts w:hint="default" w:ascii="Times New Roman" w:hAnsi="Times New Roman" w:eastAsia="楷体" w:cs="Times New Roman"/>
          <w:shd w:val="clear" w:color="auto" w:fill="FFFFFF"/>
        </w:rPr>
      </w:pPr>
      <w:r>
        <w:rPr>
          <w:rFonts w:hint="default" w:ascii="Times New Roman" w:hAnsi="Times New Roman" w:eastAsia="楷体" w:cs="Times New Roman"/>
          <w:shd w:val="clear" w:color="auto" w:fill="FFFFFF"/>
        </w:rPr>
        <w:t>3.产品如有型号，请在“产品名称”栏一并填写。</w:t>
      </w:r>
    </w:p>
    <w:p w14:paraId="1D1E305E">
      <w:pPr>
        <w:pStyle w:val="44"/>
        <w:shd w:val="clear" w:color="auto" w:fill="FFFFFF"/>
        <w:spacing w:before="30" w:beforeAutospacing="0" w:after="30" w:afterAutospacing="0" w:line="280" w:lineRule="exact"/>
        <w:ind w:firstLine="420"/>
        <w:rPr>
          <w:rFonts w:hint="default" w:ascii="Times New Roman" w:hAnsi="Times New Roman" w:eastAsia="楷体" w:cs="Times New Roman"/>
          <w:shd w:val="clear" w:color="auto" w:fill="FFFFFF"/>
        </w:rPr>
      </w:pPr>
      <w:r>
        <w:rPr>
          <w:rFonts w:hint="default" w:ascii="Times New Roman" w:hAnsi="Times New Roman" w:eastAsia="楷体" w:cs="Times New Roman"/>
          <w:shd w:val="clear" w:color="auto" w:fill="FFFFFF"/>
        </w:rPr>
        <w:t>4.生产厂名与厂址应与生产厂营业执照载明的相关信息保持一致。</w:t>
      </w:r>
    </w:p>
    <w:p w14:paraId="7D2F7699">
      <w:pPr>
        <w:pStyle w:val="44"/>
        <w:shd w:val="clear" w:color="auto" w:fill="FFFFFF"/>
        <w:spacing w:before="30" w:beforeAutospacing="0" w:after="30" w:afterAutospacing="0" w:line="280" w:lineRule="exact"/>
        <w:ind w:firstLine="420"/>
        <w:rPr>
          <w:rFonts w:hint="default" w:ascii="Times New Roman" w:hAnsi="Times New Roman" w:eastAsia="楷体" w:cs="Times New Roman"/>
          <w:shd w:val="clear" w:color="auto" w:fill="FFFFFF"/>
        </w:rPr>
      </w:pPr>
      <w:r>
        <w:rPr>
          <w:rFonts w:hint="default" w:ascii="Times New Roman" w:hAnsi="Times New Roman" w:eastAsia="楷体" w:cs="Times New Roman"/>
          <w:shd w:val="clear" w:color="auto" w:fill="FFFFFF"/>
        </w:rPr>
        <w:t>5.该产品的中国境内生产的组件成本占比相关要求实施前，“规定比例”栏可不填。</w:t>
      </w:r>
    </w:p>
    <w:p w14:paraId="3E8BD3F2">
      <w:pPr>
        <w:pStyle w:val="44"/>
        <w:shd w:val="clear" w:color="auto" w:fill="FFFFFF"/>
        <w:spacing w:before="30" w:beforeAutospacing="0" w:after="30" w:afterAutospacing="0" w:line="280" w:lineRule="exact"/>
        <w:ind w:firstLine="420"/>
        <w:rPr>
          <w:rFonts w:hint="default" w:ascii="Times New Roman" w:hAnsi="Times New Roman" w:eastAsia="楷体" w:cs="Times New Roman"/>
          <w:shd w:val="clear" w:color="auto" w:fill="FFFFFF"/>
        </w:rPr>
      </w:pPr>
      <w:r>
        <w:rPr>
          <w:rFonts w:hint="default" w:ascii="Times New Roman" w:hAnsi="Times New Roman" w:eastAsia="楷体" w:cs="Times New Roman"/>
          <w:shd w:val="clear" w:color="auto" w:fill="FFFFFF"/>
        </w:rPr>
        <w:t>6.该产品的关键组件要求实施前，“关键组件”栏可不填。</w:t>
      </w:r>
    </w:p>
    <w:p w14:paraId="425A62B4">
      <w:pPr>
        <w:pStyle w:val="44"/>
        <w:shd w:val="clear" w:color="auto" w:fill="FFFFFF"/>
        <w:spacing w:before="30" w:beforeAutospacing="0" w:after="30" w:afterAutospacing="0" w:line="280" w:lineRule="exact"/>
        <w:ind w:firstLine="420"/>
        <w:rPr>
          <w:rFonts w:hint="default" w:ascii="Times New Roman" w:hAnsi="Times New Roman" w:eastAsia="楷体" w:cs="Times New Roman"/>
          <w:shd w:val="clear" w:color="auto" w:fill="FFFFFF"/>
        </w:rPr>
      </w:pPr>
      <w:r>
        <w:rPr>
          <w:rFonts w:hint="default" w:ascii="Times New Roman" w:hAnsi="Times New Roman" w:eastAsia="楷体" w:cs="Times New Roman"/>
          <w:shd w:val="clear" w:color="auto" w:fill="FFFFFF"/>
        </w:rPr>
        <w:t>7.该产品的关键工序要求实施前，“关键工序”栏可不填。</w:t>
      </w:r>
    </w:p>
    <w:p w14:paraId="0347575F">
      <w:pPr>
        <w:rPr>
          <w:rFonts w:hint="default" w:ascii="Times New Roman" w:hAnsi="Times New Roman" w:eastAsia="方正小标宋_GBK" w:cs="Times New Roman"/>
          <w:bCs/>
          <w:color w:val="auto"/>
          <w:kern w:val="0"/>
          <w:sz w:val="30"/>
          <w:szCs w:val="30"/>
          <w:lang w:eastAsia="zh-CN"/>
        </w:rPr>
      </w:pPr>
      <w:r>
        <w:rPr>
          <w:rFonts w:hint="default" w:ascii="Times New Roman" w:hAnsi="Times New Roman" w:eastAsia="方正小标宋_GBK" w:cs="Times New Roman"/>
          <w:bCs/>
          <w:color w:val="auto"/>
          <w:kern w:val="0"/>
          <w:sz w:val="30"/>
          <w:szCs w:val="30"/>
          <w:lang w:eastAsia="zh-CN"/>
        </w:rPr>
        <w:br w:type="page"/>
      </w:r>
    </w:p>
    <w:p w14:paraId="6947161F">
      <w:pPr>
        <w:spacing w:line="360" w:lineRule="auto"/>
        <w:jc w:val="center"/>
        <w:outlineLvl w:val="2"/>
        <w:rPr>
          <w:rFonts w:hint="default" w:ascii="Times New Roman" w:hAnsi="Times New Roman" w:eastAsia="微软雅黑" w:cs="Times New Roman"/>
          <w:b/>
          <w:bCs/>
          <w:color w:val="auto"/>
          <w:sz w:val="32"/>
          <w:szCs w:val="32"/>
          <w:lang w:val="en-US" w:eastAsia="zh-CN"/>
        </w:rPr>
      </w:pPr>
      <w:r>
        <w:rPr>
          <w:rFonts w:hint="default" w:ascii="Times New Roman" w:hAnsi="Times New Roman" w:eastAsia="微软雅黑" w:cs="Times New Roman"/>
          <w:b/>
          <w:bCs/>
          <w:color w:val="auto"/>
          <w:sz w:val="32"/>
          <w:szCs w:val="32"/>
          <w:lang w:val="en-US" w:eastAsia="zh-CN"/>
        </w:rPr>
        <w:t>商品包装和快递包装承诺书</w:t>
      </w:r>
    </w:p>
    <w:p w14:paraId="1AF6BDAB">
      <w:pPr>
        <w:spacing w:line="360" w:lineRule="auto"/>
        <w:rPr>
          <w:rFonts w:hint="default" w:ascii="Times New Roman" w:hAnsi="Times New Roman" w:eastAsia="仿宋_GB2312" w:cs="Times New Roman"/>
          <w:color w:val="auto"/>
          <w:sz w:val="28"/>
          <w:szCs w:val="28"/>
          <w:lang w:eastAsia="zh-CN"/>
        </w:rPr>
      </w:pPr>
    </w:p>
    <w:p w14:paraId="304E99BC">
      <w:pPr>
        <w:spacing w:line="360" w:lineRule="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 w:eastAsia="zh-CN"/>
        </w:rPr>
        <w:t>河南信息统计职业学院</w:t>
      </w:r>
    </w:p>
    <w:p w14:paraId="0F97C01F">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我（单位/本人，以下统称我单位）自愿参加采购项目编号为</w:t>
      </w:r>
      <w:r>
        <w:rPr>
          <w:rFonts w:hint="default" w:ascii="Times New Roman" w:hAnsi="Times New Roman" w:eastAsia="仿宋_GB2312" w:cs="Times New Roman"/>
          <w:color w:val="auto"/>
          <w:sz w:val="28"/>
          <w:szCs w:val="28"/>
          <w:u w:val="single"/>
          <w:lang w:val="en" w:eastAsia="zh-CN"/>
        </w:rPr>
        <w:t>豫财招标采购-2026-599</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的</w:t>
      </w:r>
      <w:r>
        <w:rPr>
          <w:rFonts w:hint="default" w:ascii="Times New Roman" w:hAnsi="Times New Roman" w:eastAsia="仿宋_GB2312" w:cs="Times New Roman"/>
          <w:color w:val="auto"/>
          <w:sz w:val="28"/>
          <w:szCs w:val="28"/>
          <w:u w:val="single"/>
          <w:lang w:val="en" w:eastAsia="zh-CN"/>
        </w:rPr>
        <w:t>河南信息统计职业学院白沙校区2号学生宿舍公寓配套设施购置项目</w:t>
      </w:r>
      <w:r>
        <w:rPr>
          <w:rFonts w:hint="default" w:ascii="Times New Roman" w:hAnsi="Times New Roman" w:eastAsia="仿宋_GB2312" w:cs="Times New Roman"/>
          <w:color w:val="auto"/>
          <w:sz w:val="28"/>
          <w:szCs w:val="28"/>
          <w:lang w:eastAsia="zh-CN"/>
        </w:rPr>
        <w:t>的投标,并做出如下承诺：</w:t>
      </w:r>
    </w:p>
    <w:p w14:paraId="00A9B51C">
      <w:pPr>
        <w:spacing w:line="52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为助力打好污染防治攻坚战，推广使用绿色包装，我公司响应《财政部等三部门联合印发商品包装和快递包装政府采购需求标准》（试行）(财办库〔2020〕123号)的有关规定。承诺严格按照《商品包装政府采购需求标准（试行）》、《快递包装政府采购需求标准（试行）》的条款执行。</w:t>
      </w:r>
    </w:p>
    <w:p w14:paraId="4C69C240">
      <w:pPr>
        <w:spacing w:line="520" w:lineRule="exact"/>
        <w:ind w:firstLine="560" w:firstLineChars="200"/>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eastAsia="zh-CN"/>
        </w:rPr>
        <w:t>我公司对以上承诺书内容的真实性负责，并承担相应的法律责任。</w:t>
      </w:r>
      <w:r>
        <w:rPr>
          <w:rFonts w:hint="default" w:ascii="Times New Roman" w:hAnsi="Times New Roman" w:eastAsia="仿宋_GB2312" w:cs="Times New Roman"/>
          <w:color w:val="auto"/>
          <w:sz w:val="28"/>
          <w:szCs w:val="28"/>
          <w:lang w:val="en" w:eastAsia="zh-CN"/>
        </w:rPr>
        <w:t xml:space="preserve">                    </w:t>
      </w:r>
    </w:p>
    <w:p w14:paraId="285A302D">
      <w:pPr>
        <w:pStyle w:val="2"/>
        <w:rPr>
          <w:rFonts w:hint="default" w:ascii="Times New Roman" w:hAnsi="Times New Roman" w:eastAsia="仿宋_GB2312" w:cs="Times New Roman"/>
          <w:color w:val="auto"/>
          <w:sz w:val="28"/>
          <w:szCs w:val="28"/>
          <w:lang w:val="en"/>
        </w:rPr>
      </w:pPr>
    </w:p>
    <w:p w14:paraId="454027F3">
      <w:pPr>
        <w:pStyle w:val="4"/>
        <w:ind w:left="1001" w:hanging="560"/>
        <w:rPr>
          <w:rFonts w:hint="default" w:ascii="Times New Roman" w:hAnsi="Times New Roman" w:eastAsia="仿宋_GB2312" w:cs="Times New Roman"/>
          <w:color w:val="auto"/>
          <w:sz w:val="28"/>
          <w:szCs w:val="28"/>
          <w:lang w:val="en" w:eastAsia="zh-CN"/>
        </w:rPr>
      </w:pPr>
    </w:p>
    <w:p w14:paraId="01AC8A5F">
      <w:pPr>
        <w:rPr>
          <w:rFonts w:hint="default" w:ascii="Times New Roman" w:hAnsi="Times New Roman" w:cs="Times New Roman"/>
          <w:color w:val="auto"/>
          <w:lang w:val="en" w:eastAsia="zh-CN"/>
        </w:rPr>
      </w:pPr>
    </w:p>
    <w:p w14:paraId="0465B6D3">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46179B2E">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14:paraId="3EB00D7C">
      <w:pPr>
        <w:tabs>
          <w:tab w:val="left" w:pos="4860"/>
        </w:tabs>
        <w:spacing w:line="360" w:lineRule="auto"/>
        <w:ind w:right="1560" w:firstLine="444" w:firstLineChars="200"/>
        <w:jc w:val="center"/>
        <w:rPr>
          <w:rFonts w:hint="default" w:ascii="Times New Roman" w:hAnsi="Times New Roman" w:cs="Times New Roman"/>
          <w:color w:val="auto"/>
          <w:spacing w:val="6"/>
          <w:lang w:eastAsia="zh-CN"/>
        </w:rPr>
      </w:pPr>
    </w:p>
    <w:p w14:paraId="5A88328F">
      <w:pPr>
        <w:pStyle w:val="44"/>
        <w:spacing w:line="520" w:lineRule="exact"/>
        <w:ind w:firstLine="4771" w:firstLineChars="1704"/>
        <w:rPr>
          <w:rFonts w:hint="default" w:ascii="Times New Roman" w:hAnsi="Times New Roman" w:eastAsia="仿宋_GB2312" w:cs="Times New Roman"/>
          <w:kern w:val="2"/>
          <w:sz w:val="28"/>
          <w:szCs w:val="28"/>
          <w:lang w:val="zh-TW"/>
        </w:rPr>
      </w:pPr>
    </w:p>
    <w:p w14:paraId="1D18178A">
      <w:pPr>
        <w:ind w:firstLine="420" w:firstLineChars="200"/>
        <w:rPr>
          <w:rFonts w:hint="default" w:ascii="Times New Roman" w:hAnsi="Times New Roman" w:eastAsia="宋体" w:cs="Times New Roman"/>
          <w:color w:val="auto"/>
          <w:lang w:val="en-US" w:eastAsia="zh-CN"/>
        </w:rPr>
      </w:pPr>
    </w:p>
    <w:p w14:paraId="2882913B">
      <w:pPr>
        <w:ind w:firstLine="420" w:firstLineChars="200"/>
        <w:rPr>
          <w:rFonts w:hint="default" w:ascii="Times New Roman" w:hAnsi="Times New Roman" w:eastAsia="宋体" w:cs="Times New Roman"/>
          <w:color w:val="auto"/>
          <w:lang w:val="en-US" w:eastAsia="zh-CN"/>
        </w:rPr>
      </w:pPr>
    </w:p>
    <w:p w14:paraId="506386D8">
      <w:pPr>
        <w:pStyle w:val="6"/>
        <w:jc w:val="center"/>
        <w:rPr>
          <w:rFonts w:hint="default" w:ascii="Times New Roman" w:hAnsi="Times New Roman" w:eastAsia="方正小标宋_GBK" w:cs="Times New Roman"/>
          <w:color w:val="auto"/>
          <w:sz w:val="30"/>
          <w:szCs w:val="30"/>
          <w:lang w:eastAsia="zh-CN"/>
        </w:rPr>
      </w:pPr>
      <w:r>
        <w:rPr>
          <w:rFonts w:hint="default" w:ascii="Times New Roman" w:hAnsi="Times New Roman" w:cs="Times New Roman"/>
          <w:color w:val="auto"/>
          <w:szCs w:val="20"/>
          <w:lang w:eastAsia="zh-CN"/>
        </w:rPr>
        <w:br w:type="page"/>
      </w:r>
      <w:r>
        <w:rPr>
          <w:rFonts w:hint="default" w:ascii="Times New Roman" w:hAnsi="Times New Roman" w:eastAsia="方正小标宋_GBK" w:cs="Times New Roman"/>
          <w:b w:val="0"/>
          <w:color w:val="auto"/>
          <w:sz w:val="30"/>
          <w:szCs w:val="30"/>
          <w:lang w:val="en-US" w:eastAsia="zh-CN"/>
        </w:rPr>
        <w:t>五、</w:t>
      </w:r>
      <w:r>
        <w:rPr>
          <w:rFonts w:hint="default" w:ascii="Times New Roman" w:hAnsi="Times New Roman" w:eastAsia="方正小标宋_GBK" w:cs="Times New Roman"/>
          <w:b w:val="0"/>
          <w:color w:val="auto"/>
          <w:sz w:val="30"/>
          <w:szCs w:val="30"/>
          <w:lang w:eastAsia="zh-CN"/>
        </w:rPr>
        <w:t>商务条款偏离表</w:t>
      </w:r>
      <w:bookmarkEnd w:id="392"/>
      <w:bookmarkEnd w:id="393"/>
      <w:bookmarkEnd w:id="399"/>
      <w:bookmarkEnd w:id="400"/>
      <w:bookmarkEnd w:id="401"/>
      <w:bookmarkEnd w:id="402"/>
      <w:bookmarkEnd w:id="403"/>
    </w:p>
    <w:p w14:paraId="025B341B">
      <w:pPr>
        <w:pStyle w:val="3"/>
        <w:spacing w:line="360" w:lineRule="auto"/>
        <w:ind w:left="269" w:leftChars="128"/>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 xml:space="preserve">  </w:t>
      </w:r>
    </w:p>
    <w:tbl>
      <w:tblPr>
        <w:tblStyle w:val="50"/>
        <w:tblW w:w="0" w:type="auto"/>
        <w:tblInd w:w="-10" w:type="dxa"/>
        <w:tblLayout w:type="fixed"/>
        <w:tblCellMar>
          <w:top w:w="0" w:type="dxa"/>
          <w:left w:w="108" w:type="dxa"/>
          <w:bottom w:w="0" w:type="dxa"/>
          <w:right w:w="108" w:type="dxa"/>
        </w:tblCellMar>
      </w:tblPr>
      <w:tblGrid>
        <w:gridCol w:w="5775"/>
        <w:gridCol w:w="2738"/>
      </w:tblGrid>
      <w:tr w14:paraId="2842340B">
        <w:tblPrEx>
          <w:tblCellMar>
            <w:top w:w="0" w:type="dxa"/>
            <w:left w:w="108" w:type="dxa"/>
            <w:bottom w:w="0" w:type="dxa"/>
            <w:right w:w="108" w:type="dxa"/>
          </w:tblCellMar>
        </w:tblPrEx>
        <w:tc>
          <w:tcPr>
            <w:tcW w:w="5775" w:type="dxa"/>
          </w:tcPr>
          <w:p w14:paraId="361B84AA">
            <w:pPr>
              <w:spacing w:line="440" w:lineRule="exact"/>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eastAsia="zh-CN"/>
              </w:rPr>
              <w:t>采购编号：</w:t>
            </w:r>
            <w:r>
              <w:rPr>
                <w:rFonts w:hint="default" w:ascii="Times New Roman" w:hAnsi="Times New Roman" w:eastAsia="仿宋_GB2312" w:cs="Times New Roman"/>
                <w:color w:val="auto"/>
                <w:sz w:val="28"/>
                <w:szCs w:val="28"/>
                <w:u w:val="single"/>
                <w:lang w:val="en" w:eastAsia="zh-CN"/>
              </w:rPr>
              <w:t>豫财招标采购-2026-599</w:t>
            </w:r>
            <w:r>
              <w:rPr>
                <w:rFonts w:hint="default" w:ascii="Times New Roman" w:hAnsi="Times New Roman" w:eastAsia="仿宋_GB2312" w:cs="Times New Roman"/>
                <w:color w:val="auto"/>
                <w:sz w:val="28"/>
                <w:szCs w:val="28"/>
                <w:u w:val="single"/>
                <w:lang w:val="en-US" w:eastAsia="zh-CN"/>
              </w:rPr>
              <w:t xml:space="preserve"> </w:t>
            </w:r>
          </w:p>
        </w:tc>
        <w:tc>
          <w:tcPr>
            <w:tcW w:w="2738" w:type="dxa"/>
          </w:tcPr>
          <w:p w14:paraId="49838455">
            <w:pPr>
              <w:spacing w:line="440" w:lineRule="exact"/>
              <w:rPr>
                <w:rFonts w:hint="default" w:ascii="Times New Roman" w:hAnsi="Times New Roman" w:eastAsia="仿宋_GB2312" w:cs="Times New Roman"/>
                <w:bCs/>
                <w:color w:val="auto"/>
                <w:sz w:val="28"/>
                <w:szCs w:val="28"/>
                <w:u w:val="single"/>
                <w:lang w:val="en-US" w:eastAsia="zh-CN"/>
              </w:rPr>
            </w:pPr>
          </w:p>
        </w:tc>
      </w:tr>
    </w:tbl>
    <w:p w14:paraId="261004E7">
      <w:pPr>
        <w:pStyle w:val="3"/>
        <w:spacing w:line="360" w:lineRule="auto"/>
        <w:ind w:left="269" w:leftChars="128"/>
        <w:rPr>
          <w:rFonts w:hint="default" w:ascii="Times New Roman" w:hAnsi="Times New Roman" w:cs="Times New Roman"/>
          <w:sz w:val="2"/>
          <w:szCs w:val="2"/>
          <w:lang w:eastAsia="zh-CN"/>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3109"/>
        <w:gridCol w:w="3109"/>
        <w:gridCol w:w="1110"/>
      </w:tblGrid>
      <w:tr w14:paraId="6589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69" w:type="dxa"/>
            <w:vAlign w:val="center"/>
          </w:tcPr>
          <w:p w14:paraId="2C13E149">
            <w:pPr>
              <w:pStyle w:val="3"/>
              <w:spacing w:line="360" w:lineRule="auto"/>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序号</w:t>
            </w:r>
          </w:p>
        </w:tc>
        <w:tc>
          <w:tcPr>
            <w:tcW w:w="3109" w:type="dxa"/>
            <w:vAlign w:val="center"/>
          </w:tcPr>
          <w:p w14:paraId="5F2B45C1">
            <w:pPr>
              <w:pStyle w:val="3"/>
              <w:spacing w:line="360" w:lineRule="auto"/>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招标文件的商务条款</w:t>
            </w:r>
          </w:p>
        </w:tc>
        <w:tc>
          <w:tcPr>
            <w:tcW w:w="3109" w:type="dxa"/>
            <w:vAlign w:val="center"/>
          </w:tcPr>
          <w:p w14:paraId="25158111">
            <w:pPr>
              <w:pStyle w:val="3"/>
              <w:spacing w:line="360" w:lineRule="auto"/>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投标文件的商务条款</w:t>
            </w:r>
          </w:p>
        </w:tc>
        <w:tc>
          <w:tcPr>
            <w:tcW w:w="1110" w:type="dxa"/>
            <w:vAlign w:val="center"/>
          </w:tcPr>
          <w:p w14:paraId="32FE4868">
            <w:pPr>
              <w:pStyle w:val="3"/>
              <w:spacing w:line="360" w:lineRule="auto"/>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说明</w:t>
            </w:r>
          </w:p>
        </w:tc>
      </w:tr>
      <w:tr w14:paraId="1888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7D83012E">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09" w:type="dxa"/>
          </w:tcPr>
          <w:p w14:paraId="24866F22">
            <w:pPr>
              <w:pStyle w:val="3"/>
              <w:spacing w:line="360" w:lineRule="auto"/>
              <w:ind w:left="540" w:leftChars="257" w:firstLine="480"/>
              <w:jc w:val="center"/>
              <w:rPr>
                <w:rFonts w:hint="default" w:ascii="Times New Roman" w:hAnsi="Times New Roman" w:cs="Times New Roman"/>
                <w:kern w:val="2"/>
                <w:sz w:val="24"/>
                <w:szCs w:val="24"/>
                <w:lang w:val="en-US" w:eastAsia="zh-CN"/>
              </w:rPr>
            </w:pPr>
          </w:p>
        </w:tc>
        <w:tc>
          <w:tcPr>
            <w:tcW w:w="3109" w:type="dxa"/>
          </w:tcPr>
          <w:p w14:paraId="079EF971">
            <w:pPr>
              <w:pStyle w:val="3"/>
              <w:spacing w:line="360" w:lineRule="auto"/>
              <w:ind w:left="540" w:leftChars="257" w:firstLine="480"/>
              <w:jc w:val="center"/>
              <w:rPr>
                <w:rFonts w:hint="default" w:ascii="Times New Roman" w:hAnsi="Times New Roman" w:cs="Times New Roman"/>
                <w:kern w:val="2"/>
                <w:sz w:val="24"/>
                <w:szCs w:val="24"/>
                <w:lang w:val="en-US" w:eastAsia="zh-CN"/>
              </w:rPr>
            </w:pPr>
          </w:p>
        </w:tc>
        <w:tc>
          <w:tcPr>
            <w:tcW w:w="1110" w:type="dxa"/>
          </w:tcPr>
          <w:p w14:paraId="0C780FEE">
            <w:pPr>
              <w:pStyle w:val="3"/>
              <w:spacing w:line="360" w:lineRule="auto"/>
              <w:ind w:left="540" w:leftChars="257" w:firstLine="480"/>
              <w:rPr>
                <w:rFonts w:hint="default" w:ascii="Times New Roman" w:hAnsi="Times New Roman" w:cs="Times New Roman"/>
                <w:kern w:val="2"/>
                <w:sz w:val="24"/>
                <w:szCs w:val="24"/>
                <w:lang w:val="en-US" w:eastAsia="zh-CN"/>
              </w:rPr>
            </w:pPr>
          </w:p>
        </w:tc>
      </w:tr>
      <w:tr w14:paraId="2593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64B1216E">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09" w:type="dxa"/>
          </w:tcPr>
          <w:p w14:paraId="2D8D42E0">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09" w:type="dxa"/>
          </w:tcPr>
          <w:p w14:paraId="34BFD740">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110" w:type="dxa"/>
          </w:tcPr>
          <w:p w14:paraId="1443381D">
            <w:pPr>
              <w:pStyle w:val="3"/>
              <w:spacing w:line="360" w:lineRule="auto"/>
              <w:ind w:left="540" w:leftChars="257" w:firstLine="480"/>
              <w:rPr>
                <w:rFonts w:hint="default" w:ascii="Times New Roman" w:hAnsi="Times New Roman" w:cs="Times New Roman"/>
                <w:kern w:val="2"/>
                <w:sz w:val="24"/>
                <w:szCs w:val="24"/>
                <w:lang w:val="en-US" w:eastAsia="zh-CN"/>
              </w:rPr>
            </w:pPr>
          </w:p>
        </w:tc>
      </w:tr>
      <w:tr w14:paraId="2C96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7BD1AF38">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09" w:type="dxa"/>
          </w:tcPr>
          <w:p w14:paraId="133949A6">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09" w:type="dxa"/>
          </w:tcPr>
          <w:p w14:paraId="2CE2F170">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110" w:type="dxa"/>
          </w:tcPr>
          <w:p w14:paraId="39A02931">
            <w:pPr>
              <w:pStyle w:val="3"/>
              <w:spacing w:line="360" w:lineRule="auto"/>
              <w:ind w:left="540" w:leftChars="257" w:firstLine="480"/>
              <w:rPr>
                <w:rFonts w:hint="default" w:ascii="Times New Roman" w:hAnsi="Times New Roman" w:cs="Times New Roman"/>
                <w:kern w:val="2"/>
                <w:sz w:val="24"/>
                <w:szCs w:val="24"/>
                <w:lang w:val="en-US" w:eastAsia="zh-CN"/>
              </w:rPr>
            </w:pPr>
          </w:p>
        </w:tc>
      </w:tr>
      <w:tr w14:paraId="6E4F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4FE93F4B">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09" w:type="dxa"/>
          </w:tcPr>
          <w:p w14:paraId="6A90BA13">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09" w:type="dxa"/>
          </w:tcPr>
          <w:p w14:paraId="258DA38F">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110" w:type="dxa"/>
          </w:tcPr>
          <w:p w14:paraId="3674C772">
            <w:pPr>
              <w:pStyle w:val="3"/>
              <w:spacing w:line="360" w:lineRule="auto"/>
              <w:ind w:left="540" w:leftChars="257" w:firstLine="480"/>
              <w:rPr>
                <w:rFonts w:hint="default" w:ascii="Times New Roman" w:hAnsi="Times New Roman" w:cs="Times New Roman"/>
                <w:kern w:val="2"/>
                <w:sz w:val="24"/>
                <w:szCs w:val="24"/>
                <w:lang w:val="en-US" w:eastAsia="zh-CN"/>
              </w:rPr>
            </w:pPr>
          </w:p>
        </w:tc>
      </w:tr>
      <w:tr w14:paraId="2750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0487A35B">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09" w:type="dxa"/>
          </w:tcPr>
          <w:p w14:paraId="165480B7">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09" w:type="dxa"/>
          </w:tcPr>
          <w:p w14:paraId="2194ECB8">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110" w:type="dxa"/>
          </w:tcPr>
          <w:p w14:paraId="298EEB48">
            <w:pPr>
              <w:pStyle w:val="3"/>
              <w:spacing w:line="360" w:lineRule="auto"/>
              <w:ind w:left="540" w:leftChars="257" w:firstLine="480"/>
              <w:rPr>
                <w:rFonts w:hint="default" w:ascii="Times New Roman" w:hAnsi="Times New Roman" w:cs="Times New Roman"/>
                <w:kern w:val="2"/>
                <w:sz w:val="24"/>
                <w:szCs w:val="24"/>
                <w:lang w:val="en-US" w:eastAsia="zh-CN"/>
              </w:rPr>
            </w:pPr>
          </w:p>
        </w:tc>
      </w:tr>
      <w:tr w14:paraId="1410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7626335C">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09" w:type="dxa"/>
          </w:tcPr>
          <w:p w14:paraId="641058D2">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09" w:type="dxa"/>
          </w:tcPr>
          <w:p w14:paraId="5DB94D9E">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110" w:type="dxa"/>
          </w:tcPr>
          <w:p w14:paraId="613BA520">
            <w:pPr>
              <w:pStyle w:val="3"/>
              <w:spacing w:line="360" w:lineRule="auto"/>
              <w:ind w:left="540" w:leftChars="257" w:firstLine="480"/>
              <w:rPr>
                <w:rFonts w:hint="default" w:ascii="Times New Roman" w:hAnsi="Times New Roman" w:cs="Times New Roman"/>
                <w:kern w:val="2"/>
                <w:sz w:val="24"/>
                <w:szCs w:val="24"/>
                <w:lang w:val="en-US" w:eastAsia="zh-CN"/>
              </w:rPr>
            </w:pPr>
          </w:p>
        </w:tc>
      </w:tr>
      <w:tr w14:paraId="698A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67E9CD61">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09" w:type="dxa"/>
          </w:tcPr>
          <w:p w14:paraId="71EB70E2">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09" w:type="dxa"/>
          </w:tcPr>
          <w:p w14:paraId="2933F5C6">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110" w:type="dxa"/>
          </w:tcPr>
          <w:p w14:paraId="63BAEB51">
            <w:pPr>
              <w:pStyle w:val="3"/>
              <w:spacing w:line="360" w:lineRule="auto"/>
              <w:ind w:left="540" w:leftChars="257" w:firstLine="480"/>
              <w:rPr>
                <w:rFonts w:hint="default" w:ascii="Times New Roman" w:hAnsi="Times New Roman" w:cs="Times New Roman"/>
                <w:kern w:val="2"/>
                <w:sz w:val="24"/>
                <w:szCs w:val="24"/>
                <w:lang w:val="en-US" w:eastAsia="zh-CN"/>
              </w:rPr>
            </w:pPr>
          </w:p>
        </w:tc>
      </w:tr>
      <w:tr w14:paraId="40C5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3B42B028">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09" w:type="dxa"/>
          </w:tcPr>
          <w:p w14:paraId="132306D2">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09" w:type="dxa"/>
          </w:tcPr>
          <w:p w14:paraId="74E2198D">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110" w:type="dxa"/>
          </w:tcPr>
          <w:p w14:paraId="60D1512D">
            <w:pPr>
              <w:pStyle w:val="3"/>
              <w:spacing w:line="360" w:lineRule="auto"/>
              <w:ind w:left="540" w:leftChars="257" w:firstLine="480"/>
              <w:rPr>
                <w:rFonts w:hint="default" w:ascii="Times New Roman" w:hAnsi="Times New Roman" w:cs="Times New Roman"/>
                <w:kern w:val="2"/>
                <w:sz w:val="24"/>
                <w:szCs w:val="24"/>
                <w:lang w:val="en-US" w:eastAsia="zh-CN"/>
              </w:rPr>
            </w:pPr>
          </w:p>
        </w:tc>
      </w:tr>
      <w:tr w14:paraId="050B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6BA25548">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09" w:type="dxa"/>
          </w:tcPr>
          <w:p w14:paraId="59F0E17A">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09" w:type="dxa"/>
          </w:tcPr>
          <w:p w14:paraId="7566F0DD">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110" w:type="dxa"/>
          </w:tcPr>
          <w:p w14:paraId="53C6DBE8">
            <w:pPr>
              <w:pStyle w:val="3"/>
              <w:spacing w:line="360" w:lineRule="auto"/>
              <w:ind w:left="540" w:leftChars="257" w:firstLine="480"/>
              <w:rPr>
                <w:rFonts w:hint="default" w:ascii="Times New Roman" w:hAnsi="Times New Roman" w:cs="Times New Roman"/>
                <w:kern w:val="2"/>
                <w:sz w:val="24"/>
                <w:szCs w:val="24"/>
                <w:lang w:val="en-US" w:eastAsia="zh-CN"/>
              </w:rPr>
            </w:pPr>
          </w:p>
        </w:tc>
      </w:tr>
      <w:tr w14:paraId="196B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14:paraId="3EDB6C29">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09" w:type="dxa"/>
          </w:tcPr>
          <w:p w14:paraId="7D4C8FA9">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09" w:type="dxa"/>
          </w:tcPr>
          <w:p w14:paraId="0EAE7161">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110" w:type="dxa"/>
          </w:tcPr>
          <w:p w14:paraId="59193F05">
            <w:pPr>
              <w:pStyle w:val="3"/>
              <w:spacing w:line="360" w:lineRule="auto"/>
              <w:ind w:left="540" w:leftChars="257" w:firstLine="480"/>
              <w:rPr>
                <w:rFonts w:hint="default" w:ascii="Times New Roman" w:hAnsi="Times New Roman" w:cs="Times New Roman"/>
                <w:kern w:val="2"/>
                <w:sz w:val="24"/>
                <w:szCs w:val="24"/>
                <w:lang w:val="en-US" w:eastAsia="zh-CN"/>
              </w:rPr>
            </w:pPr>
          </w:p>
        </w:tc>
      </w:tr>
      <w:tr w14:paraId="6514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69" w:type="dxa"/>
          </w:tcPr>
          <w:p w14:paraId="0000393C">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09" w:type="dxa"/>
          </w:tcPr>
          <w:p w14:paraId="71B82153">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09" w:type="dxa"/>
          </w:tcPr>
          <w:p w14:paraId="4F383CA3">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110" w:type="dxa"/>
          </w:tcPr>
          <w:p w14:paraId="6AA74516">
            <w:pPr>
              <w:pStyle w:val="3"/>
              <w:spacing w:line="360" w:lineRule="auto"/>
              <w:ind w:left="540" w:leftChars="257" w:firstLine="480"/>
              <w:rPr>
                <w:rFonts w:hint="default" w:ascii="Times New Roman" w:hAnsi="Times New Roman" w:cs="Times New Roman"/>
                <w:kern w:val="2"/>
                <w:sz w:val="24"/>
                <w:szCs w:val="24"/>
                <w:lang w:val="en-US" w:eastAsia="zh-CN"/>
              </w:rPr>
            </w:pPr>
          </w:p>
        </w:tc>
      </w:tr>
    </w:tbl>
    <w:p w14:paraId="5E6140C3">
      <w:pPr>
        <w:pStyle w:val="3"/>
        <w:spacing w:line="360" w:lineRule="auto"/>
        <w:rPr>
          <w:rFonts w:hint="default" w:ascii="Times New Roman" w:hAnsi="Times New Roman" w:cs="Times New Roman"/>
          <w:sz w:val="24"/>
          <w:szCs w:val="24"/>
        </w:rPr>
      </w:pPr>
    </w:p>
    <w:p w14:paraId="1D80C44B">
      <w:pPr>
        <w:pStyle w:val="3"/>
        <w:spacing w:line="360" w:lineRule="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投标人（企业电子签章）：</w:t>
      </w:r>
      <w:r>
        <w:rPr>
          <w:rFonts w:hint="default" w:ascii="Times New Roman" w:hAnsi="Times New Roman" w:cs="Times New Roman"/>
          <w:sz w:val="24"/>
          <w:szCs w:val="24"/>
          <w:u w:val="single"/>
          <w:lang w:eastAsia="zh-CN"/>
        </w:rPr>
        <w:t xml:space="preserve">                 </w:t>
      </w:r>
    </w:p>
    <w:p w14:paraId="57B102B2">
      <w:pPr>
        <w:pStyle w:val="6"/>
        <w:jc w:val="center"/>
        <w:rPr>
          <w:rFonts w:hint="default" w:ascii="Times New Roman" w:hAnsi="Times New Roman" w:eastAsia="方正小标宋_GBK" w:cs="Times New Roman"/>
          <w:b w:val="0"/>
          <w:color w:val="auto"/>
          <w:sz w:val="30"/>
          <w:szCs w:val="30"/>
        </w:rPr>
      </w:pPr>
      <w:bookmarkStart w:id="404" w:name="_Hlt520343392"/>
      <w:bookmarkEnd w:id="404"/>
      <w:bookmarkStart w:id="405" w:name="_Hlt520274407"/>
      <w:bookmarkEnd w:id="405"/>
      <w:bookmarkStart w:id="406" w:name="_Hlt520343000"/>
      <w:bookmarkEnd w:id="406"/>
      <w:bookmarkStart w:id="407" w:name="_Hlt520274393"/>
      <w:bookmarkEnd w:id="407"/>
      <w:bookmarkStart w:id="408" w:name="_Hlt520350918"/>
      <w:bookmarkEnd w:id="408"/>
      <w:bookmarkStart w:id="409" w:name="_Hlt520273973"/>
      <w:bookmarkEnd w:id="409"/>
      <w:bookmarkStart w:id="410" w:name="_Hlt520274065"/>
      <w:bookmarkEnd w:id="410"/>
      <w:bookmarkStart w:id="411" w:name="_Hlt520273711"/>
      <w:bookmarkEnd w:id="411"/>
      <w:bookmarkStart w:id="412" w:name="_Hlt520350957"/>
      <w:bookmarkEnd w:id="412"/>
      <w:bookmarkStart w:id="413" w:name="_Hlt520274911"/>
      <w:bookmarkEnd w:id="413"/>
      <w:bookmarkStart w:id="414" w:name="_Hlt520271212"/>
      <w:bookmarkEnd w:id="414"/>
      <w:r>
        <w:rPr>
          <w:rFonts w:hint="default" w:ascii="Times New Roman" w:hAnsi="Times New Roman" w:cs="Times New Roman"/>
          <w:color w:val="auto"/>
          <w:sz w:val="28"/>
          <w:szCs w:val="28"/>
          <w:lang w:eastAsia="zh-CN"/>
        </w:rPr>
        <w:br w:type="page"/>
      </w:r>
      <w:bookmarkStart w:id="415" w:name="_Toc987616865"/>
      <w:bookmarkStart w:id="416" w:name="_Toc104654542"/>
      <w:bookmarkStart w:id="417" w:name="_Toc37830125"/>
      <w:bookmarkStart w:id="418" w:name="_Toc142693684"/>
      <w:bookmarkStart w:id="419" w:name="_Toc960186873"/>
      <w:bookmarkStart w:id="420" w:name="_Toc1764653932"/>
      <w:bookmarkStart w:id="421" w:name="_Toc804892690"/>
      <w:r>
        <w:rPr>
          <w:rFonts w:hint="default" w:ascii="Times New Roman" w:hAnsi="Times New Roman" w:eastAsia="方正小标宋_GBK" w:cs="Times New Roman"/>
          <w:b w:val="0"/>
          <w:color w:val="auto"/>
          <w:sz w:val="30"/>
          <w:szCs w:val="30"/>
          <w:lang w:val="en-US" w:eastAsia="zh-CN"/>
        </w:rPr>
        <w:t>六、</w:t>
      </w:r>
      <w:r>
        <w:rPr>
          <w:rFonts w:hint="default" w:ascii="Times New Roman" w:hAnsi="Times New Roman" w:eastAsia="方正小标宋_GBK" w:cs="Times New Roman"/>
          <w:b w:val="0"/>
          <w:color w:val="auto"/>
          <w:sz w:val="30"/>
          <w:szCs w:val="30"/>
          <w:lang w:eastAsia="zh-CN"/>
        </w:rPr>
        <w:t>技术规格偏离表</w:t>
      </w:r>
      <w:bookmarkEnd w:id="394"/>
      <w:bookmarkEnd w:id="395"/>
      <w:bookmarkEnd w:id="396"/>
      <w:bookmarkEnd w:id="397"/>
      <w:bookmarkEnd w:id="415"/>
      <w:bookmarkEnd w:id="416"/>
      <w:bookmarkEnd w:id="417"/>
      <w:bookmarkEnd w:id="418"/>
      <w:bookmarkEnd w:id="419"/>
      <w:bookmarkEnd w:id="420"/>
      <w:bookmarkEnd w:id="421"/>
    </w:p>
    <w:p w14:paraId="5F89B4DF">
      <w:pPr>
        <w:pStyle w:val="3"/>
        <w:spacing w:line="360" w:lineRule="auto"/>
        <w:ind w:left="540" w:leftChars="257" w:firstLine="480"/>
        <w:rPr>
          <w:rFonts w:hint="default" w:ascii="Times New Roman" w:hAnsi="Times New Roman" w:cs="Times New Roman"/>
          <w:sz w:val="24"/>
          <w:szCs w:val="24"/>
        </w:rPr>
      </w:pPr>
    </w:p>
    <w:tbl>
      <w:tblPr>
        <w:tblStyle w:val="50"/>
        <w:tblW w:w="0" w:type="auto"/>
        <w:tblInd w:w="-47" w:type="dxa"/>
        <w:tblLayout w:type="fixed"/>
        <w:tblCellMar>
          <w:top w:w="0" w:type="dxa"/>
          <w:left w:w="108" w:type="dxa"/>
          <w:bottom w:w="0" w:type="dxa"/>
          <w:right w:w="108" w:type="dxa"/>
        </w:tblCellMar>
      </w:tblPr>
      <w:tblGrid>
        <w:gridCol w:w="5812"/>
        <w:gridCol w:w="2788"/>
      </w:tblGrid>
      <w:tr w14:paraId="5FE20E28">
        <w:tblPrEx>
          <w:tblCellMar>
            <w:top w:w="0" w:type="dxa"/>
            <w:left w:w="108" w:type="dxa"/>
            <w:bottom w:w="0" w:type="dxa"/>
            <w:right w:w="108" w:type="dxa"/>
          </w:tblCellMar>
        </w:tblPrEx>
        <w:tc>
          <w:tcPr>
            <w:tcW w:w="5812" w:type="dxa"/>
          </w:tcPr>
          <w:p w14:paraId="052839F1">
            <w:pPr>
              <w:spacing w:line="440" w:lineRule="exact"/>
              <w:rPr>
                <w:rFonts w:hint="default" w:ascii="Times New Roman" w:hAnsi="Times New Roman" w:eastAsia="仿宋_GB2312" w:cs="Times New Roman"/>
                <w:bCs/>
                <w:color w:val="auto"/>
                <w:sz w:val="28"/>
                <w:szCs w:val="28"/>
                <w:lang w:val="en" w:eastAsia="zh-CN"/>
              </w:rPr>
            </w:pPr>
            <w:r>
              <w:rPr>
                <w:rFonts w:hint="default" w:ascii="Times New Roman" w:hAnsi="Times New Roman" w:eastAsia="仿宋_GB2312" w:cs="Times New Roman"/>
                <w:bCs/>
                <w:color w:val="auto"/>
                <w:sz w:val="28"/>
                <w:szCs w:val="28"/>
                <w:lang w:eastAsia="zh-CN"/>
              </w:rPr>
              <w:t>采购编号：豫财招标采购-2026-599</w:t>
            </w:r>
          </w:p>
        </w:tc>
        <w:tc>
          <w:tcPr>
            <w:tcW w:w="2788" w:type="dxa"/>
          </w:tcPr>
          <w:p w14:paraId="213C8AD7">
            <w:pPr>
              <w:spacing w:line="440" w:lineRule="exact"/>
              <w:rPr>
                <w:rFonts w:hint="default" w:ascii="Times New Roman" w:hAnsi="Times New Roman" w:eastAsia="仿宋_GB2312" w:cs="Times New Roman"/>
                <w:bCs/>
                <w:color w:val="auto"/>
                <w:sz w:val="28"/>
                <w:szCs w:val="28"/>
                <w:u w:val="single"/>
                <w:lang w:val="en-US" w:eastAsia="zh-CN"/>
              </w:rPr>
            </w:pPr>
          </w:p>
        </w:tc>
      </w:tr>
    </w:tbl>
    <w:p w14:paraId="47DC3A30">
      <w:pPr>
        <w:pStyle w:val="3"/>
        <w:spacing w:line="360" w:lineRule="auto"/>
        <w:rPr>
          <w:rFonts w:hint="default" w:ascii="Times New Roman" w:hAnsi="Times New Roman" w:cs="Times New Roman"/>
          <w:sz w:val="2"/>
          <w:szCs w:val="2"/>
          <w:lang w:val="en-US" w:eastAsia="zh-CN"/>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195"/>
        <w:gridCol w:w="1245"/>
        <w:gridCol w:w="1320"/>
        <w:gridCol w:w="1050"/>
        <w:gridCol w:w="1068"/>
      </w:tblGrid>
      <w:tr w14:paraId="04E6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vAlign w:val="center"/>
          </w:tcPr>
          <w:p w14:paraId="3C3DCA90">
            <w:pPr>
              <w:pStyle w:val="3"/>
              <w:spacing w:line="360" w:lineRule="auto"/>
              <w:ind w:left="-31" w:leftChars="-15"/>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序号</w:t>
            </w:r>
          </w:p>
        </w:tc>
        <w:tc>
          <w:tcPr>
            <w:tcW w:w="3195" w:type="dxa"/>
            <w:vAlign w:val="center"/>
          </w:tcPr>
          <w:p w14:paraId="0B869CD7">
            <w:pPr>
              <w:pStyle w:val="3"/>
              <w:spacing w:line="360" w:lineRule="auto"/>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货物名称及伴随服务内容</w:t>
            </w:r>
          </w:p>
        </w:tc>
        <w:tc>
          <w:tcPr>
            <w:tcW w:w="1245" w:type="dxa"/>
            <w:vAlign w:val="center"/>
          </w:tcPr>
          <w:p w14:paraId="43356C96">
            <w:pPr>
              <w:pStyle w:val="3"/>
              <w:spacing w:line="360" w:lineRule="auto"/>
              <w:ind w:left="-206" w:leftChars="-98" w:right="-166" w:rightChars="-79"/>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招标要求</w:t>
            </w:r>
          </w:p>
        </w:tc>
        <w:tc>
          <w:tcPr>
            <w:tcW w:w="1320" w:type="dxa"/>
            <w:vAlign w:val="center"/>
          </w:tcPr>
          <w:p w14:paraId="1355475A">
            <w:pPr>
              <w:pStyle w:val="3"/>
              <w:spacing w:line="360" w:lineRule="auto"/>
              <w:ind w:left="-48" w:leftChars="-23"/>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投标响应</w:t>
            </w:r>
          </w:p>
        </w:tc>
        <w:tc>
          <w:tcPr>
            <w:tcW w:w="1050" w:type="dxa"/>
            <w:vAlign w:val="center"/>
          </w:tcPr>
          <w:p w14:paraId="2E3D74AA">
            <w:pPr>
              <w:pStyle w:val="3"/>
              <w:spacing w:line="360" w:lineRule="auto"/>
              <w:ind w:left="-34" w:leftChars="-16"/>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偏离</w:t>
            </w:r>
          </w:p>
        </w:tc>
        <w:tc>
          <w:tcPr>
            <w:tcW w:w="1068" w:type="dxa"/>
            <w:vAlign w:val="center"/>
          </w:tcPr>
          <w:p w14:paraId="4B2E5735">
            <w:pPr>
              <w:pStyle w:val="3"/>
              <w:spacing w:line="360" w:lineRule="auto"/>
              <w:ind w:left="-82" w:leftChars="-39"/>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说明</w:t>
            </w:r>
          </w:p>
        </w:tc>
      </w:tr>
      <w:tr w14:paraId="6E05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115E0203">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95" w:type="dxa"/>
          </w:tcPr>
          <w:p w14:paraId="5F660AD0">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245" w:type="dxa"/>
          </w:tcPr>
          <w:p w14:paraId="0AE2E703">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320" w:type="dxa"/>
          </w:tcPr>
          <w:p w14:paraId="5BF794DD">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050" w:type="dxa"/>
          </w:tcPr>
          <w:p w14:paraId="159D55F0">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068" w:type="dxa"/>
          </w:tcPr>
          <w:p w14:paraId="6BF64DCF">
            <w:pPr>
              <w:pStyle w:val="3"/>
              <w:spacing w:line="360" w:lineRule="auto"/>
              <w:ind w:left="540" w:leftChars="257" w:firstLine="480"/>
              <w:rPr>
                <w:rFonts w:hint="default" w:ascii="Times New Roman" w:hAnsi="Times New Roman" w:cs="Times New Roman"/>
                <w:kern w:val="2"/>
                <w:sz w:val="24"/>
                <w:szCs w:val="24"/>
                <w:lang w:val="en-US" w:eastAsia="zh-CN"/>
              </w:rPr>
            </w:pPr>
          </w:p>
        </w:tc>
      </w:tr>
      <w:tr w14:paraId="715C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4A6A63D3">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95" w:type="dxa"/>
          </w:tcPr>
          <w:p w14:paraId="32420BE8">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245" w:type="dxa"/>
          </w:tcPr>
          <w:p w14:paraId="40E2176B">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320" w:type="dxa"/>
          </w:tcPr>
          <w:p w14:paraId="101C68DE">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050" w:type="dxa"/>
          </w:tcPr>
          <w:p w14:paraId="4CC87EE9">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068" w:type="dxa"/>
          </w:tcPr>
          <w:p w14:paraId="51A3A4CE">
            <w:pPr>
              <w:pStyle w:val="3"/>
              <w:spacing w:line="360" w:lineRule="auto"/>
              <w:ind w:left="540" w:leftChars="257" w:firstLine="480"/>
              <w:rPr>
                <w:rFonts w:hint="default" w:ascii="Times New Roman" w:hAnsi="Times New Roman" w:cs="Times New Roman"/>
                <w:kern w:val="2"/>
                <w:sz w:val="24"/>
                <w:szCs w:val="24"/>
                <w:lang w:val="en-US" w:eastAsia="zh-CN"/>
              </w:rPr>
            </w:pPr>
          </w:p>
        </w:tc>
      </w:tr>
      <w:tr w14:paraId="2B18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2E75FEA7">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95" w:type="dxa"/>
          </w:tcPr>
          <w:p w14:paraId="317700EF">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245" w:type="dxa"/>
          </w:tcPr>
          <w:p w14:paraId="2EA45A7F">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320" w:type="dxa"/>
          </w:tcPr>
          <w:p w14:paraId="28044830">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050" w:type="dxa"/>
          </w:tcPr>
          <w:p w14:paraId="3FE94ADA">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068" w:type="dxa"/>
          </w:tcPr>
          <w:p w14:paraId="5CE927AD">
            <w:pPr>
              <w:pStyle w:val="3"/>
              <w:spacing w:line="360" w:lineRule="auto"/>
              <w:ind w:left="540" w:leftChars="257" w:firstLine="480"/>
              <w:rPr>
                <w:rFonts w:hint="default" w:ascii="Times New Roman" w:hAnsi="Times New Roman" w:cs="Times New Roman"/>
                <w:kern w:val="2"/>
                <w:sz w:val="24"/>
                <w:szCs w:val="24"/>
                <w:lang w:val="en-US" w:eastAsia="zh-CN"/>
              </w:rPr>
            </w:pPr>
          </w:p>
        </w:tc>
      </w:tr>
      <w:tr w14:paraId="19E4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40CC291A">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95" w:type="dxa"/>
          </w:tcPr>
          <w:p w14:paraId="4CC6E429">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245" w:type="dxa"/>
          </w:tcPr>
          <w:p w14:paraId="341CD25F">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320" w:type="dxa"/>
          </w:tcPr>
          <w:p w14:paraId="24C6000D">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050" w:type="dxa"/>
          </w:tcPr>
          <w:p w14:paraId="2AC5D599">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068" w:type="dxa"/>
          </w:tcPr>
          <w:p w14:paraId="1CA09F3E">
            <w:pPr>
              <w:pStyle w:val="3"/>
              <w:spacing w:line="360" w:lineRule="auto"/>
              <w:ind w:left="540" w:leftChars="257" w:firstLine="480"/>
              <w:rPr>
                <w:rFonts w:hint="default" w:ascii="Times New Roman" w:hAnsi="Times New Roman" w:cs="Times New Roman"/>
                <w:kern w:val="2"/>
                <w:sz w:val="24"/>
                <w:szCs w:val="24"/>
                <w:lang w:val="en-US" w:eastAsia="zh-CN"/>
              </w:rPr>
            </w:pPr>
          </w:p>
        </w:tc>
      </w:tr>
      <w:tr w14:paraId="7859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708" w:type="dxa"/>
          </w:tcPr>
          <w:p w14:paraId="11889B0B">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95" w:type="dxa"/>
          </w:tcPr>
          <w:p w14:paraId="6FD9CE01">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245" w:type="dxa"/>
          </w:tcPr>
          <w:p w14:paraId="6A984EDE">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320" w:type="dxa"/>
          </w:tcPr>
          <w:p w14:paraId="1E4E84E9">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050" w:type="dxa"/>
          </w:tcPr>
          <w:p w14:paraId="114E8B0F">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068" w:type="dxa"/>
          </w:tcPr>
          <w:p w14:paraId="6D9CF570">
            <w:pPr>
              <w:pStyle w:val="3"/>
              <w:spacing w:line="360" w:lineRule="auto"/>
              <w:ind w:left="540" w:leftChars="257" w:firstLine="480"/>
              <w:rPr>
                <w:rFonts w:hint="default" w:ascii="Times New Roman" w:hAnsi="Times New Roman" w:cs="Times New Roman"/>
                <w:kern w:val="2"/>
                <w:sz w:val="24"/>
                <w:szCs w:val="24"/>
                <w:lang w:val="en-US" w:eastAsia="zh-CN"/>
              </w:rPr>
            </w:pPr>
          </w:p>
        </w:tc>
      </w:tr>
      <w:tr w14:paraId="37A1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6DD24FB2">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95" w:type="dxa"/>
          </w:tcPr>
          <w:p w14:paraId="0B3CCE44">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245" w:type="dxa"/>
          </w:tcPr>
          <w:p w14:paraId="640073CC">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320" w:type="dxa"/>
          </w:tcPr>
          <w:p w14:paraId="53E8C5BE">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050" w:type="dxa"/>
          </w:tcPr>
          <w:p w14:paraId="79A7FE07">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068" w:type="dxa"/>
          </w:tcPr>
          <w:p w14:paraId="0826DDAA">
            <w:pPr>
              <w:pStyle w:val="3"/>
              <w:spacing w:line="360" w:lineRule="auto"/>
              <w:ind w:left="540" w:leftChars="257" w:firstLine="480"/>
              <w:rPr>
                <w:rFonts w:hint="default" w:ascii="Times New Roman" w:hAnsi="Times New Roman" w:cs="Times New Roman"/>
                <w:kern w:val="2"/>
                <w:sz w:val="24"/>
                <w:szCs w:val="24"/>
                <w:lang w:val="en-US" w:eastAsia="zh-CN"/>
              </w:rPr>
            </w:pPr>
          </w:p>
        </w:tc>
      </w:tr>
      <w:tr w14:paraId="4FB7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7AADF7B0">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95" w:type="dxa"/>
          </w:tcPr>
          <w:p w14:paraId="3699F11C">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245" w:type="dxa"/>
          </w:tcPr>
          <w:p w14:paraId="2AA37AA8">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320" w:type="dxa"/>
          </w:tcPr>
          <w:p w14:paraId="6080FAFB">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050" w:type="dxa"/>
          </w:tcPr>
          <w:p w14:paraId="6AD65B5A">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068" w:type="dxa"/>
          </w:tcPr>
          <w:p w14:paraId="10676C8A">
            <w:pPr>
              <w:pStyle w:val="3"/>
              <w:spacing w:line="360" w:lineRule="auto"/>
              <w:ind w:left="540" w:leftChars="257" w:firstLine="480"/>
              <w:rPr>
                <w:rFonts w:hint="default" w:ascii="Times New Roman" w:hAnsi="Times New Roman" w:cs="Times New Roman"/>
                <w:kern w:val="2"/>
                <w:sz w:val="24"/>
                <w:szCs w:val="24"/>
                <w:lang w:val="en-US" w:eastAsia="zh-CN"/>
              </w:rPr>
            </w:pPr>
          </w:p>
        </w:tc>
      </w:tr>
      <w:tr w14:paraId="78DE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522783E7">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95" w:type="dxa"/>
          </w:tcPr>
          <w:p w14:paraId="10CC1D50">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245" w:type="dxa"/>
          </w:tcPr>
          <w:p w14:paraId="0252DAFD">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320" w:type="dxa"/>
          </w:tcPr>
          <w:p w14:paraId="2B62BC8D">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050" w:type="dxa"/>
          </w:tcPr>
          <w:p w14:paraId="6F2D9214">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068" w:type="dxa"/>
          </w:tcPr>
          <w:p w14:paraId="4219500A">
            <w:pPr>
              <w:pStyle w:val="3"/>
              <w:spacing w:line="360" w:lineRule="auto"/>
              <w:ind w:left="540" w:leftChars="257" w:firstLine="480"/>
              <w:rPr>
                <w:rFonts w:hint="default" w:ascii="Times New Roman" w:hAnsi="Times New Roman" w:cs="Times New Roman"/>
                <w:kern w:val="2"/>
                <w:sz w:val="24"/>
                <w:szCs w:val="24"/>
                <w:lang w:val="en-US" w:eastAsia="zh-CN"/>
              </w:rPr>
            </w:pPr>
          </w:p>
        </w:tc>
      </w:tr>
      <w:tr w14:paraId="69BE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708" w:type="dxa"/>
          </w:tcPr>
          <w:p w14:paraId="1E860DDD">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95" w:type="dxa"/>
          </w:tcPr>
          <w:p w14:paraId="140F3B5B">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245" w:type="dxa"/>
          </w:tcPr>
          <w:p w14:paraId="3BDFD249">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320" w:type="dxa"/>
          </w:tcPr>
          <w:p w14:paraId="18882F2E">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050" w:type="dxa"/>
          </w:tcPr>
          <w:p w14:paraId="23A517E5">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068" w:type="dxa"/>
          </w:tcPr>
          <w:p w14:paraId="3A942910">
            <w:pPr>
              <w:pStyle w:val="3"/>
              <w:spacing w:line="360" w:lineRule="auto"/>
              <w:ind w:left="540" w:leftChars="257" w:firstLine="480"/>
              <w:rPr>
                <w:rFonts w:hint="default" w:ascii="Times New Roman" w:hAnsi="Times New Roman" w:cs="Times New Roman"/>
                <w:kern w:val="2"/>
                <w:sz w:val="24"/>
                <w:szCs w:val="24"/>
                <w:lang w:val="en-US" w:eastAsia="zh-CN"/>
              </w:rPr>
            </w:pPr>
          </w:p>
        </w:tc>
      </w:tr>
      <w:tr w14:paraId="5461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41C2FF75">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95" w:type="dxa"/>
          </w:tcPr>
          <w:p w14:paraId="1C14B8BB">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245" w:type="dxa"/>
          </w:tcPr>
          <w:p w14:paraId="040EFA33">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320" w:type="dxa"/>
          </w:tcPr>
          <w:p w14:paraId="02DC589E">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050" w:type="dxa"/>
          </w:tcPr>
          <w:p w14:paraId="5B9069C9">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068" w:type="dxa"/>
          </w:tcPr>
          <w:p w14:paraId="249C6794">
            <w:pPr>
              <w:pStyle w:val="3"/>
              <w:spacing w:line="360" w:lineRule="auto"/>
              <w:ind w:left="540" w:leftChars="257" w:firstLine="480"/>
              <w:rPr>
                <w:rFonts w:hint="default" w:ascii="Times New Roman" w:hAnsi="Times New Roman" w:cs="Times New Roman"/>
                <w:kern w:val="2"/>
                <w:sz w:val="24"/>
                <w:szCs w:val="24"/>
                <w:lang w:val="en-US" w:eastAsia="zh-CN"/>
              </w:rPr>
            </w:pPr>
          </w:p>
        </w:tc>
      </w:tr>
      <w:tr w14:paraId="260F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tcPr>
          <w:p w14:paraId="78A3D196">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3195" w:type="dxa"/>
          </w:tcPr>
          <w:p w14:paraId="4FAA81FC">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245" w:type="dxa"/>
          </w:tcPr>
          <w:p w14:paraId="4214A002">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320" w:type="dxa"/>
          </w:tcPr>
          <w:p w14:paraId="328A4B6C">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050" w:type="dxa"/>
          </w:tcPr>
          <w:p w14:paraId="404EFEE0">
            <w:pPr>
              <w:pStyle w:val="3"/>
              <w:spacing w:line="360" w:lineRule="auto"/>
              <w:ind w:left="540" w:leftChars="257" w:firstLine="480"/>
              <w:rPr>
                <w:rFonts w:hint="default" w:ascii="Times New Roman" w:hAnsi="Times New Roman" w:cs="Times New Roman"/>
                <w:kern w:val="2"/>
                <w:sz w:val="24"/>
                <w:szCs w:val="24"/>
                <w:lang w:val="en-US" w:eastAsia="zh-CN"/>
              </w:rPr>
            </w:pPr>
          </w:p>
        </w:tc>
        <w:tc>
          <w:tcPr>
            <w:tcW w:w="1068" w:type="dxa"/>
          </w:tcPr>
          <w:p w14:paraId="34E104EC">
            <w:pPr>
              <w:pStyle w:val="3"/>
              <w:spacing w:line="360" w:lineRule="auto"/>
              <w:ind w:left="540" w:leftChars="257" w:firstLine="480"/>
              <w:rPr>
                <w:rFonts w:hint="default" w:ascii="Times New Roman" w:hAnsi="Times New Roman" w:cs="Times New Roman"/>
                <w:kern w:val="2"/>
                <w:sz w:val="24"/>
                <w:szCs w:val="24"/>
                <w:lang w:val="en-US" w:eastAsia="zh-CN"/>
              </w:rPr>
            </w:pPr>
          </w:p>
        </w:tc>
      </w:tr>
    </w:tbl>
    <w:p w14:paraId="66B22ECE">
      <w:pPr>
        <w:pStyle w:val="3"/>
        <w:spacing w:line="360" w:lineRule="auto"/>
        <w:ind w:left="540" w:leftChars="257" w:firstLine="480"/>
        <w:rPr>
          <w:rFonts w:hint="default" w:ascii="Times New Roman" w:hAnsi="Times New Roman" w:cs="Times New Roman"/>
          <w:sz w:val="24"/>
          <w:szCs w:val="24"/>
        </w:rPr>
      </w:pPr>
    </w:p>
    <w:p w14:paraId="7720A832">
      <w:pPr>
        <w:pStyle w:val="2"/>
        <w:jc w:val="center"/>
        <w:rPr>
          <w:rFonts w:hint="default" w:ascii="Times New Roman" w:hAnsi="Times New Roman" w:cs="Times New Roman"/>
          <w:color w:val="auto"/>
          <w:u w:val="single"/>
        </w:rPr>
      </w:pPr>
      <w:r>
        <w:rPr>
          <w:rFonts w:hint="default" w:ascii="Times New Roman" w:hAnsi="Times New Roman" w:cs="Times New Roman"/>
          <w:color w:val="auto"/>
        </w:rPr>
        <w:t>投标人（企业电子签章）：</w:t>
      </w:r>
      <w:r>
        <w:rPr>
          <w:rFonts w:hint="default" w:ascii="Times New Roman" w:hAnsi="Times New Roman" w:cs="Times New Roman"/>
          <w:color w:val="auto"/>
          <w:u w:val="single"/>
        </w:rPr>
        <w:t xml:space="preserve">                 </w:t>
      </w:r>
    </w:p>
    <w:p w14:paraId="34A11C38">
      <w:pPr>
        <w:pStyle w:val="6"/>
        <w:jc w:val="center"/>
        <w:rPr>
          <w:rFonts w:hint="default" w:ascii="Times New Roman" w:hAnsi="Times New Roman" w:eastAsia="方正小标宋_GBK" w:cs="Times New Roman"/>
          <w:color w:val="auto"/>
          <w:sz w:val="30"/>
          <w:szCs w:val="30"/>
          <w:lang w:eastAsia="zh-CN"/>
        </w:rPr>
      </w:pPr>
      <w:r>
        <w:rPr>
          <w:rFonts w:hint="default" w:ascii="Times New Roman" w:hAnsi="Times New Roman" w:cs="Times New Roman"/>
          <w:color w:val="auto"/>
          <w:lang w:eastAsia="zh-CN"/>
        </w:rPr>
        <w:br w:type="page"/>
      </w:r>
      <w:bookmarkEnd w:id="398"/>
      <w:bookmarkStart w:id="422" w:name="_Toc1407304042"/>
      <w:bookmarkStart w:id="423" w:name="_Toc1531555161"/>
      <w:bookmarkStart w:id="424" w:name="_Toc42148613"/>
      <w:bookmarkStart w:id="425" w:name="_Toc2003907413"/>
      <w:bookmarkStart w:id="426" w:name="_Toc642155508"/>
      <w:bookmarkStart w:id="427" w:name="_Toc91783675"/>
      <w:bookmarkStart w:id="428" w:name="_Toc71543325"/>
      <w:bookmarkStart w:id="429" w:name="_Toc1191518010"/>
      <w:bookmarkStart w:id="430" w:name="_Toc374912780"/>
      <w:bookmarkStart w:id="431" w:name="_Toc1783728506"/>
      <w:r>
        <w:rPr>
          <w:rFonts w:hint="default" w:ascii="Times New Roman" w:hAnsi="Times New Roman" w:eastAsia="方正小标宋_GBK" w:cs="Times New Roman"/>
          <w:b w:val="0"/>
          <w:color w:val="auto"/>
          <w:sz w:val="30"/>
          <w:szCs w:val="30"/>
          <w:lang w:eastAsia="zh-CN"/>
        </w:rPr>
        <w:t>七、</w:t>
      </w:r>
      <w:bookmarkEnd w:id="422"/>
      <w:bookmarkEnd w:id="423"/>
      <w:bookmarkEnd w:id="424"/>
      <w:bookmarkEnd w:id="425"/>
      <w:bookmarkStart w:id="432" w:name="_Toc447654087"/>
      <w:bookmarkStart w:id="433" w:name="_Toc960541360"/>
      <w:bookmarkStart w:id="434" w:name="_Toc1279155327"/>
      <w:bookmarkStart w:id="435" w:name="_Toc89037649"/>
      <w:r>
        <w:rPr>
          <w:rFonts w:hint="default" w:ascii="Times New Roman" w:hAnsi="Times New Roman" w:eastAsia="方正小标宋_GBK" w:cs="Times New Roman"/>
          <w:b w:val="0"/>
          <w:color w:val="auto"/>
          <w:sz w:val="30"/>
          <w:szCs w:val="30"/>
          <w:lang w:eastAsia="zh-CN"/>
        </w:rPr>
        <w:t>综合证明文件</w:t>
      </w:r>
      <w:bookmarkEnd w:id="426"/>
      <w:bookmarkEnd w:id="427"/>
      <w:bookmarkEnd w:id="428"/>
      <w:bookmarkEnd w:id="429"/>
      <w:bookmarkEnd w:id="430"/>
      <w:bookmarkEnd w:id="431"/>
      <w:bookmarkEnd w:id="432"/>
      <w:bookmarkEnd w:id="433"/>
      <w:bookmarkEnd w:id="434"/>
      <w:bookmarkEnd w:id="435"/>
    </w:p>
    <w:p w14:paraId="52854642">
      <w:pPr>
        <w:pStyle w:val="7"/>
        <w:spacing w:line="360" w:lineRule="exact"/>
        <w:rPr>
          <w:rFonts w:hint="default" w:ascii="Times New Roman" w:hAnsi="Times New Roman" w:eastAsia="仿宋_GB2312" w:cs="Times New Roman"/>
          <w:bCs w:val="0"/>
          <w:color w:val="auto"/>
          <w:sz w:val="28"/>
          <w:szCs w:val="28"/>
          <w:lang w:eastAsia="zh-CN"/>
        </w:rPr>
      </w:pPr>
      <w:bookmarkStart w:id="436" w:name="_Toc71543326"/>
      <w:bookmarkStart w:id="437" w:name="_Toc765014490"/>
      <w:bookmarkStart w:id="438" w:name="_Toc1974888321"/>
      <w:bookmarkStart w:id="439" w:name="_Toc1325819456_WPSOffice_Level3"/>
      <w:bookmarkStart w:id="440" w:name="_Toc947281468"/>
      <w:bookmarkStart w:id="441" w:name="_Toc751864404"/>
      <w:r>
        <w:rPr>
          <w:rFonts w:hint="default" w:ascii="Times New Roman" w:hAnsi="Times New Roman" w:eastAsia="仿宋_GB2312" w:cs="Times New Roman"/>
          <w:bCs w:val="0"/>
          <w:color w:val="auto"/>
          <w:sz w:val="28"/>
          <w:szCs w:val="28"/>
          <w:lang w:val="en-US"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综合实力</w:t>
      </w:r>
      <w:bookmarkEnd w:id="436"/>
      <w:bookmarkEnd w:id="437"/>
      <w:bookmarkEnd w:id="438"/>
      <w:bookmarkEnd w:id="439"/>
      <w:bookmarkEnd w:id="440"/>
      <w:bookmarkEnd w:id="441"/>
    </w:p>
    <w:p w14:paraId="4B2D5645">
      <w:pPr>
        <w:spacing w:line="360" w:lineRule="auto"/>
        <w:ind w:firstLine="482"/>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根据招标文件要求，提供投标人认证等证书。（提供认证</w:t>
      </w:r>
      <w:r>
        <w:rPr>
          <w:rFonts w:hint="default" w:ascii="Times New Roman" w:hAnsi="Times New Roman" w:eastAsia="仿宋_GB2312" w:cs="Times New Roman"/>
          <w:color w:val="auto"/>
          <w:sz w:val="28"/>
          <w:szCs w:val="28"/>
          <w:lang w:val="en-US" w:eastAsia="zh-CN"/>
        </w:rPr>
        <w:t>原件</w:t>
      </w:r>
      <w:r>
        <w:rPr>
          <w:rFonts w:hint="default" w:ascii="Times New Roman" w:hAnsi="Times New Roman" w:eastAsia="仿宋_GB2312" w:cs="Times New Roman"/>
          <w:color w:val="auto"/>
          <w:sz w:val="28"/>
          <w:szCs w:val="28"/>
          <w:lang w:eastAsia="zh-CN"/>
        </w:rPr>
        <w:t>扫描件</w:t>
      </w:r>
      <w:r>
        <w:rPr>
          <w:rFonts w:hint="default" w:ascii="Times New Roman" w:hAnsi="Times New Roman" w:eastAsia="仿宋_GB2312" w:cs="Times New Roman"/>
          <w:color w:val="auto"/>
          <w:kern w:val="0"/>
          <w:sz w:val="28"/>
          <w:szCs w:val="28"/>
          <w:lang w:eastAsia="zh-CN"/>
        </w:rPr>
        <w:t>，扫描不清晰的不得分，招标文件未要求的不需要提供）</w:t>
      </w:r>
    </w:p>
    <w:p w14:paraId="5CB85387">
      <w:pPr>
        <w:rPr>
          <w:rFonts w:hint="default" w:ascii="Times New Roman" w:hAnsi="Times New Roman" w:eastAsia="等线" w:cs="Times New Roman"/>
          <w:color w:val="auto"/>
          <w:lang w:eastAsia="zh-CN"/>
        </w:rPr>
      </w:pPr>
    </w:p>
    <w:p w14:paraId="79FA136B">
      <w:pPr>
        <w:pStyle w:val="7"/>
        <w:spacing w:line="360" w:lineRule="exact"/>
        <w:rPr>
          <w:rFonts w:hint="default" w:ascii="Times New Roman" w:hAnsi="Times New Roman" w:eastAsia="仿宋_GB2312" w:cs="Times New Roman"/>
          <w:bCs w:val="0"/>
          <w:color w:val="auto"/>
          <w:sz w:val="28"/>
          <w:szCs w:val="28"/>
          <w:lang w:eastAsia="zh-CN"/>
        </w:rPr>
      </w:pPr>
      <w:bookmarkStart w:id="442" w:name="_Toc619505013"/>
      <w:bookmarkStart w:id="443" w:name="_Toc799340312_WPSOffice_Level3"/>
      <w:bookmarkStart w:id="444" w:name="_Toc973020382"/>
      <w:bookmarkStart w:id="445" w:name="_Toc2110045194"/>
      <w:bookmarkStart w:id="446" w:name="_Toc71543327"/>
      <w:bookmarkStart w:id="447" w:name="_Toc1849820970"/>
      <w:r>
        <w:rPr>
          <w:rFonts w:hint="default" w:ascii="Times New Roman" w:hAnsi="Times New Roman" w:eastAsia="仿宋_GB2312" w:cs="Times New Roman"/>
          <w:bCs w:val="0"/>
          <w:color w:val="auto"/>
          <w:sz w:val="28"/>
          <w:szCs w:val="28"/>
          <w:lang w:val="en-US" w:eastAsia="zh-CN"/>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类似项目业绩</w:t>
      </w:r>
      <w:bookmarkEnd w:id="442"/>
      <w:bookmarkEnd w:id="443"/>
      <w:bookmarkEnd w:id="444"/>
      <w:bookmarkEnd w:id="445"/>
      <w:bookmarkEnd w:id="446"/>
      <w:bookmarkEnd w:id="447"/>
    </w:p>
    <w:p w14:paraId="61C3E9FD">
      <w:pPr>
        <w:spacing w:line="36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附表：相关项目业绩一览表</w:t>
      </w:r>
    </w:p>
    <w:tbl>
      <w:tblPr>
        <w:tblStyle w:val="50"/>
        <w:tblW w:w="9444" w:type="dxa"/>
        <w:tblInd w:w="-699"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200"/>
        <w:gridCol w:w="2175"/>
        <w:gridCol w:w="2187"/>
        <w:gridCol w:w="2050"/>
        <w:gridCol w:w="1832"/>
      </w:tblGrid>
      <w:tr w14:paraId="59CADF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327" w:hRule="atLeast"/>
        </w:trPr>
        <w:tc>
          <w:tcPr>
            <w:tcW w:w="1200"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vAlign w:val="center"/>
          </w:tcPr>
          <w:p w14:paraId="008FDACE">
            <w:pPr>
              <w:jc w:val="center"/>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序号</w:t>
            </w:r>
          </w:p>
        </w:tc>
        <w:tc>
          <w:tcPr>
            <w:tcW w:w="2175"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vAlign w:val="center"/>
          </w:tcPr>
          <w:p w14:paraId="06DD81D5">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项目名称</w:t>
            </w:r>
          </w:p>
        </w:tc>
        <w:tc>
          <w:tcPr>
            <w:tcW w:w="2187"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vAlign w:val="center"/>
          </w:tcPr>
          <w:p w14:paraId="0AFBCD62">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简要描述</w:t>
            </w:r>
          </w:p>
        </w:tc>
        <w:tc>
          <w:tcPr>
            <w:tcW w:w="2050"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vAlign w:val="center"/>
          </w:tcPr>
          <w:p w14:paraId="7E875526">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项目金额</w:t>
            </w:r>
          </w:p>
          <w:p w14:paraId="193C9825">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（万元）</w:t>
            </w:r>
          </w:p>
        </w:tc>
        <w:tc>
          <w:tcPr>
            <w:tcW w:w="1832"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vAlign w:val="center"/>
          </w:tcPr>
          <w:p w14:paraId="1393F3C5">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项目单位</w:t>
            </w:r>
          </w:p>
          <w:p w14:paraId="4F5B903F">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联系电话</w:t>
            </w:r>
          </w:p>
        </w:tc>
      </w:tr>
      <w:tr w14:paraId="50139E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35" w:hRule="atLeast"/>
        </w:trPr>
        <w:tc>
          <w:tcPr>
            <w:tcW w:w="1200"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1EBC8519">
            <w:pPr>
              <w:rPr>
                <w:rFonts w:hint="default" w:ascii="Times New Roman" w:hAnsi="Times New Roman" w:eastAsia="仿宋_GB2312" w:cs="Times New Roman"/>
                <w:color w:val="auto"/>
                <w:kern w:val="0"/>
                <w:sz w:val="28"/>
                <w:szCs w:val="28"/>
              </w:rPr>
            </w:pPr>
          </w:p>
        </w:tc>
        <w:tc>
          <w:tcPr>
            <w:tcW w:w="2175"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08B18F72">
            <w:pPr>
              <w:rPr>
                <w:rFonts w:hint="default" w:ascii="Times New Roman" w:hAnsi="Times New Roman" w:eastAsia="仿宋_GB2312" w:cs="Times New Roman"/>
                <w:color w:val="auto"/>
                <w:kern w:val="0"/>
                <w:sz w:val="28"/>
                <w:szCs w:val="28"/>
              </w:rPr>
            </w:pPr>
          </w:p>
        </w:tc>
        <w:tc>
          <w:tcPr>
            <w:tcW w:w="2187"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29531495">
            <w:pPr>
              <w:rPr>
                <w:rFonts w:hint="default" w:ascii="Times New Roman" w:hAnsi="Times New Roman" w:eastAsia="仿宋_GB2312" w:cs="Times New Roman"/>
                <w:color w:val="auto"/>
                <w:kern w:val="0"/>
                <w:sz w:val="28"/>
                <w:szCs w:val="28"/>
              </w:rPr>
            </w:pPr>
          </w:p>
        </w:tc>
        <w:tc>
          <w:tcPr>
            <w:tcW w:w="2050"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088C9F2A">
            <w:pPr>
              <w:rPr>
                <w:rFonts w:hint="default" w:ascii="Times New Roman" w:hAnsi="Times New Roman" w:eastAsia="仿宋_GB2312" w:cs="Times New Roman"/>
                <w:color w:val="auto"/>
                <w:kern w:val="0"/>
                <w:sz w:val="28"/>
                <w:szCs w:val="28"/>
              </w:rPr>
            </w:pPr>
          </w:p>
        </w:tc>
        <w:tc>
          <w:tcPr>
            <w:tcW w:w="1832"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4BE567DC">
            <w:pPr>
              <w:rPr>
                <w:rFonts w:hint="default" w:ascii="Times New Roman" w:hAnsi="Times New Roman" w:eastAsia="仿宋_GB2312" w:cs="Times New Roman"/>
                <w:color w:val="auto"/>
                <w:kern w:val="0"/>
                <w:sz w:val="28"/>
                <w:szCs w:val="28"/>
              </w:rPr>
            </w:pPr>
          </w:p>
        </w:tc>
      </w:tr>
      <w:tr w14:paraId="0C3986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51" w:hRule="atLeast"/>
        </w:trPr>
        <w:tc>
          <w:tcPr>
            <w:tcW w:w="1200"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4CB14777">
            <w:pPr>
              <w:rPr>
                <w:rFonts w:hint="default" w:ascii="Times New Roman" w:hAnsi="Times New Roman" w:eastAsia="仿宋_GB2312" w:cs="Times New Roman"/>
                <w:color w:val="auto"/>
                <w:kern w:val="0"/>
                <w:sz w:val="28"/>
                <w:szCs w:val="28"/>
              </w:rPr>
            </w:pPr>
          </w:p>
        </w:tc>
        <w:tc>
          <w:tcPr>
            <w:tcW w:w="2175"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2687A50D">
            <w:pPr>
              <w:rPr>
                <w:rFonts w:hint="default" w:ascii="Times New Roman" w:hAnsi="Times New Roman" w:eastAsia="仿宋_GB2312" w:cs="Times New Roman"/>
                <w:color w:val="auto"/>
                <w:kern w:val="0"/>
                <w:sz w:val="28"/>
                <w:szCs w:val="28"/>
              </w:rPr>
            </w:pPr>
          </w:p>
        </w:tc>
        <w:tc>
          <w:tcPr>
            <w:tcW w:w="2187"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0DE4661A">
            <w:pPr>
              <w:rPr>
                <w:rFonts w:hint="default" w:ascii="Times New Roman" w:hAnsi="Times New Roman" w:eastAsia="仿宋_GB2312" w:cs="Times New Roman"/>
                <w:color w:val="auto"/>
                <w:kern w:val="0"/>
                <w:sz w:val="28"/>
                <w:szCs w:val="28"/>
              </w:rPr>
            </w:pPr>
          </w:p>
        </w:tc>
        <w:tc>
          <w:tcPr>
            <w:tcW w:w="2050"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5B0C2C59">
            <w:pPr>
              <w:rPr>
                <w:rFonts w:hint="default" w:ascii="Times New Roman" w:hAnsi="Times New Roman" w:eastAsia="仿宋_GB2312" w:cs="Times New Roman"/>
                <w:color w:val="auto"/>
                <w:kern w:val="0"/>
                <w:sz w:val="28"/>
                <w:szCs w:val="28"/>
              </w:rPr>
            </w:pPr>
          </w:p>
        </w:tc>
        <w:tc>
          <w:tcPr>
            <w:tcW w:w="1832"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730BC4E8">
            <w:pPr>
              <w:rPr>
                <w:rFonts w:hint="default" w:ascii="Times New Roman" w:hAnsi="Times New Roman" w:eastAsia="仿宋_GB2312" w:cs="Times New Roman"/>
                <w:color w:val="auto"/>
                <w:kern w:val="0"/>
                <w:sz w:val="28"/>
                <w:szCs w:val="28"/>
              </w:rPr>
            </w:pPr>
          </w:p>
        </w:tc>
      </w:tr>
      <w:tr w14:paraId="452418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58" w:hRule="atLeast"/>
        </w:trPr>
        <w:tc>
          <w:tcPr>
            <w:tcW w:w="1200"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72E080E8">
            <w:pPr>
              <w:rPr>
                <w:rFonts w:hint="default" w:ascii="Times New Roman" w:hAnsi="Times New Roman" w:eastAsia="仿宋_GB2312" w:cs="Times New Roman"/>
                <w:color w:val="auto"/>
                <w:kern w:val="0"/>
                <w:sz w:val="28"/>
                <w:szCs w:val="28"/>
              </w:rPr>
            </w:pPr>
          </w:p>
        </w:tc>
        <w:tc>
          <w:tcPr>
            <w:tcW w:w="2175"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73D54D59">
            <w:pPr>
              <w:rPr>
                <w:rFonts w:hint="default" w:ascii="Times New Roman" w:hAnsi="Times New Roman" w:eastAsia="仿宋_GB2312" w:cs="Times New Roman"/>
                <w:color w:val="auto"/>
                <w:kern w:val="0"/>
                <w:sz w:val="28"/>
                <w:szCs w:val="28"/>
              </w:rPr>
            </w:pPr>
          </w:p>
        </w:tc>
        <w:tc>
          <w:tcPr>
            <w:tcW w:w="2187"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1E8E9744">
            <w:pPr>
              <w:rPr>
                <w:rFonts w:hint="default" w:ascii="Times New Roman" w:hAnsi="Times New Roman" w:eastAsia="仿宋_GB2312" w:cs="Times New Roman"/>
                <w:color w:val="auto"/>
                <w:kern w:val="0"/>
                <w:sz w:val="28"/>
                <w:szCs w:val="28"/>
              </w:rPr>
            </w:pPr>
          </w:p>
        </w:tc>
        <w:tc>
          <w:tcPr>
            <w:tcW w:w="2050"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0730CFDC">
            <w:pPr>
              <w:rPr>
                <w:rFonts w:hint="default" w:ascii="Times New Roman" w:hAnsi="Times New Roman" w:eastAsia="仿宋_GB2312" w:cs="Times New Roman"/>
                <w:color w:val="auto"/>
                <w:kern w:val="0"/>
                <w:sz w:val="28"/>
                <w:szCs w:val="28"/>
              </w:rPr>
            </w:pPr>
          </w:p>
        </w:tc>
        <w:tc>
          <w:tcPr>
            <w:tcW w:w="1832"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6BCF2C15">
            <w:pPr>
              <w:rPr>
                <w:rFonts w:hint="default" w:ascii="Times New Roman" w:hAnsi="Times New Roman" w:eastAsia="仿宋_GB2312" w:cs="Times New Roman"/>
                <w:color w:val="auto"/>
                <w:kern w:val="0"/>
                <w:sz w:val="28"/>
                <w:szCs w:val="28"/>
              </w:rPr>
            </w:pPr>
          </w:p>
        </w:tc>
      </w:tr>
      <w:tr w14:paraId="651857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58" w:hRule="atLeast"/>
        </w:trPr>
        <w:tc>
          <w:tcPr>
            <w:tcW w:w="1200"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4043D365">
            <w:pPr>
              <w:rPr>
                <w:rFonts w:hint="default" w:ascii="Times New Roman" w:hAnsi="Times New Roman" w:eastAsia="仿宋_GB2312" w:cs="Times New Roman"/>
                <w:color w:val="auto"/>
                <w:kern w:val="0"/>
                <w:sz w:val="28"/>
                <w:szCs w:val="28"/>
              </w:rPr>
            </w:pPr>
          </w:p>
        </w:tc>
        <w:tc>
          <w:tcPr>
            <w:tcW w:w="2175"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76EDCF75">
            <w:pPr>
              <w:rPr>
                <w:rFonts w:hint="default" w:ascii="Times New Roman" w:hAnsi="Times New Roman" w:eastAsia="仿宋_GB2312" w:cs="Times New Roman"/>
                <w:color w:val="auto"/>
                <w:kern w:val="0"/>
                <w:sz w:val="28"/>
                <w:szCs w:val="28"/>
              </w:rPr>
            </w:pPr>
          </w:p>
        </w:tc>
        <w:tc>
          <w:tcPr>
            <w:tcW w:w="2187"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436C2510">
            <w:pPr>
              <w:rPr>
                <w:rFonts w:hint="default" w:ascii="Times New Roman" w:hAnsi="Times New Roman" w:eastAsia="仿宋_GB2312" w:cs="Times New Roman"/>
                <w:color w:val="auto"/>
                <w:kern w:val="0"/>
                <w:sz w:val="28"/>
                <w:szCs w:val="28"/>
              </w:rPr>
            </w:pPr>
          </w:p>
        </w:tc>
        <w:tc>
          <w:tcPr>
            <w:tcW w:w="2050"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15D024DF">
            <w:pPr>
              <w:rPr>
                <w:rFonts w:hint="default" w:ascii="Times New Roman" w:hAnsi="Times New Roman" w:eastAsia="仿宋_GB2312" w:cs="Times New Roman"/>
                <w:color w:val="auto"/>
                <w:kern w:val="0"/>
                <w:sz w:val="28"/>
                <w:szCs w:val="28"/>
              </w:rPr>
            </w:pPr>
          </w:p>
        </w:tc>
        <w:tc>
          <w:tcPr>
            <w:tcW w:w="1832"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340A0DFF">
            <w:pPr>
              <w:rPr>
                <w:rFonts w:hint="default" w:ascii="Times New Roman" w:hAnsi="Times New Roman" w:eastAsia="仿宋_GB2312" w:cs="Times New Roman"/>
                <w:color w:val="auto"/>
                <w:kern w:val="0"/>
                <w:sz w:val="28"/>
                <w:szCs w:val="28"/>
              </w:rPr>
            </w:pPr>
          </w:p>
        </w:tc>
      </w:tr>
      <w:tr w14:paraId="701A4A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84" w:hRule="atLeast"/>
        </w:trPr>
        <w:tc>
          <w:tcPr>
            <w:tcW w:w="1200"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1CC3F808">
            <w:pPr>
              <w:rPr>
                <w:rFonts w:hint="default" w:ascii="Times New Roman" w:hAnsi="Times New Roman" w:eastAsia="仿宋_GB2312" w:cs="Times New Roman"/>
                <w:color w:val="auto"/>
                <w:kern w:val="0"/>
                <w:sz w:val="28"/>
                <w:szCs w:val="28"/>
              </w:rPr>
            </w:pPr>
          </w:p>
        </w:tc>
        <w:tc>
          <w:tcPr>
            <w:tcW w:w="2175"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1C161521">
            <w:pPr>
              <w:rPr>
                <w:rFonts w:hint="default" w:ascii="Times New Roman" w:hAnsi="Times New Roman" w:eastAsia="仿宋_GB2312" w:cs="Times New Roman"/>
                <w:color w:val="auto"/>
                <w:kern w:val="0"/>
                <w:sz w:val="28"/>
                <w:szCs w:val="28"/>
              </w:rPr>
            </w:pPr>
          </w:p>
        </w:tc>
        <w:tc>
          <w:tcPr>
            <w:tcW w:w="2187"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58BAFF0A">
            <w:pPr>
              <w:rPr>
                <w:rFonts w:hint="default" w:ascii="Times New Roman" w:hAnsi="Times New Roman" w:eastAsia="仿宋_GB2312" w:cs="Times New Roman"/>
                <w:color w:val="auto"/>
                <w:kern w:val="0"/>
                <w:sz w:val="28"/>
                <w:szCs w:val="28"/>
              </w:rPr>
            </w:pPr>
          </w:p>
        </w:tc>
        <w:tc>
          <w:tcPr>
            <w:tcW w:w="2050"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4ACA8196">
            <w:pPr>
              <w:rPr>
                <w:rFonts w:hint="default" w:ascii="Times New Roman" w:hAnsi="Times New Roman" w:eastAsia="仿宋_GB2312" w:cs="Times New Roman"/>
                <w:color w:val="auto"/>
                <w:kern w:val="0"/>
                <w:sz w:val="28"/>
                <w:szCs w:val="28"/>
              </w:rPr>
            </w:pPr>
          </w:p>
        </w:tc>
        <w:tc>
          <w:tcPr>
            <w:tcW w:w="1832"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0D842F97">
            <w:pPr>
              <w:rPr>
                <w:rFonts w:hint="default" w:ascii="Times New Roman" w:hAnsi="Times New Roman" w:eastAsia="仿宋_GB2312" w:cs="Times New Roman"/>
                <w:color w:val="auto"/>
                <w:kern w:val="0"/>
                <w:sz w:val="28"/>
                <w:szCs w:val="28"/>
              </w:rPr>
            </w:pPr>
          </w:p>
        </w:tc>
      </w:tr>
    </w:tbl>
    <w:p w14:paraId="195047B4">
      <w:pPr>
        <w:widowControl w:val="0"/>
        <w:rPr>
          <w:rFonts w:hint="default" w:ascii="Times New Roman" w:hAnsi="Times New Roman" w:eastAsia="仿宋_GB2312" w:cs="Times New Roman"/>
          <w:color w:val="auto"/>
          <w:sz w:val="28"/>
          <w:szCs w:val="28"/>
        </w:rPr>
      </w:pPr>
    </w:p>
    <w:p w14:paraId="42A8E245">
      <w:p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注：（</w:t>
      </w:r>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）投标人可按上述的格式自行编制，后附扫描件。</w:t>
      </w:r>
    </w:p>
    <w:p w14:paraId="4D9FC65C">
      <w:pPr>
        <w:numPr>
          <w:ilvl w:val="0"/>
          <w:numId w:val="5"/>
        </w:num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业绩扫描不清楚或合同总金额不明确的不予认可，虚假业绩将自行承担相关责任。</w:t>
      </w:r>
    </w:p>
    <w:p w14:paraId="7D7CDCF2">
      <w:pPr>
        <w:numPr>
          <w:ilvl w:val="0"/>
          <w:numId w:val="5"/>
        </w:num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招标文件未要求提供业绩证明文件的，投标人可不提供。</w:t>
      </w:r>
    </w:p>
    <w:p w14:paraId="7AA45E90">
      <w:pPr>
        <w:pStyle w:val="6"/>
        <w:numPr>
          <w:ilvl w:val="0"/>
          <w:numId w:val="6"/>
        </w:numPr>
        <w:jc w:val="center"/>
        <w:rPr>
          <w:rFonts w:hint="default" w:ascii="Times New Roman" w:hAnsi="Times New Roman" w:eastAsia="方正小标宋_GBK" w:cs="Times New Roman"/>
          <w:b w:val="0"/>
          <w:color w:val="auto"/>
          <w:sz w:val="30"/>
          <w:szCs w:val="30"/>
          <w:lang w:eastAsia="zh-CN"/>
        </w:rPr>
      </w:pPr>
      <w:bookmarkStart w:id="448" w:name="_Toc1027952896"/>
      <w:bookmarkStart w:id="449" w:name="_Toc1642658699"/>
      <w:bookmarkStart w:id="450" w:name="_Toc1405132080"/>
      <w:bookmarkStart w:id="451" w:name="_Toc349828394"/>
      <w:bookmarkStart w:id="452" w:name="_Toc203536082"/>
      <w:bookmarkStart w:id="453" w:name="_Toc2003764980"/>
      <w:bookmarkStart w:id="454" w:name="_Toc71543334"/>
      <w:bookmarkStart w:id="455" w:name="_Toc741327320"/>
      <w:bookmarkStart w:id="456" w:name="_Toc1342357120"/>
      <w:bookmarkStart w:id="457" w:name="_Toc1276166143"/>
      <w:bookmarkStart w:id="458" w:name="_Toc297277348"/>
      <w:r>
        <w:rPr>
          <w:rFonts w:hint="default" w:ascii="Times New Roman" w:hAnsi="Times New Roman" w:eastAsia="方正小标宋_GBK" w:cs="Times New Roman"/>
          <w:b w:val="0"/>
          <w:color w:val="auto"/>
          <w:sz w:val="30"/>
          <w:szCs w:val="30"/>
          <w:lang w:eastAsia="zh-CN"/>
        </w:rPr>
        <w:t>其他文件</w:t>
      </w:r>
      <w:bookmarkEnd w:id="448"/>
      <w:bookmarkEnd w:id="449"/>
      <w:bookmarkEnd w:id="450"/>
      <w:bookmarkEnd w:id="451"/>
      <w:bookmarkEnd w:id="452"/>
      <w:bookmarkEnd w:id="453"/>
      <w:bookmarkEnd w:id="454"/>
      <w:bookmarkEnd w:id="455"/>
      <w:bookmarkEnd w:id="456"/>
      <w:bookmarkEnd w:id="457"/>
      <w:bookmarkEnd w:id="458"/>
    </w:p>
    <w:p w14:paraId="338465FD">
      <w:pPr>
        <w:rPr>
          <w:rFonts w:hint="default" w:ascii="Times New Roman" w:hAnsi="Times New Roman" w:cs="Times New Roman"/>
          <w:lang w:eastAsia="zh-CN"/>
        </w:rPr>
      </w:pPr>
    </w:p>
    <w:p w14:paraId="2379C644">
      <w:pPr>
        <w:rPr>
          <w:rFonts w:hint="default" w:ascii="Times New Roman" w:hAnsi="Times New Roman" w:cs="Times New Roman"/>
          <w:lang w:eastAsia="zh-CN"/>
        </w:rPr>
        <w:sectPr>
          <w:pgSz w:w="11900" w:h="16840"/>
          <w:pgMar w:top="1440" w:right="1800" w:bottom="1440" w:left="1800" w:header="851" w:footer="992" w:gutter="0"/>
          <w:cols w:space="720" w:num="1"/>
        </w:sectPr>
      </w:pPr>
    </w:p>
    <w:p w14:paraId="0A52BCD0">
      <w:pPr>
        <w:keepNext/>
        <w:keepLines/>
        <w:numPr>
          <w:ilvl w:val="0"/>
          <w:numId w:val="7"/>
        </w:numPr>
        <w:spacing w:line="360" w:lineRule="auto"/>
        <w:jc w:val="center"/>
        <w:outlineLvl w:val="0"/>
        <w:rPr>
          <w:rFonts w:hint="default" w:ascii="Times New Roman" w:hAnsi="Times New Roman" w:eastAsia="宋体" w:cs="Times New Roman"/>
          <w:b/>
          <w:bCs/>
          <w:color w:val="auto"/>
          <w:kern w:val="44"/>
          <w:sz w:val="36"/>
          <w:szCs w:val="36"/>
          <w:lang w:eastAsia="zh-CN"/>
        </w:rPr>
      </w:pPr>
      <w:bookmarkStart w:id="459" w:name="_Toc12837"/>
      <w:r>
        <w:rPr>
          <w:rFonts w:hint="default" w:ascii="Times New Roman" w:hAnsi="Times New Roman" w:eastAsia="宋体" w:cs="Times New Roman"/>
          <w:b/>
          <w:bCs/>
          <w:color w:val="auto"/>
          <w:kern w:val="44"/>
          <w:sz w:val="36"/>
          <w:szCs w:val="36"/>
          <w:lang w:eastAsia="zh-CN"/>
        </w:rPr>
        <w:t>项目需求及技术要求</w:t>
      </w:r>
      <w:bookmarkEnd w:id="245"/>
      <w:bookmarkEnd w:id="246"/>
      <w:bookmarkEnd w:id="247"/>
      <w:bookmarkEnd w:id="248"/>
      <w:bookmarkEnd w:id="249"/>
      <w:bookmarkEnd w:id="250"/>
      <w:bookmarkEnd w:id="459"/>
    </w:p>
    <w:p w14:paraId="294DED4F">
      <w:pPr>
        <w:keepNext w:val="0"/>
        <w:keepLines w:val="0"/>
        <w:pageBreakBefore w:val="0"/>
        <w:widowControl/>
        <w:kinsoku/>
        <w:wordWrap/>
        <w:overflowPunct/>
        <w:topLinePunct w:val="0"/>
        <w:autoSpaceDE/>
        <w:autoSpaceDN/>
        <w:bidi w:val="0"/>
        <w:adjustRightInd/>
        <w:snapToGrid/>
        <w:spacing w:before="91" w:line="219" w:lineRule="auto"/>
        <w:ind w:left="391"/>
        <w:textAlignment w:val="auto"/>
        <w:outlineLvl w:val="1"/>
        <w:rPr>
          <w:rFonts w:hint="default" w:ascii="Times New Roman" w:hAnsi="Times New Roman" w:eastAsia="仿宋" w:cs="Times New Roman"/>
          <w:sz w:val="28"/>
          <w:szCs w:val="28"/>
        </w:rPr>
      </w:pPr>
      <w:r>
        <w:rPr>
          <w:rFonts w:hint="default" w:ascii="Times New Roman" w:hAnsi="Times New Roman" w:eastAsia="仿宋" w:cs="Times New Roman"/>
          <w:b/>
          <w:bCs/>
          <w:spacing w:val="-5"/>
          <w:sz w:val="28"/>
          <w:szCs w:val="28"/>
        </w:rPr>
        <w:t>一、产品参数及具体要求</w:t>
      </w:r>
    </w:p>
    <w:p w14:paraId="50611371">
      <w:pPr>
        <w:keepNext w:val="0"/>
        <w:keepLines w:val="0"/>
        <w:pageBreakBefore w:val="0"/>
        <w:widowControl/>
        <w:kinsoku/>
        <w:wordWrap/>
        <w:overflowPunct/>
        <w:topLinePunct w:val="0"/>
        <w:autoSpaceDE/>
        <w:autoSpaceDN/>
        <w:bidi w:val="0"/>
        <w:adjustRightInd/>
        <w:snapToGrid/>
        <w:spacing w:before="91" w:line="219" w:lineRule="auto"/>
        <w:ind w:left="363"/>
        <w:textAlignment w:val="auto"/>
        <w:outlineLvl w:val="2"/>
        <w:rPr>
          <w:rFonts w:hint="default" w:ascii="Times New Roman" w:hAnsi="Times New Roman" w:eastAsia="仿宋" w:cs="Times New Roman"/>
          <w:sz w:val="28"/>
          <w:szCs w:val="28"/>
        </w:rPr>
      </w:pPr>
      <w:r>
        <w:rPr>
          <w:rFonts w:hint="default" w:ascii="Times New Roman" w:hAnsi="Times New Roman" w:eastAsia="仿宋" w:cs="Times New Roman"/>
          <w:b/>
          <w:bCs/>
          <w:spacing w:val="-12"/>
          <w:sz w:val="28"/>
          <w:szCs w:val="28"/>
        </w:rPr>
        <w:t>（一）采购汇总表</w:t>
      </w:r>
    </w:p>
    <w:tbl>
      <w:tblPr>
        <w:tblStyle w:val="239"/>
        <w:tblW w:w="896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4"/>
        <w:gridCol w:w="2010"/>
        <w:gridCol w:w="3207"/>
        <w:gridCol w:w="561"/>
        <w:gridCol w:w="895"/>
        <w:gridCol w:w="690"/>
        <w:gridCol w:w="1028"/>
      </w:tblGrid>
      <w:tr w14:paraId="29733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74" w:type="dxa"/>
            <w:tcBorders>
              <w:top w:val="single" w:color="000000" w:sz="10" w:space="0"/>
              <w:left w:val="single" w:color="000000" w:sz="10" w:space="0"/>
            </w:tcBorders>
            <w:vAlign w:val="center"/>
          </w:tcPr>
          <w:p w14:paraId="38841C39">
            <w:pPr>
              <w:widowControl w:val="0"/>
              <w:snapToGrid w:val="0"/>
              <w:spacing w:before="120" w:after="120" w:line="240" w:lineRule="auto"/>
              <w:jc w:val="center"/>
              <w:outlineLvl w:val="2"/>
              <w:rPr>
                <w:rFonts w:hint="default" w:ascii="Times New Roman" w:hAnsi="Times New Roman" w:eastAsia="仿宋" w:cs="Times New Roman"/>
                <w:b/>
                <w:bCs w:val="0"/>
                <w:caps/>
                <w:color w:val="auto"/>
                <w:kern w:val="0"/>
                <w:sz w:val="28"/>
                <w:szCs w:val="28"/>
                <w:lang w:val="en-US" w:eastAsia="zh-CN"/>
              </w:rPr>
            </w:pPr>
            <w:r>
              <w:rPr>
                <w:rFonts w:hint="default" w:ascii="Times New Roman" w:hAnsi="Times New Roman" w:eastAsia="仿宋" w:cs="Times New Roman"/>
                <w:b/>
                <w:bCs w:val="0"/>
                <w:caps/>
                <w:color w:val="auto"/>
                <w:kern w:val="0"/>
                <w:sz w:val="28"/>
                <w:szCs w:val="28"/>
                <w:lang w:val="en-US" w:eastAsia="zh-CN"/>
              </w:rPr>
              <w:t>序号</w:t>
            </w:r>
          </w:p>
        </w:tc>
        <w:tc>
          <w:tcPr>
            <w:tcW w:w="2010" w:type="dxa"/>
            <w:tcBorders>
              <w:top w:val="single" w:color="000000" w:sz="10" w:space="0"/>
            </w:tcBorders>
            <w:vAlign w:val="center"/>
          </w:tcPr>
          <w:p w14:paraId="09DE48A4">
            <w:pPr>
              <w:widowControl w:val="0"/>
              <w:snapToGrid w:val="0"/>
              <w:spacing w:before="120" w:after="120" w:line="240" w:lineRule="auto"/>
              <w:jc w:val="center"/>
              <w:outlineLvl w:val="2"/>
              <w:rPr>
                <w:rFonts w:hint="default" w:ascii="Times New Roman" w:hAnsi="Times New Roman" w:eastAsia="仿宋" w:cs="Times New Roman"/>
                <w:b/>
                <w:bCs w:val="0"/>
                <w:caps/>
                <w:color w:val="auto"/>
                <w:kern w:val="0"/>
                <w:sz w:val="28"/>
                <w:szCs w:val="28"/>
                <w:lang w:val="en-US" w:eastAsia="zh-CN"/>
              </w:rPr>
            </w:pPr>
            <w:r>
              <w:rPr>
                <w:rFonts w:hint="default" w:ascii="Times New Roman" w:hAnsi="Times New Roman" w:eastAsia="仿宋" w:cs="Times New Roman"/>
                <w:b/>
                <w:bCs w:val="0"/>
                <w:caps/>
                <w:color w:val="auto"/>
                <w:kern w:val="0"/>
                <w:sz w:val="28"/>
                <w:szCs w:val="28"/>
                <w:lang w:val="en-US" w:eastAsia="zh-CN"/>
              </w:rPr>
              <w:t>产品名称</w:t>
            </w:r>
          </w:p>
        </w:tc>
        <w:tc>
          <w:tcPr>
            <w:tcW w:w="3207" w:type="dxa"/>
            <w:tcBorders>
              <w:top w:val="single" w:color="000000" w:sz="10" w:space="0"/>
            </w:tcBorders>
            <w:vAlign w:val="center"/>
          </w:tcPr>
          <w:p w14:paraId="063C4428">
            <w:pPr>
              <w:widowControl w:val="0"/>
              <w:snapToGrid w:val="0"/>
              <w:spacing w:before="120" w:after="120" w:line="240" w:lineRule="auto"/>
              <w:jc w:val="center"/>
              <w:outlineLvl w:val="2"/>
              <w:rPr>
                <w:rFonts w:hint="default" w:ascii="Times New Roman" w:hAnsi="Times New Roman" w:eastAsia="仿宋" w:cs="Times New Roman"/>
                <w:b/>
                <w:bCs w:val="0"/>
                <w:caps/>
                <w:color w:val="auto"/>
                <w:kern w:val="0"/>
                <w:sz w:val="28"/>
                <w:szCs w:val="28"/>
                <w:lang w:val="en-US" w:eastAsia="zh-CN"/>
              </w:rPr>
            </w:pPr>
            <w:r>
              <w:rPr>
                <w:rFonts w:hint="default" w:ascii="Times New Roman" w:hAnsi="Times New Roman" w:eastAsia="仿宋" w:cs="Times New Roman"/>
                <w:b/>
                <w:bCs w:val="0"/>
                <w:caps/>
                <w:color w:val="auto"/>
                <w:kern w:val="0"/>
                <w:sz w:val="28"/>
                <w:szCs w:val="28"/>
                <w:lang w:val="en-US" w:eastAsia="zh-CN"/>
              </w:rPr>
              <w:t>型号规格（mm）／用途概述</w:t>
            </w:r>
          </w:p>
        </w:tc>
        <w:tc>
          <w:tcPr>
            <w:tcW w:w="561" w:type="dxa"/>
            <w:tcBorders>
              <w:top w:val="single" w:color="000000" w:sz="10" w:space="0"/>
            </w:tcBorders>
            <w:vAlign w:val="center"/>
          </w:tcPr>
          <w:p w14:paraId="778D2F44">
            <w:pPr>
              <w:widowControl w:val="0"/>
              <w:snapToGrid w:val="0"/>
              <w:spacing w:before="120" w:after="120" w:line="240" w:lineRule="auto"/>
              <w:jc w:val="center"/>
              <w:outlineLvl w:val="2"/>
              <w:rPr>
                <w:rFonts w:hint="default" w:ascii="Times New Roman" w:hAnsi="Times New Roman" w:eastAsia="仿宋" w:cs="Times New Roman"/>
                <w:b/>
                <w:bCs w:val="0"/>
                <w:caps/>
                <w:color w:val="auto"/>
                <w:kern w:val="0"/>
                <w:sz w:val="28"/>
                <w:szCs w:val="28"/>
                <w:lang w:val="en-US" w:eastAsia="zh-CN"/>
              </w:rPr>
            </w:pPr>
            <w:r>
              <w:rPr>
                <w:rFonts w:hint="default" w:ascii="Times New Roman" w:hAnsi="Times New Roman" w:eastAsia="仿宋" w:cs="Times New Roman"/>
                <w:b/>
                <w:bCs w:val="0"/>
                <w:caps/>
                <w:color w:val="auto"/>
                <w:kern w:val="0"/>
                <w:sz w:val="28"/>
                <w:szCs w:val="28"/>
                <w:lang w:val="en-US" w:eastAsia="zh-CN"/>
              </w:rPr>
              <w:t>单位</w:t>
            </w:r>
          </w:p>
        </w:tc>
        <w:tc>
          <w:tcPr>
            <w:tcW w:w="895" w:type="dxa"/>
            <w:tcBorders>
              <w:top w:val="single" w:color="000000" w:sz="10" w:space="0"/>
            </w:tcBorders>
            <w:vAlign w:val="center"/>
          </w:tcPr>
          <w:p w14:paraId="5B7937DC">
            <w:pPr>
              <w:widowControl w:val="0"/>
              <w:snapToGrid w:val="0"/>
              <w:spacing w:before="120" w:after="120" w:line="240" w:lineRule="auto"/>
              <w:jc w:val="center"/>
              <w:outlineLvl w:val="2"/>
              <w:rPr>
                <w:rFonts w:hint="default" w:ascii="Times New Roman" w:hAnsi="Times New Roman" w:eastAsia="仿宋" w:cs="Times New Roman"/>
                <w:b/>
                <w:bCs w:val="0"/>
                <w:caps/>
                <w:color w:val="auto"/>
                <w:kern w:val="0"/>
                <w:sz w:val="28"/>
                <w:szCs w:val="28"/>
                <w:lang w:val="en-US" w:eastAsia="zh-CN"/>
              </w:rPr>
            </w:pPr>
            <w:r>
              <w:rPr>
                <w:rFonts w:hint="default" w:ascii="Times New Roman" w:hAnsi="Times New Roman" w:eastAsia="仿宋" w:cs="Times New Roman"/>
                <w:b/>
                <w:bCs w:val="0"/>
                <w:caps/>
                <w:color w:val="auto"/>
                <w:kern w:val="0"/>
                <w:sz w:val="28"/>
                <w:szCs w:val="28"/>
                <w:lang w:val="en-US" w:eastAsia="zh-CN"/>
              </w:rPr>
              <w:t>数量</w:t>
            </w:r>
          </w:p>
        </w:tc>
        <w:tc>
          <w:tcPr>
            <w:tcW w:w="690" w:type="dxa"/>
            <w:tcBorders>
              <w:top w:val="single" w:color="000000" w:sz="10" w:space="0"/>
            </w:tcBorders>
            <w:vAlign w:val="center"/>
          </w:tcPr>
          <w:p w14:paraId="49EBF0B6">
            <w:pPr>
              <w:widowControl w:val="0"/>
              <w:snapToGrid w:val="0"/>
              <w:spacing w:before="120" w:after="120" w:line="240" w:lineRule="auto"/>
              <w:jc w:val="center"/>
              <w:outlineLvl w:val="2"/>
              <w:rPr>
                <w:rFonts w:hint="default" w:ascii="Times New Roman" w:hAnsi="Times New Roman" w:eastAsia="仿宋" w:cs="Times New Roman"/>
                <w:b/>
                <w:bCs w:val="0"/>
                <w:caps/>
                <w:color w:val="auto"/>
                <w:kern w:val="0"/>
                <w:sz w:val="28"/>
                <w:szCs w:val="28"/>
                <w:lang w:val="en-US" w:eastAsia="zh-CN"/>
              </w:rPr>
            </w:pPr>
            <w:r>
              <w:rPr>
                <w:rFonts w:hint="default" w:ascii="Times New Roman" w:hAnsi="Times New Roman" w:eastAsia="仿宋" w:cs="Times New Roman"/>
                <w:b/>
                <w:bCs w:val="0"/>
                <w:caps/>
                <w:color w:val="auto"/>
                <w:kern w:val="0"/>
                <w:sz w:val="28"/>
                <w:szCs w:val="28"/>
                <w:lang w:val="en-US" w:eastAsia="zh-CN"/>
              </w:rPr>
              <w:t>是否进口</w:t>
            </w:r>
          </w:p>
        </w:tc>
        <w:tc>
          <w:tcPr>
            <w:tcW w:w="1028" w:type="dxa"/>
            <w:tcBorders>
              <w:top w:val="single" w:color="000000" w:sz="10" w:space="0"/>
              <w:right w:val="single" w:color="000000" w:sz="10" w:space="0"/>
            </w:tcBorders>
            <w:vAlign w:val="center"/>
          </w:tcPr>
          <w:p w14:paraId="2406EB4C">
            <w:pPr>
              <w:widowControl w:val="0"/>
              <w:snapToGrid w:val="0"/>
              <w:spacing w:before="120" w:after="120" w:line="240" w:lineRule="auto"/>
              <w:jc w:val="center"/>
              <w:outlineLvl w:val="2"/>
              <w:rPr>
                <w:rFonts w:hint="default" w:ascii="Times New Roman" w:hAnsi="Times New Roman" w:eastAsia="仿宋" w:cs="Times New Roman"/>
                <w:b/>
                <w:bCs w:val="0"/>
                <w:caps/>
                <w:color w:val="auto"/>
                <w:kern w:val="0"/>
                <w:sz w:val="28"/>
                <w:szCs w:val="28"/>
                <w:lang w:val="en-US" w:eastAsia="zh-CN"/>
              </w:rPr>
            </w:pPr>
            <w:r>
              <w:rPr>
                <w:rFonts w:hint="default" w:ascii="Times New Roman" w:hAnsi="Times New Roman" w:eastAsia="仿宋" w:cs="Times New Roman"/>
                <w:b/>
                <w:bCs w:val="0"/>
                <w:caps/>
                <w:color w:val="auto"/>
                <w:kern w:val="0"/>
                <w:sz w:val="28"/>
                <w:szCs w:val="28"/>
                <w:lang w:val="en-US" w:eastAsia="zh-CN"/>
              </w:rPr>
              <w:t>所属行业</w:t>
            </w:r>
          </w:p>
        </w:tc>
      </w:tr>
      <w:tr w14:paraId="5BAC2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8" w:hRule="atLeast"/>
        </w:trPr>
        <w:tc>
          <w:tcPr>
            <w:tcW w:w="574" w:type="dxa"/>
            <w:tcBorders>
              <w:left w:val="single" w:color="000000" w:sz="10" w:space="0"/>
            </w:tcBorders>
            <w:vAlign w:val="center"/>
          </w:tcPr>
          <w:p w14:paraId="27B27849">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1</w:t>
            </w:r>
          </w:p>
        </w:tc>
        <w:tc>
          <w:tcPr>
            <w:tcW w:w="2010" w:type="dxa"/>
            <w:vAlign w:val="center"/>
          </w:tcPr>
          <w:p w14:paraId="08B8CDAA">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三连四人位床</w:t>
            </w:r>
          </w:p>
        </w:tc>
        <w:tc>
          <w:tcPr>
            <w:tcW w:w="3207" w:type="dxa"/>
            <w:vAlign w:val="center"/>
          </w:tcPr>
          <w:p w14:paraId="1D918CC4">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en-US"/>
              </w:rPr>
            </w:pPr>
            <w:r>
              <w:rPr>
                <w:rFonts w:hint="default" w:ascii="Times New Roman" w:hAnsi="Times New Roman" w:eastAsia="仿宋" w:cs="Times New Roman"/>
                <w:bCs/>
                <w:caps/>
                <w:color w:val="auto"/>
                <w:kern w:val="0"/>
                <w:sz w:val="28"/>
                <w:szCs w:val="28"/>
                <w:lang w:val="en-US" w:eastAsia="en-US"/>
              </w:rPr>
              <w:t>L6000×W930×H2150四人位钢制床架净重不低于125KG。</w:t>
            </w:r>
          </w:p>
          <w:p w14:paraId="13DA6EB1">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en-US"/>
              </w:rPr>
            </w:pPr>
            <w:r>
              <w:rPr>
                <w:rFonts w:hint="default" w:ascii="Times New Roman" w:hAnsi="Times New Roman" w:eastAsia="仿宋" w:cs="Times New Roman"/>
                <w:bCs/>
                <w:caps/>
                <w:color w:val="auto"/>
                <w:kern w:val="0"/>
                <w:sz w:val="28"/>
                <w:szCs w:val="28"/>
                <w:lang w:val="en-US" w:eastAsia="en-US"/>
              </w:rPr>
              <w:t>／2＃学生公寓使用</w:t>
            </w:r>
          </w:p>
        </w:tc>
        <w:tc>
          <w:tcPr>
            <w:tcW w:w="561" w:type="dxa"/>
            <w:vAlign w:val="center"/>
          </w:tcPr>
          <w:p w14:paraId="08819B42">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套</w:t>
            </w:r>
          </w:p>
        </w:tc>
        <w:tc>
          <w:tcPr>
            <w:tcW w:w="895" w:type="dxa"/>
            <w:vAlign w:val="center"/>
          </w:tcPr>
          <w:p w14:paraId="20B00DDC">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728</w:t>
            </w:r>
          </w:p>
        </w:tc>
        <w:tc>
          <w:tcPr>
            <w:tcW w:w="690" w:type="dxa"/>
            <w:vAlign w:val="center"/>
          </w:tcPr>
          <w:p w14:paraId="7AFE6D96">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否</w:t>
            </w:r>
          </w:p>
        </w:tc>
        <w:tc>
          <w:tcPr>
            <w:tcW w:w="1028" w:type="dxa"/>
            <w:tcBorders>
              <w:right w:val="single" w:color="000000" w:sz="10" w:space="0"/>
            </w:tcBorders>
            <w:vAlign w:val="center"/>
          </w:tcPr>
          <w:p w14:paraId="310A83C1">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工业</w:t>
            </w:r>
          </w:p>
        </w:tc>
      </w:tr>
      <w:tr w14:paraId="764AD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574" w:type="dxa"/>
            <w:tcBorders>
              <w:left w:val="single" w:color="000000" w:sz="10" w:space="0"/>
            </w:tcBorders>
            <w:vAlign w:val="center"/>
          </w:tcPr>
          <w:p w14:paraId="36628B72">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2</w:t>
            </w:r>
          </w:p>
        </w:tc>
        <w:tc>
          <w:tcPr>
            <w:tcW w:w="2010" w:type="dxa"/>
            <w:shd w:val="clear" w:color="auto" w:fill="auto"/>
            <w:vAlign w:val="center"/>
          </w:tcPr>
          <w:p w14:paraId="1E085DA3">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en-US"/>
              </w:rPr>
            </w:pPr>
            <w:r>
              <w:rPr>
                <w:rFonts w:hint="default" w:ascii="Times New Roman" w:hAnsi="Times New Roman" w:eastAsia="仿宋" w:cs="Times New Roman"/>
                <w:bCs/>
                <w:caps/>
                <w:color w:val="auto"/>
                <w:kern w:val="0"/>
                <w:sz w:val="28"/>
                <w:szCs w:val="28"/>
                <w:lang w:val="en-US" w:eastAsia="zh-CN"/>
              </w:rPr>
              <w:t>二连三人位床</w:t>
            </w:r>
          </w:p>
        </w:tc>
        <w:tc>
          <w:tcPr>
            <w:tcW w:w="3207" w:type="dxa"/>
            <w:shd w:val="clear" w:color="auto" w:fill="auto"/>
            <w:vAlign w:val="center"/>
          </w:tcPr>
          <w:p w14:paraId="51186663">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en-US"/>
              </w:rPr>
            </w:pPr>
            <w:r>
              <w:rPr>
                <w:rFonts w:hint="default" w:ascii="Times New Roman" w:hAnsi="Times New Roman" w:eastAsia="仿宋" w:cs="Times New Roman"/>
                <w:bCs/>
                <w:caps/>
                <w:color w:val="auto"/>
                <w:kern w:val="0"/>
                <w:sz w:val="28"/>
                <w:szCs w:val="28"/>
                <w:lang w:val="en-US" w:eastAsia="en-US"/>
              </w:rPr>
              <w:t>L4000×W930×H2150（预估尺寸</w:t>
            </w:r>
            <w:r>
              <w:rPr>
                <w:rFonts w:hint="default" w:ascii="Times New Roman" w:hAnsi="Times New Roman" w:eastAsia="仿宋" w:cs="Times New Roman"/>
                <w:bCs/>
                <w:caps/>
                <w:color w:val="auto"/>
                <w:kern w:val="0"/>
                <w:sz w:val="28"/>
                <w:szCs w:val="28"/>
                <w:lang w:val="en-US" w:eastAsia="zh-CN"/>
              </w:rPr>
              <w:t>，特殊房间除外</w:t>
            </w:r>
            <w:r>
              <w:rPr>
                <w:rFonts w:hint="default" w:ascii="Times New Roman" w:hAnsi="Times New Roman" w:eastAsia="仿宋" w:cs="Times New Roman"/>
                <w:bCs/>
                <w:caps/>
                <w:color w:val="auto"/>
                <w:kern w:val="0"/>
                <w:sz w:val="28"/>
                <w:szCs w:val="28"/>
                <w:lang w:val="en-US" w:eastAsia="en-US"/>
              </w:rPr>
              <w:t>）</w:t>
            </w:r>
          </w:p>
          <w:p w14:paraId="016C66C6">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en-US"/>
              </w:rPr>
            </w:pPr>
            <w:r>
              <w:rPr>
                <w:rFonts w:hint="default" w:ascii="Times New Roman" w:hAnsi="Times New Roman" w:eastAsia="仿宋" w:cs="Times New Roman"/>
                <w:bCs/>
                <w:caps/>
                <w:color w:val="auto"/>
                <w:kern w:val="0"/>
                <w:sz w:val="28"/>
                <w:szCs w:val="28"/>
                <w:lang w:val="en-US" w:eastAsia="en-US"/>
              </w:rPr>
              <w:t>／2＃学生公寓使用</w:t>
            </w:r>
          </w:p>
        </w:tc>
        <w:tc>
          <w:tcPr>
            <w:tcW w:w="561" w:type="dxa"/>
            <w:shd w:val="clear" w:color="auto" w:fill="auto"/>
            <w:vAlign w:val="center"/>
          </w:tcPr>
          <w:p w14:paraId="340FF16A">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en-US"/>
              </w:rPr>
            </w:pPr>
            <w:r>
              <w:rPr>
                <w:rFonts w:hint="default" w:ascii="Times New Roman" w:hAnsi="Times New Roman" w:eastAsia="仿宋" w:cs="Times New Roman"/>
                <w:bCs/>
                <w:caps/>
                <w:color w:val="auto"/>
                <w:kern w:val="0"/>
                <w:sz w:val="28"/>
                <w:szCs w:val="28"/>
                <w:lang w:val="en-US" w:eastAsia="zh-CN"/>
              </w:rPr>
              <w:t>套</w:t>
            </w:r>
          </w:p>
        </w:tc>
        <w:tc>
          <w:tcPr>
            <w:tcW w:w="895" w:type="dxa"/>
            <w:shd w:val="clear" w:color="auto" w:fill="auto"/>
            <w:vAlign w:val="center"/>
          </w:tcPr>
          <w:p w14:paraId="11751828">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en-US"/>
              </w:rPr>
            </w:pPr>
            <w:r>
              <w:rPr>
                <w:rFonts w:hint="default" w:ascii="Times New Roman" w:hAnsi="Times New Roman" w:eastAsia="仿宋" w:cs="Times New Roman"/>
                <w:bCs/>
                <w:caps/>
                <w:color w:val="auto"/>
                <w:kern w:val="0"/>
                <w:sz w:val="28"/>
                <w:szCs w:val="28"/>
                <w:lang w:val="en-US" w:eastAsia="zh-CN"/>
              </w:rPr>
              <w:t>16</w:t>
            </w:r>
          </w:p>
        </w:tc>
        <w:tc>
          <w:tcPr>
            <w:tcW w:w="690" w:type="dxa"/>
            <w:vAlign w:val="center"/>
          </w:tcPr>
          <w:p w14:paraId="58A320F4">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否</w:t>
            </w:r>
          </w:p>
        </w:tc>
        <w:tc>
          <w:tcPr>
            <w:tcW w:w="1028" w:type="dxa"/>
            <w:tcBorders>
              <w:right w:val="single" w:color="000000" w:sz="10" w:space="0"/>
            </w:tcBorders>
            <w:vAlign w:val="center"/>
          </w:tcPr>
          <w:p w14:paraId="2EA1BBC4">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工业</w:t>
            </w:r>
          </w:p>
        </w:tc>
      </w:tr>
      <w:tr w14:paraId="2DADE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574" w:type="dxa"/>
            <w:tcBorders>
              <w:left w:val="single" w:color="000000" w:sz="10" w:space="0"/>
            </w:tcBorders>
            <w:vAlign w:val="center"/>
          </w:tcPr>
          <w:p w14:paraId="35DAE594">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3</w:t>
            </w:r>
          </w:p>
        </w:tc>
        <w:tc>
          <w:tcPr>
            <w:tcW w:w="2010" w:type="dxa"/>
            <w:vAlign w:val="center"/>
          </w:tcPr>
          <w:p w14:paraId="0E17DD66">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更衣柜</w:t>
            </w:r>
          </w:p>
        </w:tc>
        <w:tc>
          <w:tcPr>
            <w:tcW w:w="3207" w:type="dxa"/>
            <w:vAlign w:val="center"/>
          </w:tcPr>
          <w:p w14:paraId="741F8FA9">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en-US"/>
              </w:rPr>
            </w:pPr>
            <w:r>
              <w:rPr>
                <w:rFonts w:hint="default" w:ascii="Times New Roman" w:hAnsi="Times New Roman" w:eastAsia="仿宋" w:cs="Times New Roman"/>
                <w:bCs/>
                <w:caps/>
                <w:color w:val="auto"/>
                <w:kern w:val="0"/>
                <w:sz w:val="28"/>
                <w:szCs w:val="28"/>
                <w:lang w:val="en-US" w:eastAsia="en-US"/>
              </w:rPr>
              <w:t>L700×W500×H2000</w:t>
            </w:r>
          </w:p>
          <w:p w14:paraId="718510C3">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en-US"/>
              </w:rPr>
            </w:pPr>
            <w:r>
              <w:rPr>
                <w:rFonts w:hint="default" w:ascii="Times New Roman" w:hAnsi="Times New Roman" w:eastAsia="仿宋" w:cs="Times New Roman"/>
                <w:bCs/>
                <w:caps/>
                <w:color w:val="auto"/>
                <w:kern w:val="0"/>
                <w:sz w:val="28"/>
                <w:szCs w:val="28"/>
                <w:lang w:val="en-US" w:eastAsia="en-US"/>
              </w:rPr>
              <w:t>／2＃学生公寓使用</w:t>
            </w:r>
          </w:p>
        </w:tc>
        <w:tc>
          <w:tcPr>
            <w:tcW w:w="561" w:type="dxa"/>
            <w:vAlign w:val="center"/>
          </w:tcPr>
          <w:p w14:paraId="5BDE0EAE">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套</w:t>
            </w:r>
          </w:p>
        </w:tc>
        <w:tc>
          <w:tcPr>
            <w:tcW w:w="895" w:type="dxa"/>
            <w:vAlign w:val="center"/>
          </w:tcPr>
          <w:p w14:paraId="6C1C5254">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16</w:t>
            </w:r>
          </w:p>
        </w:tc>
        <w:tc>
          <w:tcPr>
            <w:tcW w:w="690" w:type="dxa"/>
            <w:vAlign w:val="center"/>
          </w:tcPr>
          <w:p w14:paraId="6BBE7FC1">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否</w:t>
            </w:r>
          </w:p>
        </w:tc>
        <w:tc>
          <w:tcPr>
            <w:tcW w:w="1028" w:type="dxa"/>
            <w:tcBorders>
              <w:right w:val="single" w:color="000000" w:sz="10" w:space="0"/>
            </w:tcBorders>
            <w:vAlign w:val="center"/>
          </w:tcPr>
          <w:p w14:paraId="38EE3934">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工业</w:t>
            </w:r>
          </w:p>
        </w:tc>
      </w:tr>
      <w:tr w14:paraId="32B17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574" w:type="dxa"/>
            <w:tcBorders>
              <w:left w:val="single" w:color="000000" w:sz="10" w:space="0"/>
            </w:tcBorders>
            <w:vAlign w:val="center"/>
          </w:tcPr>
          <w:p w14:paraId="390F4CDA">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4</w:t>
            </w:r>
          </w:p>
        </w:tc>
        <w:tc>
          <w:tcPr>
            <w:tcW w:w="2010" w:type="dxa"/>
            <w:vAlign w:val="center"/>
          </w:tcPr>
          <w:p w14:paraId="15E9890B">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晾衣架</w:t>
            </w:r>
          </w:p>
        </w:tc>
        <w:tc>
          <w:tcPr>
            <w:tcW w:w="3207" w:type="dxa"/>
            <w:vAlign w:val="center"/>
          </w:tcPr>
          <w:p w14:paraId="40BE9934">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en-US"/>
              </w:rPr>
            </w:pPr>
            <w:r>
              <w:rPr>
                <w:rFonts w:hint="default" w:ascii="Times New Roman" w:hAnsi="Times New Roman" w:eastAsia="仿宋" w:cs="Times New Roman"/>
                <w:bCs/>
                <w:caps/>
                <w:color w:val="auto"/>
                <w:kern w:val="0"/>
                <w:sz w:val="28"/>
                <w:szCs w:val="28"/>
                <w:lang w:val="en-US" w:eastAsia="en-US"/>
              </w:rPr>
              <w:t>L2100／2＃学生公寓使用</w:t>
            </w:r>
          </w:p>
        </w:tc>
        <w:tc>
          <w:tcPr>
            <w:tcW w:w="561" w:type="dxa"/>
            <w:vAlign w:val="center"/>
          </w:tcPr>
          <w:p w14:paraId="41DCF466">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套</w:t>
            </w:r>
          </w:p>
        </w:tc>
        <w:tc>
          <w:tcPr>
            <w:tcW w:w="895" w:type="dxa"/>
            <w:vAlign w:val="center"/>
          </w:tcPr>
          <w:p w14:paraId="41E9CF04">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372</w:t>
            </w:r>
          </w:p>
        </w:tc>
        <w:tc>
          <w:tcPr>
            <w:tcW w:w="690" w:type="dxa"/>
            <w:vAlign w:val="center"/>
          </w:tcPr>
          <w:p w14:paraId="0CEF39BE">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否</w:t>
            </w:r>
          </w:p>
        </w:tc>
        <w:tc>
          <w:tcPr>
            <w:tcW w:w="1028" w:type="dxa"/>
            <w:tcBorders>
              <w:right w:val="single" w:color="000000" w:sz="10" w:space="0"/>
            </w:tcBorders>
            <w:vAlign w:val="center"/>
          </w:tcPr>
          <w:p w14:paraId="371E413D">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工业</w:t>
            </w:r>
          </w:p>
        </w:tc>
      </w:tr>
      <w:tr w14:paraId="0DE88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574" w:type="dxa"/>
            <w:tcBorders>
              <w:left w:val="single" w:color="000000" w:sz="10" w:space="0"/>
            </w:tcBorders>
            <w:vAlign w:val="center"/>
          </w:tcPr>
          <w:p w14:paraId="203FC5B4">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5</w:t>
            </w:r>
          </w:p>
        </w:tc>
        <w:tc>
          <w:tcPr>
            <w:tcW w:w="2010" w:type="dxa"/>
            <w:vAlign w:val="center"/>
          </w:tcPr>
          <w:p w14:paraId="52CE596E">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窗帘</w:t>
            </w:r>
          </w:p>
        </w:tc>
        <w:tc>
          <w:tcPr>
            <w:tcW w:w="3207" w:type="dxa"/>
            <w:vAlign w:val="center"/>
          </w:tcPr>
          <w:p w14:paraId="2B7ADAAC">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L3700×H3000／2＃学生公寓使用</w:t>
            </w:r>
          </w:p>
        </w:tc>
        <w:tc>
          <w:tcPr>
            <w:tcW w:w="561" w:type="dxa"/>
            <w:vAlign w:val="center"/>
          </w:tcPr>
          <w:p w14:paraId="2E719722">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套</w:t>
            </w:r>
          </w:p>
        </w:tc>
        <w:tc>
          <w:tcPr>
            <w:tcW w:w="895" w:type="dxa"/>
            <w:vAlign w:val="center"/>
          </w:tcPr>
          <w:p w14:paraId="20AB92EF">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379</w:t>
            </w:r>
          </w:p>
        </w:tc>
        <w:tc>
          <w:tcPr>
            <w:tcW w:w="690" w:type="dxa"/>
            <w:vAlign w:val="center"/>
          </w:tcPr>
          <w:p w14:paraId="26456C41">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否</w:t>
            </w:r>
          </w:p>
        </w:tc>
        <w:tc>
          <w:tcPr>
            <w:tcW w:w="1028" w:type="dxa"/>
            <w:tcBorders>
              <w:right w:val="single" w:color="000000" w:sz="10" w:space="0"/>
            </w:tcBorders>
            <w:vAlign w:val="center"/>
          </w:tcPr>
          <w:p w14:paraId="0E0C0775">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工业</w:t>
            </w:r>
          </w:p>
        </w:tc>
      </w:tr>
      <w:tr w14:paraId="0E7FF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574" w:type="dxa"/>
            <w:tcBorders>
              <w:left w:val="single" w:color="000000" w:sz="10" w:space="0"/>
            </w:tcBorders>
            <w:vAlign w:val="center"/>
          </w:tcPr>
          <w:p w14:paraId="4779806D">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6</w:t>
            </w:r>
          </w:p>
        </w:tc>
        <w:tc>
          <w:tcPr>
            <w:tcW w:w="2010" w:type="dxa"/>
            <w:vAlign w:val="center"/>
          </w:tcPr>
          <w:p w14:paraId="2F50747B">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行李柜</w:t>
            </w:r>
          </w:p>
        </w:tc>
        <w:tc>
          <w:tcPr>
            <w:tcW w:w="3207" w:type="dxa"/>
            <w:vAlign w:val="center"/>
          </w:tcPr>
          <w:p w14:paraId="0EB36509">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L450×W800×H1800／2＃学生公寓使用</w:t>
            </w:r>
          </w:p>
        </w:tc>
        <w:tc>
          <w:tcPr>
            <w:tcW w:w="561" w:type="dxa"/>
            <w:vAlign w:val="center"/>
          </w:tcPr>
          <w:p w14:paraId="30696CF7">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个</w:t>
            </w:r>
          </w:p>
        </w:tc>
        <w:tc>
          <w:tcPr>
            <w:tcW w:w="895" w:type="dxa"/>
            <w:vAlign w:val="center"/>
          </w:tcPr>
          <w:p w14:paraId="7584B2BA">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728</w:t>
            </w:r>
          </w:p>
        </w:tc>
        <w:tc>
          <w:tcPr>
            <w:tcW w:w="690" w:type="dxa"/>
            <w:vAlign w:val="center"/>
          </w:tcPr>
          <w:p w14:paraId="725FF9FD">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否</w:t>
            </w:r>
          </w:p>
        </w:tc>
        <w:tc>
          <w:tcPr>
            <w:tcW w:w="1028" w:type="dxa"/>
            <w:tcBorders>
              <w:right w:val="single" w:color="000000" w:sz="10" w:space="0"/>
            </w:tcBorders>
            <w:vAlign w:val="center"/>
          </w:tcPr>
          <w:p w14:paraId="2D50A5CD">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工业</w:t>
            </w:r>
          </w:p>
        </w:tc>
      </w:tr>
      <w:tr w14:paraId="117C5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trPr>
        <w:tc>
          <w:tcPr>
            <w:tcW w:w="574" w:type="dxa"/>
            <w:tcBorders>
              <w:left w:val="single" w:color="000000" w:sz="10" w:space="0"/>
              <w:bottom w:val="single" w:color="000000" w:sz="10" w:space="0"/>
            </w:tcBorders>
            <w:vAlign w:val="center"/>
          </w:tcPr>
          <w:p w14:paraId="0F2525BB">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7</w:t>
            </w:r>
          </w:p>
        </w:tc>
        <w:tc>
          <w:tcPr>
            <w:tcW w:w="2010" w:type="dxa"/>
            <w:tcBorders>
              <w:bottom w:val="single" w:color="000000" w:sz="10" w:space="0"/>
            </w:tcBorders>
            <w:vAlign w:val="center"/>
          </w:tcPr>
          <w:p w14:paraId="27BD0BF4">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脸盆架</w:t>
            </w:r>
          </w:p>
        </w:tc>
        <w:tc>
          <w:tcPr>
            <w:tcW w:w="3207" w:type="dxa"/>
            <w:tcBorders>
              <w:bottom w:val="single" w:color="000000" w:sz="10" w:space="0"/>
            </w:tcBorders>
            <w:vAlign w:val="center"/>
          </w:tcPr>
          <w:p w14:paraId="2D114F6C">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L385×W530×H1550</w:t>
            </w:r>
          </w:p>
          <w:p w14:paraId="31930839">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／2＃学生公寓使用</w:t>
            </w:r>
          </w:p>
        </w:tc>
        <w:tc>
          <w:tcPr>
            <w:tcW w:w="561" w:type="dxa"/>
            <w:tcBorders>
              <w:bottom w:val="single" w:color="000000" w:sz="10" w:space="0"/>
            </w:tcBorders>
            <w:vAlign w:val="center"/>
          </w:tcPr>
          <w:p w14:paraId="498374B1">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个</w:t>
            </w:r>
          </w:p>
        </w:tc>
        <w:tc>
          <w:tcPr>
            <w:tcW w:w="895" w:type="dxa"/>
            <w:tcBorders>
              <w:bottom w:val="single" w:color="000000" w:sz="10" w:space="0"/>
            </w:tcBorders>
            <w:vAlign w:val="center"/>
          </w:tcPr>
          <w:p w14:paraId="26C79F05">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769</w:t>
            </w:r>
          </w:p>
        </w:tc>
        <w:tc>
          <w:tcPr>
            <w:tcW w:w="690" w:type="dxa"/>
            <w:tcBorders>
              <w:bottom w:val="single" w:color="000000" w:sz="10" w:space="0"/>
            </w:tcBorders>
            <w:vAlign w:val="center"/>
          </w:tcPr>
          <w:p w14:paraId="65EBADBD">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否</w:t>
            </w:r>
          </w:p>
        </w:tc>
        <w:tc>
          <w:tcPr>
            <w:tcW w:w="1028" w:type="dxa"/>
            <w:tcBorders>
              <w:bottom w:val="single" w:color="000000" w:sz="10" w:space="0"/>
              <w:right w:val="single" w:color="000000" w:sz="10" w:space="0"/>
            </w:tcBorders>
            <w:vAlign w:val="center"/>
          </w:tcPr>
          <w:p w14:paraId="128C44D4">
            <w:pPr>
              <w:widowControl w:val="0"/>
              <w:snapToGrid w:val="0"/>
              <w:spacing w:before="120" w:after="120" w:line="240" w:lineRule="auto"/>
              <w:jc w:val="center"/>
              <w:outlineLvl w:val="2"/>
              <w:rPr>
                <w:rFonts w:hint="default" w:ascii="Times New Roman" w:hAnsi="Times New Roman" w:eastAsia="仿宋" w:cs="Times New Roman"/>
                <w:bCs/>
                <w:caps/>
                <w:color w:val="auto"/>
                <w:kern w:val="0"/>
                <w:sz w:val="28"/>
                <w:szCs w:val="28"/>
                <w:lang w:val="en-US" w:eastAsia="zh-CN"/>
              </w:rPr>
            </w:pPr>
            <w:r>
              <w:rPr>
                <w:rFonts w:hint="default" w:ascii="Times New Roman" w:hAnsi="Times New Roman" w:eastAsia="仿宋" w:cs="Times New Roman"/>
                <w:bCs/>
                <w:caps/>
                <w:color w:val="auto"/>
                <w:kern w:val="0"/>
                <w:sz w:val="28"/>
                <w:szCs w:val="28"/>
                <w:lang w:val="en-US" w:eastAsia="zh-CN"/>
              </w:rPr>
              <w:t>工业</w:t>
            </w:r>
          </w:p>
        </w:tc>
      </w:tr>
    </w:tbl>
    <w:p w14:paraId="0BAF7739">
      <w:pPr>
        <w:rPr>
          <w:rFonts w:hint="default" w:ascii="Times New Roman" w:hAnsi="Times New Roman" w:cs="Times New Roman"/>
          <w:sz w:val="21"/>
        </w:rPr>
      </w:pPr>
    </w:p>
    <w:p w14:paraId="406436BC">
      <w:pPr>
        <w:rPr>
          <w:rFonts w:hint="default" w:ascii="Times New Roman" w:hAnsi="Times New Roman" w:eastAsia="Arial" w:cs="Times New Roman"/>
          <w:sz w:val="21"/>
          <w:szCs w:val="21"/>
        </w:rPr>
        <w:sectPr>
          <w:footerReference r:id="rId10" w:type="default"/>
          <w:pgSz w:w="11900" w:h="16840"/>
          <w:pgMar w:top="1196" w:right="1473" w:bottom="1396" w:left="1435" w:header="0" w:footer="1162" w:gutter="0"/>
          <w:pgNumType w:fmt="decimal"/>
          <w:cols w:space="720" w:num="1"/>
        </w:sectPr>
      </w:pPr>
    </w:p>
    <w:p w14:paraId="35521AB6">
      <w:pPr>
        <w:spacing w:line="288" w:lineRule="auto"/>
        <w:rPr>
          <w:rFonts w:hint="default" w:ascii="Times New Roman" w:hAnsi="Times New Roman" w:cs="Times New Roman"/>
          <w:sz w:val="21"/>
        </w:rPr>
      </w:pPr>
    </w:p>
    <w:p w14:paraId="15D53721">
      <w:pPr>
        <w:spacing w:before="91" w:line="219" w:lineRule="auto"/>
        <w:ind w:left="363"/>
        <w:outlineLvl w:val="2"/>
        <w:rPr>
          <w:rFonts w:hint="default" w:ascii="Times New Roman" w:hAnsi="Times New Roman" w:eastAsia="仿宋" w:cs="Times New Roman"/>
          <w:b/>
          <w:bCs/>
          <w:spacing w:val="-12"/>
          <w:sz w:val="28"/>
          <w:szCs w:val="28"/>
          <w:lang w:eastAsia="zh-CN"/>
        </w:rPr>
      </w:pPr>
      <w:r>
        <w:rPr>
          <w:rFonts w:hint="default" w:ascii="Times New Roman" w:hAnsi="Times New Roman" w:eastAsia="仿宋" w:cs="Times New Roman"/>
          <w:b/>
          <w:bCs/>
          <w:spacing w:val="-12"/>
          <w:sz w:val="28"/>
          <w:szCs w:val="28"/>
        </w:rPr>
        <w:t>（ 二）技术参数</w:t>
      </w:r>
    </w:p>
    <w:tbl>
      <w:tblPr>
        <w:tblStyle w:val="51"/>
        <w:tblW w:w="901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15"/>
        <w:gridCol w:w="1339"/>
        <w:gridCol w:w="1407"/>
        <w:gridCol w:w="5454"/>
      </w:tblGrid>
      <w:tr w14:paraId="40110D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815" w:type="dxa"/>
            <w:tcBorders>
              <w:tl2br w:val="nil"/>
              <w:tr2bl w:val="nil"/>
            </w:tcBorders>
            <w:vAlign w:val="center"/>
          </w:tcPr>
          <w:p w14:paraId="0CC16D92">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序号</w:t>
            </w:r>
          </w:p>
        </w:tc>
        <w:tc>
          <w:tcPr>
            <w:tcW w:w="1339" w:type="dxa"/>
            <w:tcBorders>
              <w:tl2br w:val="nil"/>
              <w:tr2bl w:val="nil"/>
            </w:tcBorders>
            <w:vAlign w:val="center"/>
          </w:tcPr>
          <w:p w14:paraId="27F6780B">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产品名称</w:t>
            </w:r>
          </w:p>
        </w:tc>
        <w:tc>
          <w:tcPr>
            <w:tcW w:w="1407" w:type="dxa"/>
            <w:tcBorders>
              <w:tl2br w:val="nil"/>
              <w:tr2bl w:val="nil"/>
            </w:tcBorders>
            <w:vAlign w:val="center"/>
          </w:tcPr>
          <w:p w14:paraId="3D899699">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部件名称</w:t>
            </w:r>
          </w:p>
        </w:tc>
        <w:tc>
          <w:tcPr>
            <w:tcW w:w="5454" w:type="dxa"/>
            <w:tcBorders>
              <w:tl2br w:val="nil"/>
              <w:tr2bl w:val="nil"/>
            </w:tcBorders>
            <w:vAlign w:val="center"/>
          </w:tcPr>
          <w:p w14:paraId="4C743B53">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用材及结构要求</w:t>
            </w:r>
          </w:p>
        </w:tc>
      </w:tr>
      <w:tr w14:paraId="2A4046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815" w:type="dxa"/>
            <w:vMerge w:val="restart"/>
            <w:tcBorders>
              <w:tl2br w:val="nil"/>
              <w:tr2bl w:val="nil"/>
            </w:tcBorders>
            <w:vAlign w:val="center"/>
          </w:tcPr>
          <w:p w14:paraId="31140FA9">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1</w:t>
            </w:r>
          </w:p>
        </w:tc>
        <w:tc>
          <w:tcPr>
            <w:tcW w:w="1339" w:type="dxa"/>
            <w:vMerge w:val="restart"/>
            <w:tcBorders>
              <w:tl2br w:val="nil"/>
              <w:tr2bl w:val="nil"/>
            </w:tcBorders>
            <w:vAlign w:val="center"/>
          </w:tcPr>
          <w:p w14:paraId="0EBAD339">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三连四人位床、两连三人位床</w:t>
            </w:r>
          </w:p>
        </w:tc>
        <w:tc>
          <w:tcPr>
            <w:tcW w:w="1407" w:type="dxa"/>
            <w:tcBorders>
              <w:tl2br w:val="nil"/>
              <w:tr2bl w:val="nil"/>
            </w:tcBorders>
            <w:vAlign w:val="center"/>
          </w:tcPr>
          <w:p w14:paraId="4C632340">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床立柱</w:t>
            </w:r>
          </w:p>
        </w:tc>
        <w:tc>
          <w:tcPr>
            <w:tcW w:w="5454" w:type="dxa"/>
            <w:tcBorders>
              <w:tl2br w:val="nil"/>
              <w:tr2bl w:val="nil"/>
            </w:tcBorders>
          </w:tcPr>
          <w:p w14:paraId="565279C5">
            <w:pPr>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sz w:val="28"/>
                <w:szCs w:val="28"/>
              </w:rPr>
              <w:t>▲1.</w:t>
            </w:r>
            <w:r>
              <w:rPr>
                <w:rFonts w:hint="default" w:ascii="Times New Roman" w:hAnsi="Times New Roman" w:eastAsia="仿宋" w:cs="Times New Roman"/>
                <w:b w:val="0"/>
                <w:bCs w:val="0"/>
                <w:sz w:val="28"/>
                <w:szCs w:val="28"/>
                <w:vertAlign w:val="baseline"/>
                <w:lang w:val="en-US" w:eastAsia="zh-CN"/>
              </w:rPr>
              <w:t>采用优质冷轧钢板经一体压制成型，高频焊接闭口管，截面规格周长≥270mm，为增加立柱抗扭效果及承载力，管材截面由不少于11条折弯及11个面组成，为杜绝学生磕碰，立柱外侧成圆弧型；</w:t>
            </w:r>
          </w:p>
          <w:p w14:paraId="491705C3">
            <w:pPr>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w:t>
            </w:r>
            <w:r>
              <w:rPr>
                <w:rFonts w:hint="default" w:ascii="Times New Roman" w:hAnsi="Times New Roman" w:eastAsia="仿宋" w:cs="Times New Roman"/>
                <w:b w:val="0"/>
                <w:bCs w:val="0"/>
                <w:sz w:val="28"/>
                <w:szCs w:val="28"/>
                <w:vertAlign w:val="baseline"/>
                <w:lang w:val="en-US" w:eastAsia="zh-CN"/>
              </w:rPr>
              <w:t>为杜绝焊口外漏造成人身挂伤，立柱与横梁采用内挂式连接，从床正面看不到床挂，立柱上下端口安装PP塑料耐磨脚套,脚套与立柱应结合紧密，牢固耐用。</w:t>
            </w:r>
          </w:p>
          <w:p w14:paraId="487016CB">
            <w:pPr>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rPr>
              <w:t>.立柱金属件符合现行相关国家标准，检测内容包括:金属件外观性能、金属涂层理化性能，乙酸盐雾试验100h大于9级(提供</w:t>
            </w:r>
            <w:r>
              <w:rPr>
                <w:rFonts w:hint="default" w:ascii="Times New Roman" w:hAnsi="Times New Roman" w:eastAsia="仿宋" w:cs="Times New Roman"/>
                <w:strike w:val="0"/>
                <w:dstrike w:val="0"/>
                <w:sz w:val="28"/>
                <w:szCs w:val="28"/>
                <w:highlight w:val="none"/>
              </w:rPr>
              <w:t>CMA</w:t>
            </w:r>
            <w:r>
              <w:rPr>
                <w:rFonts w:hint="default" w:ascii="Times New Roman" w:hAnsi="Times New Roman" w:eastAsia="仿宋" w:cs="Times New Roman"/>
                <w:sz w:val="28"/>
                <w:szCs w:val="28"/>
              </w:rPr>
              <w:t>检测报告)。</w:t>
            </w:r>
          </w:p>
        </w:tc>
      </w:tr>
      <w:tr w14:paraId="1717E5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815" w:type="dxa"/>
            <w:vMerge w:val="continue"/>
            <w:tcBorders>
              <w:tl2br w:val="nil"/>
              <w:tr2bl w:val="nil"/>
            </w:tcBorders>
          </w:tcPr>
          <w:p w14:paraId="4E7BF8F2">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 w:cs="Times New Roman"/>
                <w:sz w:val="28"/>
                <w:szCs w:val="28"/>
              </w:rPr>
            </w:pPr>
          </w:p>
        </w:tc>
        <w:tc>
          <w:tcPr>
            <w:tcW w:w="1339" w:type="dxa"/>
            <w:vMerge w:val="continue"/>
            <w:tcBorders>
              <w:tl2br w:val="nil"/>
              <w:tr2bl w:val="nil"/>
            </w:tcBorders>
          </w:tcPr>
          <w:p w14:paraId="7BA2B8F3">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 w:cs="Times New Roman"/>
                <w:sz w:val="28"/>
                <w:szCs w:val="28"/>
              </w:rPr>
            </w:pPr>
          </w:p>
        </w:tc>
        <w:tc>
          <w:tcPr>
            <w:tcW w:w="1407" w:type="dxa"/>
            <w:tcBorders>
              <w:tl2br w:val="nil"/>
              <w:tr2bl w:val="nil"/>
            </w:tcBorders>
            <w:vAlign w:val="center"/>
          </w:tcPr>
          <w:p w14:paraId="3F874DB6">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床横梁</w:t>
            </w:r>
          </w:p>
        </w:tc>
        <w:tc>
          <w:tcPr>
            <w:tcW w:w="5454" w:type="dxa"/>
            <w:tcBorders>
              <w:tl2br w:val="nil"/>
              <w:tr2bl w:val="nil"/>
            </w:tcBorders>
          </w:tcPr>
          <w:p w14:paraId="5A9CD15C">
            <w:pPr>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sz w:val="28"/>
                <w:szCs w:val="28"/>
              </w:rPr>
              <w:t>▲1.</w:t>
            </w:r>
            <w:r>
              <w:rPr>
                <w:rFonts w:hint="default" w:ascii="Times New Roman" w:hAnsi="Times New Roman" w:eastAsia="仿宋" w:cs="Times New Roman"/>
                <w:b w:val="0"/>
                <w:bCs w:val="0"/>
                <w:sz w:val="28"/>
                <w:szCs w:val="28"/>
                <w:vertAlign w:val="baseline"/>
              </w:rPr>
              <w:t>采用优质冷轧钢板经一体压制成型，高频焊接闭口管，截面规格周长≥2</w:t>
            </w:r>
            <w:r>
              <w:rPr>
                <w:rFonts w:hint="default" w:ascii="Times New Roman" w:hAnsi="Times New Roman" w:eastAsia="仿宋" w:cs="Times New Roman"/>
                <w:b w:val="0"/>
                <w:bCs w:val="0"/>
                <w:sz w:val="28"/>
                <w:szCs w:val="28"/>
                <w:vertAlign w:val="baseline"/>
                <w:lang w:val="en-US" w:eastAsia="zh-CN"/>
              </w:rPr>
              <w:t>7</w:t>
            </w:r>
            <w:r>
              <w:rPr>
                <w:rFonts w:hint="default" w:ascii="Times New Roman" w:hAnsi="Times New Roman" w:eastAsia="仿宋" w:cs="Times New Roman"/>
                <w:b w:val="0"/>
                <w:bCs w:val="0"/>
                <w:sz w:val="28"/>
                <w:szCs w:val="28"/>
                <w:vertAlign w:val="baseline"/>
              </w:rPr>
              <w:t>0</w:t>
            </w:r>
            <w:r>
              <w:rPr>
                <w:rFonts w:hint="default" w:ascii="Times New Roman" w:hAnsi="Times New Roman" w:eastAsia="仿宋" w:cs="Times New Roman"/>
                <w:b w:val="0"/>
                <w:bCs w:val="0"/>
                <w:sz w:val="28"/>
                <w:szCs w:val="28"/>
                <w:vertAlign w:val="baseline"/>
                <w:lang w:val="en-US" w:eastAsia="zh-CN"/>
              </w:rPr>
              <w:t>mm</w:t>
            </w:r>
            <w:r>
              <w:rPr>
                <w:rFonts w:hint="default" w:ascii="Times New Roman" w:hAnsi="Times New Roman" w:eastAsia="仿宋" w:cs="Times New Roman"/>
                <w:b w:val="0"/>
                <w:bCs w:val="0"/>
                <w:sz w:val="28"/>
                <w:szCs w:val="28"/>
                <w:vertAlign w:val="baseline"/>
              </w:rPr>
              <w:t>，材料壁厚≥1.2mm，管材截面由不少于8条折弯及8个面组成。</w:t>
            </w:r>
          </w:p>
          <w:p w14:paraId="3877902B">
            <w:pPr>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.外侧横梁外表面凸型弧面设计，整体设计转角圆润，防止碰伤。底端加装防撞条，采优质塑胶材料，</w:t>
            </w:r>
            <w:r>
              <w:rPr>
                <w:rFonts w:hint="default" w:ascii="Times New Roman" w:hAnsi="Times New Roman" w:eastAsia="仿宋" w:cs="Times New Roman"/>
                <w:w w:val="99"/>
                <w:sz w:val="28"/>
                <w:szCs w:val="28"/>
              </w:rPr>
              <w:t>环保无毒性</w:t>
            </w:r>
            <w:r>
              <w:rPr>
                <w:rFonts w:hint="default" w:ascii="Times New Roman" w:hAnsi="Times New Roman" w:eastAsia="仿宋" w:cs="Times New Roman"/>
                <w:w w:val="99"/>
                <w:sz w:val="28"/>
                <w:szCs w:val="28"/>
                <w:lang w:eastAsia="zh-CN"/>
              </w:rPr>
              <w:t>，</w:t>
            </w:r>
            <w:r>
              <w:rPr>
                <w:rFonts w:hint="default" w:ascii="Times New Roman" w:hAnsi="Times New Roman" w:eastAsia="仿宋" w:cs="Times New Roman"/>
                <w:sz w:val="28"/>
                <w:szCs w:val="28"/>
              </w:rPr>
              <w:t>耐热抗老化</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依靠自身应力紧密牢固贴合外侧横梁底端，不松动，不脱落</w:t>
            </w:r>
            <w:r>
              <w:rPr>
                <w:rFonts w:hint="default" w:ascii="Times New Roman" w:hAnsi="Times New Roman" w:eastAsia="仿宋" w:cs="Times New Roman"/>
                <w:w w:val="99"/>
                <w:sz w:val="28"/>
                <w:szCs w:val="28"/>
              </w:rPr>
              <w:t>。</w:t>
            </w:r>
          </w:p>
          <w:p w14:paraId="6DADDE68">
            <w:pPr>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rPr>
              <w:t>.横梁金属件符合现行相关国家标准，检测内容包括:金属件外观性能、金属涂层理化性能，乙酸盐雾试验100h大于9级(提供</w:t>
            </w:r>
            <w:r>
              <w:rPr>
                <w:rFonts w:hint="default" w:ascii="Times New Roman" w:hAnsi="Times New Roman" w:eastAsia="仿宋" w:cs="Times New Roman"/>
                <w:strike w:val="0"/>
                <w:dstrike w:val="0"/>
                <w:sz w:val="28"/>
                <w:szCs w:val="28"/>
                <w:highlight w:val="none"/>
              </w:rPr>
              <w:t>CMA</w:t>
            </w:r>
            <w:r>
              <w:rPr>
                <w:rFonts w:hint="default" w:ascii="Times New Roman" w:hAnsi="Times New Roman" w:eastAsia="仿宋" w:cs="Times New Roman"/>
                <w:sz w:val="28"/>
                <w:szCs w:val="28"/>
              </w:rPr>
              <w:t>检测报告)。</w:t>
            </w:r>
          </w:p>
        </w:tc>
      </w:tr>
      <w:tr w14:paraId="0E94A0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815" w:type="dxa"/>
            <w:vMerge w:val="continue"/>
            <w:tcBorders>
              <w:tl2br w:val="nil"/>
              <w:tr2bl w:val="nil"/>
            </w:tcBorders>
          </w:tcPr>
          <w:p w14:paraId="400DFAC5">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 w:cs="Times New Roman"/>
                <w:b w:val="0"/>
                <w:bCs w:val="0"/>
                <w:sz w:val="28"/>
                <w:szCs w:val="28"/>
                <w:vertAlign w:val="baseline"/>
              </w:rPr>
            </w:pPr>
          </w:p>
        </w:tc>
        <w:tc>
          <w:tcPr>
            <w:tcW w:w="1339" w:type="dxa"/>
            <w:vMerge w:val="continue"/>
            <w:tcBorders>
              <w:tl2br w:val="nil"/>
              <w:tr2bl w:val="nil"/>
            </w:tcBorders>
          </w:tcPr>
          <w:p w14:paraId="5CC1555B">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 w:cs="Times New Roman"/>
                <w:b w:val="0"/>
                <w:bCs w:val="0"/>
                <w:sz w:val="28"/>
                <w:szCs w:val="28"/>
                <w:vertAlign w:val="baseline"/>
              </w:rPr>
            </w:pPr>
          </w:p>
        </w:tc>
        <w:tc>
          <w:tcPr>
            <w:tcW w:w="1407" w:type="dxa"/>
            <w:tcBorders>
              <w:tl2br w:val="nil"/>
              <w:tr2bl w:val="nil"/>
            </w:tcBorders>
            <w:vAlign w:val="center"/>
          </w:tcPr>
          <w:p w14:paraId="359D85A4">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rPr>
              <w:t>榫插挂件</w:t>
            </w:r>
          </w:p>
        </w:tc>
        <w:tc>
          <w:tcPr>
            <w:tcW w:w="5454" w:type="dxa"/>
            <w:tcBorders>
              <w:tl2br w:val="nil"/>
              <w:tr2bl w:val="nil"/>
            </w:tcBorders>
          </w:tcPr>
          <w:p w14:paraId="7180F99D">
            <w:pPr>
              <w:keepNext w:val="0"/>
              <w:keepLines w:val="0"/>
              <w:widowControl w:val="0"/>
              <w:numPr>
                <w:ilvl w:val="0"/>
                <w:numId w:val="8"/>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rPr>
              <w:t>采用优质冷轧钢板经冲压成型，材料壁厚≥2.0mm，材料展开宽度≥52mm，高度≥180mm。</w:t>
            </w:r>
          </w:p>
          <w:p w14:paraId="3B1A0FE9">
            <w:pPr>
              <w:keepNext w:val="0"/>
              <w:keepLines w:val="0"/>
              <w:widowControl w:val="0"/>
              <w:numPr>
                <w:ilvl w:val="0"/>
                <w:numId w:val="8"/>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rPr>
              <w:t>为保证床架整体稳定性，连接挂齿不低于3个，连接挂件与长横梁焊接，与立柱采用内挂结构，安装后连接件不外漏。</w:t>
            </w:r>
          </w:p>
        </w:tc>
      </w:tr>
      <w:tr w14:paraId="635A15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815" w:type="dxa"/>
            <w:vMerge w:val="continue"/>
            <w:tcBorders>
              <w:tl2br w:val="nil"/>
              <w:tr2bl w:val="nil"/>
            </w:tcBorders>
          </w:tcPr>
          <w:p w14:paraId="622FA43D">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 w:cs="Times New Roman"/>
                <w:b w:val="0"/>
                <w:bCs w:val="0"/>
                <w:sz w:val="28"/>
                <w:szCs w:val="28"/>
                <w:vertAlign w:val="baseline"/>
              </w:rPr>
            </w:pPr>
          </w:p>
        </w:tc>
        <w:tc>
          <w:tcPr>
            <w:tcW w:w="1339" w:type="dxa"/>
            <w:vMerge w:val="continue"/>
            <w:tcBorders>
              <w:tl2br w:val="nil"/>
              <w:tr2bl w:val="nil"/>
            </w:tcBorders>
          </w:tcPr>
          <w:p w14:paraId="2EE06AB6">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 w:cs="Times New Roman"/>
                <w:b w:val="0"/>
                <w:bCs w:val="0"/>
                <w:sz w:val="28"/>
                <w:szCs w:val="28"/>
                <w:vertAlign w:val="baseline"/>
              </w:rPr>
            </w:pPr>
          </w:p>
        </w:tc>
        <w:tc>
          <w:tcPr>
            <w:tcW w:w="1407" w:type="dxa"/>
            <w:tcBorders>
              <w:tl2br w:val="nil"/>
              <w:tr2bl w:val="nil"/>
            </w:tcBorders>
            <w:vAlign w:val="center"/>
          </w:tcPr>
          <w:p w14:paraId="440DFD83">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床头护栏</w:t>
            </w:r>
          </w:p>
        </w:tc>
        <w:tc>
          <w:tcPr>
            <w:tcW w:w="5454" w:type="dxa"/>
            <w:tcBorders>
              <w:tl2br w:val="nil"/>
              <w:tr2bl w:val="nil"/>
            </w:tcBorders>
          </w:tcPr>
          <w:p w14:paraId="2641186B">
            <w:pPr>
              <w:keepNext w:val="0"/>
              <w:keepLines w:val="0"/>
              <w:widowControl w:val="0"/>
              <w:numPr>
                <w:ilvl w:val="0"/>
                <w:numId w:val="9"/>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rPr>
              <w:t>上部横梁采用≥25mm×25mm×1.0mm优质钢管，中间竖撑采用≥20mm×20mm×1.0mm优质钢管，下部横梁≥30mm×50mm×1.0mm优质钢管。</w:t>
            </w:r>
          </w:p>
          <w:p w14:paraId="464B131C">
            <w:pPr>
              <w:keepNext w:val="0"/>
              <w:keepLines w:val="0"/>
              <w:widowControl w:val="0"/>
              <w:numPr>
                <w:ilvl w:val="0"/>
                <w:numId w:val="9"/>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rPr>
              <w:t>护栏横梁与连接件焊接为整体，与立柱采用内挂式连接，安装后连接件不外漏。</w:t>
            </w:r>
          </w:p>
        </w:tc>
      </w:tr>
      <w:tr w14:paraId="48258F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815" w:type="dxa"/>
            <w:vMerge w:val="continue"/>
            <w:tcBorders>
              <w:tl2br w:val="nil"/>
              <w:tr2bl w:val="nil"/>
            </w:tcBorders>
          </w:tcPr>
          <w:p w14:paraId="01A27F57">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 w:cs="Times New Roman"/>
                <w:b w:val="0"/>
                <w:bCs w:val="0"/>
                <w:sz w:val="28"/>
                <w:szCs w:val="28"/>
                <w:vertAlign w:val="baseline"/>
              </w:rPr>
            </w:pPr>
          </w:p>
        </w:tc>
        <w:tc>
          <w:tcPr>
            <w:tcW w:w="1339" w:type="dxa"/>
            <w:vMerge w:val="continue"/>
            <w:tcBorders>
              <w:tl2br w:val="nil"/>
              <w:tr2bl w:val="nil"/>
            </w:tcBorders>
          </w:tcPr>
          <w:p w14:paraId="34A8625F">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 w:cs="Times New Roman"/>
                <w:b w:val="0"/>
                <w:bCs w:val="0"/>
                <w:sz w:val="28"/>
                <w:szCs w:val="28"/>
                <w:vertAlign w:val="baseline"/>
              </w:rPr>
            </w:pPr>
          </w:p>
        </w:tc>
        <w:tc>
          <w:tcPr>
            <w:tcW w:w="1407" w:type="dxa"/>
            <w:tcBorders>
              <w:tl2br w:val="nil"/>
              <w:tr2bl w:val="nil"/>
            </w:tcBorders>
            <w:vAlign w:val="center"/>
          </w:tcPr>
          <w:p w14:paraId="5F852949">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床前护栏</w:t>
            </w:r>
          </w:p>
        </w:tc>
        <w:tc>
          <w:tcPr>
            <w:tcW w:w="5454" w:type="dxa"/>
            <w:tcBorders>
              <w:tl2br w:val="nil"/>
              <w:tr2bl w:val="nil"/>
            </w:tcBorders>
          </w:tcPr>
          <w:p w14:paraId="536FF010">
            <w:pPr>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lang w:val="en-US" w:eastAsia="zh-CN"/>
              </w:rPr>
              <w:t>1、</w:t>
            </w:r>
            <w:r>
              <w:rPr>
                <w:rFonts w:hint="default" w:ascii="Times New Roman" w:hAnsi="Times New Roman" w:eastAsia="仿宋" w:cs="Times New Roman"/>
                <w:b w:val="0"/>
                <w:bCs w:val="0"/>
                <w:sz w:val="28"/>
                <w:szCs w:val="28"/>
                <w:vertAlign w:val="baseline"/>
              </w:rPr>
              <w:t>护栏高度≥300mm，长度≥1350mm，上部横管采用25mm×25mm优质钢管两头经弯管机握弯成型，中部竖管采用20mm×20mm优质方管，材料壁厚</w:t>
            </w:r>
            <w:r>
              <w:rPr>
                <w:rFonts w:hint="default" w:ascii="Times New Roman" w:hAnsi="Times New Roman" w:eastAsia="仿宋" w:cs="Times New Roman"/>
                <w:b w:val="0"/>
                <w:bCs w:val="0"/>
                <w:sz w:val="28"/>
                <w:szCs w:val="28"/>
                <w:vertAlign w:val="baseline"/>
                <w:lang w:val="en-US" w:eastAsia="zh-CN"/>
              </w:rPr>
              <w:t>≥</w:t>
            </w:r>
            <w:r>
              <w:rPr>
                <w:rFonts w:hint="default" w:ascii="Times New Roman" w:hAnsi="Times New Roman" w:eastAsia="仿宋" w:cs="Times New Roman"/>
                <w:b w:val="0"/>
                <w:bCs w:val="0"/>
                <w:sz w:val="28"/>
                <w:szCs w:val="28"/>
                <w:vertAlign w:val="baseline"/>
              </w:rPr>
              <w:t>1.0mm。</w:t>
            </w:r>
          </w:p>
        </w:tc>
      </w:tr>
      <w:tr w14:paraId="229FC3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815" w:type="dxa"/>
            <w:vMerge w:val="continue"/>
            <w:tcBorders>
              <w:tl2br w:val="nil"/>
              <w:tr2bl w:val="nil"/>
            </w:tcBorders>
          </w:tcPr>
          <w:p w14:paraId="4C33B15D">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 w:cs="Times New Roman"/>
                <w:b w:val="0"/>
                <w:bCs w:val="0"/>
                <w:sz w:val="28"/>
                <w:szCs w:val="28"/>
                <w:vertAlign w:val="baseline"/>
              </w:rPr>
            </w:pPr>
          </w:p>
        </w:tc>
        <w:tc>
          <w:tcPr>
            <w:tcW w:w="1339" w:type="dxa"/>
            <w:vMerge w:val="continue"/>
            <w:tcBorders>
              <w:tl2br w:val="nil"/>
              <w:tr2bl w:val="nil"/>
            </w:tcBorders>
          </w:tcPr>
          <w:p w14:paraId="35211307">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 w:cs="Times New Roman"/>
                <w:b w:val="0"/>
                <w:bCs w:val="0"/>
                <w:sz w:val="28"/>
                <w:szCs w:val="28"/>
                <w:vertAlign w:val="baseline"/>
              </w:rPr>
            </w:pPr>
          </w:p>
        </w:tc>
        <w:tc>
          <w:tcPr>
            <w:tcW w:w="1407" w:type="dxa"/>
            <w:tcBorders>
              <w:tl2br w:val="nil"/>
              <w:tr2bl w:val="nil"/>
            </w:tcBorders>
            <w:vAlign w:val="center"/>
          </w:tcPr>
          <w:p w14:paraId="2BE2DD09">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床撑</w:t>
            </w:r>
          </w:p>
        </w:tc>
        <w:tc>
          <w:tcPr>
            <w:tcW w:w="5454" w:type="dxa"/>
            <w:tcBorders>
              <w:tl2br w:val="nil"/>
              <w:tr2bl w:val="nil"/>
            </w:tcBorders>
          </w:tcPr>
          <w:p w14:paraId="7FF6E7E8">
            <w:pPr>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1、采用优质冷轧钢板闭口型材，截面≥宽 40 mm×高 40 mm 的圆梯形管,壁厚≥1.2mm。</w:t>
            </w:r>
          </w:p>
          <w:p w14:paraId="4D35A43D">
            <w:pPr>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2、床撑数量≥6 根，均匀分布，两端插入横梁内并配置 ABS 防退卡件，保证床撑与横梁结合紧密、不晃动无噪音。</w:t>
            </w:r>
          </w:p>
        </w:tc>
      </w:tr>
      <w:tr w14:paraId="40EB0A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815" w:type="dxa"/>
            <w:vMerge w:val="continue"/>
            <w:tcBorders>
              <w:tl2br w:val="nil"/>
              <w:tr2bl w:val="nil"/>
            </w:tcBorders>
          </w:tcPr>
          <w:p w14:paraId="47C72D56">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 w:cs="Times New Roman"/>
                <w:b w:val="0"/>
                <w:bCs w:val="0"/>
                <w:sz w:val="28"/>
                <w:szCs w:val="28"/>
                <w:vertAlign w:val="baseline"/>
              </w:rPr>
            </w:pPr>
          </w:p>
        </w:tc>
        <w:tc>
          <w:tcPr>
            <w:tcW w:w="1339" w:type="dxa"/>
            <w:vMerge w:val="continue"/>
            <w:tcBorders>
              <w:tl2br w:val="nil"/>
              <w:tr2bl w:val="nil"/>
            </w:tcBorders>
          </w:tcPr>
          <w:p w14:paraId="29E09E0B">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 w:cs="Times New Roman"/>
                <w:b w:val="0"/>
                <w:bCs w:val="0"/>
                <w:sz w:val="28"/>
                <w:szCs w:val="28"/>
                <w:vertAlign w:val="baseline"/>
              </w:rPr>
            </w:pPr>
          </w:p>
        </w:tc>
        <w:tc>
          <w:tcPr>
            <w:tcW w:w="1407" w:type="dxa"/>
            <w:tcBorders>
              <w:tl2br w:val="nil"/>
              <w:tr2bl w:val="nil"/>
            </w:tcBorders>
            <w:vAlign w:val="center"/>
          </w:tcPr>
          <w:p w14:paraId="480DA99F">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爬梯</w:t>
            </w:r>
          </w:p>
        </w:tc>
        <w:tc>
          <w:tcPr>
            <w:tcW w:w="5454" w:type="dxa"/>
            <w:tcBorders>
              <w:tl2br w:val="nil"/>
              <w:tr2bl w:val="nil"/>
            </w:tcBorders>
          </w:tcPr>
          <w:p w14:paraId="6CEE5467">
            <w:pPr>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sz w:val="28"/>
                <w:szCs w:val="28"/>
              </w:rPr>
              <w:t>▲1.</w:t>
            </w:r>
            <w:r>
              <w:rPr>
                <w:rFonts w:hint="default" w:ascii="Times New Roman" w:hAnsi="Times New Roman" w:eastAsia="仿宋" w:cs="Times New Roman"/>
                <w:b w:val="0"/>
                <w:bCs w:val="0"/>
                <w:sz w:val="28"/>
                <w:szCs w:val="28"/>
                <w:vertAlign w:val="baseline"/>
              </w:rPr>
              <w:t>支架采用≥3</w:t>
            </w:r>
            <w:r>
              <w:rPr>
                <w:rFonts w:hint="default" w:ascii="Times New Roman" w:hAnsi="Times New Roman" w:eastAsia="仿宋" w:cs="Times New Roman"/>
                <w:b w:val="0"/>
                <w:bCs w:val="0"/>
                <w:sz w:val="28"/>
                <w:szCs w:val="28"/>
                <w:vertAlign w:val="baseline"/>
                <w:lang w:val="en-US" w:eastAsia="zh-CN"/>
              </w:rPr>
              <w:t>2</w:t>
            </w:r>
            <w:r>
              <w:rPr>
                <w:rFonts w:hint="default" w:ascii="Times New Roman" w:hAnsi="Times New Roman" w:eastAsia="仿宋" w:cs="Times New Roman"/>
                <w:b w:val="0"/>
                <w:bCs w:val="0"/>
                <w:sz w:val="28"/>
                <w:szCs w:val="28"/>
                <w:vertAlign w:val="baseline"/>
              </w:rPr>
              <w:t>mm×1.2mm优质圆管制作,踏板采用≥1.5mm优质冷轧钢板经一次性模压而成，踏板尺寸≥长325mm×宽70mm，表面防滑压型防滑设计。</w:t>
            </w:r>
          </w:p>
          <w:p w14:paraId="0C4DE60D">
            <w:pPr>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.整体≥4 步设计，上部与长横梁采用穿透式螺丝固定，下部与中立柱采用连接件固定。支架上下端安装 PP塑料脚套。踏步板与爬梯边管整体焊接成型</w:t>
            </w:r>
            <w:r>
              <w:rPr>
                <w:rFonts w:hint="default" w:ascii="Times New Roman" w:hAnsi="Times New Roman" w:eastAsia="仿宋" w:cs="Times New Roman"/>
                <w:sz w:val="28"/>
                <w:szCs w:val="28"/>
                <w:lang w:eastAsia="zh-CN"/>
              </w:rPr>
              <w:t>。</w:t>
            </w:r>
          </w:p>
          <w:p w14:paraId="7106C1AF">
            <w:pPr>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rPr>
              <w:t>.爬梯金属件符合现行相关国家标准，检测内容包括:金属件外观性能、金属涂层理化性能，乙酸盐雾试验100h大于9级(提供</w:t>
            </w:r>
            <w:r>
              <w:rPr>
                <w:rFonts w:hint="default" w:ascii="Times New Roman" w:hAnsi="Times New Roman" w:eastAsia="仿宋" w:cs="Times New Roman"/>
                <w:strike w:val="0"/>
                <w:dstrike w:val="0"/>
                <w:sz w:val="28"/>
                <w:szCs w:val="28"/>
                <w:highlight w:val="none"/>
              </w:rPr>
              <w:t>CMA</w:t>
            </w:r>
            <w:r>
              <w:rPr>
                <w:rFonts w:hint="default" w:ascii="Times New Roman" w:hAnsi="Times New Roman" w:eastAsia="仿宋" w:cs="Times New Roman"/>
                <w:sz w:val="28"/>
                <w:szCs w:val="28"/>
              </w:rPr>
              <w:t>检测报告)。</w:t>
            </w:r>
          </w:p>
        </w:tc>
      </w:tr>
      <w:tr w14:paraId="63A77C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815" w:type="dxa"/>
            <w:vMerge w:val="continue"/>
            <w:tcBorders>
              <w:tl2br w:val="nil"/>
              <w:tr2bl w:val="nil"/>
            </w:tcBorders>
          </w:tcPr>
          <w:p w14:paraId="71D5AB9D">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 w:cs="Times New Roman"/>
                <w:b w:val="0"/>
                <w:bCs w:val="0"/>
                <w:sz w:val="28"/>
                <w:szCs w:val="28"/>
                <w:vertAlign w:val="baseline"/>
              </w:rPr>
            </w:pPr>
          </w:p>
        </w:tc>
        <w:tc>
          <w:tcPr>
            <w:tcW w:w="1339" w:type="dxa"/>
            <w:vMerge w:val="continue"/>
            <w:tcBorders>
              <w:tl2br w:val="nil"/>
              <w:tr2bl w:val="nil"/>
            </w:tcBorders>
          </w:tcPr>
          <w:p w14:paraId="0CBAB3ED">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 w:cs="Times New Roman"/>
                <w:b w:val="0"/>
                <w:bCs w:val="0"/>
                <w:sz w:val="28"/>
                <w:szCs w:val="28"/>
                <w:vertAlign w:val="baseline"/>
              </w:rPr>
            </w:pPr>
          </w:p>
        </w:tc>
        <w:tc>
          <w:tcPr>
            <w:tcW w:w="1407" w:type="dxa"/>
            <w:tcBorders>
              <w:tl2br w:val="nil"/>
              <w:tr2bl w:val="nil"/>
            </w:tcBorders>
            <w:vAlign w:val="center"/>
          </w:tcPr>
          <w:p w14:paraId="20516AE8">
            <w:pPr>
              <w:keepNext w:val="0"/>
              <w:keepLines w:val="0"/>
              <w:widowControl w:val="0"/>
              <w:numPr>
                <w:ilvl w:val="0"/>
                <w:numId w:val="0"/>
              </w:numPr>
              <w:suppressLineNumbers w:val="0"/>
              <w:spacing w:before="0" w:beforeAutospacing="0" w:after="0" w:afterAutospacing="0" w:line="320" w:lineRule="exact"/>
              <w:ind w:left="0" w:right="0"/>
              <w:jc w:val="both"/>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立柱顶盖与脚套</w:t>
            </w:r>
          </w:p>
        </w:tc>
        <w:tc>
          <w:tcPr>
            <w:tcW w:w="5454" w:type="dxa"/>
            <w:tcBorders>
              <w:tl2br w:val="nil"/>
              <w:tr2bl w:val="nil"/>
            </w:tcBorders>
          </w:tcPr>
          <w:p w14:paraId="3933E7B0">
            <w:pPr>
              <w:keepNext w:val="0"/>
              <w:keepLines w:val="0"/>
              <w:widowControl w:val="0"/>
              <w:numPr>
                <w:ilvl w:val="0"/>
                <w:numId w:val="0"/>
              </w:numPr>
              <w:suppressLineNumbers w:val="0"/>
              <w:kinsoku w:val="0"/>
              <w:autoSpaceDE w:val="0"/>
              <w:autoSpaceDN w:val="0"/>
              <w:adjustRightInd w:val="0"/>
              <w:snapToGrid w:val="0"/>
              <w:spacing w:before="0" w:beforeAutospacing="0" w:after="0" w:afterAutospacing="0" w:line="360" w:lineRule="auto"/>
              <w:ind w:left="0" w:right="0" w:rightChars="0"/>
              <w:jc w:val="both"/>
              <w:textAlignment w:val="baseline"/>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采用PP塑料一次性注塑成型，底部为外包脚套，高度≥50mm增强立柱底部涂层使用寿命。</w:t>
            </w:r>
          </w:p>
        </w:tc>
      </w:tr>
      <w:tr w14:paraId="4C5FB2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57" w:hRule="atLeast"/>
        </w:trPr>
        <w:tc>
          <w:tcPr>
            <w:tcW w:w="815" w:type="dxa"/>
            <w:vMerge w:val="continue"/>
            <w:tcBorders>
              <w:tl2br w:val="nil"/>
              <w:tr2bl w:val="nil"/>
            </w:tcBorders>
          </w:tcPr>
          <w:p w14:paraId="43C6BD4C">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 w:cs="Times New Roman"/>
                <w:b w:val="0"/>
                <w:bCs w:val="0"/>
                <w:sz w:val="28"/>
                <w:szCs w:val="28"/>
                <w:vertAlign w:val="baseline"/>
              </w:rPr>
            </w:pPr>
          </w:p>
        </w:tc>
        <w:tc>
          <w:tcPr>
            <w:tcW w:w="1339" w:type="dxa"/>
            <w:vMerge w:val="continue"/>
            <w:tcBorders>
              <w:tl2br w:val="nil"/>
              <w:tr2bl w:val="nil"/>
            </w:tcBorders>
          </w:tcPr>
          <w:p w14:paraId="018F5F3B">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 w:cs="Times New Roman"/>
                <w:b w:val="0"/>
                <w:bCs w:val="0"/>
                <w:sz w:val="28"/>
                <w:szCs w:val="28"/>
                <w:vertAlign w:val="baseline"/>
              </w:rPr>
            </w:pPr>
          </w:p>
        </w:tc>
        <w:tc>
          <w:tcPr>
            <w:tcW w:w="1407" w:type="dxa"/>
            <w:tcBorders>
              <w:tl2br w:val="nil"/>
              <w:tr2bl w:val="nil"/>
            </w:tcBorders>
            <w:vAlign w:val="center"/>
          </w:tcPr>
          <w:p w14:paraId="21495F95">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床板</w:t>
            </w:r>
          </w:p>
        </w:tc>
        <w:tc>
          <w:tcPr>
            <w:tcW w:w="5454" w:type="dxa"/>
            <w:tcBorders>
              <w:tl2br w:val="nil"/>
              <w:tr2bl w:val="nil"/>
            </w:tcBorders>
          </w:tcPr>
          <w:p w14:paraId="7EA27EC9">
            <w:pPr>
              <w:keepNext w:val="0"/>
              <w:keepLines w:val="0"/>
              <w:widowControl w:val="0"/>
              <w:numPr>
                <w:ilvl w:val="0"/>
                <w:numId w:val="10"/>
              </w:numPr>
              <w:suppressLineNumbers w:val="0"/>
              <w:spacing w:before="0" w:beforeAutospacing="0" w:after="0" w:afterAutospacing="0" w:line="360" w:lineRule="auto"/>
              <w:ind w:left="0" w:right="0"/>
              <w:jc w:val="both"/>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采用优质</w:t>
            </w:r>
            <w:r>
              <w:rPr>
                <w:rFonts w:hint="default" w:ascii="Times New Roman" w:hAnsi="Times New Roman" w:eastAsia="仿宋" w:cs="Times New Roman"/>
                <w:sz w:val="28"/>
                <w:szCs w:val="28"/>
              </w:rPr>
              <w:t>松木或</w:t>
            </w:r>
            <w:r>
              <w:rPr>
                <w:rFonts w:hint="default" w:ascii="Times New Roman" w:hAnsi="Times New Roman" w:eastAsia="仿宋" w:cs="Times New Roman"/>
                <w:sz w:val="28"/>
                <w:szCs w:val="28"/>
                <w:lang w:val="en-US" w:eastAsia="zh-CN"/>
              </w:rPr>
              <w:t>杉木板条，四面刨光，经过烘干除虫处理。</w:t>
            </w:r>
          </w:p>
          <w:p w14:paraId="0B7E334F">
            <w:pPr>
              <w:keepNext w:val="0"/>
              <w:keepLines w:val="0"/>
              <w:widowControl w:val="0"/>
              <w:numPr>
                <w:ilvl w:val="0"/>
                <w:numId w:val="10"/>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sz w:val="28"/>
                <w:szCs w:val="28"/>
                <w:lang w:val="en-US" w:eastAsia="zh-CN"/>
              </w:rPr>
              <w:t>木板厚度≥18mm，底部横撑≥4根，采用 25mm×35mm 松木条，表面刨光、无毛刺。</w:t>
            </w:r>
          </w:p>
          <w:p w14:paraId="6CAABA3A">
            <w:pPr>
              <w:keepNext w:val="0"/>
              <w:keepLines w:val="0"/>
              <w:widowControl w:val="0"/>
              <w:numPr>
                <w:ilvl w:val="0"/>
                <w:numId w:val="10"/>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sz w:val="28"/>
                <w:szCs w:val="28"/>
                <w:lang w:val="en-US" w:eastAsia="zh-CN"/>
              </w:rPr>
              <w:t>尺寸按床架内空间大小制作，安装后与横梁平齐。</w:t>
            </w:r>
          </w:p>
          <w:p w14:paraId="3C701D83">
            <w:pPr>
              <w:keepNext w:val="0"/>
              <w:keepLines w:val="0"/>
              <w:widowControl w:val="0"/>
              <w:numPr>
                <w:ilvl w:val="0"/>
                <w:numId w:val="10"/>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sz w:val="28"/>
                <w:szCs w:val="28"/>
              </w:rPr>
              <w:t>整体床板无板皮、无发霉、无烂疤等影响质量的缺陷</w:t>
            </w:r>
            <w:r>
              <w:rPr>
                <w:rFonts w:hint="default" w:ascii="Times New Roman" w:hAnsi="Times New Roman" w:eastAsia="仿宋" w:cs="Times New Roman"/>
                <w:sz w:val="28"/>
                <w:szCs w:val="28"/>
                <w:lang w:eastAsia="zh-CN"/>
              </w:rPr>
              <w:t>。</w:t>
            </w:r>
          </w:p>
        </w:tc>
      </w:tr>
      <w:tr w14:paraId="2E57DE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815" w:type="dxa"/>
            <w:vMerge w:val="continue"/>
            <w:tcBorders>
              <w:tl2br w:val="nil"/>
              <w:tr2bl w:val="nil"/>
            </w:tcBorders>
          </w:tcPr>
          <w:p w14:paraId="05E847B3">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 w:cs="Times New Roman"/>
                <w:b w:val="0"/>
                <w:bCs w:val="0"/>
                <w:sz w:val="28"/>
                <w:szCs w:val="28"/>
                <w:vertAlign w:val="baseline"/>
              </w:rPr>
            </w:pPr>
          </w:p>
        </w:tc>
        <w:tc>
          <w:tcPr>
            <w:tcW w:w="1339" w:type="dxa"/>
            <w:vMerge w:val="continue"/>
            <w:tcBorders>
              <w:tl2br w:val="nil"/>
              <w:tr2bl w:val="nil"/>
            </w:tcBorders>
          </w:tcPr>
          <w:p w14:paraId="18939DAC">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 w:cs="Times New Roman"/>
                <w:b w:val="0"/>
                <w:bCs w:val="0"/>
                <w:sz w:val="28"/>
                <w:szCs w:val="28"/>
                <w:vertAlign w:val="baseline"/>
              </w:rPr>
            </w:pPr>
          </w:p>
        </w:tc>
        <w:tc>
          <w:tcPr>
            <w:tcW w:w="1407" w:type="dxa"/>
            <w:tcBorders>
              <w:tl2br w:val="nil"/>
              <w:tr2bl w:val="nil"/>
            </w:tcBorders>
            <w:vAlign w:val="center"/>
          </w:tcPr>
          <w:p w14:paraId="186115F6">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书架、书桌（三连四人位）</w:t>
            </w:r>
          </w:p>
        </w:tc>
        <w:tc>
          <w:tcPr>
            <w:tcW w:w="5454" w:type="dxa"/>
            <w:tcBorders>
              <w:tl2br w:val="nil"/>
              <w:tr2bl w:val="nil"/>
            </w:tcBorders>
          </w:tcPr>
          <w:p w14:paraId="5C4768B7">
            <w:pPr>
              <w:keepNext w:val="0"/>
              <w:keepLines w:val="0"/>
              <w:widowControl w:val="0"/>
              <w:numPr>
                <w:ilvl w:val="0"/>
                <w:numId w:val="11"/>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rPr>
              <w:t>规格长≥1</w:t>
            </w:r>
            <w:r>
              <w:rPr>
                <w:rFonts w:hint="default" w:ascii="Times New Roman" w:hAnsi="Times New Roman" w:eastAsia="仿宋" w:cs="Times New Roman"/>
                <w:b w:val="0"/>
                <w:bCs w:val="0"/>
                <w:sz w:val="28"/>
                <w:szCs w:val="28"/>
                <w:vertAlign w:val="baseline"/>
                <w:lang w:val="en-US" w:eastAsia="zh-CN"/>
              </w:rPr>
              <w:t>91</w:t>
            </w:r>
            <w:r>
              <w:rPr>
                <w:rFonts w:hint="default" w:ascii="Times New Roman" w:hAnsi="Times New Roman" w:eastAsia="仿宋" w:cs="Times New Roman"/>
                <w:b w:val="0"/>
                <w:bCs w:val="0"/>
                <w:sz w:val="28"/>
                <w:szCs w:val="28"/>
                <w:vertAlign w:val="baseline"/>
              </w:rPr>
              <w:t>0mm×宽240mm×高900mm，板材采用≥0.6mm厚的冷轧钢板，左右等分两格，每格上下分三层，最下层后空方便墙面插座使用，书架与桌面螺丝固定；</w:t>
            </w:r>
          </w:p>
          <w:p w14:paraId="43B7B638">
            <w:pPr>
              <w:keepNext w:val="0"/>
              <w:keepLines w:val="0"/>
              <w:widowControl w:val="0"/>
              <w:numPr>
                <w:ilvl w:val="0"/>
                <w:numId w:val="11"/>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rPr>
              <w:t>书架净重不低于14.5KG。</w:t>
            </w:r>
          </w:p>
          <w:p w14:paraId="3F57E714">
            <w:pPr>
              <w:keepNext w:val="0"/>
              <w:keepLines w:val="0"/>
              <w:widowControl w:val="0"/>
              <w:numPr>
                <w:ilvl w:val="0"/>
                <w:numId w:val="11"/>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rPr>
              <w:t>桌面离地高度≥780mm，桌面规格长≥1200mm×宽600mm×厚25mm，采用25mm厚实木颗粒板，基材为 E1 级，PVC封边条封边</w:t>
            </w:r>
            <w:r>
              <w:rPr>
                <w:rFonts w:hint="default" w:ascii="Times New Roman" w:hAnsi="Times New Roman" w:eastAsia="仿宋" w:cs="Times New Roman"/>
                <w:b w:val="0"/>
                <w:bCs w:val="0"/>
                <w:sz w:val="28"/>
                <w:szCs w:val="28"/>
                <w:vertAlign w:val="baseline"/>
                <w:lang w:eastAsia="zh-CN"/>
              </w:rPr>
              <w:t>。</w:t>
            </w:r>
          </w:p>
          <w:p w14:paraId="218186C1">
            <w:pPr>
              <w:keepNext w:val="0"/>
              <w:keepLines w:val="0"/>
              <w:widowControl w:val="0"/>
              <w:numPr>
                <w:ilvl w:val="0"/>
                <w:numId w:val="11"/>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rPr>
              <w:t>桌斗采用≥0.6mm厚优质冷轧钢板制作。面板上安装明挂转锁，扣手为内嵌一体式钢制压型扣手，规格长≥200mm×宽33mm×深15mm，滑轨采用优质三节滑轨。</w:t>
            </w:r>
          </w:p>
          <w:p w14:paraId="5F643D5B">
            <w:pPr>
              <w:keepNext w:val="0"/>
              <w:keepLines w:val="0"/>
              <w:widowControl w:val="0"/>
              <w:numPr>
                <w:ilvl w:val="0"/>
                <w:numId w:val="11"/>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rPr>
              <w:t>桌腿采用40mm×40mm×1.2mm优质方管，底部安装防潮静音胶套；学习桌+桌斗净重不低于17.5 KG。</w:t>
            </w:r>
          </w:p>
        </w:tc>
      </w:tr>
      <w:tr w14:paraId="193F65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815" w:type="dxa"/>
            <w:vMerge w:val="continue"/>
            <w:tcBorders>
              <w:tl2br w:val="nil"/>
              <w:tr2bl w:val="nil"/>
            </w:tcBorders>
          </w:tcPr>
          <w:p w14:paraId="5DF4C9C7">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 w:cs="Times New Roman"/>
                <w:b w:val="0"/>
                <w:bCs w:val="0"/>
                <w:sz w:val="28"/>
                <w:szCs w:val="28"/>
                <w:vertAlign w:val="baseline"/>
              </w:rPr>
            </w:pPr>
          </w:p>
        </w:tc>
        <w:tc>
          <w:tcPr>
            <w:tcW w:w="1339" w:type="dxa"/>
            <w:vMerge w:val="continue"/>
            <w:tcBorders>
              <w:tl2br w:val="nil"/>
              <w:tr2bl w:val="nil"/>
            </w:tcBorders>
          </w:tcPr>
          <w:p w14:paraId="149A2E97">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 w:cs="Times New Roman"/>
                <w:b w:val="0"/>
                <w:bCs w:val="0"/>
                <w:sz w:val="28"/>
                <w:szCs w:val="28"/>
                <w:vertAlign w:val="baseline"/>
              </w:rPr>
            </w:pPr>
          </w:p>
        </w:tc>
        <w:tc>
          <w:tcPr>
            <w:tcW w:w="1407" w:type="dxa"/>
            <w:tcBorders>
              <w:tl2br w:val="nil"/>
              <w:tr2bl w:val="nil"/>
            </w:tcBorders>
            <w:vAlign w:val="center"/>
          </w:tcPr>
          <w:p w14:paraId="25FDAAFD">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书架、书桌（二连三人位）</w:t>
            </w:r>
          </w:p>
        </w:tc>
        <w:tc>
          <w:tcPr>
            <w:tcW w:w="5454" w:type="dxa"/>
            <w:tcBorders>
              <w:tl2br w:val="nil"/>
              <w:tr2bl w:val="nil"/>
            </w:tcBorders>
          </w:tcPr>
          <w:p w14:paraId="7B760E6C">
            <w:pPr>
              <w:keepNext w:val="0"/>
              <w:keepLines w:val="0"/>
              <w:widowControl w:val="0"/>
              <w:numPr>
                <w:ilvl w:val="0"/>
                <w:numId w:val="0"/>
              </w:numPr>
              <w:suppressLineNumbers w:val="0"/>
              <w:spacing w:before="0" w:beforeAutospacing="0" w:after="0" w:afterAutospacing="0" w:line="360" w:lineRule="auto"/>
              <w:ind w:left="0" w:right="0" w:rightChars="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lang w:val="en-US" w:eastAsia="zh-CN"/>
              </w:rPr>
              <w:t>1、</w:t>
            </w:r>
            <w:r>
              <w:rPr>
                <w:rFonts w:hint="default" w:ascii="Times New Roman" w:hAnsi="Times New Roman" w:eastAsia="仿宋" w:cs="Times New Roman"/>
                <w:b w:val="0"/>
                <w:bCs w:val="0"/>
                <w:sz w:val="28"/>
                <w:szCs w:val="28"/>
                <w:vertAlign w:val="baseline"/>
              </w:rPr>
              <w:t>规格长≥1</w:t>
            </w:r>
            <w:r>
              <w:rPr>
                <w:rFonts w:hint="default" w:ascii="Times New Roman" w:hAnsi="Times New Roman" w:eastAsia="仿宋" w:cs="Times New Roman"/>
                <w:b w:val="0"/>
                <w:bCs w:val="0"/>
                <w:sz w:val="28"/>
                <w:szCs w:val="28"/>
                <w:vertAlign w:val="baseline"/>
                <w:lang w:val="en-US" w:eastAsia="zh-CN"/>
              </w:rPr>
              <w:t>91</w:t>
            </w:r>
            <w:r>
              <w:rPr>
                <w:rFonts w:hint="default" w:ascii="Times New Roman" w:hAnsi="Times New Roman" w:eastAsia="仿宋" w:cs="Times New Roman"/>
                <w:b w:val="0"/>
                <w:bCs w:val="0"/>
                <w:sz w:val="28"/>
                <w:szCs w:val="28"/>
                <w:vertAlign w:val="baseline"/>
              </w:rPr>
              <w:t>0mm×宽240mm×高900mm，板材采用≥0.6mm厚的冷轧钢板，左右等分两格，每格上下分三层，最下层后空方便墙面插座使用，书架与桌面螺丝固定；</w:t>
            </w:r>
          </w:p>
          <w:p w14:paraId="765FBD48">
            <w:pPr>
              <w:keepNext w:val="0"/>
              <w:keepLines w:val="0"/>
              <w:widowControl w:val="0"/>
              <w:numPr>
                <w:ilvl w:val="0"/>
                <w:numId w:val="0"/>
              </w:numPr>
              <w:suppressLineNumbers w:val="0"/>
              <w:spacing w:before="0" w:beforeAutospacing="0" w:after="0" w:afterAutospacing="0" w:line="360" w:lineRule="auto"/>
              <w:ind w:left="0" w:right="0" w:rightChars="0"/>
              <w:jc w:val="both"/>
              <w:rPr>
                <w:rFonts w:hint="default" w:ascii="Times New Roman" w:hAnsi="Times New Roman" w:eastAsia="仿宋" w:cs="Times New Roman"/>
                <w:b w:val="0"/>
                <w:bCs w:val="0"/>
                <w:sz w:val="28"/>
                <w:szCs w:val="28"/>
                <w:vertAlign w:val="baseline"/>
                <w:lang w:eastAsia="zh-CN"/>
              </w:rPr>
            </w:pPr>
            <w:r>
              <w:rPr>
                <w:rFonts w:hint="default" w:ascii="Times New Roman" w:hAnsi="Times New Roman" w:eastAsia="仿宋" w:cs="Times New Roman"/>
                <w:b w:val="0"/>
                <w:bCs w:val="0"/>
                <w:sz w:val="28"/>
                <w:szCs w:val="28"/>
                <w:vertAlign w:val="baseline"/>
                <w:lang w:val="en-US" w:eastAsia="zh-CN"/>
              </w:rPr>
              <w:t>2、</w:t>
            </w:r>
            <w:r>
              <w:rPr>
                <w:rFonts w:hint="default" w:ascii="Times New Roman" w:hAnsi="Times New Roman" w:eastAsia="仿宋" w:cs="Times New Roman"/>
                <w:b w:val="0"/>
                <w:bCs w:val="0"/>
                <w:sz w:val="28"/>
                <w:szCs w:val="28"/>
                <w:vertAlign w:val="baseline"/>
              </w:rPr>
              <w:t>桌面离地高度≥780mm，桌面规格长≥1</w:t>
            </w:r>
            <w:r>
              <w:rPr>
                <w:rFonts w:hint="default" w:ascii="Times New Roman" w:hAnsi="Times New Roman" w:eastAsia="仿宋" w:cs="Times New Roman"/>
                <w:b w:val="0"/>
                <w:bCs w:val="0"/>
                <w:sz w:val="28"/>
                <w:szCs w:val="28"/>
                <w:vertAlign w:val="baseline"/>
                <w:lang w:val="en-US" w:eastAsia="zh-CN"/>
              </w:rPr>
              <w:t>91</w:t>
            </w:r>
            <w:r>
              <w:rPr>
                <w:rFonts w:hint="default" w:ascii="Times New Roman" w:hAnsi="Times New Roman" w:eastAsia="仿宋" w:cs="Times New Roman"/>
                <w:b w:val="0"/>
                <w:bCs w:val="0"/>
                <w:sz w:val="28"/>
                <w:szCs w:val="28"/>
                <w:vertAlign w:val="baseline"/>
              </w:rPr>
              <w:t>0mm×宽600mm×厚25mm，采用25mm厚实木颗粒板，基材为 E1 级，PVC封边条封边</w:t>
            </w:r>
            <w:r>
              <w:rPr>
                <w:rFonts w:hint="default" w:ascii="Times New Roman" w:hAnsi="Times New Roman" w:eastAsia="仿宋" w:cs="Times New Roman"/>
                <w:b w:val="0"/>
                <w:bCs w:val="0"/>
                <w:sz w:val="28"/>
                <w:szCs w:val="28"/>
                <w:vertAlign w:val="baseline"/>
                <w:lang w:eastAsia="zh-CN"/>
              </w:rPr>
              <w:t>。</w:t>
            </w:r>
          </w:p>
          <w:p w14:paraId="3236780D">
            <w:pPr>
              <w:keepNext w:val="0"/>
              <w:keepLines w:val="0"/>
              <w:widowControl w:val="0"/>
              <w:numPr>
                <w:ilvl w:val="0"/>
                <w:numId w:val="0"/>
              </w:numPr>
              <w:suppressLineNumbers w:val="0"/>
              <w:spacing w:before="0" w:beforeAutospacing="0" w:after="0" w:afterAutospacing="0" w:line="360" w:lineRule="auto"/>
              <w:ind w:left="0" w:right="0" w:rightChars="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lang w:val="en-US" w:eastAsia="zh-CN"/>
              </w:rPr>
              <w:t>3、</w:t>
            </w:r>
            <w:r>
              <w:rPr>
                <w:rFonts w:hint="default" w:ascii="Times New Roman" w:hAnsi="Times New Roman" w:eastAsia="仿宋" w:cs="Times New Roman"/>
                <w:b w:val="0"/>
                <w:bCs w:val="0"/>
                <w:sz w:val="28"/>
                <w:szCs w:val="28"/>
                <w:vertAlign w:val="baseline"/>
              </w:rPr>
              <w:t>桌斗采用≥0.6mm厚优质冷轧钢板制作。面板上安装明挂转锁，扣手为内嵌一体式钢制压型扣手，规格长≥200mm×宽33mm×深15mm，滑轨采用优质三节滑轨。</w:t>
            </w:r>
          </w:p>
          <w:p w14:paraId="38F9EBDA">
            <w:pPr>
              <w:keepNext w:val="0"/>
              <w:keepLines w:val="0"/>
              <w:widowControl w:val="0"/>
              <w:numPr>
                <w:ilvl w:val="0"/>
                <w:numId w:val="0"/>
              </w:numPr>
              <w:suppressLineNumbers w:val="0"/>
              <w:spacing w:before="0" w:beforeAutospacing="0" w:after="0" w:afterAutospacing="0" w:line="360" w:lineRule="auto"/>
              <w:ind w:left="0" w:right="0" w:rightChars="0"/>
              <w:jc w:val="both"/>
              <w:rPr>
                <w:rFonts w:hint="default" w:ascii="Times New Roman" w:hAnsi="Times New Roman" w:eastAsia="仿宋" w:cs="Times New Roman"/>
                <w:b w:val="0"/>
                <w:bCs w:val="0"/>
                <w:sz w:val="28"/>
                <w:szCs w:val="28"/>
                <w:vertAlign w:val="baseline"/>
                <w:lang w:eastAsia="zh-CN"/>
              </w:rPr>
            </w:pPr>
            <w:r>
              <w:rPr>
                <w:rFonts w:hint="default" w:ascii="Times New Roman" w:hAnsi="Times New Roman" w:eastAsia="仿宋" w:cs="Times New Roman"/>
                <w:b w:val="0"/>
                <w:bCs w:val="0"/>
                <w:sz w:val="28"/>
                <w:szCs w:val="28"/>
                <w:vertAlign w:val="baseline"/>
                <w:lang w:val="en-US" w:eastAsia="zh-CN"/>
              </w:rPr>
              <w:t>4、</w:t>
            </w:r>
            <w:r>
              <w:rPr>
                <w:rFonts w:hint="default" w:ascii="Times New Roman" w:hAnsi="Times New Roman" w:eastAsia="仿宋" w:cs="Times New Roman"/>
                <w:b w:val="0"/>
                <w:bCs w:val="0"/>
                <w:sz w:val="28"/>
                <w:szCs w:val="28"/>
                <w:vertAlign w:val="baseline"/>
              </w:rPr>
              <w:t>桌腿采用40mm×40mm×1.2mm优质方管，底部安装防潮静音胶套</w:t>
            </w:r>
            <w:r>
              <w:rPr>
                <w:rFonts w:hint="default" w:ascii="Times New Roman" w:hAnsi="Times New Roman" w:eastAsia="仿宋" w:cs="Times New Roman"/>
                <w:b w:val="0"/>
                <w:bCs w:val="0"/>
                <w:sz w:val="28"/>
                <w:szCs w:val="28"/>
                <w:vertAlign w:val="baseline"/>
                <w:lang w:eastAsia="zh-CN"/>
              </w:rPr>
              <w:t>。</w:t>
            </w:r>
          </w:p>
        </w:tc>
      </w:tr>
      <w:tr w14:paraId="60376D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815" w:type="dxa"/>
            <w:vMerge w:val="continue"/>
            <w:tcBorders>
              <w:tl2br w:val="nil"/>
              <w:tr2bl w:val="nil"/>
            </w:tcBorders>
          </w:tcPr>
          <w:p w14:paraId="73728F30">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 w:cs="Times New Roman"/>
                <w:b w:val="0"/>
                <w:bCs w:val="0"/>
                <w:sz w:val="28"/>
                <w:szCs w:val="28"/>
                <w:vertAlign w:val="baseline"/>
              </w:rPr>
            </w:pPr>
          </w:p>
        </w:tc>
        <w:tc>
          <w:tcPr>
            <w:tcW w:w="1339" w:type="dxa"/>
            <w:vMerge w:val="continue"/>
            <w:tcBorders>
              <w:tl2br w:val="nil"/>
              <w:tr2bl w:val="nil"/>
            </w:tcBorders>
          </w:tcPr>
          <w:p w14:paraId="4B2D481A">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 w:cs="Times New Roman"/>
                <w:b w:val="0"/>
                <w:bCs w:val="0"/>
                <w:sz w:val="28"/>
                <w:szCs w:val="28"/>
                <w:vertAlign w:val="baseline"/>
              </w:rPr>
            </w:pPr>
          </w:p>
        </w:tc>
        <w:tc>
          <w:tcPr>
            <w:tcW w:w="1407" w:type="dxa"/>
            <w:tcBorders>
              <w:tl2br w:val="nil"/>
              <w:tr2bl w:val="nil"/>
            </w:tcBorders>
            <w:vAlign w:val="center"/>
          </w:tcPr>
          <w:p w14:paraId="6333BE17">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组合柜（三连四人位）</w:t>
            </w:r>
          </w:p>
        </w:tc>
        <w:tc>
          <w:tcPr>
            <w:tcW w:w="5454" w:type="dxa"/>
            <w:tcBorders>
              <w:tl2br w:val="nil"/>
              <w:tr2bl w:val="nil"/>
            </w:tcBorders>
          </w:tcPr>
          <w:p w14:paraId="3C41E040">
            <w:pPr>
              <w:keepNext w:val="0"/>
              <w:keepLines w:val="0"/>
              <w:widowControl w:val="0"/>
              <w:numPr>
                <w:ilvl w:val="0"/>
                <w:numId w:val="12"/>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rPr>
              <w:t>规格长≥710mm×宽600mm×高1690mm，整体采用≥0.6mm优质冷轧板冲压而成，焊接质量坚实牢固，质感顺滑流畅，焊缝工整，具有耐磨抗腐蚀抗锈蚀性。</w:t>
            </w:r>
          </w:p>
          <w:p w14:paraId="01D8A1CE">
            <w:pPr>
              <w:keepNext w:val="0"/>
              <w:keepLines w:val="0"/>
              <w:widowControl w:val="0"/>
              <w:numPr>
                <w:ilvl w:val="0"/>
                <w:numId w:val="12"/>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rPr>
              <w:t>上下两层设计，每门内带一块活动层板。柜门扣手为内嵌一体式钢制压型扣手，规格长200mm×宽33mm×深15mm，扣手与柜门平齐的设计结构，整体体现一种整开和美感；锁具采用明挂锁；</w:t>
            </w:r>
          </w:p>
          <w:p w14:paraId="4BAB7D2A">
            <w:pPr>
              <w:keepNext w:val="0"/>
              <w:keepLines w:val="0"/>
              <w:widowControl w:val="0"/>
              <w:numPr>
                <w:ilvl w:val="0"/>
                <w:numId w:val="0"/>
              </w:numPr>
              <w:suppressLineNumbers w:val="0"/>
              <w:spacing w:before="0" w:beforeAutospacing="0" w:after="0" w:afterAutospacing="0" w:line="360" w:lineRule="auto"/>
              <w:ind w:left="0" w:right="0" w:rightChars="0"/>
              <w:jc w:val="both"/>
              <w:rPr>
                <w:rFonts w:hint="default" w:ascii="Times New Roman" w:hAnsi="Times New Roman" w:eastAsia="仿宋" w:cs="Times New Roman"/>
                <w:b w:val="0"/>
                <w:bCs w:val="0"/>
                <w:sz w:val="28"/>
                <w:szCs w:val="28"/>
                <w:vertAlign w:val="baseline"/>
                <w:lang w:eastAsia="zh-CN"/>
              </w:rPr>
            </w:pPr>
            <w:r>
              <w:rPr>
                <w:rFonts w:hint="default" w:ascii="Times New Roman" w:hAnsi="Times New Roman" w:eastAsia="仿宋" w:cs="Times New Roman"/>
                <w:b w:val="0"/>
                <w:bCs w:val="0"/>
                <w:sz w:val="28"/>
                <w:szCs w:val="28"/>
                <w:vertAlign w:val="baseline"/>
              </w:rPr>
              <w:t>衣柜净重不低于38 KG。</w:t>
            </w:r>
          </w:p>
        </w:tc>
      </w:tr>
      <w:tr w14:paraId="169F91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61" w:hRule="atLeast"/>
        </w:trPr>
        <w:tc>
          <w:tcPr>
            <w:tcW w:w="815" w:type="dxa"/>
            <w:vMerge w:val="continue"/>
            <w:tcBorders>
              <w:tl2br w:val="nil"/>
              <w:tr2bl w:val="nil"/>
            </w:tcBorders>
          </w:tcPr>
          <w:p w14:paraId="4C93C324">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 w:cs="Times New Roman"/>
                <w:b w:val="0"/>
                <w:bCs w:val="0"/>
                <w:sz w:val="28"/>
                <w:szCs w:val="28"/>
                <w:vertAlign w:val="baseline"/>
              </w:rPr>
            </w:pPr>
          </w:p>
        </w:tc>
        <w:tc>
          <w:tcPr>
            <w:tcW w:w="1339" w:type="dxa"/>
            <w:vMerge w:val="continue"/>
            <w:tcBorders>
              <w:tl2br w:val="nil"/>
              <w:tr2bl w:val="nil"/>
            </w:tcBorders>
          </w:tcPr>
          <w:p w14:paraId="3F47772D">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 w:cs="Times New Roman"/>
                <w:b w:val="0"/>
                <w:bCs w:val="0"/>
                <w:sz w:val="28"/>
                <w:szCs w:val="28"/>
                <w:vertAlign w:val="baseline"/>
              </w:rPr>
            </w:pPr>
          </w:p>
        </w:tc>
        <w:tc>
          <w:tcPr>
            <w:tcW w:w="1407" w:type="dxa"/>
            <w:tcBorders>
              <w:tl2br w:val="nil"/>
              <w:tr2bl w:val="nil"/>
            </w:tcBorders>
            <w:vAlign w:val="center"/>
          </w:tcPr>
          <w:p w14:paraId="48182FF2">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学习椅</w:t>
            </w:r>
          </w:p>
        </w:tc>
        <w:tc>
          <w:tcPr>
            <w:tcW w:w="5454" w:type="dxa"/>
            <w:tcBorders>
              <w:tl2br w:val="nil"/>
              <w:tr2bl w:val="nil"/>
            </w:tcBorders>
          </w:tcPr>
          <w:p w14:paraId="213EF346">
            <w:pPr>
              <w:keepNext w:val="0"/>
              <w:keepLines w:val="0"/>
              <w:widowControl w:val="0"/>
              <w:numPr>
                <w:ilvl w:val="0"/>
                <w:numId w:val="13"/>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rPr>
              <w:t>整体规格：高≥830mm、宽≥420mm、深≥380mm,座面高度≥420mm。椅架颜色为白色，靠板、座板为蓝色或黄色（最终由采购人确定）。</w:t>
            </w:r>
          </w:p>
          <w:p w14:paraId="0FBB7944">
            <w:pPr>
              <w:keepNext w:val="0"/>
              <w:keepLines w:val="0"/>
              <w:widowControl w:val="0"/>
              <w:numPr>
                <w:ilvl w:val="0"/>
                <w:numId w:val="13"/>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rPr>
              <w:t>座板和靠板：座椅板和座靠板均采用中空吹塑成型，原材料用HDPE高密度环保聚乙烯，靠板尺寸为≥410mm宽×260mm高×20mm厚，座板尺寸为≥420mm宽×380mm深×20mm厚，座椅板和座靠板均采用弧型设计，符合人体工程学，座椅板和座靠板表面均带长条形透气孔。</w:t>
            </w:r>
          </w:p>
          <w:p w14:paraId="01E5D0C3">
            <w:pPr>
              <w:keepNext w:val="0"/>
              <w:keepLines w:val="0"/>
              <w:widowControl w:val="0"/>
              <w:numPr>
                <w:ilvl w:val="0"/>
                <w:numId w:val="13"/>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rPr>
              <w:t>椅架：采用15mm×30mm×1.2mm优质椭圆管经数控弯管机推弯成型；侧拉撑采用15mm×30mm×1.2mm优质椭圆管。</w:t>
            </w:r>
          </w:p>
          <w:p w14:paraId="6D757D84">
            <w:pPr>
              <w:keepNext w:val="0"/>
              <w:keepLines w:val="0"/>
              <w:widowControl w:val="0"/>
              <w:numPr>
                <w:ilvl w:val="0"/>
                <w:numId w:val="13"/>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rPr>
              <w:t>脚套采用PP材料压注成形，结合牢固，防止脱落。</w:t>
            </w:r>
          </w:p>
          <w:p w14:paraId="666A8DCF">
            <w:pPr>
              <w:keepNext w:val="0"/>
              <w:keepLines w:val="0"/>
              <w:widowControl w:val="0"/>
              <w:numPr>
                <w:ilvl w:val="0"/>
                <w:numId w:val="0"/>
              </w:numPr>
              <w:suppressLineNumbers w:val="0"/>
              <w:spacing w:before="0" w:beforeAutospacing="0" w:after="0" w:afterAutospacing="0" w:line="360" w:lineRule="auto"/>
              <w:ind w:left="0" w:right="0" w:rightChars="0"/>
              <w:jc w:val="both"/>
              <w:rPr>
                <w:rFonts w:hint="default" w:ascii="Times New Roman" w:hAnsi="Times New Roman" w:eastAsia="仿宋" w:cs="Times New Roman"/>
                <w:b w:val="0"/>
                <w:bCs w:val="0"/>
                <w:sz w:val="28"/>
                <w:szCs w:val="28"/>
                <w:vertAlign w:val="baseline"/>
                <w:lang w:eastAsia="zh-CN"/>
              </w:rPr>
            </w:pPr>
            <w:r>
              <w:rPr>
                <w:rFonts w:hint="eastAsia" w:ascii="Times New Roman" w:hAnsi="Times New Roman" w:eastAsia="仿宋" w:cs="Times New Roman"/>
                <w:b w:val="0"/>
                <w:bCs w:val="0"/>
                <w:sz w:val="28"/>
                <w:szCs w:val="28"/>
                <w:vertAlign w:val="baseline"/>
                <w:lang w:val="en-US" w:eastAsia="zh-CN"/>
              </w:rPr>
              <w:t>5、</w:t>
            </w:r>
            <w:r>
              <w:rPr>
                <w:rFonts w:hint="default" w:ascii="Times New Roman" w:hAnsi="Times New Roman" w:eastAsia="仿宋" w:cs="Times New Roman"/>
                <w:b w:val="0"/>
                <w:bCs w:val="0"/>
                <w:sz w:val="28"/>
                <w:szCs w:val="28"/>
                <w:vertAlign w:val="baseline"/>
              </w:rPr>
              <w:t>制作工艺：所有焊接采用二氧化碳保护焊焊接，保证焊缝平整光滑，无漏焊、假焊，经抛丸机喷砂去油除锈处理，静电喷塑，高温固化。喷塑后外表光滑、整洁，焊接后保证整体平稳，椅架无倾斜等不良现象，放置平稳，无晃动。</w:t>
            </w:r>
          </w:p>
        </w:tc>
      </w:tr>
      <w:tr w14:paraId="02A1C9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41" w:hRule="atLeast"/>
        </w:trPr>
        <w:tc>
          <w:tcPr>
            <w:tcW w:w="815" w:type="dxa"/>
            <w:vMerge w:val="continue"/>
            <w:tcBorders>
              <w:tl2br w:val="nil"/>
              <w:tr2bl w:val="nil"/>
            </w:tcBorders>
          </w:tcPr>
          <w:p w14:paraId="3991D1F8">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rPr>
            </w:pPr>
          </w:p>
        </w:tc>
        <w:tc>
          <w:tcPr>
            <w:tcW w:w="1339" w:type="dxa"/>
            <w:vMerge w:val="continue"/>
            <w:tcBorders>
              <w:tl2br w:val="nil"/>
              <w:tr2bl w:val="nil"/>
            </w:tcBorders>
          </w:tcPr>
          <w:p w14:paraId="54EF4A06">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rPr>
            </w:pPr>
          </w:p>
        </w:tc>
        <w:tc>
          <w:tcPr>
            <w:tcW w:w="1407" w:type="dxa"/>
            <w:tcBorders>
              <w:tl2br w:val="nil"/>
              <w:tr2bl w:val="nil"/>
            </w:tcBorders>
            <w:shd w:val="clear" w:color="auto" w:fill="auto"/>
            <w:vAlign w:val="center"/>
          </w:tcPr>
          <w:p w14:paraId="67BD9AC0">
            <w:pPr>
              <w:keepNext w:val="0"/>
              <w:keepLines w:val="0"/>
              <w:widowControl w:val="0"/>
              <w:numPr>
                <w:ilvl w:val="0"/>
                <w:numId w:val="0"/>
              </w:numPr>
              <w:suppressLineNumbers w:val="0"/>
              <w:spacing w:before="0" w:beforeAutospacing="0" w:after="0" w:afterAutospacing="0" w:line="320" w:lineRule="exact"/>
              <w:ind w:left="0" w:leftChars="0" w:right="0" w:rightChars="0" w:firstLine="0" w:firstLineChars="0"/>
              <w:jc w:val="center"/>
              <w:rPr>
                <w:rFonts w:hint="default" w:ascii="Times New Roman" w:hAnsi="Times New Roman" w:eastAsia="仿宋" w:cs="Times New Roman"/>
                <w:b w:val="0"/>
                <w:bCs w:val="0"/>
                <w:snapToGrid w:val="0"/>
                <w:color w:val="000000"/>
                <w:kern w:val="0"/>
                <w:sz w:val="28"/>
                <w:szCs w:val="28"/>
                <w:vertAlign w:val="baseline"/>
                <w:lang w:val="en-US" w:eastAsia="zh-CN" w:bidi="ar-SA"/>
              </w:rPr>
            </w:pPr>
            <w:r>
              <w:rPr>
                <w:rFonts w:hint="default" w:ascii="Times New Roman" w:hAnsi="Times New Roman" w:eastAsia="仿宋" w:cs="Times New Roman"/>
                <w:b w:val="0"/>
                <w:bCs w:val="0"/>
                <w:sz w:val="28"/>
                <w:szCs w:val="28"/>
                <w:vertAlign w:val="baseline"/>
                <w:lang w:val="en-US" w:eastAsia="zh-CN"/>
              </w:rPr>
              <w:t>工艺标准</w:t>
            </w:r>
          </w:p>
        </w:tc>
        <w:tc>
          <w:tcPr>
            <w:tcW w:w="5454" w:type="dxa"/>
            <w:tcBorders>
              <w:tl2br w:val="nil"/>
              <w:tr2bl w:val="nil"/>
            </w:tcBorders>
            <w:shd w:val="clear" w:color="auto" w:fill="auto"/>
            <w:vAlign w:val="top"/>
          </w:tcPr>
          <w:p w14:paraId="5A0A5F05">
            <w:pPr>
              <w:keepNext w:val="0"/>
              <w:keepLines w:val="0"/>
              <w:widowControl w:val="0"/>
              <w:numPr>
                <w:ilvl w:val="0"/>
                <w:numId w:val="0"/>
              </w:numPr>
              <w:suppressLineNumbers w:val="0"/>
              <w:spacing w:before="0" w:beforeAutospacing="0" w:after="0" w:afterAutospacing="0" w:line="360" w:lineRule="auto"/>
              <w:ind w:right="0" w:rightChars="0"/>
              <w:jc w:val="both"/>
              <w:rPr>
                <w:rFonts w:hint="default" w:ascii="Times New Roman" w:hAnsi="Times New Roman" w:eastAsia="仿宋" w:cs="Times New Roman"/>
                <w:b w:val="0"/>
                <w:bCs w:val="0"/>
                <w:snapToGrid w:val="0"/>
                <w:color w:val="000000"/>
                <w:kern w:val="0"/>
                <w:sz w:val="28"/>
                <w:szCs w:val="28"/>
                <w:vertAlign w:val="baseline"/>
                <w:lang w:val="en-US" w:eastAsia="zh-CN" w:bidi="ar-SA"/>
              </w:rPr>
            </w:pPr>
            <w:r>
              <w:rPr>
                <w:rFonts w:hint="default" w:ascii="Times New Roman" w:hAnsi="Times New Roman" w:eastAsia="仿宋" w:cs="Times New Roman"/>
                <w:sz w:val="28"/>
                <w:szCs w:val="28"/>
                <w:lang w:val="en-US" w:eastAsia="zh-CN"/>
              </w:rPr>
              <w:t>钢制部件表面经充分陶化、钝化处理，环氧聚酯热固粉末静电喷塑，喷塑后，涂层不易脱落，无气泡，表面硬度较大，不易划伤，有较强的耐酸碱与耐腐蚀能力。焊接无灰渣、气孔、焊瘤；无脱焊、虚焊、焊穿；精细打磨，光洁平整。</w:t>
            </w:r>
          </w:p>
        </w:tc>
      </w:tr>
      <w:tr w14:paraId="55BB13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815" w:type="dxa"/>
            <w:tcBorders>
              <w:tl2br w:val="nil"/>
              <w:tr2bl w:val="nil"/>
            </w:tcBorders>
            <w:vAlign w:val="center"/>
          </w:tcPr>
          <w:p w14:paraId="3C422C38">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2</w:t>
            </w:r>
          </w:p>
        </w:tc>
        <w:tc>
          <w:tcPr>
            <w:tcW w:w="1339" w:type="dxa"/>
            <w:tcBorders>
              <w:tl2br w:val="nil"/>
              <w:tr2bl w:val="nil"/>
            </w:tcBorders>
            <w:vAlign w:val="center"/>
          </w:tcPr>
          <w:p w14:paraId="36A0E8CF">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更衣柜</w:t>
            </w:r>
          </w:p>
        </w:tc>
        <w:tc>
          <w:tcPr>
            <w:tcW w:w="1407" w:type="dxa"/>
            <w:tcBorders>
              <w:tl2br w:val="nil"/>
              <w:tr2bl w:val="nil"/>
            </w:tcBorders>
            <w:vAlign w:val="center"/>
          </w:tcPr>
          <w:p w14:paraId="4B49AEA2">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lang w:val="en-US" w:eastAsia="zh-CN"/>
              </w:rPr>
              <w:t>更衣柜</w:t>
            </w:r>
          </w:p>
        </w:tc>
        <w:tc>
          <w:tcPr>
            <w:tcW w:w="5454" w:type="dxa"/>
            <w:tcBorders>
              <w:tl2br w:val="nil"/>
              <w:tr2bl w:val="nil"/>
            </w:tcBorders>
          </w:tcPr>
          <w:p w14:paraId="4E9C28FC">
            <w:pPr>
              <w:keepNext w:val="0"/>
              <w:keepLines w:val="0"/>
              <w:widowControl w:val="0"/>
              <w:numPr>
                <w:ilvl w:val="0"/>
                <w:numId w:val="0"/>
              </w:numPr>
              <w:suppressLineNumbers w:val="0"/>
              <w:spacing w:before="0" w:beforeAutospacing="0" w:after="0" w:afterAutospacing="0" w:line="360" w:lineRule="auto"/>
              <w:ind w:left="0" w:right="0" w:rightChars="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lang w:val="en-US" w:eastAsia="zh-CN"/>
              </w:rPr>
              <w:t>1、</w:t>
            </w:r>
            <w:r>
              <w:rPr>
                <w:rFonts w:hint="default" w:ascii="Times New Roman" w:hAnsi="Times New Roman" w:eastAsia="仿宋" w:cs="Times New Roman"/>
                <w:b w:val="0"/>
                <w:bCs w:val="0"/>
                <w:sz w:val="28"/>
                <w:szCs w:val="28"/>
                <w:vertAlign w:val="baseline"/>
              </w:rPr>
              <w:t>高2000mm×宽700mm×深500mm，整体采用≥0.6mm优质冷轧板冲压而成，焊接质量坚实牢固，质感顺滑流畅，焊缝工整，具有耐磨抗腐蚀抗锈蚀性。</w:t>
            </w:r>
          </w:p>
          <w:p w14:paraId="49373D4C">
            <w:pPr>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lang w:val="en-US" w:eastAsia="zh-CN"/>
              </w:rPr>
              <w:t>2、</w:t>
            </w:r>
            <w:r>
              <w:rPr>
                <w:rFonts w:hint="default" w:ascii="Times New Roman" w:hAnsi="Times New Roman" w:eastAsia="仿宋" w:cs="Times New Roman"/>
                <w:b w:val="0"/>
                <w:bCs w:val="0"/>
                <w:sz w:val="28"/>
                <w:szCs w:val="28"/>
                <w:vertAlign w:val="baseline"/>
              </w:rPr>
              <w:t>上下分三层，每层单开门设计，门内空，扣手为免安装封边一体成型，锁具为转鼻外挂锁。颜色:灰白色＋浅蓝色（最终由采购人指定）</w:t>
            </w:r>
          </w:p>
        </w:tc>
      </w:tr>
      <w:tr w14:paraId="672349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815" w:type="dxa"/>
            <w:tcBorders>
              <w:tl2br w:val="nil"/>
              <w:tr2bl w:val="nil"/>
            </w:tcBorders>
            <w:vAlign w:val="center"/>
          </w:tcPr>
          <w:p w14:paraId="73F722AC">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3</w:t>
            </w:r>
          </w:p>
        </w:tc>
        <w:tc>
          <w:tcPr>
            <w:tcW w:w="1339" w:type="dxa"/>
            <w:tcBorders>
              <w:tl2br w:val="nil"/>
              <w:tr2bl w:val="nil"/>
            </w:tcBorders>
            <w:vAlign w:val="center"/>
          </w:tcPr>
          <w:p w14:paraId="7FA0C213">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晾衣架</w:t>
            </w:r>
          </w:p>
        </w:tc>
        <w:tc>
          <w:tcPr>
            <w:tcW w:w="1407" w:type="dxa"/>
            <w:tcBorders>
              <w:tl2br w:val="nil"/>
              <w:tr2bl w:val="nil"/>
            </w:tcBorders>
            <w:vAlign w:val="center"/>
          </w:tcPr>
          <w:p w14:paraId="58C58BBB">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lang w:val="en-US" w:eastAsia="zh-CN"/>
              </w:rPr>
              <w:t>晾衣架</w:t>
            </w:r>
          </w:p>
        </w:tc>
        <w:tc>
          <w:tcPr>
            <w:tcW w:w="5454" w:type="dxa"/>
            <w:tcBorders>
              <w:tl2br w:val="nil"/>
              <w:tr2bl w:val="nil"/>
            </w:tcBorders>
          </w:tcPr>
          <w:p w14:paraId="6B0DE349">
            <w:pPr>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1、材质：主体采用201不锈钢管（防生锈、承重强）。</w:t>
            </w:r>
          </w:p>
          <w:p w14:paraId="6FDB99A3">
            <w:pPr>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2、结构： 壁挂式（根据阳台空间选择，适配阳台尺寸）。</w:t>
            </w:r>
          </w:p>
          <w:p w14:paraId="70C328C3">
            <w:pPr>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3、承重：单杆承重≥10kg。</w:t>
            </w:r>
          </w:p>
        </w:tc>
      </w:tr>
      <w:tr w14:paraId="4864A7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815" w:type="dxa"/>
            <w:tcBorders>
              <w:tl2br w:val="nil"/>
              <w:tr2bl w:val="nil"/>
            </w:tcBorders>
            <w:vAlign w:val="center"/>
          </w:tcPr>
          <w:p w14:paraId="033DF422">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4</w:t>
            </w:r>
          </w:p>
        </w:tc>
        <w:tc>
          <w:tcPr>
            <w:tcW w:w="1339" w:type="dxa"/>
            <w:tcBorders>
              <w:tl2br w:val="nil"/>
              <w:tr2bl w:val="nil"/>
            </w:tcBorders>
            <w:vAlign w:val="center"/>
          </w:tcPr>
          <w:p w14:paraId="28CBA702">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窗帘</w:t>
            </w:r>
          </w:p>
        </w:tc>
        <w:tc>
          <w:tcPr>
            <w:tcW w:w="1407" w:type="dxa"/>
            <w:tcBorders>
              <w:tl2br w:val="nil"/>
              <w:tr2bl w:val="nil"/>
            </w:tcBorders>
            <w:vAlign w:val="center"/>
          </w:tcPr>
          <w:p w14:paraId="487D98F9">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sz w:val="28"/>
                <w:szCs w:val="28"/>
                <w:lang w:eastAsia="zh-CN"/>
              </w:rPr>
              <w:t>窗帘</w:t>
            </w:r>
          </w:p>
        </w:tc>
        <w:tc>
          <w:tcPr>
            <w:tcW w:w="5454" w:type="dxa"/>
            <w:tcBorders>
              <w:tl2br w:val="nil"/>
              <w:tr2bl w:val="nil"/>
            </w:tcBorders>
          </w:tcPr>
          <w:p w14:paraId="6C4ED2C5">
            <w:pPr>
              <w:keepNext w:val="0"/>
              <w:keepLines w:val="0"/>
              <w:widowControl w:val="0"/>
              <w:numPr>
                <w:ilvl w:val="0"/>
                <w:numId w:val="14"/>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材质：棉麻混纺（透气、遮光率≥60%，保护隐私）。</w:t>
            </w:r>
          </w:p>
          <w:p w14:paraId="674FBF8B">
            <w:pPr>
              <w:keepNext w:val="0"/>
              <w:keepLines w:val="0"/>
              <w:widowControl w:val="0"/>
              <w:numPr>
                <w:ilvl w:val="0"/>
                <w:numId w:val="14"/>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尺寸：根据阳台窗户尺寸定制，高度≥200cm，宽度覆盖窗户整体（确保遮挡效果）。</w:t>
            </w:r>
          </w:p>
          <w:p w14:paraId="7A74D909">
            <w:pPr>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3、颜色：浅色系（柔和不压抑，适配宿舍环境）；</w:t>
            </w:r>
          </w:p>
          <w:p w14:paraId="5408CEDD">
            <w:pPr>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4、 配件：配静音轨道与挂钩，拉动顺畅</w:t>
            </w:r>
          </w:p>
        </w:tc>
      </w:tr>
      <w:tr w14:paraId="7F0E0D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815" w:type="dxa"/>
            <w:tcBorders>
              <w:tl2br w:val="nil"/>
              <w:tr2bl w:val="nil"/>
            </w:tcBorders>
            <w:vAlign w:val="center"/>
          </w:tcPr>
          <w:p w14:paraId="3F72506E">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5</w:t>
            </w:r>
          </w:p>
        </w:tc>
        <w:tc>
          <w:tcPr>
            <w:tcW w:w="1339" w:type="dxa"/>
            <w:tcBorders>
              <w:tl2br w:val="nil"/>
              <w:tr2bl w:val="nil"/>
            </w:tcBorders>
            <w:vAlign w:val="center"/>
          </w:tcPr>
          <w:p w14:paraId="05CEED43">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行李柜</w:t>
            </w:r>
          </w:p>
        </w:tc>
        <w:tc>
          <w:tcPr>
            <w:tcW w:w="1407" w:type="dxa"/>
            <w:tcBorders>
              <w:tl2br w:val="nil"/>
              <w:tr2bl w:val="nil"/>
            </w:tcBorders>
            <w:vAlign w:val="center"/>
          </w:tcPr>
          <w:p w14:paraId="77C21B7B">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lang w:val="en-US" w:eastAsia="zh-CN"/>
              </w:rPr>
              <w:t>行李柜</w:t>
            </w:r>
          </w:p>
        </w:tc>
        <w:tc>
          <w:tcPr>
            <w:tcW w:w="5454" w:type="dxa"/>
            <w:tcBorders>
              <w:tl2br w:val="nil"/>
              <w:tr2bl w:val="nil"/>
            </w:tcBorders>
          </w:tcPr>
          <w:p w14:paraId="6CCB20B2">
            <w:pPr>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rPr>
              <w:t>1、规格长450-500mm×宽800mm×高≥1800mm，以房间实际尺寸定制，设计为四门单开，内部为空。</w:t>
            </w:r>
          </w:p>
          <w:p w14:paraId="71189553">
            <w:pPr>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rPr>
              <w:t>2、整体采用三聚氰胺饰面实木颗粒板，背板厚度≥16mm，侧板及层板、门板厚度≥18mm，基材不低于E0级，所有面PVC封边条封边，不可裸露基材。</w:t>
            </w:r>
          </w:p>
          <w:p w14:paraId="05769FAB">
            <w:pPr>
              <w:keepNext w:val="0"/>
              <w:keepLines w:val="0"/>
              <w:widowControl w:val="0"/>
              <w:numPr>
                <w:ilvl w:val="0"/>
                <w:numId w:val="0"/>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rPr>
              <w:t>3、拉手，铰链采用缓冲铰链，锁具为转鼻锁，底部安装防潮底脚。</w:t>
            </w:r>
          </w:p>
        </w:tc>
      </w:tr>
      <w:tr w14:paraId="55680E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815" w:type="dxa"/>
            <w:tcBorders>
              <w:tl2br w:val="nil"/>
              <w:tr2bl w:val="nil"/>
            </w:tcBorders>
            <w:vAlign w:val="center"/>
          </w:tcPr>
          <w:p w14:paraId="3B40D47D">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6</w:t>
            </w:r>
          </w:p>
        </w:tc>
        <w:tc>
          <w:tcPr>
            <w:tcW w:w="1339" w:type="dxa"/>
            <w:tcBorders>
              <w:tl2br w:val="nil"/>
              <w:tr2bl w:val="nil"/>
            </w:tcBorders>
            <w:vAlign w:val="center"/>
          </w:tcPr>
          <w:p w14:paraId="206B2E22">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脸盆架</w:t>
            </w:r>
          </w:p>
        </w:tc>
        <w:tc>
          <w:tcPr>
            <w:tcW w:w="1407" w:type="dxa"/>
            <w:tcBorders>
              <w:tl2br w:val="nil"/>
              <w:tr2bl w:val="nil"/>
            </w:tcBorders>
            <w:vAlign w:val="center"/>
          </w:tcPr>
          <w:p w14:paraId="6C168215">
            <w:pPr>
              <w:keepNext w:val="0"/>
              <w:keepLines w:val="0"/>
              <w:widowControl w:val="0"/>
              <w:numPr>
                <w:ilvl w:val="0"/>
                <w:numId w:val="0"/>
              </w:numPr>
              <w:suppressLineNumbers w:val="0"/>
              <w:spacing w:before="0" w:beforeAutospacing="0" w:after="0" w:afterAutospacing="0" w:line="320" w:lineRule="exact"/>
              <w:ind w:left="0" w:right="0"/>
              <w:jc w:val="center"/>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lang w:val="en-US" w:eastAsia="zh-CN"/>
              </w:rPr>
              <w:t>脸盆架</w:t>
            </w:r>
          </w:p>
        </w:tc>
        <w:tc>
          <w:tcPr>
            <w:tcW w:w="5454" w:type="dxa"/>
            <w:tcBorders>
              <w:tl2br w:val="nil"/>
              <w:tr2bl w:val="nil"/>
            </w:tcBorders>
          </w:tcPr>
          <w:p w14:paraId="48A69AE9">
            <w:pPr>
              <w:keepNext w:val="0"/>
              <w:keepLines w:val="0"/>
              <w:widowControl w:val="0"/>
              <w:numPr>
                <w:ilvl w:val="0"/>
                <w:numId w:val="15"/>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lang w:val="en-US" w:eastAsia="zh-CN"/>
              </w:rPr>
              <w:t>长</w:t>
            </w:r>
            <w:r>
              <w:rPr>
                <w:rFonts w:hint="default" w:ascii="Times New Roman" w:hAnsi="Times New Roman" w:eastAsia="仿宋" w:cs="Times New Roman"/>
                <w:b w:val="0"/>
                <w:bCs w:val="0"/>
                <w:sz w:val="28"/>
                <w:szCs w:val="28"/>
                <w:vertAlign w:val="baseline"/>
              </w:rPr>
              <w:t>385mm×</w:t>
            </w:r>
            <w:r>
              <w:rPr>
                <w:rFonts w:hint="default" w:ascii="Times New Roman" w:hAnsi="Times New Roman" w:eastAsia="仿宋" w:cs="Times New Roman"/>
                <w:b w:val="0"/>
                <w:bCs w:val="0"/>
                <w:sz w:val="28"/>
                <w:szCs w:val="28"/>
                <w:vertAlign w:val="baseline"/>
                <w:lang w:val="en-US" w:eastAsia="zh-CN"/>
              </w:rPr>
              <w:t>宽</w:t>
            </w:r>
            <w:r>
              <w:rPr>
                <w:rFonts w:hint="default" w:ascii="Times New Roman" w:hAnsi="Times New Roman" w:eastAsia="仿宋" w:cs="Times New Roman"/>
                <w:b w:val="0"/>
                <w:bCs w:val="0"/>
                <w:sz w:val="28"/>
                <w:szCs w:val="28"/>
                <w:vertAlign w:val="baseline"/>
              </w:rPr>
              <w:t>530mm×</w:t>
            </w:r>
            <w:r>
              <w:rPr>
                <w:rFonts w:hint="default" w:ascii="Times New Roman" w:hAnsi="Times New Roman" w:eastAsia="仿宋" w:cs="Times New Roman"/>
                <w:b w:val="0"/>
                <w:bCs w:val="0"/>
                <w:sz w:val="28"/>
                <w:szCs w:val="28"/>
                <w:vertAlign w:val="baseline"/>
                <w:lang w:val="en-US" w:eastAsia="zh-CN"/>
              </w:rPr>
              <w:t>高</w:t>
            </w:r>
            <w:r>
              <w:rPr>
                <w:rFonts w:hint="default" w:ascii="Times New Roman" w:hAnsi="Times New Roman" w:eastAsia="仿宋" w:cs="Times New Roman"/>
                <w:b w:val="0"/>
                <w:bCs w:val="0"/>
                <w:sz w:val="28"/>
                <w:szCs w:val="28"/>
                <w:vertAlign w:val="baseline"/>
              </w:rPr>
              <w:t>1550mm，八层。</w:t>
            </w:r>
          </w:p>
          <w:p w14:paraId="65F7CDEF">
            <w:pPr>
              <w:keepNext w:val="0"/>
              <w:keepLines w:val="0"/>
              <w:widowControl w:val="0"/>
              <w:numPr>
                <w:ilvl w:val="0"/>
                <w:numId w:val="15"/>
              </w:numPr>
              <w:suppressLineNumbers w:val="0"/>
              <w:spacing w:before="0" w:beforeAutospacing="0" w:after="0" w:afterAutospacing="0" w:line="360" w:lineRule="auto"/>
              <w:ind w:left="0" w:right="0"/>
              <w:jc w:val="both"/>
              <w:rPr>
                <w:rFonts w:hint="default" w:ascii="Times New Roman" w:hAnsi="Times New Roman" w:eastAsia="仿宋" w:cs="Times New Roman"/>
                <w:b w:val="0"/>
                <w:bCs w:val="0"/>
                <w:sz w:val="28"/>
                <w:szCs w:val="28"/>
                <w:vertAlign w:val="baseline"/>
              </w:rPr>
            </w:pPr>
            <w:r>
              <w:rPr>
                <w:rFonts w:hint="default" w:ascii="Times New Roman" w:hAnsi="Times New Roman" w:eastAsia="仿宋" w:cs="Times New Roman"/>
                <w:b w:val="0"/>
                <w:bCs w:val="0"/>
                <w:sz w:val="28"/>
                <w:szCs w:val="28"/>
                <w:vertAlign w:val="baseline"/>
              </w:rPr>
              <w:t>采用优质管材+pp材质制作，上下采用内塞，避免接触地面。</w:t>
            </w:r>
          </w:p>
        </w:tc>
      </w:tr>
    </w:tbl>
    <w:p w14:paraId="7BD3E67D">
      <w:pPr>
        <w:spacing w:before="91" w:line="218" w:lineRule="auto"/>
        <w:ind w:left="39"/>
        <w:outlineLvl w:val="0"/>
        <w:rPr>
          <w:rFonts w:hint="default" w:ascii="Times New Roman" w:hAnsi="Times New Roman" w:eastAsia="仿宋" w:cs="Times New Roman"/>
          <w:sz w:val="28"/>
          <w:szCs w:val="28"/>
        </w:rPr>
      </w:pPr>
      <w:bookmarkStart w:id="460" w:name="bookmark7"/>
      <w:bookmarkEnd w:id="460"/>
      <w:r>
        <w:rPr>
          <w:rFonts w:hint="default" w:ascii="Times New Roman" w:hAnsi="Times New Roman" w:eastAsia="仿宋" w:cs="Times New Roman"/>
          <w:b/>
          <w:bCs/>
          <w:spacing w:val="-5"/>
          <w:sz w:val="28"/>
          <w:szCs w:val="28"/>
        </w:rPr>
        <w:t>二、验收方式及标准</w:t>
      </w:r>
    </w:p>
    <w:p w14:paraId="6AE4E5AF">
      <w:pPr>
        <w:spacing w:before="235" w:line="226" w:lineRule="auto"/>
        <w:ind w:left="572"/>
        <w:rPr>
          <w:rFonts w:hint="default" w:ascii="Times New Roman" w:hAnsi="Times New Roman" w:eastAsia="仿宋" w:cs="Times New Roman"/>
          <w:sz w:val="28"/>
          <w:szCs w:val="28"/>
        </w:rPr>
      </w:pPr>
      <w:r>
        <w:rPr>
          <w:rFonts w:hint="default" w:ascii="Times New Roman" w:hAnsi="Times New Roman" w:eastAsia="仿宋" w:cs="Times New Roman"/>
          <w:spacing w:val="-4"/>
          <w:sz w:val="28"/>
          <w:szCs w:val="28"/>
        </w:rPr>
        <w:t>（</w:t>
      </w:r>
      <w:r>
        <w:rPr>
          <w:rFonts w:hint="default" w:ascii="Times New Roman" w:hAnsi="Times New Roman" w:eastAsia="仿宋" w:cs="Times New Roman"/>
          <w:spacing w:val="-62"/>
          <w:sz w:val="28"/>
          <w:szCs w:val="28"/>
        </w:rPr>
        <w:t xml:space="preserve"> </w:t>
      </w:r>
      <w:r>
        <w:rPr>
          <w:rFonts w:hint="default" w:ascii="Times New Roman" w:hAnsi="Times New Roman" w:eastAsia="Times New Roman" w:cs="Times New Roman"/>
          <w:spacing w:val="-4"/>
          <w:sz w:val="28"/>
          <w:szCs w:val="28"/>
        </w:rPr>
        <w:t>1</w:t>
      </w:r>
      <w:r>
        <w:rPr>
          <w:rFonts w:hint="default" w:ascii="Times New Roman" w:hAnsi="Times New Roman" w:eastAsia="Times New Roman" w:cs="Times New Roman"/>
          <w:spacing w:val="-35"/>
          <w:sz w:val="28"/>
          <w:szCs w:val="28"/>
        </w:rPr>
        <w:t xml:space="preserve"> </w:t>
      </w:r>
      <w:r>
        <w:rPr>
          <w:rFonts w:hint="default" w:ascii="Times New Roman" w:hAnsi="Times New Roman" w:eastAsia="仿宋" w:cs="Times New Roman"/>
          <w:spacing w:val="-4"/>
          <w:sz w:val="28"/>
          <w:szCs w:val="28"/>
        </w:rPr>
        <w:t>）验收组织方式：</w:t>
      </w:r>
      <w:r>
        <w:rPr>
          <w:rFonts w:hint="default" w:ascii="Times New Roman" w:hAnsi="Times New Roman" w:eastAsia="Wingdings" w:cs="Times New Roman"/>
          <w:spacing w:val="-4"/>
          <w:sz w:val="28"/>
          <w:szCs w:val="28"/>
        </w:rPr>
        <w:sym w:font="Wingdings" w:char="00A8"/>
      </w:r>
      <w:r>
        <w:rPr>
          <w:rFonts w:hint="default" w:ascii="Times New Roman" w:hAnsi="Times New Roman" w:eastAsia="仿宋" w:cs="Times New Roman"/>
          <w:spacing w:val="-4"/>
          <w:sz w:val="28"/>
          <w:szCs w:val="28"/>
        </w:rPr>
        <w:t>自行组织</w:t>
      </w:r>
      <w:r>
        <w:rPr>
          <w:rFonts w:hint="default" w:ascii="Times New Roman" w:hAnsi="Times New Roman" w:eastAsia="仿宋" w:cs="Times New Roman"/>
          <w:spacing w:val="-4"/>
          <w:sz w:val="28"/>
          <w:szCs w:val="28"/>
          <w:lang w:val="en-US" w:eastAsia="zh-CN"/>
        </w:rPr>
        <w:t xml:space="preserve"> </w:t>
      </w:r>
      <w:r>
        <w:rPr>
          <w:rFonts w:hint="default" w:ascii="Times New Roman" w:hAnsi="Times New Roman" w:eastAsia="仿宋_GB2312" w:cs="Times New Roman"/>
          <w:color w:val="auto"/>
          <w:sz w:val="28"/>
          <w:szCs w:val="28"/>
        </w:rPr>
        <w:sym w:font="Wingdings" w:char="00FE"/>
      </w:r>
      <w:r>
        <w:rPr>
          <w:rFonts w:hint="default" w:ascii="Times New Roman" w:hAnsi="Times New Roman" w:eastAsia="仿宋" w:cs="Times New Roman"/>
          <w:spacing w:val="-4"/>
          <w:sz w:val="28"/>
          <w:szCs w:val="28"/>
        </w:rPr>
        <w:t>委托第三方组织</w:t>
      </w:r>
    </w:p>
    <w:p w14:paraId="53325F3F">
      <w:pPr>
        <w:spacing w:before="230" w:line="218" w:lineRule="auto"/>
        <w:ind w:left="1284"/>
        <w:rPr>
          <w:rFonts w:hint="default" w:ascii="Times New Roman" w:hAnsi="Times New Roman" w:eastAsia="仿宋" w:cs="Times New Roman"/>
          <w:sz w:val="28"/>
          <w:szCs w:val="28"/>
        </w:rPr>
      </w:pPr>
      <w:r>
        <w:rPr>
          <w:rFonts w:hint="default" w:ascii="Times New Roman" w:hAnsi="Times New Roman" w:eastAsia="仿宋" w:cs="Times New Roman"/>
          <w:spacing w:val="-3"/>
          <w:sz w:val="28"/>
          <w:szCs w:val="28"/>
        </w:rPr>
        <w:t>验收主体：</w:t>
      </w:r>
      <w:r>
        <w:rPr>
          <w:rFonts w:hint="default" w:ascii="Times New Roman" w:hAnsi="Times New Roman" w:eastAsia="仿宋" w:cs="Times New Roman"/>
          <w:sz w:val="28"/>
          <w:szCs w:val="28"/>
          <w:u w:val="single" w:color="auto"/>
        </w:rPr>
        <w:t xml:space="preserve">               </w:t>
      </w:r>
    </w:p>
    <w:p w14:paraId="05B795F9">
      <w:pPr>
        <w:spacing w:before="216" w:line="226" w:lineRule="auto"/>
        <w:ind w:left="1137"/>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是否邀请本项目的其他供应商参加验收：</w:t>
      </w:r>
      <w:r>
        <w:rPr>
          <w:rFonts w:hint="default" w:ascii="Times New Roman" w:hAnsi="Times New Roman" w:eastAsia="仿宋_GB2312" w:cs="Times New Roman"/>
          <w:color w:val="auto"/>
          <w:sz w:val="28"/>
          <w:szCs w:val="28"/>
        </w:rPr>
        <w:sym w:font="Wingdings" w:char="00A8"/>
      </w:r>
      <w:r>
        <w:rPr>
          <w:rFonts w:hint="default" w:ascii="Times New Roman" w:hAnsi="Times New Roman" w:eastAsia="仿宋" w:cs="Times New Roman"/>
          <w:sz w:val="28"/>
          <w:szCs w:val="28"/>
        </w:rPr>
        <w:t xml:space="preserve">是  </w:t>
      </w:r>
      <w:r>
        <w:rPr>
          <w:rFonts w:hint="default" w:ascii="Times New Roman" w:hAnsi="Times New Roman" w:eastAsia="仿宋_GB2312" w:cs="Times New Roman"/>
          <w:color w:val="auto"/>
          <w:sz w:val="28"/>
          <w:szCs w:val="28"/>
        </w:rPr>
        <w:sym w:font="Wingdings" w:char="00FE"/>
      </w:r>
      <w:r>
        <w:rPr>
          <w:rFonts w:hint="default" w:ascii="Times New Roman" w:hAnsi="Times New Roman" w:eastAsia="仿宋" w:cs="Times New Roman"/>
          <w:sz w:val="28"/>
          <w:szCs w:val="28"/>
        </w:rPr>
        <w:t>否</w:t>
      </w:r>
    </w:p>
    <w:p w14:paraId="0750F6B0">
      <w:pPr>
        <w:spacing w:before="216" w:line="226" w:lineRule="auto"/>
        <w:ind w:left="1137"/>
        <w:rPr>
          <w:rFonts w:hint="default" w:ascii="Times New Roman" w:hAnsi="Times New Roman" w:eastAsia="仿宋" w:cs="Times New Roman"/>
          <w:sz w:val="28"/>
          <w:szCs w:val="28"/>
        </w:rPr>
      </w:pPr>
      <w:r>
        <w:rPr>
          <w:rFonts w:hint="default" w:ascii="Times New Roman" w:hAnsi="Times New Roman" w:eastAsia="仿宋" w:cs="Times New Roman"/>
          <w:spacing w:val="-2"/>
          <w:sz w:val="28"/>
          <w:szCs w:val="28"/>
        </w:rPr>
        <w:t>是否邀请专家参加验收：</w:t>
      </w:r>
      <w:r>
        <w:rPr>
          <w:rFonts w:hint="default" w:ascii="Times New Roman" w:hAnsi="Times New Roman" w:eastAsia="仿宋" w:cs="Times New Roman"/>
          <w:spacing w:val="-91"/>
          <w:sz w:val="28"/>
          <w:szCs w:val="28"/>
        </w:rPr>
        <w:t xml:space="preserve"> </w:t>
      </w:r>
      <w:r>
        <w:rPr>
          <w:rFonts w:hint="default" w:ascii="Times New Roman" w:hAnsi="Times New Roman" w:eastAsia="仿宋_GB2312" w:cs="Times New Roman"/>
          <w:color w:val="auto"/>
          <w:sz w:val="28"/>
          <w:szCs w:val="28"/>
        </w:rPr>
        <w:sym w:font="Wingdings" w:char="00FE"/>
      </w:r>
      <w:r>
        <w:rPr>
          <w:rFonts w:hint="default" w:ascii="Times New Roman" w:hAnsi="Times New Roman" w:eastAsia="仿宋" w:cs="Times New Roman"/>
          <w:spacing w:val="-2"/>
          <w:sz w:val="28"/>
          <w:szCs w:val="28"/>
        </w:rPr>
        <w:t xml:space="preserve">是  </w:t>
      </w:r>
      <w:r>
        <w:rPr>
          <w:rFonts w:hint="default" w:ascii="Times New Roman" w:hAnsi="Times New Roman" w:eastAsia="仿宋_GB2312" w:cs="Times New Roman"/>
          <w:color w:val="auto"/>
          <w:sz w:val="28"/>
          <w:szCs w:val="28"/>
        </w:rPr>
        <w:sym w:font="Wingdings" w:char="00A8"/>
      </w:r>
      <w:r>
        <w:rPr>
          <w:rFonts w:hint="default" w:ascii="Times New Roman" w:hAnsi="Times New Roman" w:eastAsia="仿宋" w:cs="Times New Roman"/>
          <w:spacing w:val="-2"/>
          <w:sz w:val="28"/>
          <w:szCs w:val="28"/>
        </w:rPr>
        <w:t>否</w:t>
      </w:r>
    </w:p>
    <w:p w14:paraId="6D1C188A">
      <w:pPr>
        <w:spacing w:before="217" w:line="226" w:lineRule="auto"/>
        <w:ind w:left="1137"/>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是否邀请服务对象参加验收：</w:t>
      </w:r>
      <w:r>
        <w:rPr>
          <w:rFonts w:hint="default" w:ascii="Times New Roman" w:hAnsi="Times New Roman" w:eastAsia="Wingdings" w:cs="Times New Roman"/>
          <w:sz w:val="28"/>
          <w:szCs w:val="28"/>
        </w:rPr>
        <w:sym w:font="Wingdings" w:char="00A8"/>
      </w:r>
      <w:r>
        <w:rPr>
          <w:rFonts w:hint="default" w:ascii="Times New Roman" w:hAnsi="Times New Roman" w:eastAsia="仿宋" w:cs="Times New Roman"/>
          <w:sz w:val="28"/>
          <w:szCs w:val="28"/>
        </w:rPr>
        <w:t xml:space="preserve">是  </w:t>
      </w:r>
      <w:r>
        <w:rPr>
          <w:rFonts w:hint="default" w:ascii="Times New Roman" w:hAnsi="Times New Roman" w:eastAsia="仿宋_GB2312" w:cs="Times New Roman"/>
          <w:color w:val="auto"/>
          <w:sz w:val="28"/>
          <w:szCs w:val="28"/>
        </w:rPr>
        <w:sym w:font="Wingdings" w:char="00FE"/>
      </w:r>
      <w:r>
        <w:rPr>
          <w:rFonts w:hint="default" w:ascii="Times New Roman" w:hAnsi="Times New Roman" w:eastAsia="仿宋" w:cs="Times New Roman"/>
          <w:sz w:val="28"/>
          <w:szCs w:val="28"/>
        </w:rPr>
        <w:t>否</w:t>
      </w:r>
    </w:p>
    <w:p w14:paraId="6C4FD3AF">
      <w:pPr>
        <w:spacing w:before="219" w:line="226" w:lineRule="auto"/>
        <w:ind w:left="1137"/>
        <w:rPr>
          <w:rFonts w:hint="default" w:ascii="Times New Roman" w:hAnsi="Times New Roman" w:eastAsia="仿宋" w:cs="Times New Roman"/>
          <w:sz w:val="28"/>
          <w:szCs w:val="28"/>
        </w:rPr>
      </w:pPr>
      <w:r>
        <w:rPr>
          <w:rFonts w:hint="default" w:ascii="Times New Roman" w:hAnsi="Times New Roman" w:eastAsia="仿宋" w:cs="Times New Roman"/>
          <w:spacing w:val="-1"/>
          <w:sz w:val="28"/>
          <w:szCs w:val="28"/>
        </w:rPr>
        <w:t>是否邀请第三方检测机构参加验收：</w:t>
      </w:r>
      <w:r>
        <w:rPr>
          <w:rFonts w:hint="default" w:ascii="Times New Roman" w:hAnsi="Times New Roman" w:eastAsia="仿宋_GB2312" w:cs="Times New Roman"/>
          <w:color w:val="auto"/>
          <w:sz w:val="28"/>
          <w:szCs w:val="28"/>
        </w:rPr>
        <w:sym w:font="Wingdings" w:char="00FE"/>
      </w:r>
      <w:r>
        <w:rPr>
          <w:rFonts w:hint="default" w:ascii="Times New Roman" w:hAnsi="Times New Roman" w:eastAsia="仿宋" w:cs="Times New Roman"/>
          <w:spacing w:val="-1"/>
          <w:sz w:val="28"/>
          <w:szCs w:val="28"/>
        </w:rPr>
        <w:t xml:space="preserve">是  </w:t>
      </w:r>
      <w:r>
        <w:rPr>
          <w:rFonts w:hint="default" w:ascii="Times New Roman" w:hAnsi="Times New Roman" w:eastAsia="仿宋_GB2312" w:cs="Times New Roman"/>
          <w:color w:val="auto"/>
          <w:sz w:val="28"/>
          <w:szCs w:val="28"/>
        </w:rPr>
        <w:sym w:font="Wingdings" w:char="00A8"/>
      </w:r>
      <w:r>
        <w:rPr>
          <w:rFonts w:hint="default" w:ascii="Times New Roman" w:hAnsi="Times New Roman" w:eastAsia="仿宋" w:cs="Times New Roman"/>
          <w:spacing w:val="-1"/>
          <w:sz w:val="28"/>
          <w:szCs w:val="28"/>
        </w:rPr>
        <w:t>否</w:t>
      </w:r>
    </w:p>
    <w:p w14:paraId="2F958F53">
      <w:pPr>
        <w:spacing w:before="216" w:line="226" w:lineRule="auto"/>
        <w:ind w:left="1137"/>
        <w:rPr>
          <w:rFonts w:hint="default" w:ascii="Times New Roman" w:hAnsi="Times New Roman" w:eastAsia="仿宋" w:cs="Times New Roman"/>
          <w:sz w:val="28"/>
          <w:szCs w:val="28"/>
        </w:rPr>
      </w:pPr>
      <w:r>
        <w:rPr>
          <w:rFonts w:hint="default" w:ascii="Times New Roman" w:hAnsi="Times New Roman" w:eastAsia="仿宋" w:cs="Times New Roman"/>
          <w:spacing w:val="-1"/>
          <w:sz w:val="28"/>
          <w:szCs w:val="28"/>
        </w:rPr>
        <w:t>是否进行抽查检测：</w:t>
      </w:r>
      <w:r>
        <w:rPr>
          <w:rFonts w:hint="default" w:ascii="Times New Roman" w:hAnsi="Times New Roman" w:eastAsia="仿宋" w:cs="Times New Roman"/>
          <w:spacing w:val="-93"/>
          <w:sz w:val="28"/>
          <w:szCs w:val="28"/>
        </w:rPr>
        <w:t xml:space="preserve"> </w:t>
      </w:r>
      <w:r>
        <w:rPr>
          <w:rFonts w:hint="default" w:ascii="Times New Roman" w:hAnsi="Times New Roman" w:eastAsia="仿宋_GB2312" w:cs="Times New Roman"/>
          <w:color w:val="auto"/>
          <w:sz w:val="28"/>
          <w:szCs w:val="28"/>
        </w:rPr>
        <w:sym w:font="Wingdings" w:char="00FE"/>
      </w:r>
      <w:r>
        <w:rPr>
          <w:rFonts w:hint="default" w:ascii="Times New Roman" w:hAnsi="Times New Roman" w:eastAsia="仿宋" w:cs="Times New Roman"/>
          <w:spacing w:val="-1"/>
          <w:sz w:val="28"/>
          <w:szCs w:val="28"/>
        </w:rPr>
        <w:t>是，抽查比例：</w:t>
      </w:r>
      <w:r>
        <w:rPr>
          <w:rFonts w:hint="default" w:ascii="Times New Roman" w:hAnsi="Times New Roman" w:eastAsia="Times New Roman" w:cs="Times New Roman"/>
          <w:spacing w:val="-1"/>
          <w:sz w:val="28"/>
          <w:szCs w:val="28"/>
          <w:u w:val="single" w:color="auto"/>
        </w:rPr>
        <w:t xml:space="preserve">    30%    </w:t>
      </w:r>
      <w:r>
        <w:rPr>
          <w:rFonts w:hint="default" w:ascii="Times New Roman" w:hAnsi="Times New Roman" w:eastAsia="Times New Roman" w:cs="Times New Roman"/>
          <w:spacing w:val="-1"/>
          <w:sz w:val="28"/>
          <w:szCs w:val="28"/>
        </w:rPr>
        <w:t xml:space="preserve">  </w:t>
      </w:r>
      <w:r>
        <w:rPr>
          <w:rFonts w:hint="default" w:ascii="Times New Roman" w:hAnsi="Times New Roman" w:eastAsia="Wingdings" w:cs="Times New Roman"/>
          <w:sz w:val="28"/>
          <w:szCs w:val="28"/>
        </w:rPr>
        <w:sym w:font="Wingdings" w:char="00A8"/>
      </w:r>
      <w:r>
        <w:rPr>
          <w:rFonts w:hint="default" w:ascii="Times New Roman" w:hAnsi="Times New Roman" w:eastAsia="仿宋" w:cs="Times New Roman"/>
          <w:spacing w:val="-1"/>
          <w:sz w:val="28"/>
          <w:szCs w:val="28"/>
        </w:rPr>
        <w:t>否</w:t>
      </w:r>
    </w:p>
    <w:p w14:paraId="5306D7D5">
      <w:pPr>
        <w:spacing w:before="219" w:line="268" w:lineRule="auto"/>
        <w:ind w:left="32" w:right="280" w:firstLine="1105"/>
        <w:jc w:val="both"/>
        <w:rPr>
          <w:rFonts w:hint="default" w:ascii="Times New Roman" w:hAnsi="Times New Roman" w:eastAsia="仿宋" w:cs="Times New Roman"/>
          <w:sz w:val="28"/>
          <w:szCs w:val="28"/>
        </w:rPr>
      </w:pPr>
      <w:r>
        <w:rPr>
          <w:rFonts w:hint="default" w:ascii="Times New Roman" w:hAnsi="Times New Roman" w:eastAsia="仿宋" w:cs="Times New Roman"/>
          <w:spacing w:val="2"/>
          <w:sz w:val="28"/>
          <w:szCs w:val="28"/>
        </w:rPr>
        <w:t>是否存在破坏性检测：</w:t>
      </w:r>
      <w:r>
        <w:rPr>
          <w:rFonts w:hint="default" w:ascii="Times New Roman" w:hAnsi="Times New Roman" w:eastAsia="仿宋" w:cs="Times New Roman"/>
          <w:spacing w:val="-99"/>
          <w:sz w:val="28"/>
          <w:szCs w:val="28"/>
        </w:rPr>
        <w:t xml:space="preserve"> </w:t>
      </w:r>
      <w:r>
        <w:rPr>
          <w:rFonts w:hint="default" w:ascii="Times New Roman" w:hAnsi="Times New Roman" w:eastAsia="仿宋_GB2312" w:cs="Times New Roman"/>
          <w:color w:val="auto"/>
          <w:sz w:val="28"/>
          <w:szCs w:val="28"/>
        </w:rPr>
        <w:sym w:font="Wingdings" w:char="00FE"/>
      </w:r>
      <w:r>
        <w:rPr>
          <w:rFonts w:hint="default" w:ascii="Times New Roman" w:hAnsi="Times New Roman" w:eastAsia="仿宋" w:cs="Times New Roman"/>
          <w:spacing w:val="2"/>
          <w:sz w:val="28"/>
          <w:szCs w:val="28"/>
        </w:rPr>
        <w:t>是，</w:t>
      </w:r>
      <w:r>
        <w:rPr>
          <w:rFonts w:hint="default" w:ascii="Times New Roman" w:hAnsi="Times New Roman" w:eastAsia="仿宋" w:cs="Times New Roman"/>
          <w:spacing w:val="2"/>
          <w:sz w:val="28"/>
          <w:szCs w:val="28"/>
          <w:u w:val="single" w:color="auto"/>
        </w:rPr>
        <w:t xml:space="preserve"> 本次检测包含破坏性检测项</w:t>
      </w:r>
      <w:r>
        <w:rPr>
          <w:rFonts w:hint="default" w:ascii="Times New Roman" w:hAnsi="Times New Roman" w:eastAsia="仿宋" w:cs="Times New Roman"/>
          <w:spacing w:val="-4"/>
          <w:sz w:val="28"/>
          <w:szCs w:val="28"/>
          <w:u w:val="single" w:color="auto"/>
        </w:rPr>
        <w:t>目，开展破坏性检测所需的样品由乙方提供的货物中随机抽取，每种</w:t>
      </w:r>
      <w:r>
        <w:rPr>
          <w:rFonts w:hint="default" w:ascii="Times New Roman" w:hAnsi="Times New Roman" w:eastAsia="仿宋" w:cs="Times New Roman"/>
          <w:spacing w:val="-5"/>
          <w:sz w:val="28"/>
          <w:szCs w:val="28"/>
          <w:u w:val="single" w:color="auto"/>
        </w:rPr>
        <w:t>货物抽取</w:t>
      </w:r>
      <w:r>
        <w:rPr>
          <w:rFonts w:hint="default" w:ascii="Times New Roman" w:hAnsi="Times New Roman" w:eastAsia="仿宋" w:cs="Times New Roman"/>
          <w:spacing w:val="-30"/>
          <w:sz w:val="28"/>
          <w:szCs w:val="28"/>
          <w:u w:val="single" w:color="auto"/>
        </w:rPr>
        <w:t xml:space="preserve"> </w:t>
      </w:r>
      <w:r>
        <w:rPr>
          <w:rFonts w:hint="default" w:ascii="Times New Roman" w:hAnsi="Times New Roman" w:eastAsia="Times New Roman" w:cs="Times New Roman"/>
          <w:spacing w:val="-5"/>
          <w:sz w:val="28"/>
          <w:szCs w:val="28"/>
          <w:u w:val="single" w:color="auto"/>
        </w:rPr>
        <w:t xml:space="preserve">1 </w:t>
      </w:r>
      <w:r>
        <w:rPr>
          <w:rFonts w:hint="default" w:ascii="Times New Roman" w:hAnsi="Times New Roman" w:eastAsia="仿宋" w:cs="Times New Roman"/>
          <w:spacing w:val="-5"/>
          <w:sz w:val="28"/>
          <w:szCs w:val="28"/>
          <w:u w:val="single" w:color="auto"/>
        </w:rPr>
        <w:t>件；因产品经破坏性检测后无法复原，检测完成后直接按</w:t>
      </w:r>
      <w:r>
        <w:rPr>
          <w:rFonts w:hint="default" w:ascii="Times New Roman" w:hAnsi="Times New Roman" w:eastAsia="仿宋" w:cs="Times New Roman"/>
          <w:spacing w:val="-3"/>
          <w:sz w:val="28"/>
          <w:szCs w:val="28"/>
          <w:u w:val="single" w:color="auto"/>
        </w:rPr>
        <w:t xml:space="preserve">报废品处置，不再返还乙方。 </w:t>
      </w:r>
      <w:r>
        <w:rPr>
          <w:rFonts w:hint="default" w:ascii="Times New Roman" w:hAnsi="Times New Roman" w:eastAsia="仿宋" w:cs="Times New Roman"/>
          <w:spacing w:val="3"/>
          <w:sz w:val="28"/>
          <w:szCs w:val="28"/>
        </w:rPr>
        <w:t xml:space="preserve">       </w:t>
      </w:r>
      <w:r>
        <w:rPr>
          <w:rFonts w:hint="default" w:ascii="Times New Roman" w:hAnsi="Times New Roman" w:eastAsia="仿宋_GB2312" w:cs="Times New Roman"/>
          <w:color w:val="auto"/>
          <w:sz w:val="28"/>
          <w:szCs w:val="28"/>
        </w:rPr>
        <w:sym w:font="Wingdings" w:char="00A8"/>
      </w:r>
      <w:r>
        <w:rPr>
          <w:rFonts w:hint="default" w:ascii="Times New Roman" w:hAnsi="Times New Roman" w:eastAsia="仿宋" w:cs="Times New Roman"/>
          <w:spacing w:val="-3"/>
          <w:sz w:val="28"/>
          <w:szCs w:val="28"/>
        </w:rPr>
        <w:t>否</w:t>
      </w:r>
    </w:p>
    <w:p w14:paraId="6CE3CC5A">
      <w:pPr>
        <w:spacing w:before="147" w:line="264" w:lineRule="auto"/>
        <w:ind w:left="21" w:right="280" w:firstLine="1121"/>
        <w:jc w:val="both"/>
        <w:rPr>
          <w:rFonts w:hint="default" w:ascii="Times New Roman" w:hAnsi="Times New Roman" w:eastAsia="仿宋" w:cs="Times New Roman"/>
          <w:sz w:val="28"/>
          <w:szCs w:val="28"/>
        </w:rPr>
      </w:pPr>
      <w:r>
        <w:rPr>
          <w:rFonts w:hint="default" w:ascii="Times New Roman" w:hAnsi="Times New Roman" w:eastAsia="仿宋" w:cs="Times New Roman"/>
          <w:spacing w:val="-4"/>
          <w:sz w:val="28"/>
          <w:szCs w:val="28"/>
        </w:rPr>
        <w:t>验收组织的其他事项：</w:t>
      </w:r>
      <w:r>
        <w:rPr>
          <w:rFonts w:hint="default" w:ascii="Times New Roman" w:hAnsi="Times New Roman" w:eastAsia="仿宋" w:cs="Times New Roman"/>
          <w:spacing w:val="-4"/>
          <w:sz w:val="28"/>
          <w:szCs w:val="28"/>
          <w:u w:val="single" w:color="auto"/>
        </w:rPr>
        <w:t>采购货物最终交货验收时，采购人委托具备相应资质的第三方机构按合同约定标准进行验收，第三方验收</w:t>
      </w:r>
      <w:r>
        <w:rPr>
          <w:rFonts w:hint="default" w:ascii="Times New Roman" w:hAnsi="Times New Roman" w:eastAsia="仿宋" w:cs="Times New Roman"/>
          <w:spacing w:val="-3"/>
          <w:sz w:val="28"/>
          <w:szCs w:val="28"/>
          <w:u w:val="single" w:color="auto"/>
        </w:rPr>
        <w:t>服务费用为本项目中标价的</w:t>
      </w:r>
      <w:r>
        <w:rPr>
          <w:rFonts w:hint="default" w:ascii="Times New Roman" w:hAnsi="Times New Roman" w:eastAsia="仿宋" w:cs="Times New Roman"/>
          <w:spacing w:val="-59"/>
          <w:sz w:val="28"/>
          <w:szCs w:val="28"/>
          <w:u w:val="single" w:color="auto"/>
        </w:rPr>
        <w:t xml:space="preserve"> </w:t>
      </w:r>
      <w:r>
        <w:rPr>
          <w:rFonts w:hint="default" w:ascii="Times New Roman" w:hAnsi="Times New Roman" w:eastAsia="Times New Roman" w:cs="Times New Roman"/>
          <w:spacing w:val="-3"/>
          <w:sz w:val="28"/>
          <w:szCs w:val="28"/>
          <w:u w:val="single" w:color="auto"/>
        </w:rPr>
        <w:t>0.5%</w:t>
      </w:r>
      <w:r>
        <w:rPr>
          <w:rFonts w:hint="default" w:ascii="Times New Roman" w:hAnsi="Times New Roman" w:eastAsia="仿宋" w:cs="Times New Roman"/>
          <w:spacing w:val="-3"/>
          <w:sz w:val="28"/>
          <w:szCs w:val="28"/>
          <w:u w:val="single" w:color="auto"/>
        </w:rPr>
        <w:t>（含税</w:t>
      </w:r>
      <w:r>
        <w:rPr>
          <w:rFonts w:hint="default" w:ascii="Times New Roman" w:hAnsi="Times New Roman" w:eastAsia="仿宋" w:cs="Times New Roman"/>
          <w:spacing w:val="11"/>
          <w:sz w:val="28"/>
          <w:szCs w:val="28"/>
          <w:u w:val="single" w:color="auto"/>
        </w:rPr>
        <w:t>），</w:t>
      </w:r>
      <w:r>
        <w:rPr>
          <w:rFonts w:hint="default" w:ascii="Times New Roman" w:hAnsi="Times New Roman" w:eastAsia="仿宋" w:cs="Times New Roman"/>
          <w:spacing w:val="-3"/>
          <w:sz w:val="28"/>
          <w:szCs w:val="28"/>
          <w:u w:val="single" w:color="auto"/>
        </w:rPr>
        <w:t>该费用由中标人承担。</w:t>
      </w:r>
    </w:p>
    <w:p w14:paraId="3F39A238">
      <w:pPr>
        <w:spacing w:before="158" w:line="263" w:lineRule="auto"/>
        <w:ind w:left="24" w:firstLine="547"/>
        <w:rPr>
          <w:rFonts w:hint="default" w:ascii="Times New Roman" w:hAnsi="Times New Roman" w:eastAsia="仿宋" w:cs="Times New Roman"/>
          <w:sz w:val="28"/>
          <w:szCs w:val="28"/>
        </w:rPr>
      </w:pPr>
      <w:r>
        <w:rPr>
          <w:rFonts w:hint="default" w:ascii="Times New Roman" w:hAnsi="Times New Roman" w:eastAsia="仿宋" w:cs="Times New Roman"/>
          <w:spacing w:val="-2"/>
          <w:sz w:val="28"/>
          <w:szCs w:val="28"/>
        </w:rPr>
        <w:t>（</w:t>
      </w:r>
      <w:r>
        <w:rPr>
          <w:rFonts w:hint="default" w:ascii="Times New Roman" w:hAnsi="Times New Roman" w:eastAsia="Times New Roman" w:cs="Times New Roman"/>
          <w:spacing w:val="-2"/>
          <w:sz w:val="28"/>
          <w:szCs w:val="28"/>
        </w:rPr>
        <w:t>2</w:t>
      </w:r>
      <w:r>
        <w:rPr>
          <w:rFonts w:hint="default" w:ascii="Times New Roman" w:hAnsi="Times New Roman" w:eastAsia="仿宋" w:cs="Times New Roman"/>
          <w:spacing w:val="-2"/>
          <w:sz w:val="28"/>
          <w:szCs w:val="28"/>
        </w:rPr>
        <w:t>）履约验收时间：</w:t>
      </w:r>
      <w:r>
        <w:rPr>
          <w:rFonts w:hint="default" w:ascii="Times New Roman" w:hAnsi="Times New Roman" w:eastAsia="仿宋" w:cs="Times New Roman"/>
          <w:spacing w:val="-2"/>
          <w:sz w:val="28"/>
          <w:szCs w:val="28"/>
          <w:u w:val="single" w:color="auto"/>
        </w:rPr>
        <w:t>供应商提出验收申请之日起</w:t>
      </w:r>
      <w:r>
        <w:rPr>
          <w:rFonts w:hint="default" w:ascii="Times New Roman" w:hAnsi="Times New Roman" w:eastAsia="仿宋" w:cs="Times New Roman"/>
          <w:spacing w:val="37"/>
          <w:sz w:val="28"/>
          <w:szCs w:val="28"/>
          <w:u w:val="single" w:color="auto"/>
        </w:rPr>
        <w:t xml:space="preserve"> </w:t>
      </w:r>
      <w:r>
        <w:rPr>
          <w:rFonts w:hint="default" w:ascii="Times New Roman" w:hAnsi="Times New Roman" w:eastAsia="Times New Roman" w:cs="Times New Roman"/>
          <w:spacing w:val="-2"/>
          <w:sz w:val="28"/>
          <w:szCs w:val="28"/>
          <w:u w:val="single" w:color="auto"/>
        </w:rPr>
        <w:t>10</w:t>
      </w:r>
      <w:r>
        <w:rPr>
          <w:rFonts w:hint="default" w:ascii="Times New Roman" w:hAnsi="Times New Roman" w:eastAsia="Times New Roman" w:cs="Times New Roman"/>
          <w:spacing w:val="31"/>
          <w:sz w:val="28"/>
          <w:szCs w:val="28"/>
          <w:u w:val="single" w:color="auto"/>
        </w:rPr>
        <w:t xml:space="preserve"> </w:t>
      </w:r>
      <w:r>
        <w:rPr>
          <w:rFonts w:hint="default" w:ascii="Times New Roman" w:hAnsi="Times New Roman" w:eastAsia="仿宋" w:cs="Times New Roman"/>
          <w:spacing w:val="-2"/>
          <w:sz w:val="28"/>
          <w:szCs w:val="28"/>
          <w:u w:val="single" w:color="auto"/>
        </w:rPr>
        <w:t>日内组织</w:t>
      </w:r>
      <w:r>
        <w:rPr>
          <w:rFonts w:hint="default" w:ascii="Times New Roman" w:hAnsi="Times New Roman" w:eastAsia="仿宋" w:cs="Times New Roman"/>
          <w:sz w:val="28"/>
          <w:szCs w:val="28"/>
        </w:rPr>
        <w:t xml:space="preserve"> </w:t>
      </w:r>
      <w:r>
        <w:rPr>
          <w:rFonts w:hint="default" w:ascii="Times New Roman" w:hAnsi="Times New Roman" w:eastAsia="仿宋" w:cs="Times New Roman"/>
          <w:spacing w:val="-7"/>
          <w:sz w:val="28"/>
          <w:szCs w:val="28"/>
          <w:u w:val="single" w:color="auto"/>
        </w:rPr>
        <w:t>验收（计划于何时验收</w:t>
      </w:r>
      <w:r>
        <w:rPr>
          <w:rFonts w:hint="default" w:ascii="Times New Roman" w:hAnsi="Times New Roman" w:eastAsia="Times New Roman" w:cs="Times New Roman"/>
          <w:spacing w:val="-7"/>
          <w:sz w:val="28"/>
          <w:szCs w:val="28"/>
          <w:u w:val="single" w:color="auto"/>
        </w:rPr>
        <w:t>/</w:t>
      </w:r>
      <w:r>
        <w:rPr>
          <w:rFonts w:hint="default" w:ascii="Times New Roman" w:hAnsi="Times New Roman" w:eastAsia="仿宋" w:cs="Times New Roman"/>
          <w:spacing w:val="-7"/>
          <w:sz w:val="28"/>
          <w:szCs w:val="28"/>
          <w:u w:val="single" w:color="auto"/>
        </w:rPr>
        <w:t>供应商提出验收申请之日起</w:t>
      </w:r>
      <w:r>
        <w:rPr>
          <w:rFonts w:hint="default" w:ascii="Times New Roman" w:hAnsi="Times New Roman" w:eastAsia="仿宋" w:cs="Times New Roman"/>
          <w:spacing w:val="47"/>
          <w:sz w:val="28"/>
          <w:szCs w:val="28"/>
          <w:u w:val="single" w:color="auto"/>
        </w:rPr>
        <w:t xml:space="preserve"> </w:t>
      </w:r>
      <w:r>
        <w:rPr>
          <w:rFonts w:hint="default" w:ascii="Times New Roman" w:hAnsi="Times New Roman" w:eastAsia="Times New Roman" w:cs="Times New Roman"/>
          <w:spacing w:val="-7"/>
          <w:sz w:val="28"/>
          <w:szCs w:val="28"/>
          <w:u w:val="single" w:color="auto"/>
        </w:rPr>
        <w:t>10</w:t>
      </w:r>
      <w:r>
        <w:rPr>
          <w:rFonts w:hint="default" w:ascii="Times New Roman" w:hAnsi="Times New Roman" w:eastAsia="Times New Roman" w:cs="Times New Roman"/>
          <w:spacing w:val="62"/>
          <w:w w:val="101"/>
          <w:sz w:val="28"/>
          <w:szCs w:val="28"/>
          <w:u w:val="single" w:color="auto"/>
        </w:rPr>
        <w:t xml:space="preserve"> </w:t>
      </w:r>
      <w:r>
        <w:rPr>
          <w:rFonts w:hint="default" w:ascii="Times New Roman" w:hAnsi="Times New Roman" w:eastAsia="仿宋" w:cs="Times New Roman"/>
          <w:spacing w:val="-7"/>
          <w:sz w:val="28"/>
          <w:szCs w:val="28"/>
          <w:u w:val="single" w:color="auto"/>
        </w:rPr>
        <w:t>日内组织验收</w:t>
      </w:r>
      <w:r>
        <w:rPr>
          <w:rFonts w:hint="default" w:ascii="Times New Roman" w:hAnsi="Times New Roman" w:eastAsia="仿宋" w:cs="Times New Roman"/>
          <w:spacing w:val="-7"/>
          <w:sz w:val="28"/>
          <w:szCs w:val="28"/>
        </w:rPr>
        <w:t>）</w:t>
      </w:r>
    </w:p>
    <w:p w14:paraId="61B3A570">
      <w:pPr>
        <w:spacing w:before="148" w:line="226" w:lineRule="auto"/>
        <w:ind w:left="572"/>
        <w:rPr>
          <w:rFonts w:hint="default" w:ascii="Times New Roman" w:hAnsi="Times New Roman" w:eastAsia="仿宋" w:cs="Times New Roman"/>
          <w:sz w:val="28"/>
          <w:szCs w:val="28"/>
        </w:rPr>
      </w:pPr>
      <w:r>
        <w:rPr>
          <w:rFonts w:hint="default" w:ascii="Times New Roman" w:hAnsi="Times New Roman" w:eastAsia="仿宋" w:cs="Times New Roman"/>
          <w:spacing w:val="-4"/>
          <w:sz w:val="28"/>
          <w:szCs w:val="28"/>
        </w:rPr>
        <w:t>（</w:t>
      </w:r>
      <w:r>
        <w:rPr>
          <w:rFonts w:hint="default" w:ascii="Times New Roman" w:hAnsi="Times New Roman" w:eastAsia="Times New Roman" w:cs="Times New Roman"/>
          <w:spacing w:val="-4"/>
          <w:sz w:val="28"/>
          <w:szCs w:val="28"/>
        </w:rPr>
        <w:t>3</w:t>
      </w:r>
      <w:r>
        <w:rPr>
          <w:rFonts w:hint="default" w:ascii="Times New Roman" w:hAnsi="Times New Roman" w:eastAsia="Times New Roman" w:cs="Times New Roman"/>
          <w:spacing w:val="-22"/>
          <w:sz w:val="28"/>
          <w:szCs w:val="28"/>
        </w:rPr>
        <w:t xml:space="preserve"> </w:t>
      </w:r>
      <w:r>
        <w:rPr>
          <w:rFonts w:hint="default" w:ascii="Times New Roman" w:hAnsi="Times New Roman" w:eastAsia="仿宋" w:cs="Times New Roman"/>
          <w:spacing w:val="-4"/>
          <w:sz w:val="28"/>
          <w:szCs w:val="28"/>
        </w:rPr>
        <w:t>）履约验收方式：</w:t>
      </w:r>
      <w:r>
        <w:rPr>
          <w:rFonts w:hint="default" w:ascii="Times New Roman" w:hAnsi="Times New Roman" w:eastAsia="仿宋" w:cs="Times New Roman"/>
          <w:spacing w:val="-106"/>
          <w:sz w:val="28"/>
          <w:szCs w:val="28"/>
        </w:rPr>
        <w:t xml:space="preserve"> </w:t>
      </w:r>
      <w:r>
        <w:rPr>
          <w:rFonts w:hint="default" w:ascii="Times New Roman" w:hAnsi="Times New Roman" w:eastAsia="仿宋_GB2312" w:cs="Times New Roman"/>
          <w:color w:val="auto"/>
          <w:sz w:val="28"/>
          <w:szCs w:val="28"/>
        </w:rPr>
        <w:sym w:font="Wingdings" w:char="00FE"/>
      </w:r>
      <w:r>
        <w:rPr>
          <w:rFonts w:hint="default" w:ascii="Times New Roman" w:hAnsi="Times New Roman" w:eastAsia="仿宋" w:cs="Times New Roman"/>
          <w:spacing w:val="-4"/>
          <w:sz w:val="28"/>
          <w:szCs w:val="28"/>
        </w:rPr>
        <w:t>一次性验收</w:t>
      </w:r>
    </w:p>
    <w:p w14:paraId="3FE18266">
      <w:pPr>
        <w:spacing w:before="218" w:line="262" w:lineRule="auto"/>
        <w:ind w:left="44" w:right="280" w:firstLine="3210"/>
        <w:rPr>
          <w:rFonts w:hint="default" w:ascii="Times New Roman" w:hAnsi="Times New Roman" w:eastAsia="仿宋" w:cs="Times New Roman"/>
          <w:sz w:val="28"/>
          <w:szCs w:val="28"/>
        </w:rPr>
      </w:pPr>
      <w:r>
        <w:rPr>
          <w:rFonts w:hint="default" w:ascii="Times New Roman" w:hAnsi="Times New Roman" w:eastAsia="仿宋_GB2312" w:cs="Times New Roman"/>
          <w:color w:val="auto"/>
          <w:sz w:val="28"/>
          <w:szCs w:val="28"/>
        </w:rPr>
        <w:sym w:font="Wingdings" w:char="00A8"/>
      </w:r>
      <w:r>
        <w:rPr>
          <w:rFonts w:hint="default" w:ascii="Times New Roman" w:hAnsi="Times New Roman" w:eastAsia="仿宋" w:cs="Times New Roman"/>
          <w:spacing w:val="6"/>
          <w:sz w:val="28"/>
          <w:szCs w:val="28"/>
        </w:rPr>
        <w:t>分期</w:t>
      </w:r>
      <w:r>
        <w:rPr>
          <w:rFonts w:hint="default" w:ascii="Times New Roman" w:hAnsi="Times New Roman" w:eastAsia="Times New Roman" w:cs="Times New Roman"/>
          <w:spacing w:val="6"/>
          <w:sz w:val="28"/>
          <w:szCs w:val="28"/>
        </w:rPr>
        <w:t>/</w:t>
      </w:r>
      <w:r>
        <w:rPr>
          <w:rFonts w:hint="default" w:ascii="Times New Roman" w:hAnsi="Times New Roman" w:eastAsia="仿宋" w:cs="Times New Roman"/>
          <w:spacing w:val="6"/>
          <w:sz w:val="28"/>
          <w:szCs w:val="28"/>
        </w:rPr>
        <w:t>分项验收</w:t>
      </w:r>
      <w:r>
        <w:rPr>
          <w:rFonts w:hint="default" w:ascii="Times New Roman" w:hAnsi="Times New Roman" w:eastAsia="仿宋" w:cs="Times New Roman"/>
          <w:spacing w:val="-25"/>
          <w:sz w:val="28"/>
          <w:szCs w:val="28"/>
        </w:rPr>
        <w:t>：</w:t>
      </w:r>
      <w:r>
        <w:rPr>
          <w:rFonts w:hint="default" w:ascii="Times New Roman" w:hAnsi="Times New Roman" w:eastAsia="仿宋" w:cs="Times New Roman"/>
          <w:spacing w:val="-14"/>
          <w:sz w:val="28"/>
          <w:szCs w:val="28"/>
          <w:u w:val="single" w:color="auto"/>
        </w:rPr>
        <w:t xml:space="preserve"> </w:t>
      </w:r>
      <w:r>
        <w:rPr>
          <w:rFonts w:hint="default" w:ascii="Times New Roman" w:hAnsi="Times New Roman" w:eastAsia="仿宋" w:cs="Times New Roman"/>
          <w:spacing w:val="-25"/>
          <w:sz w:val="28"/>
          <w:szCs w:val="28"/>
          <w:u w:val="single" w:color="auto"/>
        </w:rPr>
        <w:t>（</w:t>
      </w:r>
      <w:r>
        <w:rPr>
          <w:rFonts w:hint="default" w:ascii="Times New Roman" w:hAnsi="Times New Roman" w:eastAsia="仿宋" w:cs="Times New Roman"/>
          <w:spacing w:val="6"/>
          <w:sz w:val="28"/>
          <w:szCs w:val="28"/>
          <w:u w:val="single" w:color="auto"/>
        </w:rPr>
        <w:t>应明确分期</w:t>
      </w:r>
      <w:r>
        <w:rPr>
          <w:rFonts w:hint="default" w:ascii="Times New Roman" w:hAnsi="Times New Roman" w:eastAsia="Times New Roman" w:cs="Times New Roman"/>
          <w:spacing w:val="6"/>
          <w:sz w:val="28"/>
          <w:szCs w:val="28"/>
          <w:u w:val="single" w:color="auto"/>
        </w:rPr>
        <w:t>/</w:t>
      </w:r>
      <w:r>
        <w:rPr>
          <w:rFonts w:hint="default" w:ascii="Times New Roman" w:hAnsi="Times New Roman" w:eastAsia="仿宋" w:cs="Times New Roman"/>
          <w:spacing w:val="6"/>
          <w:sz w:val="28"/>
          <w:szCs w:val="28"/>
          <w:u w:val="single" w:color="auto"/>
        </w:rPr>
        <w:t>分项验</w:t>
      </w:r>
      <w:r>
        <w:rPr>
          <w:rFonts w:hint="default" w:ascii="Times New Roman" w:hAnsi="Times New Roman" w:eastAsia="仿宋" w:cs="Times New Roman"/>
          <w:spacing w:val="-5"/>
          <w:sz w:val="28"/>
          <w:szCs w:val="28"/>
          <w:u w:val="single" w:color="auto"/>
        </w:rPr>
        <w:t>收的工作安排）</w:t>
      </w:r>
      <w:r>
        <w:rPr>
          <w:rFonts w:hint="default" w:ascii="Times New Roman" w:hAnsi="Times New Roman" w:eastAsia="仿宋" w:cs="Times New Roman"/>
          <w:spacing w:val="1"/>
          <w:sz w:val="28"/>
          <w:szCs w:val="28"/>
          <w:u w:val="single" w:color="auto"/>
        </w:rPr>
        <w:t xml:space="preserve">  </w:t>
      </w:r>
    </w:p>
    <w:p w14:paraId="493D23C3">
      <w:pPr>
        <w:spacing w:before="178" w:line="218" w:lineRule="auto"/>
        <w:ind w:left="572"/>
        <w:rPr>
          <w:rFonts w:hint="default" w:ascii="Times New Roman" w:hAnsi="Times New Roman" w:eastAsia="仿宋" w:cs="Times New Roman"/>
          <w:sz w:val="28"/>
          <w:szCs w:val="28"/>
        </w:rPr>
      </w:pPr>
      <w:r>
        <w:rPr>
          <w:rFonts w:hint="default" w:ascii="Times New Roman" w:hAnsi="Times New Roman" w:eastAsia="仿宋" w:cs="Times New Roman"/>
          <w:spacing w:val="-1"/>
          <w:sz w:val="28"/>
          <w:szCs w:val="28"/>
        </w:rPr>
        <w:t>（</w:t>
      </w:r>
      <w:r>
        <w:rPr>
          <w:rFonts w:hint="default" w:ascii="Times New Roman" w:hAnsi="Times New Roman" w:eastAsia="Times New Roman" w:cs="Times New Roman"/>
          <w:spacing w:val="-1"/>
          <w:sz w:val="28"/>
          <w:szCs w:val="28"/>
        </w:rPr>
        <w:t>4</w:t>
      </w:r>
      <w:r>
        <w:rPr>
          <w:rFonts w:hint="default" w:ascii="Times New Roman" w:hAnsi="Times New Roman" w:eastAsia="仿宋" w:cs="Times New Roman"/>
          <w:spacing w:val="-1"/>
          <w:sz w:val="28"/>
          <w:szCs w:val="28"/>
        </w:rPr>
        <w:t>）履约验收程序：</w:t>
      </w:r>
      <w:r>
        <w:rPr>
          <w:rFonts w:hint="default" w:ascii="Times New Roman" w:hAnsi="Times New Roman" w:eastAsia="仿宋" w:cs="Times New Roman"/>
          <w:sz w:val="28"/>
          <w:szCs w:val="28"/>
          <w:u w:val="single" w:color="auto"/>
        </w:rPr>
        <w:t xml:space="preserve">                           </w:t>
      </w:r>
    </w:p>
    <w:p w14:paraId="3B58B3C1">
      <w:pPr>
        <w:spacing w:before="229" w:line="265" w:lineRule="auto"/>
        <w:ind w:left="23" w:right="280" w:firstLine="548"/>
        <w:rPr>
          <w:rFonts w:hint="default" w:ascii="Times New Roman" w:hAnsi="Times New Roman" w:eastAsia="仿宋" w:cs="Times New Roman"/>
          <w:sz w:val="28"/>
          <w:szCs w:val="28"/>
        </w:rPr>
      </w:pPr>
      <w:r>
        <w:rPr>
          <w:rFonts w:hint="default" w:ascii="Times New Roman" w:hAnsi="Times New Roman" w:eastAsia="仿宋" w:cs="Times New Roman"/>
          <w:spacing w:val="-5"/>
          <w:sz w:val="28"/>
          <w:szCs w:val="28"/>
        </w:rPr>
        <w:t>（</w:t>
      </w:r>
      <w:r>
        <w:rPr>
          <w:rFonts w:hint="default" w:ascii="Times New Roman" w:hAnsi="Times New Roman" w:eastAsia="Times New Roman" w:cs="Times New Roman"/>
          <w:spacing w:val="-5"/>
          <w:sz w:val="28"/>
          <w:szCs w:val="28"/>
        </w:rPr>
        <w:t>5</w:t>
      </w:r>
      <w:r>
        <w:rPr>
          <w:rFonts w:hint="default" w:ascii="Times New Roman" w:hAnsi="Times New Roman" w:eastAsia="Times New Roman" w:cs="Times New Roman"/>
          <w:spacing w:val="-20"/>
          <w:sz w:val="28"/>
          <w:szCs w:val="28"/>
        </w:rPr>
        <w:t xml:space="preserve"> </w:t>
      </w:r>
      <w:r>
        <w:rPr>
          <w:rFonts w:hint="default" w:ascii="Times New Roman" w:hAnsi="Times New Roman" w:eastAsia="仿宋" w:cs="Times New Roman"/>
          <w:spacing w:val="-5"/>
          <w:sz w:val="28"/>
          <w:szCs w:val="28"/>
        </w:rPr>
        <w:t>）履约验收的内容：</w:t>
      </w:r>
      <w:r>
        <w:rPr>
          <w:rFonts w:hint="default" w:ascii="Times New Roman" w:hAnsi="Times New Roman" w:eastAsia="仿宋" w:cs="Times New Roman"/>
          <w:spacing w:val="-5"/>
          <w:sz w:val="28"/>
          <w:szCs w:val="28"/>
          <w:u w:val="single" w:color="auto"/>
        </w:rPr>
        <w:t xml:space="preserve"> 按照招标文件要求组织验收（应当包括</w:t>
      </w:r>
      <w:r>
        <w:rPr>
          <w:rFonts w:hint="default" w:ascii="Times New Roman" w:hAnsi="Times New Roman" w:eastAsia="仿宋" w:cs="Times New Roman"/>
          <w:spacing w:val="-4"/>
          <w:sz w:val="28"/>
          <w:szCs w:val="28"/>
          <w:u w:val="single" w:color="auto"/>
        </w:rPr>
        <w:t>每一项技术和商务要求的履约情况，特别是落实政府采购扶持中小企</w:t>
      </w:r>
      <w:r>
        <w:rPr>
          <w:rFonts w:hint="default" w:ascii="Times New Roman" w:hAnsi="Times New Roman" w:eastAsia="仿宋" w:cs="Times New Roman"/>
          <w:spacing w:val="-1"/>
          <w:sz w:val="28"/>
          <w:szCs w:val="28"/>
          <w:u w:val="single" w:color="auto"/>
        </w:rPr>
        <w:t>业，支持绿色发展等政策情况）</w:t>
      </w:r>
      <w:r>
        <w:rPr>
          <w:rFonts w:hint="default" w:ascii="Times New Roman" w:hAnsi="Times New Roman" w:eastAsia="仿宋" w:cs="Times New Roman"/>
          <w:sz w:val="28"/>
          <w:szCs w:val="28"/>
          <w:u w:val="single" w:color="auto"/>
        </w:rPr>
        <w:t xml:space="preserve">       </w:t>
      </w:r>
    </w:p>
    <w:p w14:paraId="7A6DFAD6">
      <w:pPr>
        <w:spacing w:before="153" w:line="266" w:lineRule="auto"/>
        <w:ind w:left="39" w:right="282" w:firstLine="533"/>
        <w:rPr>
          <w:rFonts w:hint="default" w:ascii="Times New Roman" w:hAnsi="Times New Roman" w:eastAsia="仿宋" w:cs="Times New Roman"/>
          <w:sz w:val="28"/>
          <w:szCs w:val="28"/>
        </w:rPr>
      </w:pPr>
      <w:r>
        <w:rPr>
          <w:rFonts w:hint="default" w:ascii="Times New Roman" w:hAnsi="Times New Roman" w:eastAsia="仿宋" w:cs="Times New Roman"/>
          <w:spacing w:val="1"/>
          <w:sz w:val="28"/>
          <w:szCs w:val="28"/>
        </w:rPr>
        <w:t>（</w:t>
      </w:r>
      <w:r>
        <w:rPr>
          <w:rFonts w:hint="default" w:ascii="Times New Roman" w:hAnsi="Times New Roman" w:eastAsia="Times New Roman" w:cs="Times New Roman"/>
          <w:spacing w:val="1"/>
          <w:sz w:val="28"/>
          <w:szCs w:val="28"/>
        </w:rPr>
        <w:t>6</w:t>
      </w:r>
      <w:r>
        <w:rPr>
          <w:rFonts w:hint="default" w:ascii="Times New Roman" w:hAnsi="Times New Roman" w:eastAsia="仿宋" w:cs="Times New Roman"/>
          <w:spacing w:val="1"/>
          <w:sz w:val="28"/>
          <w:szCs w:val="28"/>
        </w:rPr>
        <w:t>）履约验收标准：</w:t>
      </w:r>
      <w:r>
        <w:rPr>
          <w:rFonts w:hint="default" w:ascii="Times New Roman" w:hAnsi="Times New Roman" w:eastAsia="仿宋" w:cs="Times New Roman"/>
          <w:spacing w:val="1"/>
          <w:sz w:val="28"/>
          <w:szCs w:val="28"/>
          <w:u w:val="single" w:color="auto"/>
        </w:rPr>
        <w:t>达到国家有关标准及规范，且符合采购人需求。</w:t>
      </w:r>
    </w:p>
    <w:p w14:paraId="27FA0D55">
      <w:pPr>
        <w:spacing w:before="143" w:line="226" w:lineRule="auto"/>
        <w:ind w:left="572"/>
        <w:rPr>
          <w:rFonts w:hint="default" w:ascii="Times New Roman" w:hAnsi="Times New Roman" w:eastAsia="仿宋" w:cs="Times New Roman"/>
          <w:sz w:val="28"/>
          <w:szCs w:val="28"/>
        </w:rPr>
      </w:pPr>
      <w:r>
        <w:rPr>
          <w:rFonts w:hint="default" w:ascii="Times New Roman" w:hAnsi="Times New Roman" w:eastAsia="仿宋" w:cs="Times New Roman"/>
          <w:spacing w:val="-5"/>
          <w:sz w:val="28"/>
          <w:szCs w:val="28"/>
        </w:rPr>
        <w:t>（</w:t>
      </w:r>
      <w:r>
        <w:rPr>
          <w:rFonts w:hint="default" w:ascii="Times New Roman" w:hAnsi="Times New Roman" w:eastAsia="Times New Roman" w:cs="Times New Roman"/>
          <w:spacing w:val="-5"/>
          <w:sz w:val="28"/>
          <w:szCs w:val="28"/>
        </w:rPr>
        <w:t>7</w:t>
      </w:r>
      <w:r>
        <w:rPr>
          <w:rFonts w:hint="default" w:ascii="Times New Roman" w:hAnsi="Times New Roman" w:eastAsia="仿宋" w:cs="Times New Roman"/>
          <w:spacing w:val="-5"/>
          <w:sz w:val="28"/>
          <w:szCs w:val="28"/>
        </w:rPr>
        <w:t>）是否以采购活动中供应商提供的样品作为参考</w:t>
      </w:r>
      <w:r>
        <w:rPr>
          <w:rFonts w:hint="default" w:ascii="Times New Roman" w:hAnsi="Times New Roman" w:eastAsia="仿宋" w:cs="Times New Roman"/>
          <w:spacing w:val="-6"/>
          <w:sz w:val="28"/>
          <w:szCs w:val="28"/>
        </w:rPr>
        <w:t>：</w:t>
      </w:r>
      <w:r>
        <w:rPr>
          <w:rFonts w:hint="default" w:ascii="Times New Roman" w:hAnsi="Times New Roman" w:eastAsia="仿宋_GB2312" w:cs="Times New Roman"/>
          <w:color w:val="auto"/>
          <w:sz w:val="28"/>
          <w:szCs w:val="28"/>
        </w:rPr>
        <w:sym w:font="Wingdings" w:char="00A8"/>
      </w:r>
      <w:r>
        <w:rPr>
          <w:rFonts w:hint="default" w:ascii="Times New Roman" w:hAnsi="Times New Roman" w:eastAsia="仿宋" w:cs="Times New Roman"/>
          <w:spacing w:val="-6"/>
          <w:sz w:val="28"/>
          <w:szCs w:val="28"/>
        </w:rPr>
        <w:t xml:space="preserve">是  </w:t>
      </w:r>
      <w:r>
        <w:rPr>
          <w:rFonts w:hint="default" w:ascii="Times New Roman" w:hAnsi="Times New Roman" w:eastAsia="仿宋_GB2312" w:cs="Times New Roman"/>
          <w:color w:val="auto"/>
          <w:sz w:val="28"/>
          <w:szCs w:val="28"/>
        </w:rPr>
        <w:sym w:font="Wingdings" w:char="00FE"/>
      </w:r>
      <w:r>
        <w:rPr>
          <w:rFonts w:hint="default" w:ascii="Times New Roman" w:hAnsi="Times New Roman" w:eastAsia="仿宋" w:cs="Times New Roman"/>
          <w:spacing w:val="-6"/>
          <w:sz w:val="28"/>
          <w:szCs w:val="28"/>
        </w:rPr>
        <w:t>否</w:t>
      </w:r>
    </w:p>
    <w:p w14:paraId="095C8FA0">
      <w:pPr>
        <w:spacing w:before="190" w:line="217" w:lineRule="auto"/>
        <w:ind w:left="572"/>
        <w:rPr>
          <w:rFonts w:hint="default" w:ascii="Times New Roman" w:hAnsi="Times New Roman" w:eastAsia="仿宋" w:cs="Times New Roman"/>
          <w:sz w:val="28"/>
          <w:szCs w:val="28"/>
        </w:rPr>
      </w:pPr>
      <w:r>
        <w:rPr>
          <w:rFonts w:hint="default" w:ascii="Times New Roman" w:hAnsi="Times New Roman" w:eastAsia="仿宋" w:cs="Times New Roman"/>
          <w:spacing w:val="-2"/>
          <w:sz w:val="28"/>
          <w:szCs w:val="28"/>
        </w:rPr>
        <w:t>（</w:t>
      </w:r>
      <w:r>
        <w:rPr>
          <w:rFonts w:hint="default" w:ascii="Times New Roman" w:hAnsi="Times New Roman" w:eastAsia="Times New Roman" w:cs="Times New Roman"/>
          <w:spacing w:val="-2"/>
          <w:sz w:val="28"/>
          <w:szCs w:val="28"/>
        </w:rPr>
        <w:t>8</w:t>
      </w:r>
      <w:r>
        <w:rPr>
          <w:rFonts w:hint="default" w:ascii="Times New Roman" w:hAnsi="Times New Roman" w:eastAsia="仿宋" w:cs="Times New Roman"/>
          <w:spacing w:val="-2"/>
          <w:sz w:val="28"/>
          <w:szCs w:val="28"/>
        </w:rPr>
        <w:t>）履约验收其他事项：</w:t>
      </w:r>
      <w:r>
        <w:rPr>
          <w:rFonts w:hint="default" w:ascii="Times New Roman" w:hAnsi="Times New Roman" w:eastAsia="仿宋" w:cs="Times New Roman"/>
          <w:spacing w:val="-2"/>
          <w:sz w:val="28"/>
          <w:szCs w:val="28"/>
          <w:u w:val="single" w:color="auto"/>
        </w:rPr>
        <w:t xml:space="preserve">   无</w:t>
      </w:r>
      <w:r>
        <w:rPr>
          <w:rFonts w:hint="default" w:ascii="Times New Roman" w:hAnsi="Times New Roman" w:eastAsia="仿宋" w:cs="Times New Roman"/>
          <w:spacing w:val="61"/>
          <w:sz w:val="28"/>
          <w:szCs w:val="28"/>
          <w:u w:val="single" w:color="auto"/>
        </w:rPr>
        <w:t xml:space="preserve">  </w:t>
      </w:r>
      <w:r>
        <w:rPr>
          <w:rFonts w:hint="default" w:ascii="Times New Roman" w:hAnsi="Times New Roman" w:eastAsia="仿宋" w:cs="Times New Roman"/>
          <w:spacing w:val="-2"/>
          <w:sz w:val="28"/>
          <w:szCs w:val="28"/>
          <w:u w:val="single" w:color="auto"/>
        </w:rPr>
        <w:t xml:space="preserve">（产权过户登记等）       </w:t>
      </w:r>
    </w:p>
    <w:p w14:paraId="56E582E8">
      <w:pPr>
        <w:spacing w:line="217" w:lineRule="auto"/>
        <w:rPr>
          <w:rFonts w:hint="default" w:ascii="Times New Roman" w:hAnsi="Times New Roman" w:eastAsia="仿宋" w:cs="Times New Roman"/>
          <w:sz w:val="28"/>
          <w:szCs w:val="28"/>
        </w:rPr>
        <w:sectPr>
          <w:footerReference r:id="rId11" w:type="default"/>
          <w:pgSz w:w="11900" w:h="16840"/>
          <w:pgMar w:top="1140" w:right="1515" w:bottom="1168" w:left="1785" w:header="0" w:footer="1162" w:gutter="0"/>
          <w:pgNumType w:fmt="decimal"/>
          <w:cols w:space="720" w:num="1"/>
        </w:sectPr>
      </w:pPr>
    </w:p>
    <w:p w14:paraId="07E58CB0">
      <w:pPr>
        <w:spacing w:line="246" w:lineRule="auto"/>
        <w:rPr>
          <w:rFonts w:hint="default" w:ascii="Times New Roman" w:hAnsi="Times New Roman" w:cs="Times New Roman"/>
          <w:sz w:val="21"/>
        </w:rPr>
      </w:pPr>
    </w:p>
    <w:p w14:paraId="4787812B">
      <w:pPr>
        <w:spacing w:before="91" w:line="217" w:lineRule="auto"/>
        <w:ind w:left="603"/>
        <w:outlineLvl w:val="0"/>
        <w:rPr>
          <w:rFonts w:hint="default" w:ascii="Times New Roman" w:hAnsi="Times New Roman" w:eastAsia="仿宋" w:cs="Times New Roman"/>
          <w:sz w:val="28"/>
          <w:szCs w:val="28"/>
        </w:rPr>
      </w:pPr>
      <w:r>
        <w:rPr>
          <w:rFonts w:hint="default" w:ascii="Times New Roman" w:hAnsi="Times New Roman" w:eastAsia="仿宋" w:cs="Times New Roman"/>
          <w:b/>
          <w:bCs/>
          <w:spacing w:val="-6"/>
          <w:sz w:val="28"/>
          <w:szCs w:val="28"/>
        </w:rPr>
        <w:t>三、项目相关要求：</w:t>
      </w:r>
    </w:p>
    <w:p w14:paraId="58669530">
      <w:pPr>
        <w:keepNext w:val="0"/>
        <w:keepLines w:val="0"/>
        <w:pageBreakBefore w:val="0"/>
        <w:widowControl/>
        <w:kinsoku/>
        <w:wordWrap/>
        <w:overflowPunct/>
        <w:topLinePunct w:val="0"/>
        <w:autoSpaceDE/>
        <w:autoSpaceDN/>
        <w:bidi w:val="0"/>
        <w:adjustRightInd/>
        <w:snapToGrid/>
        <w:spacing w:after="0" w:line="363" w:lineRule="auto"/>
        <w:ind w:left="30" w:right="36" w:firstLine="574"/>
        <w:textAlignment w:val="auto"/>
        <w:rPr>
          <w:rFonts w:hint="default" w:ascii="Times New Roman" w:hAnsi="Times New Roman" w:eastAsia="仿宋" w:cs="Times New Roman"/>
          <w:sz w:val="28"/>
          <w:szCs w:val="28"/>
        </w:rPr>
      </w:pPr>
      <w:r>
        <w:rPr>
          <w:rFonts w:hint="default" w:ascii="Times New Roman" w:hAnsi="Times New Roman" w:eastAsia="Times New Roman" w:cs="Times New Roman"/>
          <w:sz w:val="28"/>
          <w:szCs w:val="28"/>
        </w:rPr>
        <w:t>1</w:t>
      </w:r>
      <w:r>
        <w:rPr>
          <w:rFonts w:hint="default" w:ascii="Times New Roman" w:hAnsi="Times New Roman" w:eastAsia="仿宋" w:cs="Times New Roman"/>
          <w:sz w:val="28"/>
          <w:szCs w:val="28"/>
        </w:rPr>
        <w:t>．投标人可提供品质和功能相同的或优于同类产品的货物或方</w:t>
      </w:r>
      <w:r>
        <w:rPr>
          <w:rFonts w:hint="default" w:ascii="Times New Roman" w:hAnsi="Times New Roman" w:eastAsia="仿宋" w:cs="Times New Roman"/>
          <w:spacing w:val="-9"/>
          <w:sz w:val="28"/>
          <w:szCs w:val="28"/>
        </w:rPr>
        <w:t>案。</w:t>
      </w:r>
    </w:p>
    <w:p w14:paraId="741CB73B">
      <w:pPr>
        <w:keepNext w:val="0"/>
        <w:keepLines w:val="0"/>
        <w:pageBreakBefore w:val="0"/>
        <w:widowControl/>
        <w:kinsoku/>
        <w:wordWrap/>
        <w:overflowPunct/>
        <w:topLinePunct w:val="0"/>
        <w:autoSpaceDE/>
        <w:autoSpaceDN/>
        <w:bidi w:val="0"/>
        <w:adjustRightInd/>
        <w:snapToGrid/>
        <w:spacing w:after="0" w:line="359" w:lineRule="auto"/>
        <w:ind w:left="26" w:right="36" w:firstLine="556"/>
        <w:textAlignment w:val="auto"/>
        <w:rPr>
          <w:rFonts w:hint="default" w:ascii="Times New Roman" w:hAnsi="Times New Roman" w:eastAsia="仿宋" w:cs="Times New Roman"/>
          <w:spacing w:val="-1"/>
          <w:sz w:val="28"/>
          <w:szCs w:val="28"/>
        </w:rPr>
      </w:pPr>
      <w:r>
        <w:rPr>
          <w:rFonts w:hint="default" w:ascii="Times New Roman" w:hAnsi="Times New Roman" w:eastAsia="Times New Roman" w:cs="Times New Roman"/>
          <w:spacing w:val="-1"/>
          <w:sz w:val="28"/>
          <w:szCs w:val="28"/>
        </w:rPr>
        <w:t xml:space="preserve">2.  </w:t>
      </w:r>
      <w:r>
        <w:rPr>
          <w:rFonts w:hint="default" w:ascii="Times New Roman" w:hAnsi="Times New Roman" w:eastAsia="仿宋" w:cs="Times New Roman"/>
          <w:spacing w:val="-1"/>
          <w:sz w:val="28"/>
          <w:szCs w:val="28"/>
        </w:rPr>
        <w:t>检测的标准依据国家有关规定执行。</w:t>
      </w:r>
    </w:p>
    <w:p w14:paraId="005B0684">
      <w:pPr>
        <w:keepNext w:val="0"/>
        <w:keepLines w:val="0"/>
        <w:pageBreakBefore w:val="0"/>
        <w:widowControl/>
        <w:kinsoku/>
        <w:wordWrap/>
        <w:overflowPunct/>
        <w:topLinePunct w:val="0"/>
        <w:autoSpaceDE/>
        <w:autoSpaceDN/>
        <w:bidi w:val="0"/>
        <w:adjustRightInd/>
        <w:snapToGrid/>
        <w:spacing w:after="0" w:line="359" w:lineRule="auto"/>
        <w:ind w:left="26" w:right="36" w:firstLine="556"/>
        <w:textAlignment w:val="auto"/>
        <w:rPr>
          <w:rFonts w:hint="default" w:ascii="Times New Roman" w:hAnsi="Times New Roman" w:eastAsia="仿宋" w:cs="Times New Roman"/>
          <w:sz w:val="28"/>
          <w:szCs w:val="28"/>
        </w:rPr>
      </w:pPr>
      <w:r>
        <w:rPr>
          <w:rFonts w:hint="default" w:ascii="Times New Roman" w:hAnsi="Times New Roman" w:eastAsia="Times New Roman" w:cs="Times New Roman"/>
          <w:spacing w:val="1"/>
          <w:sz w:val="28"/>
          <w:szCs w:val="28"/>
        </w:rPr>
        <w:t>3</w:t>
      </w:r>
      <w:r>
        <w:rPr>
          <w:rFonts w:hint="default" w:ascii="Times New Roman" w:hAnsi="Times New Roman" w:eastAsia="仿宋" w:cs="Times New Roman"/>
          <w:spacing w:val="1"/>
          <w:sz w:val="28"/>
          <w:szCs w:val="28"/>
        </w:rPr>
        <w:t>．除招标文件要求提供的货物备件、专用工具和消耗品外，所</w:t>
      </w:r>
      <w:r>
        <w:rPr>
          <w:rFonts w:hint="default" w:ascii="Times New Roman" w:hAnsi="Times New Roman" w:eastAsia="仿宋" w:cs="Times New Roman"/>
          <w:spacing w:val="-1"/>
          <w:sz w:val="28"/>
          <w:szCs w:val="28"/>
        </w:rPr>
        <w:t>投货物生产厂家在中国设有技术服务机构。</w:t>
      </w:r>
    </w:p>
    <w:p w14:paraId="12531B3D">
      <w:pPr>
        <w:keepNext w:val="0"/>
        <w:keepLines w:val="0"/>
        <w:pageBreakBefore w:val="0"/>
        <w:widowControl/>
        <w:kinsoku/>
        <w:wordWrap/>
        <w:overflowPunct/>
        <w:topLinePunct w:val="0"/>
        <w:autoSpaceDE/>
        <w:autoSpaceDN/>
        <w:bidi w:val="0"/>
        <w:adjustRightInd/>
        <w:snapToGrid/>
        <w:spacing w:after="0" w:line="360" w:lineRule="auto"/>
        <w:ind w:left="21" w:firstLine="554"/>
        <w:textAlignment w:val="auto"/>
        <w:rPr>
          <w:rFonts w:hint="default" w:ascii="Times New Roman" w:hAnsi="Times New Roman" w:eastAsia="仿宋" w:cs="Times New Roman"/>
          <w:sz w:val="28"/>
          <w:szCs w:val="28"/>
        </w:rPr>
      </w:pPr>
      <w:r>
        <w:rPr>
          <w:rFonts w:hint="default" w:ascii="Times New Roman" w:hAnsi="Times New Roman" w:eastAsia="Times New Roman" w:cs="Times New Roman"/>
          <w:spacing w:val="9"/>
          <w:sz w:val="28"/>
          <w:szCs w:val="28"/>
        </w:rPr>
        <w:t>4.</w:t>
      </w:r>
      <w:r>
        <w:rPr>
          <w:rFonts w:hint="default" w:ascii="Times New Roman" w:hAnsi="Times New Roman" w:eastAsia="仿宋" w:cs="Times New Roman"/>
          <w:spacing w:val="9"/>
          <w:sz w:val="28"/>
          <w:szCs w:val="28"/>
        </w:rPr>
        <w:t>本次采购货物中如果某些技术标准与国家所要求的标</w:t>
      </w:r>
      <w:r>
        <w:rPr>
          <w:rFonts w:hint="default" w:ascii="Times New Roman" w:hAnsi="Times New Roman" w:eastAsia="仿宋" w:cs="Times New Roman"/>
          <w:spacing w:val="8"/>
          <w:sz w:val="28"/>
          <w:szCs w:val="28"/>
        </w:rPr>
        <w:t>准不统</w:t>
      </w:r>
      <w:r>
        <w:rPr>
          <w:rFonts w:hint="default" w:ascii="Times New Roman" w:hAnsi="Times New Roman" w:eastAsia="仿宋" w:cs="Times New Roman"/>
          <w:spacing w:val="-2"/>
          <w:sz w:val="28"/>
          <w:szCs w:val="28"/>
        </w:rPr>
        <w:t>一或有不兼容的地方，均以国家强制性标准或最新</w:t>
      </w:r>
      <w:r>
        <w:rPr>
          <w:rFonts w:hint="default" w:ascii="Times New Roman" w:hAnsi="Times New Roman" w:eastAsia="仿宋" w:cs="Times New Roman"/>
          <w:spacing w:val="-3"/>
          <w:sz w:val="28"/>
          <w:szCs w:val="28"/>
        </w:rPr>
        <w:t>出台的标准为准。</w:t>
      </w:r>
      <w:r>
        <w:rPr>
          <w:rFonts w:hint="default" w:ascii="Times New Roman" w:hAnsi="Times New Roman" w:eastAsia="仿宋" w:cs="Times New Roman"/>
          <w:spacing w:val="-4"/>
          <w:sz w:val="28"/>
          <w:szCs w:val="28"/>
        </w:rPr>
        <w:t>原材料与产品名称如有差异，但功能和技术要求参数完全符合的，予以认可。检验报告的要求如与国家相关标准描述不一致的以国家相关</w:t>
      </w:r>
      <w:r>
        <w:rPr>
          <w:rFonts w:hint="default" w:ascii="Times New Roman" w:hAnsi="Times New Roman" w:eastAsia="仿宋" w:cs="Times New Roman"/>
          <w:spacing w:val="-2"/>
          <w:sz w:val="28"/>
          <w:szCs w:val="28"/>
        </w:rPr>
        <w:t>标准为准。</w:t>
      </w:r>
    </w:p>
    <w:p w14:paraId="724A9131">
      <w:pPr>
        <w:keepNext w:val="0"/>
        <w:keepLines w:val="0"/>
        <w:pageBreakBefore w:val="0"/>
        <w:widowControl/>
        <w:kinsoku/>
        <w:wordWrap/>
        <w:overflowPunct/>
        <w:topLinePunct w:val="0"/>
        <w:autoSpaceDE/>
        <w:autoSpaceDN/>
        <w:bidi w:val="0"/>
        <w:adjustRightInd/>
        <w:snapToGrid/>
        <w:spacing w:after="0" w:line="360" w:lineRule="auto"/>
        <w:ind w:left="21" w:right="38" w:firstLine="563"/>
        <w:textAlignment w:val="auto"/>
        <w:rPr>
          <w:rFonts w:hint="default" w:ascii="Times New Roman" w:hAnsi="Times New Roman" w:eastAsia="仿宋" w:cs="Times New Roman"/>
          <w:sz w:val="28"/>
          <w:szCs w:val="28"/>
        </w:rPr>
      </w:pPr>
      <w:r>
        <w:rPr>
          <w:rFonts w:hint="default" w:ascii="Times New Roman" w:hAnsi="Times New Roman" w:eastAsia="Times New Roman" w:cs="Times New Roman"/>
          <w:spacing w:val="8"/>
          <w:sz w:val="28"/>
          <w:szCs w:val="28"/>
        </w:rPr>
        <w:t>5.</w:t>
      </w:r>
      <w:r>
        <w:rPr>
          <w:rFonts w:hint="default" w:ascii="Times New Roman" w:hAnsi="Times New Roman" w:eastAsia="仿宋" w:cs="Times New Roman"/>
          <w:spacing w:val="8"/>
          <w:sz w:val="28"/>
          <w:szCs w:val="28"/>
        </w:rPr>
        <w:t>如果未在招标文件中要求提供其相关行业标准或国家强制性</w:t>
      </w:r>
      <w:r>
        <w:rPr>
          <w:rFonts w:hint="default" w:ascii="Times New Roman" w:hAnsi="Times New Roman" w:eastAsia="仿宋" w:cs="Times New Roman"/>
          <w:spacing w:val="-1"/>
          <w:sz w:val="28"/>
          <w:szCs w:val="28"/>
        </w:rPr>
        <w:t>标准的，则投标人可给予补充说明。</w:t>
      </w:r>
    </w:p>
    <w:p w14:paraId="49ECD7BC">
      <w:pPr>
        <w:keepNext w:val="0"/>
        <w:keepLines w:val="0"/>
        <w:pageBreakBefore w:val="0"/>
        <w:widowControl/>
        <w:kinsoku/>
        <w:wordWrap/>
        <w:overflowPunct/>
        <w:topLinePunct w:val="0"/>
        <w:autoSpaceDE/>
        <w:autoSpaceDN/>
        <w:bidi w:val="0"/>
        <w:adjustRightInd/>
        <w:snapToGrid/>
        <w:spacing w:after="0" w:line="359" w:lineRule="auto"/>
        <w:ind w:left="25" w:right="38" w:firstLine="556"/>
        <w:textAlignment w:val="auto"/>
        <w:rPr>
          <w:rFonts w:hint="default" w:ascii="Times New Roman" w:hAnsi="Times New Roman" w:eastAsia="仿宋" w:cs="Times New Roman"/>
          <w:spacing w:val="-1"/>
          <w:sz w:val="28"/>
          <w:szCs w:val="28"/>
        </w:rPr>
      </w:pPr>
      <w:r>
        <w:rPr>
          <w:rFonts w:hint="default" w:ascii="Times New Roman" w:hAnsi="Times New Roman" w:eastAsia="Times New Roman" w:cs="Times New Roman"/>
          <w:spacing w:val="-1"/>
          <w:sz w:val="28"/>
          <w:szCs w:val="28"/>
        </w:rPr>
        <w:t>6.</w:t>
      </w:r>
      <w:r>
        <w:rPr>
          <w:rFonts w:hint="default" w:ascii="Times New Roman" w:hAnsi="Times New Roman" w:eastAsia="仿宋" w:cs="Times New Roman"/>
          <w:spacing w:val="-1"/>
          <w:sz w:val="28"/>
          <w:szCs w:val="28"/>
        </w:rPr>
        <w:t>质量保证期：</w:t>
      </w:r>
      <w:r>
        <w:rPr>
          <w:rFonts w:hint="default" w:ascii="Times New Roman" w:hAnsi="Times New Roman" w:eastAsia="Times New Roman" w:cs="Times New Roman"/>
          <w:spacing w:val="-1"/>
          <w:sz w:val="28"/>
          <w:szCs w:val="28"/>
        </w:rPr>
        <w:t xml:space="preserve">5 </w:t>
      </w:r>
      <w:r>
        <w:rPr>
          <w:rFonts w:hint="default" w:ascii="Times New Roman" w:hAnsi="Times New Roman" w:eastAsia="仿宋" w:cs="Times New Roman"/>
          <w:spacing w:val="-1"/>
          <w:sz w:val="28"/>
          <w:szCs w:val="28"/>
        </w:rPr>
        <w:t>年，从验收合格之日起开始计算。</w:t>
      </w:r>
    </w:p>
    <w:p w14:paraId="7A516D35">
      <w:pPr>
        <w:keepNext w:val="0"/>
        <w:keepLines w:val="0"/>
        <w:pageBreakBefore w:val="0"/>
        <w:widowControl/>
        <w:kinsoku/>
        <w:wordWrap/>
        <w:overflowPunct/>
        <w:topLinePunct w:val="0"/>
        <w:autoSpaceDE/>
        <w:autoSpaceDN/>
        <w:bidi w:val="0"/>
        <w:adjustRightInd/>
        <w:snapToGrid/>
        <w:spacing w:after="0" w:line="359" w:lineRule="auto"/>
        <w:ind w:left="25" w:right="38" w:firstLine="556"/>
        <w:textAlignment w:val="auto"/>
        <w:rPr>
          <w:rFonts w:hint="default" w:ascii="Times New Roman" w:hAnsi="Times New Roman" w:eastAsia="仿宋" w:cs="Times New Roman"/>
          <w:spacing w:val="-1"/>
          <w:sz w:val="28"/>
          <w:szCs w:val="28"/>
        </w:rPr>
      </w:pPr>
      <w:r>
        <w:rPr>
          <w:rFonts w:hint="default" w:ascii="Times New Roman" w:hAnsi="Times New Roman" w:eastAsia="Times New Roman" w:cs="Times New Roman"/>
          <w:spacing w:val="-1"/>
          <w:sz w:val="28"/>
          <w:szCs w:val="28"/>
        </w:rPr>
        <w:t>7.</w:t>
      </w:r>
      <w:r>
        <w:rPr>
          <w:rFonts w:hint="default" w:ascii="Times New Roman" w:hAnsi="Times New Roman" w:eastAsia="仿宋" w:cs="Times New Roman"/>
          <w:spacing w:val="-1"/>
          <w:sz w:val="28"/>
          <w:szCs w:val="28"/>
        </w:rPr>
        <w:t>质量保证期内售后服务及保修</w:t>
      </w:r>
    </w:p>
    <w:p w14:paraId="2AFF7F5F">
      <w:pPr>
        <w:keepNext w:val="0"/>
        <w:keepLines w:val="0"/>
        <w:pageBreakBefore w:val="0"/>
        <w:widowControl/>
        <w:kinsoku/>
        <w:wordWrap/>
        <w:overflowPunct/>
        <w:topLinePunct w:val="0"/>
        <w:autoSpaceDE/>
        <w:autoSpaceDN/>
        <w:bidi w:val="0"/>
        <w:adjustRightInd/>
        <w:snapToGrid/>
        <w:spacing w:after="0" w:line="359" w:lineRule="auto"/>
        <w:ind w:left="25" w:right="38" w:firstLine="556"/>
        <w:textAlignment w:val="auto"/>
        <w:rPr>
          <w:rFonts w:hint="default" w:ascii="Times New Roman" w:hAnsi="Times New Roman" w:eastAsia="仿宋" w:cs="Times New Roman"/>
          <w:sz w:val="28"/>
          <w:szCs w:val="28"/>
        </w:rPr>
      </w:pPr>
      <w:r>
        <w:rPr>
          <w:rFonts w:hint="default" w:ascii="Times New Roman" w:hAnsi="Times New Roman" w:eastAsia="Times New Roman" w:cs="Times New Roman"/>
          <w:sz w:val="28"/>
          <w:szCs w:val="28"/>
        </w:rPr>
        <w:t xml:space="preserve">7.1 </w:t>
      </w:r>
      <w:r>
        <w:rPr>
          <w:rFonts w:hint="default" w:ascii="Times New Roman" w:hAnsi="Times New Roman" w:eastAsia="仿宋" w:cs="Times New Roman"/>
          <w:sz w:val="28"/>
          <w:szCs w:val="28"/>
        </w:rPr>
        <w:t>提供售后服务点的地址、电话、联系人。所有服务必</w:t>
      </w:r>
      <w:r>
        <w:rPr>
          <w:rFonts w:hint="default" w:ascii="Times New Roman" w:hAnsi="Times New Roman" w:eastAsia="仿宋" w:cs="Times New Roman"/>
          <w:spacing w:val="-1"/>
          <w:sz w:val="28"/>
          <w:szCs w:val="28"/>
        </w:rPr>
        <w:t>须</w:t>
      </w:r>
      <w:r>
        <w:rPr>
          <w:rFonts w:hint="default" w:ascii="Times New Roman" w:hAnsi="Times New Roman" w:eastAsia="仿宋" w:cs="Times New Roman"/>
          <w:spacing w:val="-33"/>
          <w:sz w:val="28"/>
          <w:szCs w:val="28"/>
        </w:rPr>
        <w:t xml:space="preserve"> </w:t>
      </w:r>
      <w:r>
        <w:rPr>
          <w:rFonts w:hint="default" w:ascii="Times New Roman" w:hAnsi="Times New Roman" w:eastAsia="Times New Roman" w:cs="Times New Roman"/>
          <w:spacing w:val="-1"/>
          <w:sz w:val="28"/>
          <w:szCs w:val="28"/>
        </w:rPr>
        <w:t xml:space="preserve">1 </w:t>
      </w:r>
      <w:r>
        <w:rPr>
          <w:rFonts w:hint="default" w:ascii="Times New Roman" w:hAnsi="Times New Roman" w:eastAsia="仿宋" w:cs="Times New Roman"/>
          <w:spacing w:val="-1"/>
          <w:sz w:val="28"/>
          <w:szCs w:val="28"/>
        </w:rPr>
        <w:t>个小时响应，</w:t>
      </w:r>
      <w:r>
        <w:rPr>
          <w:rFonts w:hint="default" w:ascii="Times New Roman" w:hAnsi="Times New Roman" w:eastAsia="Times New Roman" w:cs="Times New Roman"/>
          <w:spacing w:val="-1"/>
          <w:sz w:val="28"/>
          <w:szCs w:val="28"/>
        </w:rPr>
        <w:t xml:space="preserve">2 </w:t>
      </w:r>
      <w:r>
        <w:rPr>
          <w:rFonts w:hint="default" w:ascii="Times New Roman" w:hAnsi="Times New Roman" w:eastAsia="仿宋" w:cs="Times New Roman"/>
          <w:spacing w:val="-1"/>
          <w:sz w:val="28"/>
          <w:szCs w:val="28"/>
        </w:rPr>
        <w:t>个小时内定位故障，</w:t>
      </w:r>
      <w:r>
        <w:rPr>
          <w:rFonts w:hint="default" w:ascii="Times New Roman" w:hAnsi="Times New Roman" w:eastAsia="Times New Roman" w:cs="Times New Roman"/>
          <w:spacing w:val="-1"/>
          <w:sz w:val="28"/>
          <w:szCs w:val="28"/>
        </w:rPr>
        <w:t xml:space="preserve">4 </w:t>
      </w:r>
      <w:r>
        <w:rPr>
          <w:rFonts w:hint="default" w:ascii="Times New Roman" w:hAnsi="Times New Roman" w:eastAsia="仿宋" w:cs="Times New Roman"/>
          <w:spacing w:val="-1"/>
          <w:sz w:val="28"/>
          <w:szCs w:val="28"/>
        </w:rPr>
        <w:t>小时内到达用户指定地点。</w:t>
      </w:r>
    </w:p>
    <w:p w14:paraId="43760B78">
      <w:pPr>
        <w:keepNext w:val="0"/>
        <w:keepLines w:val="0"/>
        <w:pageBreakBefore w:val="0"/>
        <w:widowControl/>
        <w:kinsoku/>
        <w:wordWrap/>
        <w:overflowPunct/>
        <w:topLinePunct w:val="0"/>
        <w:autoSpaceDE/>
        <w:autoSpaceDN/>
        <w:bidi w:val="0"/>
        <w:adjustRightInd/>
        <w:snapToGrid/>
        <w:spacing w:after="0" w:line="360" w:lineRule="auto"/>
        <w:ind w:left="26" w:right="36" w:firstLine="555"/>
        <w:textAlignment w:val="auto"/>
        <w:rPr>
          <w:rFonts w:hint="default" w:ascii="Times New Roman" w:hAnsi="Times New Roman" w:eastAsia="仿宋" w:cs="Times New Roman"/>
          <w:sz w:val="28"/>
          <w:szCs w:val="28"/>
        </w:rPr>
      </w:pPr>
      <w:r>
        <w:rPr>
          <w:rFonts w:hint="default" w:ascii="Times New Roman" w:hAnsi="Times New Roman" w:eastAsia="Times New Roman" w:cs="Times New Roman"/>
          <w:spacing w:val="-1"/>
          <w:sz w:val="28"/>
          <w:szCs w:val="28"/>
        </w:rPr>
        <w:t xml:space="preserve">7.2  </w:t>
      </w:r>
      <w:r>
        <w:rPr>
          <w:rFonts w:hint="default" w:ascii="Times New Roman" w:hAnsi="Times New Roman" w:eastAsia="仿宋" w:cs="Times New Roman"/>
          <w:spacing w:val="-1"/>
          <w:sz w:val="28"/>
          <w:szCs w:val="28"/>
        </w:rPr>
        <w:t>投标人根据采购人售后服务及保修的内容、形式、</w:t>
      </w:r>
      <w:r>
        <w:rPr>
          <w:rFonts w:hint="default" w:ascii="Times New Roman" w:hAnsi="Times New Roman" w:eastAsia="仿宋" w:cs="Times New Roman"/>
          <w:spacing w:val="-2"/>
          <w:sz w:val="28"/>
          <w:szCs w:val="28"/>
        </w:rPr>
        <w:t>免费维修</w:t>
      </w:r>
      <w:r>
        <w:rPr>
          <w:rFonts w:hint="default" w:ascii="Times New Roman" w:hAnsi="Times New Roman" w:eastAsia="仿宋" w:cs="Times New Roman"/>
          <w:spacing w:val="-4"/>
          <w:sz w:val="28"/>
          <w:szCs w:val="28"/>
        </w:rPr>
        <w:t>时间、故障响应时间等要求，需在投标文件中明确用户提出售后维修</w:t>
      </w:r>
      <w:r>
        <w:rPr>
          <w:rFonts w:hint="default" w:ascii="Times New Roman" w:hAnsi="Times New Roman" w:eastAsia="仿宋" w:cs="Times New Roman"/>
          <w:spacing w:val="-3"/>
          <w:sz w:val="28"/>
          <w:szCs w:val="28"/>
        </w:rPr>
        <w:t>后的响应。</w:t>
      </w:r>
    </w:p>
    <w:p w14:paraId="32DCFCD3">
      <w:pPr>
        <w:keepNext w:val="0"/>
        <w:keepLines w:val="0"/>
        <w:pageBreakBefore w:val="0"/>
        <w:widowControl/>
        <w:kinsoku/>
        <w:wordWrap/>
        <w:overflowPunct/>
        <w:topLinePunct w:val="0"/>
        <w:autoSpaceDE/>
        <w:autoSpaceDN/>
        <w:bidi w:val="0"/>
        <w:adjustRightInd/>
        <w:snapToGrid/>
        <w:spacing w:after="0" w:line="359" w:lineRule="auto"/>
        <w:ind w:left="32" w:right="76" w:firstLine="549"/>
        <w:textAlignment w:val="auto"/>
        <w:rPr>
          <w:rFonts w:hint="default" w:ascii="Times New Roman" w:hAnsi="Times New Roman" w:cs="Times New Roman"/>
          <w:sz w:val="21"/>
        </w:rPr>
      </w:pPr>
      <w:r>
        <w:rPr>
          <w:rFonts w:hint="default" w:ascii="Times New Roman" w:hAnsi="Times New Roman" w:eastAsia="Times New Roman" w:cs="Times New Roman"/>
          <w:spacing w:val="-3"/>
          <w:sz w:val="28"/>
          <w:szCs w:val="28"/>
        </w:rPr>
        <w:t xml:space="preserve">7.3  </w:t>
      </w:r>
      <w:r>
        <w:rPr>
          <w:rFonts w:hint="default" w:ascii="Times New Roman" w:hAnsi="Times New Roman" w:eastAsia="仿宋" w:cs="Times New Roman"/>
          <w:spacing w:val="-3"/>
          <w:sz w:val="28"/>
          <w:szCs w:val="28"/>
        </w:rPr>
        <w:t>在质保期内，正常使用出现故障，投标人应提供免费维修，</w:t>
      </w:r>
      <w:r>
        <w:rPr>
          <w:rFonts w:hint="default" w:ascii="Times New Roman" w:hAnsi="Times New Roman" w:eastAsia="仿宋" w:cs="Times New Roman"/>
          <w:spacing w:val="-2"/>
          <w:sz w:val="28"/>
          <w:szCs w:val="28"/>
        </w:rPr>
        <w:t>并负担维修过程中的费用。</w:t>
      </w:r>
    </w:p>
    <w:p w14:paraId="7EFC9693">
      <w:pPr>
        <w:keepNext w:val="0"/>
        <w:keepLines w:val="0"/>
        <w:pageBreakBefore w:val="0"/>
        <w:widowControl/>
        <w:kinsoku/>
        <w:wordWrap/>
        <w:overflowPunct/>
        <w:topLinePunct w:val="0"/>
        <w:autoSpaceDE/>
        <w:autoSpaceDN/>
        <w:bidi w:val="0"/>
        <w:adjustRightInd/>
        <w:snapToGrid/>
        <w:spacing w:after="0" w:line="360" w:lineRule="auto"/>
        <w:ind w:left="26" w:right="121" w:firstLine="555"/>
        <w:textAlignment w:val="auto"/>
        <w:rPr>
          <w:rFonts w:hint="default" w:ascii="Times New Roman" w:hAnsi="Times New Roman" w:eastAsia="仿宋" w:cs="Times New Roman"/>
          <w:sz w:val="28"/>
          <w:szCs w:val="28"/>
        </w:rPr>
      </w:pPr>
      <w:r>
        <w:rPr>
          <w:rFonts w:hint="default" w:ascii="Times New Roman" w:hAnsi="Times New Roman" w:eastAsia="Times New Roman" w:cs="Times New Roman"/>
          <w:spacing w:val="-3"/>
          <w:sz w:val="28"/>
          <w:szCs w:val="28"/>
        </w:rPr>
        <w:t xml:space="preserve">7.4  </w:t>
      </w:r>
      <w:r>
        <w:rPr>
          <w:rFonts w:hint="default" w:ascii="Times New Roman" w:hAnsi="Times New Roman" w:eastAsia="仿宋" w:cs="Times New Roman"/>
          <w:spacing w:val="-3"/>
          <w:sz w:val="28"/>
          <w:szCs w:val="28"/>
        </w:rPr>
        <w:t>投标人若不能提供必要的服务或未能按响应时间进行维修，</w:t>
      </w:r>
      <w:r>
        <w:rPr>
          <w:rFonts w:hint="default" w:ascii="Times New Roman" w:hAnsi="Times New Roman" w:eastAsia="仿宋" w:cs="Times New Roman"/>
          <w:spacing w:val="-2"/>
          <w:sz w:val="28"/>
          <w:szCs w:val="28"/>
        </w:rPr>
        <w:t>将视为投标人违约。</w:t>
      </w:r>
    </w:p>
    <w:p w14:paraId="6CE8F50B">
      <w:pPr>
        <w:keepNext w:val="0"/>
        <w:keepLines w:val="0"/>
        <w:pageBreakBefore w:val="0"/>
        <w:widowControl/>
        <w:kinsoku/>
        <w:wordWrap/>
        <w:overflowPunct/>
        <w:topLinePunct w:val="0"/>
        <w:autoSpaceDE/>
        <w:autoSpaceDN/>
        <w:bidi w:val="0"/>
        <w:adjustRightInd/>
        <w:snapToGrid/>
        <w:spacing w:after="0" w:line="361" w:lineRule="auto"/>
        <w:ind w:left="20" w:right="84" w:firstLine="561"/>
        <w:textAlignment w:val="auto"/>
        <w:rPr>
          <w:rFonts w:hint="default" w:ascii="Times New Roman" w:hAnsi="Times New Roman" w:eastAsia="仿宋" w:cs="Times New Roman"/>
          <w:sz w:val="28"/>
          <w:szCs w:val="28"/>
        </w:rPr>
      </w:pPr>
      <w:r>
        <w:rPr>
          <w:rFonts w:hint="default" w:ascii="Times New Roman" w:hAnsi="Times New Roman" w:eastAsia="Times New Roman" w:cs="Times New Roman"/>
          <w:b/>
          <w:bCs/>
          <w:spacing w:val="9"/>
          <w:sz w:val="28"/>
          <w:szCs w:val="28"/>
        </w:rPr>
        <w:t>8.</w:t>
      </w:r>
      <w:r>
        <w:rPr>
          <w:rFonts w:hint="default" w:ascii="Times New Roman" w:hAnsi="Times New Roman" w:eastAsia="仿宋" w:cs="Times New Roman"/>
          <w:spacing w:val="9"/>
          <w:sz w:val="28"/>
          <w:szCs w:val="28"/>
        </w:rPr>
        <w:t>投标人对质保期外售后服务的承诺和处</w:t>
      </w:r>
      <w:r>
        <w:rPr>
          <w:rFonts w:hint="default" w:ascii="Times New Roman" w:hAnsi="Times New Roman" w:eastAsia="仿宋" w:cs="Times New Roman"/>
          <w:spacing w:val="8"/>
          <w:sz w:val="28"/>
          <w:szCs w:val="28"/>
        </w:rPr>
        <w:t>理方法也可在投标文</w:t>
      </w:r>
      <w:r>
        <w:rPr>
          <w:rFonts w:hint="default" w:ascii="Times New Roman" w:hAnsi="Times New Roman" w:eastAsia="仿宋" w:cs="Times New Roman"/>
          <w:spacing w:val="-2"/>
          <w:sz w:val="28"/>
          <w:szCs w:val="28"/>
        </w:rPr>
        <w:t>件中明确。</w:t>
      </w:r>
    </w:p>
    <w:p w14:paraId="436B5BA9">
      <w:pPr>
        <w:keepNext w:val="0"/>
        <w:keepLines w:val="0"/>
        <w:pageBreakBefore w:val="0"/>
        <w:widowControl/>
        <w:kinsoku/>
        <w:wordWrap/>
        <w:overflowPunct/>
        <w:topLinePunct w:val="0"/>
        <w:autoSpaceDE/>
        <w:autoSpaceDN/>
        <w:bidi w:val="0"/>
        <w:adjustRightInd/>
        <w:snapToGrid/>
        <w:spacing w:after="0" w:line="359" w:lineRule="auto"/>
        <w:ind w:left="21" w:right="81" w:firstLine="559"/>
        <w:textAlignment w:val="auto"/>
        <w:rPr>
          <w:rFonts w:hint="default" w:ascii="Times New Roman" w:hAnsi="Times New Roman" w:eastAsia="仿宋" w:cs="Times New Roman"/>
          <w:spacing w:val="-3"/>
          <w:sz w:val="28"/>
          <w:szCs w:val="28"/>
        </w:rPr>
      </w:pPr>
      <w:r>
        <w:rPr>
          <w:rFonts w:hint="default" w:ascii="Times New Roman" w:hAnsi="Times New Roman" w:eastAsia="Times New Roman" w:cs="Times New Roman"/>
          <w:b/>
          <w:bCs/>
          <w:spacing w:val="-4"/>
          <w:sz w:val="28"/>
          <w:szCs w:val="28"/>
        </w:rPr>
        <w:t>9.</w:t>
      </w:r>
      <w:r>
        <w:rPr>
          <w:rFonts w:hint="default" w:ascii="Times New Roman" w:hAnsi="Times New Roman" w:eastAsia="仿宋" w:cs="Times New Roman"/>
          <w:spacing w:val="-3"/>
          <w:sz w:val="28"/>
          <w:szCs w:val="28"/>
        </w:rPr>
        <w:t>本次采购项目为交钥匙工程，所需的一切货物、材料、安装、税金等相关费用，应全部包含在投标报价之中。</w:t>
      </w:r>
    </w:p>
    <w:p w14:paraId="7D2FAC49">
      <w:pPr>
        <w:keepNext w:val="0"/>
        <w:keepLines w:val="0"/>
        <w:pageBreakBefore w:val="0"/>
        <w:widowControl/>
        <w:kinsoku/>
        <w:wordWrap/>
        <w:overflowPunct/>
        <w:topLinePunct w:val="0"/>
        <w:autoSpaceDE/>
        <w:autoSpaceDN/>
        <w:bidi w:val="0"/>
        <w:adjustRightInd/>
        <w:snapToGrid/>
        <w:spacing w:after="0" w:line="359" w:lineRule="auto"/>
        <w:ind w:left="21" w:right="81" w:firstLine="559"/>
        <w:textAlignment w:val="auto"/>
        <w:rPr>
          <w:rFonts w:hint="default" w:ascii="Times New Roman" w:hAnsi="Times New Roman" w:eastAsia="仿宋" w:cs="Times New Roman"/>
          <w:spacing w:val="-3"/>
          <w:sz w:val="28"/>
          <w:szCs w:val="28"/>
        </w:rPr>
      </w:pPr>
      <w:r>
        <w:rPr>
          <w:rFonts w:hint="default" w:ascii="Times New Roman" w:hAnsi="Times New Roman" w:eastAsia="仿宋" w:cs="Times New Roman"/>
          <w:spacing w:val="-3"/>
          <w:sz w:val="28"/>
          <w:szCs w:val="28"/>
        </w:rPr>
        <w:t>1</w:t>
      </w:r>
      <w:r>
        <w:rPr>
          <w:rFonts w:hint="default" w:ascii="Times New Roman" w:hAnsi="Times New Roman" w:eastAsia="仿宋" w:cs="Times New Roman"/>
          <w:spacing w:val="-3"/>
          <w:sz w:val="28"/>
          <w:szCs w:val="28"/>
          <w:lang w:val="en-US" w:eastAsia="zh-CN"/>
        </w:rPr>
        <w:t>0</w:t>
      </w:r>
      <w:r>
        <w:rPr>
          <w:rFonts w:hint="default" w:ascii="Times New Roman" w:hAnsi="Times New Roman" w:eastAsia="仿宋" w:cs="Times New Roman"/>
          <w:spacing w:val="-3"/>
          <w:sz w:val="28"/>
          <w:szCs w:val="28"/>
        </w:rPr>
        <w:t>.采购内容及技术规格要求中，所描述的技术参数，如有与某产品的指标或参数描述相同，并非特指，仅为产品质量、档次、水平的参照。投标人所投产品应等同或相当于或高于采购文件所描述的技术要求。</w:t>
      </w:r>
    </w:p>
    <w:p w14:paraId="4665B49E">
      <w:pPr>
        <w:keepNext w:val="0"/>
        <w:keepLines w:val="0"/>
        <w:pageBreakBefore w:val="0"/>
        <w:widowControl/>
        <w:kinsoku/>
        <w:wordWrap/>
        <w:overflowPunct/>
        <w:topLinePunct w:val="0"/>
        <w:autoSpaceDE/>
        <w:autoSpaceDN/>
        <w:bidi w:val="0"/>
        <w:adjustRightInd/>
        <w:snapToGrid/>
        <w:spacing w:after="0" w:line="360" w:lineRule="auto"/>
        <w:ind w:left="26" w:firstLine="577"/>
        <w:textAlignment w:val="auto"/>
        <w:rPr>
          <w:rFonts w:hint="default" w:ascii="Times New Roman" w:hAnsi="Times New Roman" w:eastAsia="仿宋" w:cs="Times New Roman"/>
          <w:sz w:val="28"/>
          <w:szCs w:val="28"/>
        </w:rPr>
      </w:pPr>
      <w:r>
        <w:rPr>
          <w:rFonts w:hint="default" w:ascii="Times New Roman" w:hAnsi="Times New Roman" w:eastAsia="Times New Roman" w:cs="Times New Roman"/>
          <w:spacing w:val="3"/>
          <w:sz w:val="28"/>
          <w:szCs w:val="28"/>
        </w:rPr>
        <w:t>1</w:t>
      </w:r>
      <w:r>
        <w:rPr>
          <w:rFonts w:hint="default" w:ascii="Times New Roman" w:hAnsi="Times New Roman" w:eastAsia="宋体" w:cs="Times New Roman"/>
          <w:spacing w:val="3"/>
          <w:sz w:val="28"/>
          <w:szCs w:val="28"/>
          <w:lang w:val="en-US" w:eastAsia="zh-CN"/>
        </w:rPr>
        <w:t>1</w:t>
      </w:r>
      <w:r>
        <w:rPr>
          <w:rFonts w:hint="default" w:ascii="Times New Roman" w:hAnsi="Times New Roman" w:eastAsia="Times New Roman" w:cs="Times New Roman"/>
          <w:spacing w:val="3"/>
          <w:sz w:val="28"/>
          <w:szCs w:val="28"/>
        </w:rPr>
        <w:t>.</w:t>
      </w:r>
      <w:r>
        <w:rPr>
          <w:rFonts w:hint="default" w:ascii="Times New Roman" w:hAnsi="Times New Roman" w:eastAsia="仿宋" w:cs="Times New Roman"/>
          <w:spacing w:val="3"/>
          <w:sz w:val="28"/>
          <w:szCs w:val="28"/>
        </w:rPr>
        <w:t>投标人针对本项目提供质量管控方案，方案包含但</w:t>
      </w:r>
      <w:r>
        <w:rPr>
          <w:rFonts w:hint="default" w:ascii="Times New Roman" w:hAnsi="Times New Roman" w:eastAsia="仿宋" w:cs="Times New Roman"/>
          <w:spacing w:val="2"/>
          <w:sz w:val="28"/>
          <w:szCs w:val="28"/>
        </w:rPr>
        <w:t>不限于原</w:t>
      </w:r>
      <w:r>
        <w:rPr>
          <w:rFonts w:hint="default" w:ascii="Times New Roman" w:hAnsi="Times New Roman" w:eastAsia="仿宋" w:cs="Times New Roman"/>
          <w:spacing w:val="-10"/>
          <w:sz w:val="28"/>
          <w:szCs w:val="28"/>
        </w:rPr>
        <w:t>材料质量控制、成品质量控制、家具生产工艺流程、质量检验标准等。</w:t>
      </w:r>
    </w:p>
    <w:p w14:paraId="423F581A">
      <w:pPr>
        <w:keepNext w:val="0"/>
        <w:keepLines w:val="0"/>
        <w:pageBreakBefore w:val="0"/>
        <w:widowControl/>
        <w:kinsoku/>
        <w:wordWrap/>
        <w:overflowPunct/>
        <w:topLinePunct w:val="0"/>
        <w:autoSpaceDE/>
        <w:autoSpaceDN/>
        <w:bidi w:val="0"/>
        <w:adjustRightInd/>
        <w:snapToGrid/>
        <w:spacing w:after="0" w:line="359" w:lineRule="auto"/>
        <w:ind w:left="25" w:right="81" w:firstLine="578"/>
        <w:textAlignment w:val="auto"/>
        <w:rPr>
          <w:rFonts w:hint="default" w:ascii="Times New Roman" w:hAnsi="Times New Roman" w:eastAsia="仿宋" w:cs="Times New Roman"/>
          <w:sz w:val="28"/>
          <w:szCs w:val="28"/>
        </w:rPr>
      </w:pPr>
      <w:r>
        <w:rPr>
          <w:rFonts w:hint="default" w:ascii="Times New Roman" w:hAnsi="Times New Roman" w:eastAsia="Times New Roman" w:cs="Times New Roman"/>
          <w:spacing w:val="3"/>
          <w:sz w:val="28"/>
          <w:szCs w:val="28"/>
        </w:rPr>
        <w:t>1</w:t>
      </w:r>
      <w:r>
        <w:rPr>
          <w:rFonts w:hint="default" w:ascii="Times New Roman" w:hAnsi="Times New Roman" w:eastAsia="宋体" w:cs="Times New Roman"/>
          <w:spacing w:val="3"/>
          <w:sz w:val="28"/>
          <w:szCs w:val="28"/>
          <w:lang w:val="en-US" w:eastAsia="zh-CN"/>
        </w:rPr>
        <w:t>2</w:t>
      </w:r>
      <w:r>
        <w:rPr>
          <w:rFonts w:hint="default" w:ascii="Times New Roman" w:hAnsi="Times New Roman" w:eastAsia="Times New Roman" w:cs="Times New Roman"/>
          <w:spacing w:val="3"/>
          <w:sz w:val="28"/>
          <w:szCs w:val="28"/>
        </w:rPr>
        <w:t>.</w:t>
      </w:r>
      <w:r>
        <w:rPr>
          <w:rFonts w:hint="default" w:ascii="Times New Roman" w:hAnsi="Times New Roman" w:eastAsia="仿宋" w:cs="Times New Roman"/>
          <w:spacing w:val="3"/>
          <w:sz w:val="28"/>
          <w:szCs w:val="28"/>
        </w:rPr>
        <w:t>投标人针对本项目提供项目实施方案，方案包含但</w:t>
      </w:r>
      <w:r>
        <w:rPr>
          <w:rFonts w:hint="default" w:ascii="Times New Roman" w:hAnsi="Times New Roman" w:eastAsia="仿宋" w:cs="Times New Roman"/>
          <w:spacing w:val="2"/>
          <w:sz w:val="28"/>
          <w:szCs w:val="28"/>
        </w:rPr>
        <w:t>不限于技</w:t>
      </w:r>
      <w:r>
        <w:rPr>
          <w:rFonts w:hint="default" w:ascii="Times New Roman" w:hAnsi="Times New Roman" w:eastAsia="仿宋" w:cs="Times New Roman"/>
          <w:spacing w:val="-4"/>
          <w:sz w:val="28"/>
          <w:szCs w:val="28"/>
        </w:rPr>
        <w:t>术人员配备、包装方案、运输方案、安装调试详细措施、安装验收方</w:t>
      </w:r>
      <w:r>
        <w:rPr>
          <w:rFonts w:hint="default" w:ascii="Times New Roman" w:hAnsi="Times New Roman" w:eastAsia="仿宋" w:cs="Times New Roman"/>
          <w:spacing w:val="-1"/>
          <w:sz w:val="28"/>
          <w:szCs w:val="28"/>
        </w:rPr>
        <w:t>案、应急方案、家具成品除味、产品质量、环保承诺等。</w:t>
      </w:r>
    </w:p>
    <w:p w14:paraId="0975F71D">
      <w:pPr>
        <w:keepNext w:val="0"/>
        <w:keepLines w:val="0"/>
        <w:pageBreakBefore w:val="0"/>
        <w:widowControl/>
        <w:kinsoku/>
        <w:wordWrap/>
        <w:overflowPunct/>
        <w:topLinePunct w:val="0"/>
        <w:autoSpaceDE/>
        <w:autoSpaceDN/>
        <w:bidi w:val="0"/>
        <w:adjustRightInd/>
        <w:snapToGrid/>
        <w:spacing w:after="0" w:line="360" w:lineRule="auto"/>
        <w:ind w:left="26" w:right="10" w:firstLine="577"/>
        <w:textAlignment w:val="auto"/>
        <w:rPr>
          <w:rFonts w:hint="default" w:ascii="Times New Roman" w:hAnsi="Times New Roman" w:eastAsia="仿宋" w:cs="Times New Roman"/>
          <w:spacing w:val="-1"/>
          <w:sz w:val="28"/>
          <w:szCs w:val="28"/>
        </w:rPr>
      </w:pPr>
      <w:r>
        <w:rPr>
          <w:rFonts w:hint="default" w:ascii="Times New Roman" w:hAnsi="Times New Roman" w:eastAsia="Times New Roman" w:cs="Times New Roman"/>
          <w:sz w:val="28"/>
          <w:szCs w:val="28"/>
        </w:rPr>
        <w:t>1</w:t>
      </w:r>
      <w:r>
        <w:rPr>
          <w:rFonts w:hint="default" w:ascii="Times New Roman" w:hAnsi="Times New Roman" w:eastAsia="宋体" w:cs="Times New Roman"/>
          <w:sz w:val="28"/>
          <w:szCs w:val="28"/>
          <w:lang w:val="en-US" w:eastAsia="zh-CN"/>
        </w:rPr>
        <w:t>3</w:t>
      </w:r>
      <w:r>
        <w:rPr>
          <w:rFonts w:hint="default" w:ascii="Times New Roman" w:hAnsi="Times New Roman" w:eastAsia="Times New Roman" w:cs="Times New Roman"/>
          <w:sz w:val="28"/>
          <w:szCs w:val="28"/>
        </w:rPr>
        <w:t>.</w:t>
      </w:r>
      <w:r>
        <w:rPr>
          <w:rFonts w:hint="default" w:ascii="Times New Roman" w:hAnsi="Times New Roman" w:eastAsia="仿宋" w:cs="Times New Roman"/>
          <w:sz w:val="28"/>
          <w:szCs w:val="28"/>
        </w:rPr>
        <w:t>投标人应在投标文件中提供业绩、绿色环保产品认证（</w:t>
      </w:r>
      <w:r>
        <w:rPr>
          <w:rFonts w:hint="default" w:ascii="Times New Roman" w:hAnsi="Times New Roman" w:eastAsia="仿宋" w:cs="Times New Roman"/>
          <w:spacing w:val="-57"/>
          <w:sz w:val="28"/>
          <w:szCs w:val="28"/>
        </w:rPr>
        <w:t xml:space="preserve"> 家具中</w:t>
      </w:r>
      <w:r>
        <w:rPr>
          <w:rFonts w:hint="default" w:ascii="Times New Roman" w:hAnsi="Times New Roman" w:eastAsia="仿宋" w:cs="Times New Roman"/>
          <w:kern w:val="0"/>
          <w:sz w:val="28"/>
          <w:szCs w:val="28"/>
          <w:lang w:val="en-US" w:eastAsia="zh-CN"/>
        </w:rPr>
        <w:t>有害物质限量认证证书、</w:t>
      </w:r>
      <w:r>
        <w:rPr>
          <w:rFonts w:hint="default" w:ascii="Times New Roman" w:hAnsi="Times New Roman" w:eastAsia="仿宋" w:cs="Times New Roman"/>
          <w:kern w:val="0"/>
          <w:sz w:val="28"/>
          <w:szCs w:val="28"/>
          <w:lang w:eastAsia="zh-CN"/>
        </w:rPr>
        <w:t>中国环境标志产品认证证书（十环）</w:t>
      </w:r>
      <w:r>
        <w:rPr>
          <w:rFonts w:hint="default" w:ascii="Times New Roman" w:hAnsi="Times New Roman" w:eastAsia="仿宋" w:cs="Times New Roman"/>
          <w:spacing w:val="-1"/>
          <w:sz w:val="28"/>
          <w:szCs w:val="28"/>
        </w:rPr>
        <w:t>）等证明材料。</w:t>
      </w:r>
    </w:p>
    <w:p w14:paraId="55BF5C4A">
      <w:pPr>
        <w:keepNext w:val="0"/>
        <w:keepLines w:val="0"/>
        <w:pageBreakBefore w:val="0"/>
        <w:widowControl/>
        <w:kinsoku/>
        <w:wordWrap/>
        <w:overflowPunct/>
        <w:topLinePunct w:val="0"/>
        <w:autoSpaceDE/>
        <w:autoSpaceDN/>
        <w:bidi w:val="0"/>
        <w:adjustRightInd/>
        <w:snapToGrid/>
        <w:spacing w:after="0" w:line="360" w:lineRule="auto"/>
        <w:ind w:left="26" w:right="10" w:firstLine="577"/>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.投标人应针对本项提供售后服务方案，包括但不限于包括服务内容、售后服务体系、服务团队和故障响应、备品备件保障供应、巡检服务等方面。</w:t>
      </w:r>
    </w:p>
    <w:p w14:paraId="16875AF3">
      <w:pPr>
        <w:keepNext w:val="0"/>
        <w:keepLines w:val="0"/>
        <w:pageBreakBefore w:val="0"/>
        <w:widowControl/>
        <w:kinsoku/>
        <w:wordWrap/>
        <w:overflowPunct/>
        <w:topLinePunct w:val="0"/>
        <w:autoSpaceDE/>
        <w:autoSpaceDN/>
        <w:bidi w:val="0"/>
        <w:adjustRightInd/>
        <w:snapToGrid/>
        <w:spacing w:after="0" w:line="360" w:lineRule="auto"/>
        <w:ind w:left="26" w:right="10" w:firstLine="577"/>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.投标人还可以提供与本招标项目相关的其他必要具体内容。</w:t>
      </w:r>
    </w:p>
    <w:p w14:paraId="25BDA459">
      <w:pPr>
        <w:jc w:val="center"/>
        <w:outlineLvl w:val="0"/>
        <w:rPr>
          <w:rFonts w:hint="default" w:ascii="Times New Roman" w:hAnsi="Times New Roman" w:eastAsia="宋体" w:cs="Times New Roman"/>
          <w:b/>
          <w:bCs/>
          <w:color w:val="auto"/>
          <w:kern w:val="44"/>
          <w:sz w:val="36"/>
          <w:szCs w:val="36"/>
          <w:lang w:val="en-US" w:eastAsia="zh-CN"/>
        </w:rPr>
      </w:pPr>
      <w:bookmarkStart w:id="461" w:name="_Toc1658402222_WPSOffice_Level1"/>
      <w:bookmarkStart w:id="462" w:name="_Toc2055339244_WPSOffice_Level1"/>
      <w:bookmarkStart w:id="463" w:name="_Toc342626813"/>
      <w:bookmarkStart w:id="464" w:name="_Toc1364277335"/>
      <w:bookmarkStart w:id="465" w:name="_Toc1203796512"/>
      <w:bookmarkStart w:id="466" w:name="_Toc1281126177_WPSOffice_Level1"/>
      <w:bookmarkStart w:id="467" w:name="_Toc2103487907_WPSOffice_Level1"/>
      <w:bookmarkStart w:id="468" w:name="_Toc1278987015"/>
      <w:bookmarkStart w:id="469" w:name="_Toc450869757"/>
      <w:bookmarkStart w:id="470" w:name="_Toc2134447957"/>
      <w:bookmarkStart w:id="471" w:name="_Toc577545602"/>
      <w:bookmarkStart w:id="472" w:name="_Toc876002453"/>
      <w:bookmarkStart w:id="473" w:name="_Toc1228469917"/>
      <w:bookmarkStart w:id="474" w:name="_Toc1220109555_WPSOffice_Level1"/>
      <w:r>
        <w:rPr>
          <w:rFonts w:hint="default" w:ascii="Times New Roman" w:hAnsi="Times New Roman" w:eastAsia="宋体" w:cs="Times New Roman"/>
          <w:b/>
          <w:bCs/>
          <w:color w:val="auto"/>
          <w:kern w:val="44"/>
          <w:sz w:val="36"/>
          <w:szCs w:val="36"/>
          <w:lang w:val="en-US" w:eastAsia="zh-CN"/>
        </w:rPr>
        <w:br w:type="page"/>
      </w:r>
      <w:bookmarkStart w:id="475" w:name="_Toc16667"/>
      <w:r>
        <w:rPr>
          <w:rFonts w:hint="default" w:ascii="Times New Roman" w:hAnsi="Times New Roman" w:eastAsia="宋体" w:cs="Times New Roman"/>
          <w:b/>
          <w:bCs/>
          <w:color w:val="auto"/>
          <w:kern w:val="44"/>
          <w:sz w:val="36"/>
          <w:szCs w:val="36"/>
          <w:lang w:val="en-US" w:eastAsia="zh-CN"/>
        </w:rPr>
        <w:t>第七章 评标方法和标准</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15AC481F">
      <w:pPr>
        <w:spacing w:line="360" w:lineRule="auto"/>
        <w:rPr>
          <w:rFonts w:hint="default" w:ascii="Times New Roman" w:hAnsi="Times New Roman" w:eastAsia="仿宋_GB2312" w:cs="Times New Roman"/>
          <w:b/>
          <w:color w:val="auto"/>
          <w:sz w:val="28"/>
          <w:szCs w:val="28"/>
          <w:lang w:eastAsia="zh-CN"/>
        </w:rPr>
      </w:pPr>
      <w:bookmarkStart w:id="476" w:name="_Toc421828923_WPSOffice_Level2"/>
      <w:bookmarkStart w:id="477" w:name="_Toc1595179162_WPSOffice_Level2"/>
      <w:bookmarkStart w:id="478" w:name="_Toc1270934164_WPSOffice_Level2"/>
      <w:bookmarkStart w:id="479" w:name="_Toc682913791_WPSOffice_Level2"/>
    </w:p>
    <w:p w14:paraId="7D23EF3C">
      <w:p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一、评标方法</w:t>
      </w:r>
      <w:bookmarkEnd w:id="476"/>
      <w:bookmarkEnd w:id="477"/>
      <w:bookmarkEnd w:id="478"/>
      <w:bookmarkEnd w:id="479"/>
    </w:p>
    <w:p w14:paraId="45DB8174">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采用综合评分法，总分值</w:t>
      </w:r>
      <w:r>
        <w:rPr>
          <w:rFonts w:hint="default" w:ascii="Times New Roman" w:hAnsi="Times New Roman" w:eastAsia="仿宋_GB2312" w:cs="Times New Roman"/>
          <w:color w:val="auto"/>
          <w:sz w:val="28"/>
          <w:szCs w:val="28"/>
          <w:lang w:val="en-US" w:eastAsia="zh-CN"/>
        </w:rPr>
        <w:t>100</w:t>
      </w:r>
      <w:r>
        <w:rPr>
          <w:rFonts w:hint="default" w:ascii="Times New Roman" w:hAnsi="Times New Roman" w:eastAsia="仿宋_GB2312" w:cs="Times New Roman"/>
          <w:color w:val="auto"/>
          <w:sz w:val="28"/>
          <w:szCs w:val="28"/>
          <w:lang w:eastAsia="zh-CN"/>
        </w:rPr>
        <w:t>分。</w:t>
      </w:r>
      <w:bookmarkStart w:id="480" w:name="_Toc35230229_WPSOffice_Level2"/>
      <w:r>
        <w:rPr>
          <w:rFonts w:hint="default" w:ascii="Times New Roman" w:hAnsi="Times New Roman" w:eastAsia="仿宋_GB2312" w:cs="Times New Roman"/>
          <w:color w:val="auto"/>
          <w:sz w:val="28"/>
          <w:szCs w:val="28"/>
          <w:lang w:eastAsia="zh-CN"/>
        </w:rPr>
        <w:t>评标委员会对各投标人的投标文件进行符合性审查、详细评审后，按评审得分由高到低顺序推荐排名。如评审得分相同的，按投标报价由低到高顺序推荐排列；评审得分且投标报价相同的并列。</w:t>
      </w:r>
    </w:p>
    <w:bookmarkEnd w:id="480"/>
    <w:p w14:paraId="24ED0C49">
      <w:pPr>
        <w:spacing w:line="360" w:lineRule="auto"/>
        <w:ind w:firstLine="562" w:firstLineChars="200"/>
        <w:rPr>
          <w:rFonts w:hint="default" w:ascii="Times New Roman" w:hAnsi="Times New Roman" w:eastAsia="仿宋_GB2312" w:cs="Times New Roman"/>
          <w:b/>
          <w:color w:val="auto"/>
          <w:sz w:val="28"/>
          <w:szCs w:val="28"/>
          <w:lang w:eastAsia="zh-CN"/>
        </w:rPr>
      </w:pPr>
      <w:bookmarkStart w:id="481" w:name="_Toc1410113626_WPSOffice_Level3"/>
      <w:bookmarkStart w:id="482" w:name="_Toc333611415_WPSOffice_Level3"/>
      <w:r>
        <w:rPr>
          <w:rFonts w:hint="default" w:ascii="Times New Roman" w:hAnsi="Times New Roman" w:eastAsia="仿宋_GB2312" w:cs="Times New Roman"/>
          <w:b/>
          <w:color w:val="auto"/>
          <w:sz w:val="28"/>
          <w:szCs w:val="28"/>
          <w:lang w:eastAsia="zh-CN"/>
        </w:rPr>
        <w:t>二、符合性审查</w:t>
      </w:r>
      <w:bookmarkEnd w:id="481"/>
      <w:bookmarkEnd w:id="482"/>
    </w:p>
    <w:p w14:paraId="34AE8A5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评标委员会对符合资格的投标人的投标文件进行符合性审查，以确定其是否满足招标文件的实质性要求。</w:t>
      </w:r>
    </w:p>
    <w:p w14:paraId="0D062B3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投标文件不存在雷同性（评标系统内投标文件雷同性分析，包括文件制作机器码或文件创建标识码）；</w:t>
      </w:r>
    </w:p>
    <w:p w14:paraId="358DDF43">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签字盖章签章符合招标文件要求；</w:t>
      </w:r>
    </w:p>
    <w:p w14:paraId="7905132E">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3.投标有效期符合招标文件要求；</w:t>
      </w:r>
    </w:p>
    <w:p w14:paraId="30234CF3">
      <w:pPr>
        <w:spacing w:line="360" w:lineRule="auto"/>
        <w:ind w:firstLine="480"/>
        <w:rPr>
          <w:rFonts w:hint="default" w:ascii="Times New Roman" w:hAnsi="Times New Roman" w:eastAsia="仿宋_GB2312" w:cs="Times New Roman"/>
          <w:strike/>
          <w:color w:val="auto"/>
          <w:sz w:val="28"/>
          <w:szCs w:val="28"/>
          <w:highlight w:val="yellow"/>
          <w:lang w:eastAsia="zh-CN"/>
        </w:rPr>
      </w:pPr>
      <w:r>
        <w:rPr>
          <w:rFonts w:hint="default" w:ascii="Times New Roman" w:hAnsi="Times New Roman" w:eastAsia="仿宋_GB2312" w:cs="Times New Roman"/>
          <w:color w:val="auto"/>
          <w:sz w:val="28"/>
          <w:szCs w:val="28"/>
          <w:lang w:eastAsia="zh-CN"/>
        </w:rPr>
        <w:t>4.投标报价未超出</w:t>
      </w:r>
      <w:r>
        <w:rPr>
          <w:rFonts w:hint="default" w:ascii="Times New Roman" w:hAnsi="Times New Roman" w:eastAsia="仿宋_GB2312" w:cs="Times New Roman"/>
          <w:color w:val="auto"/>
          <w:sz w:val="28"/>
          <w:szCs w:val="28"/>
          <w:lang w:val="en-US" w:eastAsia="zh-CN"/>
        </w:rPr>
        <w:t>最高限价</w:t>
      </w:r>
      <w:r>
        <w:rPr>
          <w:rFonts w:hint="default" w:ascii="Times New Roman" w:hAnsi="Times New Roman" w:eastAsia="仿宋_GB2312" w:cs="Times New Roman"/>
          <w:color w:val="auto"/>
          <w:sz w:val="28"/>
          <w:szCs w:val="28"/>
          <w:lang w:eastAsia="zh-CN"/>
        </w:rPr>
        <w:t>；</w:t>
      </w:r>
    </w:p>
    <w:p w14:paraId="4E555764">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5.投标文件无重大或不可接受的偏差；</w:t>
      </w:r>
    </w:p>
    <w:p w14:paraId="29EA87A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投标文件未附有采购人不能接受的条件；</w:t>
      </w:r>
    </w:p>
    <w:p w14:paraId="2494CEAF">
      <w:pPr>
        <w:spacing w:line="360" w:lineRule="auto"/>
        <w:ind w:firstLine="480"/>
        <w:rPr>
          <w:rFonts w:hint="default" w:ascii="Times New Roman" w:hAnsi="Times New Roman" w:eastAsia="仿宋_GB2312" w:cs="Times New Roman"/>
          <w:color w:val="auto"/>
          <w:sz w:val="28"/>
          <w:szCs w:val="28"/>
          <w:lang w:eastAsia="zh-CN"/>
        </w:rPr>
      </w:pPr>
      <w:bookmarkStart w:id="483" w:name="_Hlk142994671"/>
      <w:r>
        <w:rPr>
          <w:rFonts w:hint="default" w:ascii="Times New Roman" w:hAnsi="Times New Roman" w:eastAsia="仿宋_GB2312" w:cs="Times New Roman"/>
          <w:color w:val="auto"/>
          <w:sz w:val="28"/>
          <w:szCs w:val="28"/>
          <w:lang w:val="en-US" w:eastAsia="zh-CN"/>
        </w:rPr>
        <w:t>7.</w:t>
      </w:r>
      <w:bookmarkEnd w:id="483"/>
      <w:r>
        <w:rPr>
          <w:rFonts w:hint="default" w:ascii="Times New Roman" w:hAnsi="Times New Roman" w:eastAsia="仿宋_GB2312" w:cs="Times New Roman"/>
          <w:color w:val="auto"/>
          <w:sz w:val="28"/>
          <w:szCs w:val="28"/>
          <w:lang w:val="en-US" w:eastAsia="zh-CN"/>
        </w:rPr>
        <w:t>招标文件及法律法规规定的其他情形</w:t>
      </w:r>
      <w:r>
        <w:rPr>
          <w:rFonts w:hint="default" w:ascii="Times New Roman" w:hAnsi="Times New Roman" w:eastAsia="仿宋_GB2312" w:cs="Times New Roman"/>
          <w:color w:val="auto"/>
          <w:sz w:val="28"/>
          <w:szCs w:val="28"/>
          <w:lang w:eastAsia="zh-CN"/>
        </w:rPr>
        <w:t>。</w:t>
      </w:r>
    </w:p>
    <w:p w14:paraId="568C0F04">
      <w:pPr>
        <w:pStyle w:val="2"/>
        <w:spacing w:line="360" w:lineRule="auto"/>
        <w:ind w:firstLine="562" w:firstLineChars="200"/>
        <w:rPr>
          <w:rFonts w:hint="default" w:ascii="Times New Roman" w:hAnsi="Times New Roman" w:eastAsia="仿宋_GB2312" w:cs="Times New Roman"/>
          <w:b/>
          <w:color w:val="auto"/>
          <w:sz w:val="28"/>
          <w:szCs w:val="28"/>
          <w:lang w:val="zh-TW"/>
        </w:rPr>
      </w:pPr>
      <w:bookmarkStart w:id="484" w:name="_Toc278923003_WPSOffice_Level3"/>
      <w:bookmarkStart w:id="485" w:name="_Toc1716909242_WPSOffice_Level3"/>
      <w:r>
        <w:rPr>
          <w:rFonts w:hint="default" w:ascii="Times New Roman" w:hAnsi="Times New Roman" w:eastAsia="仿宋_GB2312" w:cs="Times New Roman"/>
          <w:b/>
          <w:color w:val="auto"/>
          <w:sz w:val="28"/>
          <w:szCs w:val="28"/>
          <w:lang w:val="zh-TW"/>
        </w:rPr>
        <w:t>三、详细评审</w:t>
      </w:r>
    </w:p>
    <w:bookmarkEnd w:id="484"/>
    <w:bookmarkEnd w:id="485"/>
    <w:p w14:paraId="08CE3071">
      <w:pPr>
        <w:spacing w:line="360" w:lineRule="auto"/>
        <w:ind w:firstLine="562" w:firstLineChars="200"/>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．澄清有关问题</w:t>
      </w:r>
    </w:p>
    <w:p w14:paraId="2FB86930">
      <w:pPr>
        <w:spacing w:line="360" w:lineRule="auto"/>
        <w:ind w:firstLine="560" w:firstLineChars="200"/>
        <w:rPr>
          <w:rFonts w:hint="default" w:ascii="Times New Roman" w:hAnsi="Times New Roman" w:eastAsia="仿宋_GB2312" w:cs="Times New Roman"/>
          <w:color w:val="auto"/>
          <w:sz w:val="28"/>
          <w:szCs w:val="28"/>
          <w:lang w:eastAsia="zh-CN"/>
        </w:rPr>
      </w:pPr>
      <w:bookmarkStart w:id="486" w:name="_Toc2074264070_WPSOffice_Level3"/>
      <w:bookmarkStart w:id="487" w:name="_Toc577657209_WPSOffice_Level3"/>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eastAsia="zh-CN"/>
        </w:rPr>
        <w:t>对于投标文件中含义不明确、同类问题表述不一致或者有明显文字和计算错误的内容，评标委员会应当以书面形式要求投标人作出必要的澄清、说明或者补正。</w:t>
      </w:r>
    </w:p>
    <w:p w14:paraId="56DFD69A">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eastAsia="zh-CN"/>
        </w:rPr>
        <w:t>投标人的澄清、说明或者补正不得超出投标文件的范围或者改变投标文件的实质性内容。</w:t>
      </w:r>
    </w:p>
    <w:p w14:paraId="4A8F9FF0">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1.3</w:t>
      </w:r>
      <w:r>
        <w:rPr>
          <w:rFonts w:hint="default" w:ascii="Times New Roman" w:hAnsi="Times New Roman" w:eastAsia="仿宋_GB2312" w:cs="Times New Roman"/>
          <w:color w:val="auto"/>
          <w:sz w:val="28"/>
          <w:szCs w:val="28"/>
          <w:lang w:eastAsia="zh-CN"/>
        </w:rPr>
        <w:t>允许修正投标文件中不构成重大偏离的、微小的、非正规的、不一致或不规则的地方。</w:t>
      </w:r>
    </w:p>
    <w:bookmarkEnd w:id="486"/>
    <w:bookmarkEnd w:id="487"/>
    <w:p w14:paraId="207CA356">
      <w:pPr>
        <w:spacing w:line="360" w:lineRule="auto"/>
        <w:ind w:firstLine="562" w:firstLineChars="200"/>
        <w:rPr>
          <w:rFonts w:hint="default" w:ascii="Times New Roman" w:hAnsi="Times New Roman" w:eastAsia="仿宋_GB2312" w:cs="Times New Roman"/>
          <w:b/>
          <w:color w:val="auto"/>
          <w:sz w:val="28"/>
          <w:szCs w:val="28"/>
          <w:lang w:eastAsia="zh-CN"/>
        </w:rPr>
      </w:pPr>
      <w:bookmarkStart w:id="488" w:name="_Toc1647555423_WPSOffice_Level3"/>
      <w:bookmarkStart w:id="489" w:name="_Toc75126242_WPSOffice_Level3"/>
      <w:r>
        <w:rPr>
          <w:rFonts w:hint="default" w:ascii="Times New Roman" w:hAnsi="Times New Roman" w:eastAsia="仿宋_GB2312" w:cs="Times New Roman"/>
          <w:b/>
          <w:color w:val="auto"/>
          <w:sz w:val="28"/>
          <w:szCs w:val="28"/>
          <w:lang w:val="en-US" w:eastAsia="zh-CN"/>
        </w:rPr>
        <w:t>2.政府采购异常低价审查</w:t>
      </w:r>
    </w:p>
    <w:p w14:paraId="4159805F">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2.1政府采购评审中出现下列情形之一的，评审委员会应当启动异常低价投标（响应）审查程序：</w:t>
      </w:r>
    </w:p>
    <w:p w14:paraId="2944F97C">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（1）投标（响应）报价低于全部通过符合性审查供应商投标（响应）报价平均值65%的，即投标（响应）报价&lt;全部通过符合性审查供应商投标（响应）报价平均值×65%；</w:t>
      </w:r>
    </w:p>
    <w:p w14:paraId="05E9E743">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（2）投标（响应）报价低于通过符合性审查的次低报价供应商投标（响应）报价65%的，即投标（响应）报价&lt;通过符合性审查的次低报价供应商投标（响应）报价×65%；</w:t>
      </w:r>
    </w:p>
    <w:p w14:paraId="13084D30">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（3）投标（响应）报价低于采购项目最高限价65%的，即投标（响应）报价&lt;采购项目最高限价×65%；</w:t>
      </w:r>
    </w:p>
    <w:p w14:paraId="02721360">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（4）评审委员会基于专业判断，认为供应商报价过低，有可能影响产品质量或者不能诚信履约的其他情形。</w:t>
      </w:r>
    </w:p>
    <w:p w14:paraId="4A2BEB51">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2.2评审委员会启动异常低价投标（响应）审查后，属于前述（1）至（4）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3）情形的，供应商已随投标（响应）文件一并提交相关书面说明及必要的证明材料的，在评审现场可不再重复提交。</w:t>
      </w:r>
    </w:p>
    <w:p w14:paraId="5B285F54">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CA7190B">
      <w:pPr>
        <w:spacing w:line="360" w:lineRule="auto"/>
        <w:ind w:firstLine="562" w:firstLineChars="200"/>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t>3</w:t>
      </w:r>
      <w:r>
        <w:rPr>
          <w:rFonts w:hint="default" w:ascii="Times New Roman" w:hAnsi="Times New Roman" w:eastAsia="仿宋_GB2312" w:cs="Times New Roman"/>
          <w:b/>
          <w:color w:val="auto"/>
          <w:sz w:val="28"/>
          <w:szCs w:val="28"/>
          <w:lang w:eastAsia="zh-CN"/>
        </w:rPr>
        <w:t>．综合比较与评价</w:t>
      </w:r>
    </w:p>
    <w:p w14:paraId="0AC191BE">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3.1</w:t>
      </w:r>
      <w:r>
        <w:rPr>
          <w:rFonts w:hint="default" w:ascii="Times New Roman" w:hAnsi="Times New Roman" w:eastAsia="仿宋_GB2312" w:cs="Times New Roman"/>
          <w:color w:val="auto"/>
          <w:sz w:val="28"/>
          <w:szCs w:val="28"/>
          <w:lang w:eastAsia="zh-CN"/>
        </w:rPr>
        <w:t>评标委员会按照招标文件中规定的评标方法和标准，对符合性审查合格的投标文件进行商务和技术评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14:paraId="5CF864D0">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3.2</w:t>
      </w:r>
      <w:r>
        <w:rPr>
          <w:rFonts w:hint="default" w:ascii="Times New Roman" w:hAnsi="Times New Roman" w:eastAsia="仿宋_GB2312" w:cs="Times New Roman"/>
          <w:color w:val="auto"/>
          <w:sz w:val="28"/>
          <w:szCs w:val="28"/>
          <w:lang w:eastAsia="zh-CN"/>
        </w:rPr>
        <w:t>评标时，评标委员会各成员应当独立对每个投标人的投标文件进行评价，并汇总每个投标人的得分，由评标委员会推荐3名中标候选人。</w:t>
      </w:r>
    </w:p>
    <w:p w14:paraId="01494967">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3.3</w:t>
      </w:r>
      <w:r>
        <w:rPr>
          <w:rFonts w:hint="default" w:ascii="Times New Roman" w:hAnsi="Times New Roman" w:eastAsia="仿宋_GB2312" w:cs="Times New Roman"/>
          <w:color w:val="auto"/>
          <w:sz w:val="28"/>
          <w:szCs w:val="28"/>
          <w:lang w:eastAsia="zh-CN"/>
        </w:rPr>
        <w:t>投标人的评审得分为所有评委评审得分的算术平均值，评审得分取至小数点后两位（第三位四舍五入）。</w:t>
      </w:r>
    </w:p>
    <w:p w14:paraId="5D0806CE">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3.4</w:t>
      </w:r>
      <w:r>
        <w:rPr>
          <w:rFonts w:hint="default" w:ascii="Times New Roman" w:hAnsi="Times New Roman" w:eastAsia="仿宋_GB2312" w:cs="Times New Roman"/>
          <w:color w:val="auto"/>
          <w:sz w:val="28"/>
          <w:szCs w:val="28"/>
          <w:lang w:eastAsia="zh-CN"/>
        </w:rPr>
        <w:t>评标委员会完成评标后，应当出具书面评标报告。</w:t>
      </w:r>
    </w:p>
    <w:p w14:paraId="7C1B703E">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3.5</w:t>
      </w:r>
      <w:r>
        <w:rPr>
          <w:rFonts w:hint="default" w:ascii="Times New Roman" w:hAnsi="Times New Roman" w:eastAsia="仿宋_GB2312" w:cs="Times New Roman"/>
          <w:color w:val="auto"/>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301BCE01">
      <w:pPr>
        <w:pStyle w:val="2"/>
        <w:numPr>
          <w:ilvl w:val="0"/>
          <w:numId w:val="16"/>
        </w:numPr>
        <w:outlineLvl w:val="2"/>
        <w:rPr>
          <w:rFonts w:hint="default" w:ascii="Times New Roman" w:hAnsi="Times New Roman" w:cs="Times New Roman"/>
          <w:b/>
          <w:bCs/>
          <w:color w:val="auto"/>
          <w:kern w:val="44"/>
          <w:sz w:val="28"/>
          <w:szCs w:val="28"/>
        </w:rPr>
      </w:pPr>
      <w:r>
        <w:rPr>
          <w:rFonts w:hint="default" w:ascii="Times New Roman" w:hAnsi="Times New Roman" w:eastAsia="仿宋_GB2312" w:cs="Times New Roman"/>
          <w:b/>
          <w:color w:val="auto"/>
          <w:sz w:val="28"/>
          <w:szCs w:val="28"/>
        </w:rPr>
        <w:br w:type="page"/>
      </w:r>
      <w:bookmarkEnd w:id="488"/>
      <w:bookmarkEnd w:id="489"/>
      <w:bookmarkStart w:id="490" w:name="_Toc131500600_WPSOffice_Level3"/>
      <w:bookmarkStart w:id="491" w:name="_Toc648016321_WPSOffice_Level3"/>
      <w:r>
        <w:rPr>
          <w:rFonts w:hint="default" w:ascii="Times New Roman" w:hAnsi="Times New Roman" w:eastAsia="仿宋_GB2312" w:cs="Times New Roman"/>
          <w:b/>
          <w:color w:val="auto"/>
          <w:sz w:val="28"/>
          <w:szCs w:val="28"/>
        </w:rPr>
        <w:t>评分标准（满分100分）</w:t>
      </w:r>
      <w:bookmarkEnd w:id="490"/>
      <w:bookmarkEnd w:id="491"/>
    </w:p>
    <w:tbl>
      <w:tblPr>
        <w:tblStyle w:val="50"/>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345"/>
        <w:gridCol w:w="5903"/>
        <w:gridCol w:w="498"/>
      </w:tblGrid>
      <w:tr w14:paraId="5939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blHeader/>
          <w:jc w:val="center"/>
        </w:trPr>
        <w:tc>
          <w:tcPr>
            <w:tcW w:w="1504" w:type="dxa"/>
            <w:tcBorders>
              <w:top w:val="single" w:color="auto" w:sz="4" w:space="0"/>
              <w:left w:val="single" w:color="auto" w:sz="4" w:space="0"/>
              <w:bottom w:val="single" w:color="auto" w:sz="4" w:space="0"/>
              <w:right w:val="single" w:color="auto" w:sz="4" w:space="0"/>
            </w:tcBorders>
            <w:vAlign w:val="center"/>
          </w:tcPr>
          <w:p w14:paraId="7EE25980">
            <w:pPr>
              <w:spacing w:after="0" w:line="240" w:lineRule="auto"/>
              <w:jc w:val="center"/>
              <w:rPr>
                <w:rFonts w:hint="default" w:ascii="Times New Roman" w:hAnsi="Times New Roman" w:eastAsia="仿宋" w:cs="Times New Roman"/>
                <w:b/>
                <w:bCs/>
                <w:sz w:val="28"/>
                <w:szCs w:val="28"/>
              </w:rPr>
            </w:pPr>
            <w:bookmarkStart w:id="492" w:name="_Hlk186814597"/>
            <w:r>
              <w:rPr>
                <w:rFonts w:hint="default" w:ascii="Times New Roman" w:hAnsi="Times New Roman" w:eastAsia="仿宋" w:cs="Times New Roman"/>
                <w:b/>
                <w:bCs/>
                <w:sz w:val="28"/>
                <w:szCs w:val="28"/>
              </w:rPr>
              <w:t>评分因素</w:t>
            </w:r>
          </w:p>
        </w:tc>
        <w:tc>
          <w:tcPr>
            <w:tcW w:w="1345" w:type="dxa"/>
            <w:tcBorders>
              <w:top w:val="single" w:color="auto" w:sz="4" w:space="0"/>
              <w:left w:val="single" w:color="auto" w:sz="4" w:space="0"/>
              <w:bottom w:val="single" w:color="auto" w:sz="4" w:space="0"/>
              <w:right w:val="single" w:color="auto" w:sz="4" w:space="0"/>
            </w:tcBorders>
            <w:vAlign w:val="center"/>
          </w:tcPr>
          <w:p w14:paraId="44995CE3">
            <w:pPr>
              <w:spacing w:after="0" w:line="240" w:lineRule="auto"/>
              <w:jc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评分内容</w:t>
            </w:r>
          </w:p>
        </w:tc>
        <w:tc>
          <w:tcPr>
            <w:tcW w:w="5903" w:type="dxa"/>
            <w:tcBorders>
              <w:top w:val="single" w:color="auto" w:sz="4" w:space="0"/>
              <w:left w:val="single" w:color="auto" w:sz="4" w:space="0"/>
              <w:bottom w:val="single" w:color="auto" w:sz="4" w:space="0"/>
              <w:right w:val="single" w:color="auto" w:sz="4" w:space="0"/>
            </w:tcBorders>
            <w:vAlign w:val="center"/>
          </w:tcPr>
          <w:p w14:paraId="17F70C07">
            <w:pPr>
              <w:spacing w:after="0" w:line="240" w:lineRule="auto"/>
              <w:jc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评分标准</w:t>
            </w:r>
          </w:p>
        </w:tc>
        <w:tc>
          <w:tcPr>
            <w:tcW w:w="498" w:type="dxa"/>
            <w:tcBorders>
              <w:top w:val="single" w:color="auto" w:sz="4" w:space="0"/>
              <w:left w:val="single" w:color="auto" w:sz="4" w:space="0"/>
              <w:bottom w:val="single" w:color="auto" w:sz="4" w:space="0"/>
              <w:right w:val="single" w:color="auto" w:sz="4" w:space="0"/>
            </w:tcBorders>
            <w:vAlign w:val="center"/>
          </w:tcPr>
          <w:p w14:paraId="70371980">
            <w:pPr>
              <w:spacing w:after="0" w:line="240" w:lineRule="auto"/>
              <w:jc w:val="center"/>
              <w:rPr>
                <w:rFonts w:hint="default" w:ascii="Times New Roman" w:hAnsi="Times New Roman" w:eastAsia="仿宋" w:cs="Times New Roman"/>
                <w:b/>
                <w:bCs/>
                <w:sz w:val="28"/>
                <w:szCs w:val="28"/>
                <w:lang w:eastAsia="zh-CN"/>
              </w:rPr>
            </w:pPr>
            <w:r>
              <w:rPr>
                <w:rFonts w:hint="default" w:ascii="Times New Roman" w:hAnsi="Times New Roman" w:eastAsia="仿宋" w:cs="Times New Roman"/>
                <w:b/>
                <w:bCs/>
                <w:sz w:val="28"/>
                <w:szCs w:val="28"/>
                <w:lang w:eastAsia="zh-CN"/>
              </w:rPr>
              <w:t>分值</w:t>
            </w:r>
          </w:p>
        </w:tc>
      </w:tr>
      <w:tr w14:paraId="7CFE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14:paraId="1096EF16">
            <w:pPr>
              <w:spacing w:after="0" w:line="240" w:lineRule="auto"/>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价格部分</w:t>
            </w:r>
          </w:p>
          <w:p w14:paraId="2AEE0F5F">
            <w:pPr>
              <w:spacing w:after="0" w:line="240" w:lineRule="auto"/>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（30分）</w:t>
            </w:r>
          </w:p>
        </w:tc>
        <w:tc>
          <w:tcPr>
            <w:tcW w:w="1345" w:type="dxa"/>
            <w:tcBorders>
              <w:top w:val="single" w:color="auto" w:sz="4" w:space="0"/>
              <w:left w:val="single" w:color="auto" w:sz="4" w:space="0"/>
              <w:bottom w:val="single" w:color="auto" w:sz="4" w:space="0"/>
              <w:right w:val="single" w:color="auto" w:sz="4" w:space="0"/>
            </w:tcBorders>
            <w:vAlign w:val="center"/>
          </w:tcPr>
          <w:p w14:paraId="5457353A">
            <w:pPr>
              <w:spacing w:after="0" w:line="240" w:lineRule="auto"/>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投标报价</w:t>
            </w:r>
          </w:p>
        </w:tc>
        <w:tc>
          <w:tcPr>
            <w:tcW w:w="5903" w:type="dxa"/>
            <w:tcBorders>
              <w:top w:val="single" w:color="auto" w:sz="4" w:space="0"/>
              <w:left w:val="single" w:color="auto" w:sz="4" w:space="0"/>
              <w:bottom w:val="single" w:color="auto" w:sz="4" w:space="0"/>
              <w:right w:val="single" w:color="auto" w:sz="4" w:space="0"/>
            </w:tcBorders>
            <w:vAlign w:val="center"/>
          </w:tcPr>
          <w:p w14:paraId="0A22A28B">
            <w:pPr>
              <w:autoSpaceDE w:val="0"/>
              <w:autoSpaceDN w:val="0"/>
              <w:adjustRightInd w:val="0"/>
              <w:spacing w:after="0" w:line="240" w:lineRule="auto"/>
              <w:rPr>
                <w:rFonts w:hint="default" w:ascii="Times New Roman" w:hAnsi="Times New Roman" w:eastAsia="仿宋" w:cs="Times New Roman"/>
                <w:kern w:val="0"/>
                <w:sz w:val="28"/>
                <w:szCs w:val="28"/>
                <w:lang w:eastAsia="zh-CN"/>
              </w:rPr>
            </w:pPr>
            <w:r>
              <w:rPr>
                <w:rFonts w:hint="default" w:ascii="Times New Roman" w:hAnsi="Times New Roman" w:eastAsia="仿宋" w:cs="Times New Roman"/>
                <w:kern w:val="0"/>
                <w:sz w:val="28"/>
                <w:szCs w:val="28"/>
                <w:lang w:eastAsia="zh-CN"/>
              </w:rPr>
              <w:t>实质性满足招标文件要求且投标价格最低的投标报价为评标基准价，其价格分为满分。</w:t>
            </w:r>
          </w:p>
          <w:p w14:paraId="31BD6522">
            <w:pPr>
              <w:autoSpaceDE w:val="0"/>
              <w:autoSpaceDN w:val="0"/>
              <w:adjustRightInd w:val="0"/>
              <w:spacing w:after="0" w:line="240" w:lineRule="auto"/>
              <w:rPr>
                <w:rFonts w:hint="default" w:ascii="Times New Roman" w:hAnsi="Times New Roman" w:eastAsia="仿宋" w:cs="Times New Roman"/>
                <w:kern w:val="0"/>
                <w:sz w:val="28"/>
                <w:szCs w:val="28"/>
                <w:lang w:eastAsia="zh-CN"/>
              </w:rPr>
            </w:pPr>
            <w:r>
              <w:rPr>
                <w:rFonts w:hint="default" w:ascii="Times New Roman" w:hAnsi="Times New Roman" w:eastAsia="仿宋" w:cs="Times New Roman"/>
                <w:kern w:val="0"/>
                <w:sz w:val="28"/>
                <w:szCs w:val="28"/>
                <w:lang w:eastAsia="zh-CN"/>
              </w:rPr>
              <w:t>其他投标人的价格分统一按照下列公式计算：投标报价得分=（评标基准价/投标报价）×</w:t>
            </w:r>
            <w:r>
              <w:rPr>
                <w:rFonts w:hint="default" w:ascii="Times New Roman" w:hAnsi="Times New Roman" w:eastAsia="仿宋" w:cs="Times New Roman"/>
                <w:kern w:val="0"/>
                <w:sz w:val="28"/>
                <w:szCs w:val="28"/>
                <w:lang w:val="en-US" w:eastAsia="zh-CN"/>
              </w:rPr>
              <w:t>30</w:t>
            </w:r>
            <w:r>
              <w:rPr>
                <w:rFonts w:hint="default" w:ascii="Times New Roman" w:hAnsi="Times New Roman" w:eastAsia="仿宋" w:cs="Times New Roman"/>
                <w:kern w:val="0"/>
                <w:sz w:val="28"/>
                <w:szCs w:val="28"/>
                <w:lang w:eastAsia="zh-CN"/>
              </w:rPr>
              <w:t>。</w:t>
            </w:r>
            <w:r>
              <w:rPr>
                <w:rFonts w:hint="default" w:ascii="Times New Roman" w:hAnsi="Times New Roman" w:eastAsia="仿宋" w:cs="Times New Roman"/>
                <w:color w:val="auto"/>
                <w:sz w:val="28"/>
                <w:szCs w:val="28"/>
                <w:lang w:eastAsia="zh-CN"/>
              </w:rPr>
              <w:t>因落实政府采购政策进行价格调整的，以调整后的价格计算评标基准价和投标报价得分（</w:t>
            </w:r>
            <w:r>
              <w:rPr>
                <w:rFonts w:hint="default" w:ascii="Times New Roman" w:hAnsi="Times New Roman" w:eastAsia="仿宋" w:cs="Times New Roman"/>
                <w:color w:val="auto"/>
                <w:sz w:val="28"/>
                <w:szCs w:val="28"/>
                <w:lang w:val="en-US" w:eastAsia="zh-CN"/>
              </w:rPr>
              <w:t>当涉及政府采购政策叠加时，统一在原投标报价的基础上进行价格扣除</w:t>
            </w:r>
            <w:r>
              <w:rPr>
                <w:rFonts w:hint="default" w:ascii="Times New Roman" w:hAnsi="Times New Roman" w:eastAsia="仿宋" w:cs="Times New Roman"/>
                <w:color w:val="auto"/>
                <w:sz w:val="28"/>
                <w:szCs w:val="28"/>
                <w:lang w:eastAsia="zh-CN"/>
              </w:rPr>
              <w:t>）。对于仅有本国产品参与竞争的政府采购项目，本国产品不享受价格扣除评审优惠。</w:t>
            </w:r>
          </w:p>
        </w:tc>
        <w:tc>
          <w:tcPr>
            <w:tcW w:w="498" w:type="dxa"/>
            <w:tcBorders>
              <w:top w:val="single" w:color="auto" w:sz="4" w:space="0"/>
              <w:left w:val="single" w:color="auto" w:sz="4" w:space="0"/>
              <w:bottom w:val="single" w:color="auto" w:sz="4" w:space="0"/>
              <w:right w:val="single" w:color="auto" w:sz="4" w:space="0"/>
            </w:tcBorders>
            <w:vAlign w:val="center"/>
          </w:tcPr>
          <w:p w14:paraId="46760851">
            <w:pPr>
              <w:autoSpaceDE w:val="0"/>
              <w:autoSpaceDN w:val="0"/>
              <w:adjustRightInd w:val="0"/>
              <w:spacing w:after="0" w:line="240" w:lineRule="auto"/>
              <w:jc w:val="center"/>
              <w:rPr>
                <w:rFonts w:hint="default" w:ascii="Times New Roman" w:hAnsi="Times New Roman" w:eastAsia="仿宋" w:cs="Times New Roman"/>
                <w:kern w:val="0"/>
                <w:sz w:val="28"/>
                <w:szCs w:val="28"/>
              </w:rPr>
            </w:pPr>
            <w:r>
              <w:rPr>
                <w:rFonts w:hint="default" w:ascii="Times New Roman" w:hAnsi="Times New Roman" w:eastAsia="仿宋" w:cs="Times New Roman"/>
                <w:sz w:val="28"/>
                <w:szCs w:val="28"/>
              </w:rPr>
              <w:t>30</w:t>
            </w:r>
          </w:p>
        </w:tc>
      </w:tr>
      <w:tr w14:paraId="6532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504" w:type="dxa"/>
            <w:vMerge w:val="restart"/>
            <w:tcBorders>
              <w:top w:val="single" w:color="auto" w:sz="4" w:space="0"/>
              <w:left w:val="single" w:color="auto" w:sz="4" w:space="0"/>
              <w:right w:val="single" w:color="auto" w:sz="4" w:space="0"/>
            </w:tcBorders>
            <w:vAlign w:val="center"/>
          </w:tcPr>
          <w:p w14:paraId="04B7D8E4">
            <w:pPr>
              <w:autoSpaceDE w:val="0"/>
              <w:autoSpaceDN w:val="0"/>
              <w:adjustRightInd w:val="0"/>
              <w:spacing w:after="0" w:line="240" w:lineRule="auto"/>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综合部分</w:t>
            </w:r>
          </w:p>
          <w:p w14:paraId="2219F976">
            <w:pPr>
              <w:autoSpaceDE w:val="0"/>
              <w:autoSpaceDN w:val="0"/>
              <w:adjustRightInd w:val="0"/>
              <w:spacing w:after="0" w:line="240" w:lineRule="auto"/>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w:t>
            </w:r>
            <w:r>
              <w:rPr>
                <w:rFonts w:hint="default" w:ascii="Times New Roman" w:hAnsi="Times New Roman" w:eastAsia="仿宋" w:cs="Times New Roman"/>
                <w:kern w:val="0"/>
                <w:sz w:val="28"/>
                <w:szCs w:val="28"/>
                <w:lang w:val="en-US" w:eastAsia="zh-CN"/>
              </w:rPr>
              <w:t>35</w:t>
            </w:r>
            <w:r>
              <w:rPr>
                <w:rFonts w:hint="default" w:ascii="Times New Roman" w:hAnsi="Times New Roman" w:eastAsia="仿宋" w:cs="Times New Roman"/>
                <w:kern w:val="0"/>
                <w:sz w:val="28"/>
                <w:szCs w:val="28"/>
              </w:rPr>
              <w:t>分）</w:t>
            </w:r>
          </w:p>
        </w:tc>
        <w:tc>
          <w:tcPr>
            <w:tcW w:w="1345" w:type="dxa"/>
            <w:tcBorders>
              <w:top w:val="single" w:color="auto" w:sz="4" w:space="0"/>
              <w:left w:val="single" w:color="auto" w:sz="4" w:space="0"/>
              <w:right w:val="single" w:color="auto" w:sz="4" w:space="0"/>
            </w:tcBorders>
            <w:vAlign w:val="center"/>
          </w:tcPr>
          <w:p w14:paraId="37C4E2FF">
            <w:pPr>
              <w:autoSpaceDE w:val="0"/>
              <w:autoSpaceDN w:val="0"/>
              <w:adjustRightInd w:val="0"/>
              <w:spacing w:after="0" w:line="240" w:lineRule="auto"/>
              <w:jc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业绩</w:t>
            </w:r>
          </w:p>
        </w:tc>
        <w:tc>
          <w:tcPr>
            <w:tcW w:w="5903" w:type="dxa"/>
            <w:tcBorders>
              <w:top w:val="single" w:color="auto" w:sz="4" w:space="0"/>
              <w:left w:val="single" w:color="auto" w:sz="4" w:space="0"/>
              <w:right w:val="single" w:color="auto" w:sz="4" w:space="0"/>
            </w:tcBorders>
            <w:vAlign w:val="center"/>
          </w:tcPr>
          <w:p w14:paraId="268EF468">
            <w:pPr>
              <w:autoSpaceDE w:val="0"/>
              <w:autoSpaceDN w:val="0"/>
              <w:adjustRightInd w:val="0"/>
              <w:spacing w:after="0" w:line="240" w:lineRule="auto"/>
              <w:rPr>
                <w:rFonts w:hint="default" w:ascii="Times New Roman" w:hAnsi="Times New Roman" w:eastAsia="仿宋" w:cs="Times New Roman"/>
                <w:kern w:val="0"/>
                <w:sz w:val="28"/>
                <w:szCs w:val="28"/>
                <w:lang w:eastAsia="zh-CN"/>
              </w:rPr>
            </w:pPr>
            <w:r>
              <w:rPr>
                <w:rFonts w:hint="default" w:ascii="Times New Roman" w:hAnsi="Times New Roman" w:eastAsia="仿宋" w:cs="Times New Roman"/>
                <w:kern w:val="0"/>
                <w:sz w:val="28"/>
                <w:szCs w:val="28"/>
                <w:lang w:eastAsia="zh-CN"/>
              </w:rPr>
              <w:t>提供投标人或核心产品制造商自</w:t>
            </w:r>
            <w:r>
              <w:rPr>
                <w:rFonts w:hint="default" w:ascii="Times New Roman" w:hAnsi="Times New Roman" w:eastAsia="仿宋" w:cs="Times New Roman"/>
                <w:color w:val="auto"/>
                <w:kern w:val="0"/>
                <w:sz w:val="28"/>
                <w:szCs w:val="28"/>
                <w:lang w:eastAsia="zh-CN"/>
              </w:rPr>
              <w:t>202</w:t>
            </w:r>
            <w:r>
              <w:rPr>
                <w:rFonts w:hint="default" w:ascii="Times New Roman" w:hAnsi="Times New Roman" w:eastAsia="仿宋" w:cs="Times New Roman"/>
                <w:color w:val="auto"/>
                <w:kern w:val="0"/>
                <w:sz w:val="28"/>
                <w:szCs w:val="28"/>
                <w:lang w:val="en-US" w:eastAsia="zh-CN"/>
              </w:rPr>
              <w:t>3</w:t>
            </w:r>
            <w:r>
              <w:rPr>
                <w:rFonts w:hint="default" w:ascii="Times New Roman" w:hAnsi="Times New Roman" w:eastAsia="仿宋" w:cs="Times New Roman"/>
                <w:color w:val="auto"/>
                <w:kern w:val="0"/>
                <w:sz w:val="28"/>
                <w:szCs w:val="28"/>
                <w:lang w:eastAsia="zh-CN"/>
              </w:rPr>
              <w:t>年1月1日</w:t>
            </w:r>
            <w:r>
              <w:rPr>
                <w:rFonts w:hint="default" w:ascii="Times New Roman" w:hAnsi="Times New Roman" w:eastAsia="仿宋" w:cs="Times New Roman"/>
                <w:kern w:val="0"/>
                <w:sz w:val="28"/>
                <w:szCs w:val="28"/>
                <w:lang w:eastAsia="zh-CN"/>
              </w:rPr>
              <w:t>以来签订的类似项目业绩，每提供一项得2分，最多得8分。</w:t>
            </w:r>
          </w:p>
          <w:p w14:paraId="0E834CBE">
            <w:pPr>
              <w:autoSpaceDE w:val="0"/>
              <w:autoSpaceDN w:val="0"/>
              <w:adjustRightInd w:val="0"/>
              <w:spacing w:after="0" w:line="240" w:lineRule="auto"/>
              <w:rPr>
                <w:rFonts w:hint="default" w:ascii="Times New Roman" w:hAnsi="Times New Roman" w:eastAsia="仿宋" w:cs="Times New Roman"/>
                <w:kern w:val="0"/>
                <w:sz w:val="28"/>
                <w:szCs w:val="28"/>
                <w:lang w:eastAsia="zh-CN"/>
              </w:rPr>
            </w:pPr>
            <w:r>
              <w:rPr>
                <w:rFonts w:hint="default" w:ascii="Times New Roman" w:hAnsi="Times New Roman" w:eastAsia="仿宋" w:cs="Times New Roman"/>
                <w:kern w:val="0"/>
                <w:sz w:val="28"/>
                <w:szCs w:val="28"/>
                <w:lang w:eastAsia="zh-CN"/>
              </w:rPr>
              <w:t>完整业绩=同时提供合同、用户盖章的验收合格证明材料、发票（不低于合同金额的</w:t>
            </w:r>
            <w:r>
              <w:rPr>
                <w:rFonts w:hint="default" w:ascii="Times New Roman" w:hAnsi="Times New Roman" w:eastAsia="仿宋" w:cs="Times New Roman"/>
                <w:kern w:val="0"/>
                <w:sz w:val="28"/>
                <w:szCs w:val="28"/>
                <w:lang w:val="en-US" w:eastAsia="zh-CN"/>
              </w:rPr>
              <w:t>80%</w:t>
            </w:r>
            <w:r>
              <w:rPr>
                <w:rFonts w:hint="default" w:ascii="Times New Roman" w:hAnsi="Times New Roman" w:eastAsia="仿宋" w:cs="Times New Roman"/>
                <w:kern w:val="0"/>
                <w:sz w:val="28"/>
                <w:szCs w:val="28"/>
                <w:lang w:eastAsia="zh-CN"/>
              </w:rPr>
              <w:t>），合同内容必须包含合同首页、标的及金额所在页、合同签订时间、双方签字或盖章页、详细的清单和联系方式，业绩扫描不清楚、不完整或无法辨认的不予认可，虚假业绩将自行承担相关责任。</w:t>
            </w:r>
          </w:p>
        </w:tc>
        <w:tc>
          <w:tcPr>
            <w:tcW w:w="498" w:type="dxa"/>
            <w:tcBorders>
              <w:top w:val="single" w:color="auto" w:sz="4" w:space="0"/>
              <w:left w:val="single" w:color="auto" w:sz="4" w:space="0"/>
              <w:right w:val="single" w:color="auto" w:sz="4" w:space="0"/>
            </w:tcBorders>
            <w:vAlign w:val="center"/>
          </w:tcPr>
          <w:p w14:paraId="19C2D4A0">
            <w:pPr>
              <w:autoSpaceDE w:val="0"/>
              <w:autoSpaceDN w:val="0"/>
              <w:adjustRightInd w:val="0"/>
              <w:spacing w:after="0" w:line="240" w:lineRule="auto"/>
              <w:jc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8</w:t>
            </w:r>
          </w:p>
        </w:tc>
      </w:tr>
      <w:tr w14:paraId="4909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4" w:type="dxa"/>
            <w:vMerge w:val="continue"/>
            <w:tcBorders>
              <w:left w:val="single" w:color="auto" w:sz="4" w:space="0"/>
              <w:right w:val="single" w:color="auto" w:sz="4" w:space="0"/>
            </w:tcBorders>
            <w:vAlign w:val="center"/>
          </w:tcPr>
          <w:p w14:paraId="1DB91211">
            <w:pPr>
              <w:autoSpaceDE w:val="0"/>
              <w:autoSpaceDN w:val="0"/>
              <w:adjustRightInd w:val="0"/>
              <w:spacing w:after="0" w:line="240" w:lineRule="auto"/>
              <w:rPr>
                <w:rFonts w:hint="default" w:ascii="Times New Roman" w:hAnsi="Times New Roman" w:eastAsia="仿宋" w:cs="Times New Roman"/>
                <w:kern w:val="0"/>
                <w:sz w:val="28"/>
                <w:szCs w:val="28"/>
              </w:rPr>
            </w:pPr>
          </w:p>
        </w:tc>
        <w:tc>
          <w:tcPr>
            <w:tcW w:w="1345" w:type="dxa"/>
            <w:tcBorders>
              <w:top w:val="single" w:color="auto" w:sz="4" w:space="0"/>
              <w:left w:val="single" w:color="auto" w:sz="4" w:space="0"/>
              <w:right w:val="single" w:color="auto" w:sz="4" w:space="0"/>
            </w:tcBorders>
            <w:vAlign w:val="center"/>
          </w:tcPr>
          <w:p w14:paraId="00B58895">
            <w:pPr>
              <w:autoSpaceDE w:val="0"/>
              <w:autoSpaceDN w:val="0"/>
              <w:adjustRightInd w:val="0"/>
              <w:jc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eastAsia="zh-CN"/>
              </w:rPr>
              <w:t>快递</w:t>
            </w:r>
            <w:r>
              <w:rPr>
                <w:rFonts w:hint="default" w:ascii="Times New Roman" w:hAnsi="Times New Roman" w:eastAsia="仿宋" w:cs="Times New Roman"/>
                <w:kern w:val="0"/>
                <w:sz w:val="28"/>
                <w:szCs w:val="28"/>
              </w:rPr>
              <w:t>包装</w:t>
            </w:r>
          </w:p>
        </w:tc>
        <w:tc>
          <w:tcPr>
            <w:tcW w:w="5903" w:type="dxa"/>
            <w:tcBorders>
              <w:top w:val="single" w:color="auto" w:sz="4" w:space="0"/>
              <w:left w:val="single" w:color="auto" w:sz="4" w:space="0"/>
              <w:right w:val="single" w:color="auto" w:sz="4" w:space="0"/>
            </w:tcBorders>
            <w:vAlign w:val="center"/>
          </w:tcPr>
          <w:p w14:paraId="2A356A5F">
            <w:pPr>
              <w:autoSpaceDE w:val="0"/>
              <w:autoSpaceDN w:val="0"/>
              <w:adjustRightInd w:val="0"/>
              <w:rPr>
                <w:rFonts w:hint="default" w:ascii="Times New Roman" w:hAnsi="Times New Roman" w:eastAsia="仿宋" w:cs="Times New Roman"/>
                <w:kern w:val="0"/>
                <w:sz w:val="28"/>
                <w:szCs w:val="28"/>
                <w:lang w:eastAsia="zh-CN"/>
              </w:rPr>
            </w:pPr>
            <w:r>
              <w:rPr>
                <w:rFonts w:hint="default" w:ascii="Times New Roman" w:hAnsi="Times New Roman" w:eastAsia="仿宋" w:cs="Times New Roman"/>
                <w:kern w:val="0"/>
                <w:sz w:val="28"/>
                <w:szCs w:val="28"/>
                <w:lang w:eastAsia="zh-CN"/>
              </w:rPr>
              <w:t>投标人承诺</w:t>
            </w:r>
            <w:r>
              <w:rPr>
                <w:rFonts w:hint="default" w:ascii="Times New Roman" w:hAnsi="Times New Roman" w:eastAsia="仿宋" w:cs="Times New Roman"/>
                <w:color w:val="auto"/>
                <w:kern w:val="0"/>
                <w:sz w:val="28"/>
                <w:szCs w:val="28"/>
                <w:lang w:val="en-US" w:eastAsia="zh-CN"/>
              </w:rPr>
              <w:t>包装符合《商品包装政府采购需求标准（试行）》且快递包装符合《快递包装政府采购需求标准（试行）》，得2分。</w:t>
            </w:r>
          </w:p>
        </w:tc>
        <w:tc>
          <w:tcPr>
            <w:tcW w:w="498" w:type="dxa"/>
            <w:tcBorders>
              <w:top w:val="single" w:color="auto" w:sz="4" w:space="0"/>
              <w:left w:val="single" w:color="auto" w:sz="4" w:space="0"/>
              <w:right w:val="single" w:color="auto" w:sz="4" w:space="0"/>
            </w:tcBorders>
            <w:vAlign w:val="center"/>
          </w:tcPr>
          <w:p w14:paraId="10BB31D1">
            <w:pPr>
              <w:autoSpaceDE w:val="0"/>
              <w:autoSpaceDN w:val="0"/>
              <w:adjustRightInd w:val="0"/>
              <w:spacing w:after="0" w:line="240" w:lineRule="auto"/>
              <w:jc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2</w:t>
            </w:r>
          </w:p>
        </w:tc>
      </w:tr>
      <w:tr w14:paraId="3154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4" w:type="dxa"/>
            <w:vMerge w:val="continue"/>
            <w:tcBorders>
              <w:left w:val="single" w:color="auto" w:sz="4" w:space="0"/>
              <w:right w:val="single" w:color="auto" w:sz="4" w:space="0"/>
            </w:tcBorders>
            <w:vAlign w:val="center"/>
          </w:tcPr>
          <w:p w14:paraId="2B89A0FE">
            <w:pPr>
              <w:autoSpaceDE w:val="0"/>
              <w:autoSpaceDN w:val="0"/>
              <w:adjustRightInd w:val="0"/>
              <w:spacing w:after="0" w:line="240" w:lineRule="auto"/>
              <w:rPr>
                <w:rFonts w:hint="default" w:ascii="Times New Roman" w:hAnsi="Times New Roman" w:eastAsia="仿宋" w:cs="Times New Roman"/>
                <w:kern w:val="0"/>
                <w:sz w:val="28"/>
                <w:szCs w:val="28"/>
              </w:rPr>
            </w:pPr>
          </w:p>
        </w:tc>
        <w:tc>
          <w:tcPr>
            <w:tcW w:w="1345" w:type="dxa"/>
            <w:tcBorders>
              <w:top w:val="single" w:color="auto" w:sz="4" w:space="0"/>
              <w:left w:val="single" w:color="auto" w:sz="4" w:space="0"/>
              <w:right w:val="single" w:color="auto" w:sz="4" w:space="0"/>
            </w:tcBorders>
            <w:vAlign w:val="center"/>
          </w:tcPr>
          <w:p w14:paraId="34E4B6F2">
            <w:pPr>
              <w:autoSpaceDE w:val="0"/>
              <w:autoSpaceDN w:val="0"/>
              <w:adjustRightInd w:val="0"/>
              <w:spacing w:after="0" w:line="240" w:lineRule="auto"/>
              <w:jc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eastAsia="zh-CN"/>
              </w:rPr>
              <w:t>绿色环保产品认证</w:t>
            </w:r>
          </w:p>
        </w:tc>
        <w:tc>
          <w:tcPr>
            <w:tcW w:w="5903" w:type="dxa"/>
            <w:tcBorders>
              <w:top w:val="single" w:color="auto" w:sz="4" w:space="0"/>
              <w:left w:val="single" w:color="auto" w:sz="4" w:space="0"/>
              <w:right w:val="single" w:color="auto" w:sz="4" w:space="0"/>
            </w:tcBorders>
            <w:vAlign w:val="center"/>
          </w:tcPr>
          <w:p w14:paraId="02F8F3F4">
            <w:pPr>
              <w:autoSpaceDE w:val="0"/>
              <w:autoSpaceDN w:val="0"/>
              <w:adjustRightInd w:val="0"/>
              <w:spacing w:after="0" w:line="240" w:lineRule="auto"/>
              <w:rPr>
                <w:rFonts w:hint="default" w:ascii="Times New Roman" w:hAnsi="Times New Roman" w:eastAsia="仿宋" w:cs="Times New Roman"/>
                <w:kern w:val="0"/>
                <w:sz w:val="28"/>
                <w:szCs w:val="28"/>
                <w:lang w:eastAsia="zh-CN"/>
              </w:rPr>
            </w:pPr>
            <w:r>
              <w:rPr>
                <w:rFonts w:hint="default" w:ascii="Times New Roman" w:hAnsi="Times New Roman" w:eastAsia="仿宋" w:cs="Times New Roman"/>
                <w:kern w:val="0"/>
                <w:sz w:val="28"/>
                <w:szCs w:val="28"/>
                <w:lang w:eastAsia="zh-CN"/>
              </w:rPr>
              <w:t>1.投标人或核心产品制造商具有有效的</w:t>
            </w:r>
            <w:r>
              <w:rPr>
                <w:rFonts w:hint="default" w:ascii="Times New Roman" w:hAnsi="Times New Roman" w:eastAsia="仿宋" w:cs="Times New Roman"/>
                <w:kern w:val="0"/>
                <w:sz w:val="28"/>
                <w:szCs w:val="28"/>
                <w:lang w:val="en-US" w:eastAsia="zh-CN"/>
              </w:rPr>
              <w:t>家具中有害物质限量认证证书</w:t>
            </w:r>
            <w:r>
              <w:rPr>
                <w:rFonts w:hint="default" w:ascii="Times New Roman" w:hAnsi="Times New Roman" w:eastAsia="仿宋" w:cs="Times New Roman"/>
                <w:kern w:val="0"/>
                <w:sz w:val="28"/>
                <w:szCs w:val="28"/>
                <w:lang w:eastAsia="zh-CN"/>
              </w:rPr>
              <w:t>，且认证内容须与采购需求相关，否则不予认可。</w:t>
            </w:r>
          </w:p>
          <w:p w14:paraId="16B5D536">
            <w:pPr>
              <w:autoSpaceDE w:val="0"/>
              <w:autoSpaceDN w:val="0"/>
              <w:adjustRightInd w:val="0"/>
              <w:spacing w:after="0" w:line="240" w:lineRule="auto"/>
              <w:rPr>
                <w:rFonts w:hint="default" w:ascii="Times New Roman" w:hAnsi="Times New Roman" w:eastAsia="仿宋" w:cs="Times New Roman"/>
                <w:kern w:val="0"/>
                <w:sz w:val="28"/>
                <w:szCs w:val="28"/>
                <w:lang w:eastAsia="zh-CN"/>
              </w:rPr>
            </w:pPr>
            <w:r>
              <w:rPr>
                <w:rFonts w:hint="default" w:ascii="Times New Roman" w:hAnsi="Times New Roman" w:eastAsia="仿宋" w:cs="Times New Roman"/>
                <w:kern w:val="0"/>
                <w:sz w:val="28"/>
                <w:szCs w:val="28"/>
                <w:lang w:eastAsia="zh-CN"/>
              </w:rPr>
              <w:t>2.投标人或核心产品制造商具有有效的中国环境标志产品认证证书（十环），且认证内容须与采购需求相关，否则不予认可。</w:t>
            </w:r>
          </w:p>
          <w:p w14:paraId="663EDF2C">
            <w:pPr>
              <w:autoSpaceDE w:val="0"/>
              <w:autoSpaceDN w:val="0"/>
              <w:adjustRightInd w:val="0"/>
              <w:spacing w:after="0" w:line="240" w:lineRule="auto"/>
              <w:rPr>
                <w:rFonts w:hint="default" w:ascii="Times New Roman" w:hAnsi="Times New Roman" w:eastAsia="仿宋" w:cs="Times New Roman"/>
                <w:kern w:val="0"/>
                <w:sz w:val="28"/>
                <w:szCs w:val="28"/>
                <w:lang w:eastAsia="zh-CN"/>
              </w:rPr>
            </w:pPr>
            <w:r>
              <w:rPr>
                <w:rFonts w:hint="default" w:ascii="Times New Roman" w:hAnsi="Times New Roman" w:eastAsia="仿宋" w:cs="Times New Roman"/>
                <w:kern w:val="0"/>
                <w:sz w:val="28"/>
                <w:szCs w:val="28"/>
                <w:lang w:eastAsia="zh-CN"/>
              </w:rPr>
              <w:t>要求：投标人在</w:t>
            </w:r>
            <w:r>
              <w:rPr>
                <w:rFonts w:hint="default" w:ascii="Times New Roman" w:hAnsi="Times New Roman" w:eastAsia="仿宋" w:cs="Times New Roman"/>
                <w:kern w:val="0"/>
                <w:sz w:val="28"/>
                <w:szCs w:val="28"/>
                <w:lang w:val="en-US" w:eastAsia="zh-CN"/>
              </w:rPr>
              <w:t>投标</w:t>
            </w:r>
            <w:r>
              <w:rPr>
                <w:rFonts w:hint="default" w:ascii="Times New Roman" w:hAnsi="Times New Roman" w:eastAsia="仿宋" w:cs="Times New Roman"/>
                <w:kern w:val="0"/>
                <w:sz w:val="28"/>
                <w:szCs w:val="28"/>
                <w:lang w:eastAsia="zh-CN"/>
              </w:rPr>
              <w:t>文件中提供证书原件扫描件，每提供一项得2分，最高得</w:t>
            </w:r>
            <w:r>
              <w:rPr>
                <w:rFonts w:hint="default" w:ascii="Times New Roman" w:hAnsi="Times New Roman" w:eastAsia="仿宋" w:cs="Times New Roman"/>
                <w:kern w:val="0"/>
                <w:sz w:val="28"/>
                <w:szCs w:val="28"/>
                <w:lang w:val="en-US" w:eastAsia="zh-CN"/>
              </w:rPr>
              <w:t>4</w:t>
            </w:r>
            <w:r>
              <w:rPr>
                <w:rFonts w:hint="default" w:ascii="Times New Roman" w:hAnsi="Times New Roman" w:eastAsia="仿宋" w:cs="Times New Roman"/>
                <w:kern w:val="0"/>
                <w:sz w:val="28"/>
                <w:szCs w:val="28"/>
                <w:lang w:eastAsia="zh-CN"/>
              </w:rPr>
              <w:t>分。</w:t>
            </w:r>
          </w:p>
        </w:tc>
        <w:tc>
          <w:tcPr>
            <w:tcW w:w="498" w:type="dxa"/>
            <w:tcBorders>
              <w:top w:val="single" w:color="auto" w:sz="4" w:space="0"/>
              <w:left w:val="single" w:color="auto" w:sz="4" w:space="0"/>
              <w:right w:val="single" w:color="auto" w:sz="4" w:space="0"/>
            </w:tcBorders>
            <w:vAlign w:val="center"/>
          </w:tcPr>
          <w:p w14:paraId="262919E3">
            <w:pPr>
              <w:autoSpaceDE w:val="0"/>
              <w:autoSpaceDN w:val="0"/>
              <w:adjustRightInd w:val="0"/>
              <w:spacing w:after="0" w:line="240" w:lineRule="auto"/>
              <w:jc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4</w:t>
            </w:r>
          </w:p>
        </w:tc>
      </w:tr>
      <w:tr w14:paraId="7DE4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4" w:type="dxa"/>
            <w:vMerge w:val="continue"/>
            <w:tcBorders>
              <w:left w:val="single" w:color="auto" w:sz="4" w:space="0"/>
              <w:right w:val="single" w:color="auto" w:sz="4" w:space="0"/>
            </w:tcBorders>
            <w:vAlign w:val="center"/>
          </w:tcPr>
          <w:p w14:paraId="5AF6D037">
            <w:pPr>
              <w:autoSpaceDE w:val="0"/>
              <w:autoSpaceDN w:val="0"/>
              <w:adjustRightInd w:val="0"/>
              <w:spacing w:after="0" w:line="240" w:lineRule="auto"/>
              <w:rPr>
                <w:rFonts w:hint="default" w:ascii="Times New Roman" w:hAnsi="Times New Roman" w:eastAsia="仿宋" w:cs="Times New Roman"/>
                <w:kern w:val="0"/>
                <w:sz w:val="28"/>
                <w:szCs w:val="28"/>
              </w:rPr>
            </w:pPr>
          </w:p>
        </w:tc>
        <w:tc>
          <w:tcPr>
            <w:tcW w:w="1345" w:type="dxa"/>
            <w:tcBorders>
              <w:left w:val="single" w:color="auto" w:sz="4" w:space="0"/>
              <w:right w:val="single" w:color="auto" w:sz="4" w:space="0"/>
            </w:tcBorders>
            <w:vAlign w:val="center"/>
          </w:tcPr>
          <w:p w14:paraId="68FD4BF6">
            <w:pPr>
              <w:autoSpaceDE w:val="0"/>
              <w:autoSpaceDN w:val="0"/>
              <w:adjustRightInd w:val="0"/>
              <w:spacing w:after="0" w:line="240" w:lineRule="auto"/>
              <w:jc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质量管控方案</w:t>
            </w:r>
          </w:p>
        </w:tc>
        <w:tc>
          <w:tcPr>
            <w:tcW w:w="5903" w:type="dxa"/>
            <w:tcBorders>
              <w:top w:val="single" w:color="auto" w:sz="4" w:space="0"/>
              <w:left w:val="single" w:color="auto" w:sz="4" w:space="0"/>
              <w:bottom w:val="single" w:color="auto" w:sz="4" w:space="0"/>
              <w:right w:val="single" w:color="auto" w:sz="4" w:space="0"/>
            </w:tcBorders>
            <w:vAlign w:val="center"/>
          </w:tcPr>
          <w:p w14:paraId="511306EF">
            <w:pPr>
              <w:autoSpaceDE w:val="0"/>
              <w:autoSpaceDN w:val="0"/>
              <w:adjustRightInd w:val="0"/>
              <w:spacing w:after="0" w:line="240" w:lineRule="auto"/>
              <w:rPr>
                <w:rFonts w:hint="default" w:ascii="Times New Roman" w:hAnsi="Times New Roman" w:eastAsia="仿宋" w:cs="Times New Roman"/>
                <w:kern w:val="0"/>
                <w:sz w:val="28"/>
                <w:szCs w:val="28"/>
                <w:lang w:eastAsia="zh-CN"/>
              </w:rPr>
            </w:pPr>
            <w:r>
              <w:rPr>
                <w:rFonts w:hint="default" w:ascii="Times New Roman" w:hAnsi="Times New Roman" w:eastAsia="仿宋" w:cs="Times New Roman"/>
                <w:kern w:val="0"/>
                <w:sz w:val="28"/>
                <w:szCs w:val="28"/>
                <w:lang w:eastAsia="zh-CN"/>
              </w:rPr>
              <w:t>投标人</w:t>
            </w:r>
            <w:r>
              <w:rPr>
                <w:rFonts w:hint="default" w:ascii="Times New Roman" w:hAnsi="Times New Roman" w:eastAsia="仿宋" w:cs="Times New Roman"/>
                <w:caps/>
                <w:color w:val="auto"/>
                <w:kern w:val="0"/>
                <w:sz w:val="28"/>
                <w:szCs w:val="28"/>
                <w:lang w:val="en-US" w:eastAsia="zh-CN"/>
              </w:rPr>
              <w:t>针对本项目</w:t>
            </w:r>
            <w:r>
              <w:rPr>
                <w:rFonts w:hint="default" w:ascii="Times New Roman" w:hAnsi="Times New Roman" w:eastAsia="仿宋" w:cs="Times New Roman"/>
                <w:kern w:val="0"/>
                <w:sz w:val="28"/>
                <w:szCs w:val="28"/>
                <w:lang w:eastAsia="zh-CN"/>
              </w:rPr>
              <w:t>提供质量管控方案，方案须包含但不限于下列内容：原材料质量控制、成品质量控制、家具生产工艺流程、质量检验标准等。</w:t>
            </w:r>
          </w:p>
          <w:p w14:paraId="5B6125DB">
            <w:pPr>
              <w:autoSpaceDE w:val="0"/>
              <w:autoSpaceDN w:val="0"/>
              <w:adjustRightInd w:val="0"/>
              <w:spacing w:after="0" w:line="240" w:lineRule="auto"/>
              <w:rPr>
                <w:rFonts w:hint="default" w:ascii="Times New Roman" w:hAnsi="Times New Roman" w:eastAsia="仿宋" w:cs="Times New Roman"/>
                <w:kern w:val="0"/>
                <w:sz w:val="28"/>
                <w:szCs w:val="28"/>
                <w:lang w:eastAsia="zh-CN"/>
              </w:rPr>
            </w:pPr>
            <w:r>
              <w:rPr>
                <w:rFonts w:hint="default" w:ascii="Times New Roman" w:hAnsi="Times New Roman" w:eastAsia="仿宋" w:cs="Times New Roman"/>
                <w:caps/>
                <w:color w:val="auto"/>
                <w:kern w:val="0"/>
                <w:sz w:val="28"/>
                <w:szCs w:val="28"/>
                <w:lang w:val="en-US" w:eastAsia="zh-CN"/>
              </w:rPr>
              <w:t>对每项内容论述详细，完全贴合采购需求的得7分；供应商对每项内容虽阐述但未贴合采购需求进行论述，或内容未包括具体细节的得4分；供应商提供的内容不完整或存在明显缺陷的得 1分；未提供应相关内容的得0分。</w:t>
            </w:r>
          </w:p>
        </w:tc>
        <w:tc>
          <w:tcPr>
            <w:tcW w:w="498" w:type="dxa"/>
            <w:tcBorders>
              <w:top w:val="single" w:color="auto" w:sz="4" w:space="0"/>
              <w:left w:val="single" w:color="auto" w:sz="4" w:space="0"/>
              <w:bottom w:val="single" w:color="auto" w:sz="4" w:space="0"/>
              <w:right w:val="single" w:color="auto" w:sz="4" w:space="0"/>
            </w:tcBorders>
            <w:vAlign w:val="center"/>
          </w:tcPr>
          <w:p w14:paraId="73988E67">
            <w:pPr>
              <w:autoSpaceDE w:val="0"/>
              <w:autoSpaceDN w:val="0"/>
              <w:adjustRightInd w:val="0"/>
              <w:spacing w:after="0" w:line="240" w:lineRule="auto"/>
              <w:jc w:val="center"/>
              <w:rPr>
                <w:rFonts w:hint="default" w:ascii="Times New Roman" w:hAnsi="Times New Roman" w:eastAsia="仿宋" w:cs="Times New Roman"/>
                <w:kern w:val="0"/>
                <w:sz w:val="28"/>
                <w:szCs w:val="28"/>
                <w:lang w:val="en-US" w:eastAsia="zh-CN"/>
              </w:rPr>
            </w:pPr>
            <w:r>
              <w:rPr>
                <w:rFonts w:hint="default" w:ascii="Times New Roman" w:hAnsi="Times New Roman" w:eastAsia="仿宋" w:cs="Times New Roman"/>
                <w:kern w:val="0"/>
                <w:sz w:val="28"/>
                <w:szCs w:val="28"/>
                <w:lang w:val="en-US" w:eastAsia="zh-CN"/>
              </w:rPr>
              <w:t>7</w:t>
            </w:r>
          </w:p>
        </w:tc>
      </w:tr>
      <w:tr w14:paraId="2F9B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4" w:type="dxa"/>
            <w:vMerge w:val="continue"/>
            <w:tcBorders>
              <w:left w:val="single" w:color="auto" w:sz="4" w:space="0"/>
              <w:right w:val="single" w:color="auto" w:sz="4" w:space="0"/>
            </w:tcBorders>
            <w:vAlign w:val="center"/>
          </w:tcPr>
          <w:p w14:paraId="7383A120">
            <w:pPr>
              <w:autoSpaceDE w:val="0"/>
              <w:autoSpaceDN w:val="0"/>
              <w:adjustRightInd w:val="0"/>
              <w:spacing w:after="0" w:line="240" w:lineRule="auto"/>
              <w:rPr>
                <w:rFonts w:hint="default" w:ascii="Times New Roman" w:hAnsi="Times New Roman" w:eastAsia="仿宋" w:cs="Times New Roman"/>
                <w:kern w:val="0"/>
                <w:sz w:val="28"/>
                <w:szCs w:val="28"/>
              </w:rPr>
            </w:pPr>
          </w:p>
        </w:tc>
        <w:tc>
          <w:tcPr>
            <w:tcW w:w="1345" w:type="dxa"/>
            <w:tcBorders>
              <w:left w:val="single" w:color="auto" w:sz="4" w:space="0"/>
              <w:right w:val="single" w:color="auto" w:sz="4" w:space="0"/>
            </w:tcBorders>
            <w:vAlign w:val="center"/>
          </w:tcPr>
          <w:p w14:paraId="583F3293">
            <w:pPr>
              <w:autoSpaceDE w:val="0"/>
              <w:autoSpaceDN w:val="0"/>
              <w:adjustRightInd w:val="0"/>
              <w:spacing w:after="0" w:line="240" w:lineRule="auto"/>
              <w:jc w:val="center"/>
              <w:rPr>
                <w:rFonts w:hint="default" w:ascii="Times New Roman" w:hAnsi="Times New Roman" w:eastAsia="仿宋" w:cs="Times New Roman"/>
                <w:caps/>
                <w:color w:val="auto"/>
                <w:kern w:val="0"/>
                <w:sz w:val="28"/>
                <w:szCs w:val="28"/>
                <w:lang w:val="en-US" w:eastAsia="zh-CN"/>
              </w:rPr>
            </w:pPr>
            <w:r>
              <w:rPr>
                <w:rFonts w:hint="default" w:ascii="Times New Roman" w:hAnsi="Times New Roman" w:eastAsia="仿宋" w:cs="Times New Roman"/>
                <w:caps/>
                <w:color w:val="auto"/>
                <w:kern w:val="0"/>
                <w:sz w:val="28"/>
                <w:szCs w:val="28"/>
                <w:lang w:val="en-US" w:eastAsia="zh-CN"/>
              </w:rPr>
              <w:t>项目实施方案</w:t>
            </w:r>
          </w:p>
        </w:tc>
        <w:tc>
          <w:tcPr>
            <w:tcW w:w="5903" w:type="dxa"/>
            <w:tcBorders>
              <w:top w:val="single" w:color="auto" w:sz="4" w:space="0"/>
              <w:left w:val="single" w:color="auto" w:sz="4" w:space="0"/>
              <w:bottom w:val="single" w:color="auto" w:sz="4" w:space="0"/>
              <w:right w:val="single" w:color="auto" w:sz="4" w:space="0"/>
            </w:tcBorders>
            <w:vAlign w:val="center"/>
          </w:tcPr>
          <w:p w14:paraId="15470ECA">
            <w:pPr>
              <w:autoSpaceDE w:val="0"/>
              <w:autoSpaceDN w:val="0"/>
              <w:adjustRightInd w:val="0"/>
              <w:spacing w:after="0" w:line="240" w:lineRule="auto"/>
              <w:rPr>
                <w:rFonts w:hint="default" w:ascii="Times New Roman" w:hAnsi="Times New Roman" w:eastAsia="仿宋" w:cs="Times New Roman"/>
                <w:caps/>
                <w:color w:val="auto"/>
                <w:kern w:val="0"/>
                <w:sz w:val="28"/>
                <w:szCs w:val="28"/>
                <w:lang w:val="en-US" w:eastAsia="zh-CN"/>
              </w:rPr>
            </w:pPr>
            <w:r>
              <w:rPr>
                <w:rFonts w:hint="default" w:ascii="Times New Roman" w:hAnsi="Times New Roman" w:eastAsia="仿宋" w:cs="Times New Roman"/>
                <w:caps/>
                <w:color w:val="auto"/>
                <w:kern w:val="0"/>
                <w:sz w:val="28"/>
                <w:szCs w:val="28"/>
                <w:lang w:val="en-US" w:eastAsia="zh-CN"/>
              </w:rPr>
              <w:t>投标人针对本项目提供项目实施方案，方案须包含但不限于下列内容：技术人员配备、包装方案、运输方案、安装调试详细措施、安装验收方案、应急方案、家具成品除味、产品质量、环保承诺等。</w:t>
            </w:r>
          </w:p>
          <w:p w14:paraId="08EC8FE9">
            <w:pPr>
              <w:autoSpaceDE w:val="0"/>
              <w:autoSpaceDN w:val="0"/>
              <w:adjustRightInd w:val="0"/>
              <w:spacing w:after="0" w:line="240" w:lineRule="auto"/>
              <w:rPr>
                <w:rFonts w:hint="default" w:ascii="Times New Roman" w:hAnsi="Times New Roman" w:eastAsia="仿宋" w:cs="Times New Roman"/>
                <w:caps/>
                <w:color w:val="auto"/>
                <w:kern w:val="0"/>
                <w:sz w:val="28"/>
                <w:szCs w:val="28"/>
                <w:lang w:val="en-US" w:eastAsia="zh-CN"/>
              </w:rPr>
            </w:pPr>
            <w:r>
              <w:rPr>
                <w:rFonts w:hint="default" w:ascii="Times New Roman" w:hAnsi="Times New Roman" w:eastAsia="仿宋" w:cs="Times New Roman"/>
                <w:caps/>
                <w:color w:val="auto"/>
                <w:kern w:val="0"/>
                <w:sz w:val="28"/>
                <w:szCs w:val="28"/>
                <w:lang w:val="en-US" w:eastAsia="zh-CN"/>
              </w:rPr>
              <w:t>对每项内容论述详细，完全贴合采购需求的得7分；供应商对每项内容虽阐述但未贴合采购需求进行论述，或内容未包括具体细节的得4分；供应商提供的内容不完整或存在明显缺陷的得 1分；未提供应相关内容的得0分。</w:t>
            </w:r>
          </w:p>
        </w:tc>
        <w:tc>
          <w:tcPr>
            <w:tcW w:w="498" w:type="dxa"/>
            <w:tcBorders>
              <w:top w:val="single" w:color="auto" w:sz="4" w:space="0"/>
              <w:left w:val="single" w:color="auto" w:sz="4" w:space="0"/>
              <w:bottom w:val="single" w:color="auto" w:sz="4" w:space="0"/>
              <w:right w:val="single" w:color="auto" w:sz="4" w:space="0"/>
            </w:tcBorders>
            <w:vAlign w:val="center"/>
          </w:tcPr>
          <w:p w14:paraId="0AB7784B">
            <w:pPr>
              <w:autoSpaceDE w:val="0"/>
              <w:autoSpaceDN w:val="0"/>
              <w:adjustRightInd w:val="0"/>
              <w:spacing w:after="0" w:line="240" w:lineRule="auto"/>
              <w:jc w:val="center"/>
              <w:rPr>
                <w:rFonts w:hint="default" w:ascii="Times New Roman" w:hAnsi="Times New Roman" w:eastAsia="仿宋" w:cs="Times New Roman"/>
                <w:kern w:val="0"/>
                <w:sz w:val="28"/>
                <w:szCs w:val="28"/>
                <w:lang w:val="en-US" w:eastAsia="zh-CN"/>
              </w:rPr>
            </w:pPr>
            <w:r>
              <w:rPr>
                <w:rFonts w:hint="default" w:ascii="Times New Roman" w:hAnsi="Times New Roman" w:eastAsia="仿宋" w:cs="Times New Roman"/>
                <w:kern w:val="0"/>
                <w:sz w:val="28"/>
                <w:szCs w:val="28"/>
                <w:lang w:val="en-US" w:eastAsia="zh-CN"/>
              </w:rPr>
              <w:t>7</w:t>
            </w:r>
          </w:p>
        </w:tc>
      </w:tr>
      <w:tr w14:paraId="721D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4" w:type="dxa"/>
            <w:vMerge w:val="continue"/>
            <w:tcBorders>
              <w:left w:val="single" w:color="auto" w:sz="4" w:space="0"/>
              <w:right w:val="single" w:color="auto" w:sz="4" w:space="0"/>
            </w:tcBorders>
            <w:vAlign w:val="center"/>
          </w:tcPr>
          <w:p w14:paraId="5A648909">
            <w:pPr>
              <w:autoSpaceDE w:val="0"/>
              <w:autoSpaceDN w:val="0"/>
              <w:adjustRightInd w:val="0"/>
              <w:spacing w:after="0" w:line="240" w:lineRule="auto"/>
              <w:rPr>
                <w:rFonts w:hint="default" w:ascii="Times New Roman" w:hAnsi="Times New Roman" w:eastAsia="仿宋" w:cs="Times New Roman"/>
                <w:kern w:val="0"/>
                <w:sz w:val="28"/>
                <w:szCs w:val="28"/>
              </w:rPr>
            </w:pPr>
          </w:p>
        </w:tc>
        <w:tc>
          <w:tcPr>
            <w:tcW w:w="1345" w:type="dxa"/>
            <w:tcBorders>
              <w:left w:val="single" w:color="auto" w:sz="4" w:space="0"/>
              <w:right w:val="single" w:color="auto" w:sz="4" w:space="0"/>
            </w:tcBorders>
            <w:vAlign w:val="center"/>
          </w:tcPr>
          <w:p w14:paraId="11B30B15">
            <w:pPr>
              <w:autoSpaceDE w:val="0"/>
              <w:autoSpaceDN w:val="0"/>
              <w:adjustRightInd w:val="0"/>
              <w:spacing w:after="0" w:line="240" w:lineRule="auto"/>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售后服务</w:t>
            </w:r>
          </w:p>
        </w:tc>
        <w:tc>
          <w:tcPr>
            <w:tcW w:w="5903" w:type="dxa"/>
            <w:tcBorders>
              <w:top w:val="single" w:color="auto" w:sz="4" w:space="0"/>
              <w:left w:val="single" w:color="auto" w:sz="4" w:space="0"/>
              <w:bottom w:val="single" w:color="auto" w:sz="4" w:space="0"/>
              <w:right w:val="single" w:color="auto" w:sz="4" w:space="0"/>
            </w:tcBorders>
            <w:vAlign w:val="center"/>
          </w:tcPr>
          <w:p w14:paraId="7503D6F7">
            <w:pPr>
              <w:autoSpaceDE w:val="0"/>
              <w:autoSpaceDN w:val="0"/>
              <w:adjustRightInd w:val="0"/>
              <w:spacing w:after="0" w:line="240" w:lineRule="auto"/>
              <w:rPr>
                <w:rFonts w:hint="default" w:ascii="Times New Roman" w:hAnsi="Times New Roman" w:eastAsia="仿宋" w:cs="Times New Roman"/>
                <w:caps/>
                <w:color w:val="auto"/>
                <w:kern w:val="0"/>
                <w:sz w:val="28"/>
                <w:szCs w:val="28"/>
                <w:lang w:val="en-US" w:eastAsia="zh-CN"/>
              </w:rPr>
            </w:pPr>
            <w:r>
              <w:rPr>
                <w:rFonts w:hint="default" w:ascii="Times New Roman" w:hAnsi="Times New Roman" w:eastAsia="仿宋" w:cs="Times New Roman"/>
                <w:caps/>
                <w:color w:val="auto"/>
                <w:kern w:val="0"/>
                <w:sz w:val="28"/>
                <w:szCs w:val="28"/>
                <w:lang w:val="en-US" w:eastAsia="zh-CN"/>
              </w:rPr>
              <w:t>投标人应针对本项提供售后服务方案，包括但不限于包括服务内容、售后服务体系、服务团队和故障响应、备品备件保障供应、巡检服务等方面。</w:t>
            </w:r>
          </w:p>
          <w:p w14:paraId="1F191484">
            <w:pPr>
              <w:autoSpaceDE w:val="0"/>
              <w:autoSpaceDN w:val="0"/>
              <w:adjustRightInd w:val="0"/>
              <w:spacing w:after="0" w:line="240" w:lineRule="auto"/>
              <w:rPr>
                <w:rFonts w:hint="default" w:ascii="Times New Roman" w:hAnsi="Times New Roman" w:eastAsia="仿宋" w:cs="Times New Roman"/>
                <w:kern w:val="0"/>
                <w:sz w:val="28"/>
                <w:szCs w:val="28"/>
                <w:lang w:val="en-US" w:eastAsia="zh-CN"/>
              </w:rPr>
            </w:pPr>
            <w:r>
              <w:rPr>
                <w:rFonts w:hint="default" w:ascii="Times New Roman" w:hAnsi="Times New Roman" w:eastAsia="仿宋" w:cs="Times New Roman"/>
                <w:caps/>
                <w:color w:val="auto"/>
                <w:kern w:val="0"/>
                <w:sz w:val="28"/>
                <w:szCs w:val="28"/>
                <w:lang w:val="en-US" w:eastAsia="zh-CN"/>
              </w:rPr>
              <w:t>对每项内容论述详细，完全贴合采购需求的得7分；供应商对每项内容虽阐述但未贴合采购需求进行论述，或内容未包括具体细节的得4分；供应商提供的内容不完整或存在明显缺陷的得1分；未提供应相关内容的得0分。</w:t>
            </w:r>
          </w:p>
        </w:tc>
        <w:tc>
          <w:tcPr>
            <w:tcW w:w="498" w:type="dxa"/>
            <w:tcBorders>
              <w:top w:val="single" w:color="auto" w:sz="4" w:space="0"/>
              <w:left w:val="single" w:color="auto" w:sz="4" w:space="0"/>
              <w:bottom w:val="single" w:color="auto" w:sz="4" w:space="0"/>
              <w:right w:val="single" w:color="auto" w:sz="4" w:space="0"/>
            </w:tcBorders>
            <w:vAlign w:val="center"/>
          </w:tcPr>
          <w:p w14:paraId="089007FD">
            <w:pPr>
              <w:autoSpaceDE w:val="0"/>
              <w:autoSpaceDN w:val="0"/>
              <w:adjustRightInd w:val="0"/>
              <w:spacing w:after="0" w:line="240" w:lineRule="auto"/>
              <w:jc w:val="center"/>
              <w:rPr>
                <w:rFonts w:hint="default" w:ascii="Times New Roman" w:hAnsi="Times New Roman" w:eastAsia="仿宋" w:cs="Times New Roman"/>
                <w:kern w:val="0"/>
                <w:sz w:val="28"/>
                <w:szCs w:val="28"/>
                <w:lang w:val="en-US" w:eastAsia="zh-CN"/>
              </w:rPr>
            </w:pPr>
            <w:r>
              <w:rPr>
                <w:rFonts w:hint="default" w:ascii="Times New Roman" w:hAnsi="Times New Roman" w:eastAsia="仿宋" w:cs="Times New Roman"/>
                <w:color w:val="auto"/>
                <w:kern w:val="0"/>
                <w:sz w:val="28"/>
                <w:szCs w:val="28"/>
                <w:lang w:val="en-US" w:eastAsia="zh-CN"/>
              </w:rPr>
              <w:t xml:space="preserve">7 </w:t>
            </w:r>
          </w:p>
        </w:tc>
      </w:tr>
      <w:tr w14:paraId="1DDF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4" w:type="dxa"/>
            <w:tcBorders>
              <w:left w:val="single" w:color="auto" w:sz="4" w:space="0"/>
              <w:right w:val="single" w:color="auto" w:sz="4" w:space="0"/>
            </w:tcBorders>
            <w:vAlign w:val="center"/>
          </w:tcPr>
          <w:p w14:paraId="72695C82">
            <w:pPr>
              <w:autoSpaceDE w:val="0"/>
              <w:autoSpaceDN w:val="0"/>
              <w:adjustRightInd w:val="0"/>
              <w:spacing w:after="0" w:line="240" w:lineRule="auto"/>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技术部分</w:t>
            </w:r>
          </w:p>
          <w:p w14:paraId="4263C8EC">
            <w:pPr>
              <w:autoSpaceDE w:val="0"/>
              <w:autoSpaceDN w:val="0"/>
              <w:adjustRightInd w:val="0"/>
              <w:spacing w:after="0" w:line="240" w:lineRule="auto"/>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w:t>
            </w:r>
            <w:r>
              <w:rPr>
                <w:rFonts w:hint="default" w:ascii="Times New Roman" w:hAnsi="Times New Roman" w:eastAsia="仿宋" w:cs="Times New Roman"/>
                <w:kern w:val="0"/>
                <w:sz w:val="28"/>
                <w:szCs w:val="28"/>
                <w:lang w:val="en-US" w:eastAsia="zh-CN"/>
              </w:rPr>
              <w:t>35</w:t>
            </w:r>
            <w:r>
              <w:rPr>
                <w:rFonts w:hint="default" w:ascii="Times New Roman" w:hAnsi="Times New Roman" w:eastAsia="仿宋" w:cs="Times New Roman"/>
                <w:kern w:val="0"/>
                <w:sz w:val="28"/>
                <w:szCs w:val="28"/>
              </w:rPr>
              <w:t>分）</w:t>
            </w:r>
          </w:p>
        </w:tc>
        <w:tc>
          <w:tcPr>
            <w:tcW w:w="1345" w:type="dxa"/>
            <w:tcBorders>
              <w:left w:val="single" w:color="auto" w:sz="4" w:space="0"/>
              <w:bottom w:val="single" w:color="auto" w:sz="4" w:space="0"/>
              <w:right w:val="single" w:color="auto" w:sz="4" w:space="0"/>
            </w:tcBorders>
            <w:vAlign w:val="center"/>
          </w:tcPr>
          <w:p w14:paraId="79A69111">
            <w:pPr>
              <w:autoSpaceDE w:val="0"/>
              <w:autoSpaceDN w:val="0"/>
              <w:adjustRightInd w:val="0"/>
              <w:spacing w:after="0" w:line="240" w:lineRule="auto"/>
              <w:rPr>
                <w:rFonts w:hint="default" w:ascii="Times New Roman" w:hAnsi="Times New Roman" w:eastAsia="仿宋" w:cs="Times New Roman"/>
                <w:kern w:val="0"/>
                <w:sz w:val="28"/>
                <w:szCs w:val="28"/>
                <w:lang w:eastAsia="zh-CN"/>
              </w:rPr>
            </w:pPr>
            <w:r>
              <w:rPr>
                <w:rFonts w:hint="default" w:ascii="Times New Roman" w:hAnsi="Times New Roman" w:eastAsia="仿宋" w:cs="Times New Roman"/>
                <w:kern w:val="0"/>
                <w:sz w:val="28"/>
                <w:szCs w:val="28"/>
                <w:lang w:eastAsia="zh-CN"/>
              </w:rPr>
              <w:t>技术要求和参数响应度</w:t>
            </w:r>
          </w:p>
          <w:p w14:paraId="4FA48EE1">
            <w:pPr>
              <w:autoSpaceDE w:val="0"/>
              <w:autoSpaceDN w:val="0"/>
              <w:adjustRightInd w:val="0"/>
              <w:spacing w:after="0" w:line="240" w:lineRule="auto"/>
              <w:rPr>
                <w:rFonts w:hint="default" w:ascii="Times New Roman" w:hAnsi="Times New Roman" w:eastAsia="仿宋" w:cs="Times New Roman"/>
                <w:kern w:val="0"/>
                <w:sz w:val="28"/>
                <w:szCs w:val="28"/>
                <w:lang w:eastAsia="zh-CN"/>
              </w:rPr>
            </w:pPr>
          </w:p>
        </w:tc>
        <w:tc>
          <w:tcPr>
            <w:tcW w:w="5903" w:type="dxa"/>
            <w:tcBorders>
              <w:top w:val="single" w:color="auto" w:sz="4" w:space="0"/>
              <w:left w:val="single" w:color="auto" w:sz="4" w:space="0"/>
              <w:bottom w:val="single" w:color="auto" w:sz="4" w:space="0"/>
              <w:right w:val="single" w:color="auto" w:sz="4" w:space="0"/>
            </w:tcBorders>
            <w:vAlign w:val="center"/>
          </w:tcPr>
          <w:p w14:paraId="3AB9AA00">
            <w:pPr>
              <w:autoSpaceDE w:val="0"/>
              <w:autoSpaceDN w:val="0"/>
              <w:adjustRightInd w:val="0"/>
              <w:spacing w:after="0" w:line="240" w:lineRule="auto"/>
              <w:rPr>
                <w:rFonts w:hint="default" w:ascii="Times New Roman" w:hAnsi="Times New Roman" w:eastAsia="仿宋" w:cs="Times New Roman"/>
                <w:caps/>
                <w:color w:val="auto"/>
                <w:kern w:val="0"/>
                <w:sz w:val="28"/>
                <w:szCs w:val="28"/>
                <w:lang w:val="en-US" w:eastAsia="zh-CN"/>
              </w:rPr>
            </w:pPr>
            <w:r>
              <w:rPr>
                <w:rFonts w:hint="default" w:ascii="Times New Roman" w:hAnsi="Times New Roman" w:eastAsia="仿宋" w:cs="Times New Roman"/>
                <w:caps/>
                <w:color w:val="auto"/>
                <w:kern w:val="0"/>
                <w:sz w:val="28"/>
                <w:szCs w:val="28"/>
                <w:lang w:val="en-US" w:eastAsia="zh-CN"/>
              </w:rPr>
              <w:t>评标委员会根据投标文件和相关证明材料对招标文件的响应情况，对照判断所投产品是否满足招标文件的要求，投标人可提供技术参数满足或优于招标文件要求的产品：</w:t>
            </w:r>
          </w:p>
          <w:p w14:paraId="5FCE3135">
            <w:pPr>
              <w:autoSpaceDE w:val="0"/>
              <w:autoSpaceDN w:val="0"/>
              <w:adjustRightInd w:val="0"/>
              <w:spacing w:after="0" w:line="240" w:lineRule="auto"/>
              <w:rPr>
                <w:rFonts w:hint="default" w:ascii="Times New Roman" w:hAnsi="Times New Roman" w:eastAsia="仿宋" w:cs="Times New Roman"/>
                <w:caps/>
                <w:color w:val="auto"/>
                <w:kern w:val="0"/>
                <w:sz w:val="28"/>
                <w:szCs w:val="28"/>
                <w:lang w:val="en-US" w:eastAsia="zh-CN"/>
              </w:rPr>
            </w:pPr>
            <w:r>
              <w:rPr>
                <w:rFonts w:hint="default" w:ascii="Times New Roman" w:hAnsi="Times New Roman" w:eastAsia="仿宋" w:cs="Times New Roman"/>
                <w:caps/>
                <w:color w:val="auto"/>
                <w:kern w:val="0"/>
                <w:sz w:val="28"/>
                <w:szCs w:val="28"/>
                <w:lang w:val="en-US" w:eastAsia="zh-CN"/>
              </w:rPr>
              <w:t>1.带▲号的技术参数为关键技术指标共 9 项，共 18分，针对每项关键技术指标，若出现任意一条未达标，则该项扣除 2 分。</w:t>
            </w:r>
          </w:p>
          <w:p w14:paraId="17B1E824">
            <w:pPr>
              <w:autoSpaceDE w:val="0"/>
              <w:autoSpaceDN w:val="0"/>
              <w:adjustRightInd w:val="0"/>
              <w:spacing w:after="0" w:line="240" w:lineRule="auto"/>
              <w:rPr>
                <w:rFonts w:hint="default" w:ascii="Times New Roman" w:hAnsi="Times New Roman" w:eastAsia="仿宋" w:cs="Times New Roman"/>
                <w:caps/>
                <w:color w:val="auto"/>
                <w:kern w:val="0"/>
                <w:sz w:val="28"/>
                <w:szCs w:val="28"/>
                <w:lang w:val="en-US" w:eastAsia="zh-CN"/>
              </w:rPr>
            </w:pPr>
            <w:r>
              <w:rPr>
                <w:rFonts w:hint="default" w:ascii="Times New Roman" w:hAnsi="Times New Roman" w:eastAsia="仿宋" w:cs="Times New Roman"/>
                <w:caps/>
                <w:color w:val="auto"/>
                <w:kern w:val="0"/>
                <w:sz w:val="28"/>
                <w:szCs w:val="28"/>
                <w:lang w:val="en-US" w:eastAsia="zh-CN"/>
              </w:rPr>
              <w:t>2.非▲号的技术参数及功能要求为一般技术 指标，共 17 分，每有 1 条不满足扣 1 分，超过 17条不满足视为投标文件有重大或不可接受的偏差，投标文件无效。</w:t>
            </w:r>
          </w:p>
          <w:p w14:paraId="23D084E2">
            <w:pPr>
              <w:autoSpaceDE w:val="0"/>
              <w:autoSpaceDN w:val="0"/>
              <w:adjustRightInd w:val="0"/>
              <w:spacing w:after="0" w:line="240" w:lineRule="auto"/>
              <w:rPr>
                <w:rFonts w:hint="default" w:ascii="Times New Roman" w:hAnsi="Times New Roman" w:eastAsia="仿宋" w:cs="Times New Roman"/>
                <w:kern w:val="0"/>
                <w:sz w:val="28"/>
                <w:szCs w:val="28"/>
                <w:lang w:val="en-US" w:eastAsia="zh-CN"/>
              </w:rPr>
            </w:pPr>
            <w:r>
              <w:rPr>
                <w:rFonts w:hint="default" w:ascii="Times New Roman" w:hAnsi="Times New Roman" w:eastAsia="仿宋" w:cs="Times New Roman"/>
                <w:caps/>
                <w:color w:val="auto"/>
                <w:kern w:val="0"/>
                <w:sz w:val="28"/>
                <w:szCs w:val="28"/>
                <w:lang w:val="en-US" w:eastAsia="zh-CN"/>
              </w:rPr>
              <w:t>注：凡标有最低一级序号的指标即为一条技术条款，无论是否隶属于上一级编号。</w:t>
            </w:r>
          </w:p>
        </w:tc>
        <w:tc>
          <w:tcPr>
            <w:tcW w:w="498" w:type="dxa"/>
            <w:tcBorders>
              <w:top w:val="single" w:color="auto" w:sz="4" w:space="0"/>
              <w:left w:val="single" w:color="auto" w:sz="4" w:space="0"/>
              <w:bottom w:val="single" w:color="auto" w:sz="4" w:space="0"/>
              <w:right w:val="single" w:color="auto" w:sz="4" w:space="0"/>
            </w:tcBorders>
            <w:vAlign w:val="center"/>
          </w:tcPr>
          <w:p w14:paraId="660E6896">
            <w:pPr>
              <w:autoSpaceDE w:val="0"/>
              <w:autoSpaceDN w:val="0"/>
              <w:adjustRightInd w:val="0"/>
              <w:spacing w:after="0" w:line="240" w:lineRule="auto"/>
              <w:rPr>
                <w:rFonts w:hint="default" w:ascii="Times New Roman" w:hAnsi="Times New Roman" w:eastAsia="仿宋" w:cs="Times New Roman"/>
                <w:kern w:val="0"/>
                <w:sz w:val="28"/>
                <w:szCs w:val="28"/>
                <w:lang w:val="en-US" w:eastAsia="zh-CN"/>
              </w:rPr>
            </w:pPr>
            <w:r>
              <w:rPr>
                <w:rFonts w:hint="default" w:ascii="Times New Roman" w:hAnsi="Times New Roman" w:eastAsia="仿宋" w:cs="Times New Roman"/>
                <w:kern w:val="0"/>
                <w:sz w:val="28"/>
                <w:szCs w:val="28"/>
                <w:lang w:val="en-US" w:eastAsia="zh-CN"/>
              </w:rPr>
              <w:t>35</w:t>
            </w:r>
          </w:p>
        </w:tc>
      </w:tr>
      <w:bookmarkEnd w:id="492"/>
    </w:tbl>
    <w:p w14:paraId="66E383C3">
      <w:pPr>
        <w:jc w:val="left"/>
        <w:outlineLvl w:val="9"/>
        <w:rPr>
          <w:rFonts w:hint="default" w:ascii="Times New Roman" w:hAnsi="Times New Roman" w:eastAsia="宋体" w:cs="Times New Roman"/>
          <w:b/>
          <w:bCs/>
          <w:color w:val="auto"/>
          <w:kern w:val="44"/>
          <w:sz w:val="36"/>
          <w:szCs w:val="36"/>
          <w:lang w:val="en-US" w:eastAsia="zh-CN"/>
        </w:rPr>
      </w:pPr>
      <w:bookmarkStart w:id="493" w:name="_Toc10534"/>
      <w:r>
        <w:rPr>
          <w:rFonts w:hint="default" w:ascii="Times New Roman" w:hAnsi="Times New Roman" w:eastAsia="宋体" w:cs="Times New Roman"/>
          <w:b/>
          <w:bCs/>
          <w:color w:val="auto"/>
          <w:kern w:val="44"/>
          <w:sz w:val="36"/>
          <w:szCs w:val="36"/>
          <w:lang w:val="en-US" w:eastAsia="zh-CN"/>
        </w:rPr>
        <w:br w:type="page"/>
      </w:r>
    </w:p>
    <w:p w14:paraId="7E0A5CCF">
      <w:pPr>
        <w:jc w:val="center"/>
        <w:outlineLvl w:val="0"/>
        <w:rPr>
          <w:rFonts w:hint="default" w:ascii="Times New Roman" w:hAnsi="Times New Roman" w:eastAsia="宋体" w:cs="Times New Roman"/>
          <w:b/>
          <w:bCs/>
          <w:color w:val="auto"/>
          <w:kern w:val="44"/>
          <w:sz w:val="36"/>
          <w:szCs w:val="36"/>
        </w:rPr>
      </w:pPr>
      <w:r>
        <w:rPr>
          <w:rFonts w:hint="default" w:ascii="Times New Roman" w:hAnsi="Times New Roman" w:eastAsia="宋体" w:cs="Times New Roman"/>
          <w:b/>
          <w:bCs/>
          <w:color w:val="auto"/>
          <w:kern w:val="44"/>
          <w:sz w:val="36"/>
          <w:szCs w:val="36"/>
          <w:lang w:val="en-US" w:eastAsia="zh-CN"/>
        </w:rPr>
        <w:t xml:space="preserve">第八章 </w:t>
      </w:r>
      <w:r>
        <w:rPr>
          <w:rFonts w:hint="default" w:ascii="Times New Roman" w:hAnsi="Times New Roman" w:eastAsia="宋体" w:cs="Times New Roman"/>
          <w:b/>
          <w:bCs/>
          <w:color w:val="auto"/>
          <w:kern w:val="44"/>
          <w:sz w:val="36"/>
          <w:szCs w:val="36"/>
        </w:rPr>
        <w:t>政府采购合同</w:t>
      </w:r>
      <w:bookmarkEnd w:id="493"/>
    </w:p>
    <w:p w14:paraId="0AADDD91">
      <w:pPr>
        <w:rPr>
          <w:rFonts w:hint="default" w:ascii="Times New Roman" w:hAnsi="Times New Roman" w:cs="Times New Roman"/>
        </w:rPr>
      </w:pPr>
    </w:p>
    <w:p w14:paraId="07A59C66">
      <w:pPr>
        <w:pStyle w:val="19"/>
        <w:jc w:val="center"/>
        <w:rPr>
          <w:rFonts w:hint="default" w:ascii="Times New Roman" w:hAnsi="Times New Roman" w:cs="Times New Roman"/>
        </w:rPr>
      </w:pPr>
      <w:r>
        <w:rPr>
          <w:rFonts w:hint="default" w:ascii="Times New Roman" w:hAnsi="Times New Roman" w:cs="Times New Roman"/>
          <w:b/>
          <w:bCs/>
          <w:spacing w:val="-20"/>
          <w:kern w:val="44"/>
          <w:sz w:val="48"/>
          <w:szCs w:val="48"/>
        </w:rPr>
        <w:t>政府采购</w:t>
      </w:r>
      <w:r>
        <w:rPr>
          <w:rFonts w:hint="default" w:ascii="Times New Roman" w:hAnsi="Times New Roman" w:cs="Times New Roman"/>
          <w:b/>
          <w:bCs/>
          <w:spacing w:val="-20"/>
          <w:kern w:val="44"/>
          <w:sz w:val="48"/>
          <w:szCs w:val="48"/>
          <w:lang w:eastAsia="zh-CN"/>
        </w:rPr>
        <w:t>货物买卖</w:t>
      </w:r>
      <w:r>
        <w:rPr>
          <w:rFonts w:hint="default" w:ascii="Times New Roman" w:hAnsi="Times New Roman" w:cs="Times New Roman"/>
          <w:b/>
          <w:bCs/>
          <w:spacing w:val="-20"/>
          <w:kern w:val="44"/>
          <w:sz w:val="48"/>
          <w:szCs w:val="48"/>
        </w:rPr>
        <w:t>合同</w:t>
      </w:r>
    </w:p>
    <w:p w14:paraId="584A9EAB">
      <w:pPr>
        <w:spacing w:line="360" w:lineRule="auto"/>
        <w:ind w:left="2020" w:leftChars="200" w:hanging="1600" w:hangingChars="500"/>
        <w:rPr>
          <w:rFonts w:hint="default" w:ascii="Times New Roman" w:hAnsi="Times New Roman" w:eastAsia="宋体" w:cs="Times New Roman"/>
          <w:sz w:val="32"/>
          <w:szCs w:val="32"/>
          <w:lang w:eastAsia="zh-CN"/>
        </w:rPr>
      </w:pPr>
      <w:r>
        <w:rPr>
          <w:rFonts w:hint="default" w:ascii="Times New Roman" w:hAnsi="Times New Roman" w:cs="Times New Roman"/>
          <w:kern w:val="0"/>
          <w:sz w:val="32"/>
          <w:szCs w:val="32"/>
          <w:lang w:eastAsia="zh-CN"/>
        </w:rPr>
        <w:t>项目名称：</w:t>
      </w:r>
      <w:r>
        <w:rPr>
          <w:rFonts w:hint="default" w:ascii="Times New Roman" w:hAnsi="Times New Roman" w:eastAsia="宋体" w:cs="Times New Roman"/>
          <w:sz w:val="32"/>
          <w:szCs w:val="32"/>
          <w:u w:val="single"/>
          <w:lang w:eastAsia="zh-CN"/>
        </w:rPr>
        <w:t>河南信息统计职业学院白沙校区2号学生宿舍公寓配套设施购置项目</w:t>
      </w:r>
    </w:p>
    <w:p w14:paraId="04CF5CF3">
      <w:pPr>
        <w:spacing w:line="360" w:lineRule="auto"/>
        <w:ind w:left="420" w:leftChars="200"/>
        <w:rPr>
          <w:rFonts w:hint="default" w:ascii="Times New Roman" w:hAnsi="Times New Roman" w:cs="Times New Roman"/>
          <w:sz w:val="32"/>
          <w:szCs w:val="32"/>
          <w:u w:val="single"/>
          <w:lang w:eastAsia="zh-CN"/>
        </w:rPr>
      </w:pPr>
      <w:r>
        <w:rPr>
          <w:rFonts w:hint="default" w:ascii="Times New Roman" w:hAnsi="Times New Roman" w:cs="Times New Roman"/>
          <w:sz w:val="32"/>
          <w:szCs w:val="32"/>
          <w:lang w:eastAsia="zh-CN"/>
        </w:rPr>
        <w:t>合同编号：</w:t>
      </w:r>
      <w:r>
        <w:rPr>
          <w:rFonts w:hint="default" w:ascii="Times New Roman" w:hAnsi="Times New Roman" w:cs="Times New Roman"/>
          <w:sz w:val="32"/>
          <w:szCs w:val="32"/>
          <w:u w:val="single"/>
          <w:lang w:eastAsia="zh-CN"/>
        </w:rPr>
        <w:t xml:space="preserve">                             </w:t>
      </w:r>
    </w:p>
    <w:p w14:paraId="6BED60EA">
      <w:pPr>
        <w:spacing w:line="360" w:lineRule="auto"/>
        <w:ind w:left="420" w:leftChars="200"/>
        <w:rPr>
          <w:rFonts w:hint="default" w:ascii="Times New Roman" w:hAnsi="Times New Roman" w:eastAsia="宋体" w:cs="Times New Roman"/>
          <w:sz w:val="32"/>
          <w:szCs w:val="32"/>
          <w:lang w:val="en-US" w:eastAsia="zh-CN"/>
        </w:rPr>
      </w:pPr>
      <w:r>
        <w:rPr>
          <w:rFonts w:hint="default" w:ascii="Times New Roman" w:hAnsi="Times New Roman" w:cs="Times New Roman"/>
          <w:sz w:val="32"/>
          <w:szCs w:val="32"/>
          <w:lang w:eastAsia="zh-CN"/>
        </w:rPr>
        <w:t>甲    方：</w:t>
      </w:r>
      <w:r>
        <w:rPr>
          <w:rFonts w:hint="default" w:ascii="Times New Roman" w:hAnsi="Times New Roman" w:cs="Times New Roman"/>
          <w:sz w:val="32"/>
          <w:szCs w:val="32"/>
          <w:u w:val="single"/>
          <w:lang w:eastAsia="zh-CN"/>
        </w:rPr>
        <w:t xml:space="preserve">       </w:t>
      </w:r>
      <w:r>
        <w:rPr>
          <w:rFonts w:hint="default" w:ascii="Times New Roman" w:hAnsi="Times New Roman" w:eastAsia="宋体" w:cs="Times New Roman"/>
          <w:sz w:val="32"/>
          <w:szCs w:val="32"/>
          <w:u w:val="single"/>
          <w:lang w:val="en-US" w:eastAsia="zh-CN"/>
        </w:rPr>
        <w:t xml:space="preserve">                      </w:t>
      </w:r>
    </w:p>
    <w:p w14:paraId="000D06A1">
      <w:pPr>
        <w:spacing w:line="360" w:lineRule="auto"/>
        <w:ind w:left="420" w:leftChars="200"/>
        <w:rPr>
          <w:rFonts w:hint="default" w:ascii="Times New Roman" w:hAnsi="Times New Roman" w:cs="Times New Roman"/>
          <w:sz w:val="32"/>
          <w:szCs w:val="32"/>
          <w:u w:val="single"/>
          <w:lang w:eastAsia="zh-CN"/>
        </w:rPr>
      </w:pPr>
      <w:r>
        <w:rPr>
          <w:rFonts w:hint="default" w:ascii="Times New Roman" w:hAnsi="Times New Roman" w:cs="Times New Roman"/>
          <w:sz w:val="32"/>
          <w:szCs w:val="32"/>
          <w:lang w:eastAsia="zh-CN"/>
        </w:rPr>
        <w:t>乙    方：</w:t>
      </w:r>
      <w:r>
        <w:rPr>
          <w:rFonts w:hint="default" w:ascii="Times New Roman" w:hAnsi="Times New Roman" w:cs="Times New Roman"/>
          <w:sz w:val="32"/>
          <w:szCs w:val="32"/>
          <w:u w:val="single"/>
          <w:lang w:eastAsia="zh-CN"/>
        </w:rPr>
        <w:t xml:space="preserve">                             </w:t>
      </w:r>
    </w:p>
    <w:p w14:paraId="5BC80B07">
      <w:pPr>
        <w:spacing w:line="360" w:lineRule="auto"/>
        <w:ind w:left="420" w:leftChars="200"/>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签订时间：</w:t>
      </w:r>
      <w:r>
        <w:rPr>
          <w:rFonts w:hint="default" w:ascii="Times New Roman" w:hAnsi="Times New Roman" w:cs="Times New Roman"/>
          <w:sz w:val="32"/>
          <w:szCs w:val="32"/>
          <w:u w:val="single"/>
          <w:lang w:eastAsia="zh-CN"/>
        </w:rPr>
        <w:t xml:space="preserve">                             </w:t>
      </w:r>
    </w:p>
    <w:p w14:paraId="14B0B72F">
      <w:pPr>
        <w:rPr>
          <w:rFonts w:hint="default" w:ascii="Times New Roman" w:hAnsi="Times New Roman" w:cs="Times New Roman"/>
          <w:lang w:eastAsia="zh-CN"/>
        </w:rPr>
      </w:pPr>
    </w:p>
    <w:p w14:paraId="48393603">
      <w:pPr>
        <w:adjustRightInd w:val="0"/>
        <w:snapToGrid w:val="0"/>
        <w:spacing w:line="400" w:lineRule="exact"/>
        <w:jc w:val="center"/>
        <w:rPr>
          <w:rFonts w:hint="default" w:ascii="Times New Roman" w:hAnsi="Times New Roman" w:eastAsia="黑体" w:cs="Times New Roman"/>
          <w:sz w:val="28"/>
          <w:szCs w:val="28"/>
          <w:lang w:eastAsia="zh-CN"/>
        </w:rPr>
      </w:pPr>
      <w:r>
        <w:rPr>
          <w:rFonts w:hint="default" w:ascii="Times New Roman" w:hAnsi="Times New Roman" w:eastAsia="黑体" w:cs="Times New Roman"/>
          <w:sz w:val="44"/>
          <w:szCs w:val="44"/>
          <w:lang w:eastAsia="zh-CN"/>
        </w:rPr>
        <w:br w:type="page"/>
      </w:r>
      <w:bookmarkStart w:id="494" w:name="_Toc22209"/>
    </w:p>
    <w:p w14:paraId="7DAA2735">
      <w:pPr>
        <w:adjustRightInd w:val="0"/>
        <w:snapToGrid w:val="0"/>
        <w:spacing w:line="400" w:lineRule="exact"/>
        <w:jc w:val="center"/>
        <w:outlineLvl w:val="1"/>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第一节 政府采购合同协议书</w:t>
      </w:r>
      <w:bookmarkEnd w:id="494"/>
    </w:p>
    <w:p w14:paraId="23282F57">
      <w:pPr>
        <w:adjustRightInd w:val="0"/>
        <w:snapToGrid w:val="0"/>
        <w:spacing w:line="400" w:lineRule="exact"/>
        <w:jc w:val="center"/>
        <w:rPr>
          <w:rFonts w:hint="default" w:ascii="Times New Roman" w:hAnsi="Times New Roman" w:eastAsia="黑体" w:cs="Times New Roman"/>
          <w:sz w:val="28"/>
          <w:szCs w:val="28"/>
          <w:lang w:eastAsia="zh-CN"/>
        </w:rPr>
      </w:pPr>
    </w:p>
    <w:p w14:paraId="6B4A420B">
      <w:pPr>
        <w:adjustRightInd w:val="0"/>
        <w:snapToGrid w:val="0"/>
        <w:spacing w:line="400" w:lineRule="exact"/>
        <w:rPr>
          <w:rFonts w:hint="default" w:ascii="Times New Roman" w:hAnsi="Times New Roman" w:cs="Times New Roman"/>
          <w:color w:val="auto"/>
          <w:lang w:eastAsia="zh-CN"/>
        </w:rPr>
      </w:pPr>
      <w:r>
        <w:rPr>
          <w:rFonts w:hint="default" w:ascii="Times New Roman" w:hAnsi="Times New Roman" w:cs="Times New Roman"/>
          <w:color w:val="auto"/>
          <w:lang w:eastAsia="zh-CN"/>
        </w:rPr>
        <w:t>甲方（全称）：</w:t>
      </w:r>
      <w:r>
        <w:rPr>
          <w:rFonts w:hint="default" w:ascii="Times New Roman" w:hAnsi="Times New Roman" w:cs="Times New Roman"/>
          <w:color w:val="auto"/>
          <w:u w:val="single"/>
          <w:lang w:eastAsia="zh-CN"/>
        </w:rPr>
        <w:t xml:space="preserve">                       </w:t>
      </w:r>
      <w:r>
        <w:rPr>
          <w:rFonts w:hint="default" w:ascii="Times New Roman" w:hAnsi="Times New Roman" w:cs="Times New Roman"/>
          <w:color w:val="auto"/>
          <w:lang w:eastAsia="zh-CN"/>
        </w:rPr>
        <w:t>（采购人、受采购人委托签订合同的单位或采购</w:t>
      </w:r>
      <w:r>
        <w:rPr>
          <w:rFonts w:hint="default" w:ascii="Times New Roman" w:hAnsi="Times New Roman" w:cs="Times New Roman"/>
          <w:color w:val="auto"/>
          <w:lang w:val="en-US" w:eastAsia="zh-CN"/>
        </w:rPr>
        <w:tab/>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lang w:eastAsia="zh-CN"/>
        </w:rPr>
        <w:t>文件约定的合同甲方）</w:t>
      </w:r>
    </w:p>
    <w:p w14:paraId="145863F7">
      <w:pPr>
        <w:adjustRightInd w:val="0"/>
        <w:snapToGrid w:val="0"/>
        <w:spacing w:line="400" w:lineRule="exact"/>
        <w:rPr>
          <w:rFonts w:hint="default" w:ascii="Times New Roman" w:hAnsi="Times New Roman" w:cs="Times New Roman"/>
          <w:color w:val="auto"/>
          <w:lang w:eastAsia="zh-CN"/>
        </w:rPr>
      </w:pPr>
      <w:r>
        <w:rPr>
          <w:rFonts w:hint="default" w:ascii="Times New Roman" w:hAnsi="Times New Roman" w:cs="Times New Roman"/>
          <w:color w:val="auto"/>
          <w:lang w:eastAsia="zh-CN"/>
        </w:rPr>
        <w:t>乙方</w:t>
      </w:r>
      <w:r>
        <w:rPr>
          <w:rFonts w:hint="default" w:ascii="Times New Roman" w:hAnsi="Times New Roman" w:cs="Times New Roman"/>
          <w:color w:val="auto"/>
          <w:lang w:val="en-US" w:eastAsia="zh-CN"/>
        </w:rPr>
        <w:t>1</w:t>
      </w:r>
      <w:r>
        <w:rPr>
          <w:rFonts w:hint="default" w:ascii="Times New Roman" w:hAnsi="Times New Roman" w:cs="Times New Roman"/>
          <w:color w:val="auto"/>
          <w:lang w:eastAsia="zh-CN"/>
        </w:rPr>
        <w:t>（全称）：</w:t>
      </w:r>
      <w:r>
        <w:rPr>
          <w:rFonts w:hint="default" w:ascii="Times New Roman" w:hAnsi="Times New Roman" w:cs="Times New Roman"/>
          <w:color w:val="auto"/>
          <w:u w:val="single"/>
          <w:lang w:eastAsia="zh-CN"/>
        </w:rPr>
        <w:t xml:space="preserve">                       </w:t>
      </w:r>
      <w:r>
        <w:rPr>
          <w:rFonts w:hint="default" w:ascii="Times New Roman" w:hAnsi="Times New Roman" w:cs="Times New Roman"/>
          <w:color w:val="auto"/>
          <w:lang w:eastAsia="zh-CN"/>
        </w:rPr>
        <w:t>（供应商）</w:t>
      </w:r>
    </w:p>
    <w:p w14:paraId="5653B257">
      <w:pPr>
        <w:adjustRightInd w:val="0"/>
        <w:snapToGrid w:val="0"/>
        <w:spacing w:line="400" w:lineRule="exact"/>
        <w:rPr>
          <w:rFonts w:hint="default" w:ascii="Times New Roman" w:hAnsi="Times New Roman" w:cs="Times New Roman"/>
          <w:color w:val="auto"/>
          <w:lang w:eastAsia="zh-CN"/>
        </w:rPr>
      </w:pPr>
      <w:r>
        <w:rPr>
          <w:rFonts w:hint="default" w:ascii="Times New Roman" w:hAnsi="Times New Roman" w:cs="Times New Roman"/>
          <w:color w:val="auto"/>
          <w:lang w:eastAsia="zh-CN"/>
        </w:rPr>
        <w:t>乙方2（全称）：</w:t>
      </w:r>
      <w:r>
        <w:rPr>
          <w:rFonts w:hint="default" w:ascii="Times New Roman" w:hAnsi="Times New Roman" w:cs="Times New Roman"/>
          <w:color w:val="auto"/>
          <w:u w:val="single"/>
          <w:lang w:eastAsia="zh-CN"/>
        </w:rPr>
        <w:t xml:space="preserve">                        </w:t>
      </w:r>
      <w:r>
        <w:rPr>
          <w:rFonts w:hint="default" w:ascii="Times New Roman" w:hAnsi="Times New Roman" w:cs="Times New Roman"/>
          <w:color w:val="auto"/>
          <w:lang w:eastAsia="zh-CN"/>
        </w:rPr>
        <w:t>（联合体成员供应商或其他合同主体）（如有）</w:t>
      </w:r>
    </w:p>
    <w:p w14:paraId="7823F232">
      <w:pPr>
        <w:adjustRightInd w:val="0"/>
        <w:snapToGrid w:val="0"/>
        <w:spacing w:line="400" w:lineRule="exact"/>
        <w:rPr>
          <w:rFonts w:hint="default" w:ascii="Times New Roman" w:hAnsi="Times New Roman" w:eastAsia="宋体" w:cs="Times New Roman"/>
          <w:color w:val="auto"/>
          <w:lang w:val="en-US" w:eastAsia="zh-CN"/>
        </w:rPr>
      </w:pPr>
      <w:r>
        <w:rPr>
          <w:rFonts w:hint="default" w:ascii="Times New Roman" w:hAnsi="Times New Roman" w:cs="Times New Roman"/>
          <w:color w:val="auto"/>
          <w:lang w:eastAsia="zh-CN"/>
        </w:rPr>
        <w:t>乙方</w:t>
      </w:r>
      <w:r>
        <w:rPr>
          <w:rFonts w:hint="default" w:ascii="Times New Roman" w:hAnsi="Times New Roman" w:cs="Times New Roman"/>
          <w:color w:val="auto"/>
          <w:lang w:val="en-US" w:eastAsia="zh-CN"/>
        </w:rPr>
        <w:t>3（全称）</w:t>
      </w:r>
      <w:r>
        <w:rPr>
          <w:rFonts w:hint="default" w:ascii="Times New Roman" w:hAnsi="Times New Roman" w:cs="Times New Roman"/>
          <w:color w:val="auto"/>
          <w:u w:val="single"/>
          <w:lang w:eastAsia="zh-CN"/>
        </w:rPr>
        <w:t xml:space="preserve">                          </w:t>
      </w:r>
      <w:r>
        <w:rPr>
          <w:rFonts w:hint="default" w:ascii="Times New Roman" w:hAnsi="Times New Roman" w:cs="Times New Roman"/>
          <w:color w:val="auto"/>
          <w:lang w:eastAsia="zh-CN"/>
        </w:rPr>
        <w:t>（联合体成员供应商或其他合同主体）（如有）</w:t>
      </w:r>
    </w:p>
    <w:p w14:paraId="7929E576">
      <w:pPr>
        <w:pStyle w:val="20"/>
        <w:adjustRightInd w:val="0"/>
        <w:snapToGrid w:val="0"/>
        <w:spacing w:line="400" w:lineRule="exact"/>
        <w:ind w:firstLine="480" w:firstLineChars="200"/>
        <w:rPr>
          <w:rFonts w:hint="default" w:ascii="Times New Roman" w:hAnsi="Times New Roman" w:cs="Times New Roman"/>
          <w:szCs w:val="21"/>
        </w:rPr>
      </w:pPr>
      <w:r>
        <w:rPr>
          <w:rFonts w:hint="default" w:ascii="Times New Roman" w:hAnsi="Times New Roman" w:cs="Times New Roman"/>
          <w:szCs w:val="21"/>
          <w:lang w:eastAsia="zh-CN"/>
        </w:rPr>
        <w:t>依据《中华人民共和国民法典》、《中华人民共和国政府采购法》等有关的法律法规，以及本采购项目的招标</w:t>
      </w:r>
      <w:r>
        <w:rPr>
          <w:rFonts w:hint="default" w:ascii="Times New Roman" w:hAnsi="Times New Roman" w:cs="Times New Roman"/>
          <w:szCs w:val="21"/>
          <w:lang w:val="en-US" w:eastAsia="zh-CN"/>
        </w:rPr>
        <w:t>/谈判</w:t>
      </w:r>
      <w:r>
        <w:rPr>
          <w:rFonts w:hint="default" w:ascii="Times New Roman" w:hAnsi="Times New Roman" w:cs="Times New Roman"/>
          <w:szCs w:val="21"/>
          <w:lang w:eastAsia="zh-CN"/>
        </w:rPr>
        <w:t>文件等采购文件、乙方的《投标（响应）文件》及《中标（成交）通知书》，甲乙双方同意签订本合同。</w:t>
      </w:r>
      <w:r>
        <w:rPr>
          <w:rFonts w:hint="default" w:ascii="Times New Roman" w:hAnsi="Times New Roman" w:cs="Times New Roman"/>
          <w:szCs w:val="21"/>
        </w:rPr>
        <w:t xml:space="preserve">具体情况及要求如下：     </w:t>
      </w:r>
    </w:p>
    <w:p w14:paraId="716E1C37">
      <w:pPr>
        <w:numPr>
          <w:ilvl w:val="0"/>
          <w:numId w:val="17"/>
        </w:numPr>
        <w:adjustRightInd w:val="0"/>
        <w:snapToGrid w:val="0"/>
        <w:spacing w:line="400" w:lineRule="exact"/>
        <w:ind w:firstLine="422" w:firstLineChars="200"/>
        <w:rPr>
          <w:rFonts w:hint="default" w:ascii="Times New Roman" w:hAnsi="Times New Roman" w:cs="Times New Roman"/>
          <w:b/>
          <w:color w:val="auto"/>
        </w:rPr>
      </w:pPr>
      <w:r>
        <w:rPr>
          <w:rFonts w:hint="default" w:ascii="Times New Roman" w:hAnsi="Times New Roman" w:cs="Times New Roman"/>
          <w:b/>
          <w:color w:val="auto"/>
        </w:rPr>
        <w:t>项目信息</w:t>
      </w:r>
    </w:p>
    <w:p w14:paraId="16188E0A">
      <w:pPr>
        <w:pStyle w:val="20"/>
        <w:numPr>
          <w:ilvl w:val="0"/>
          <w:numId w:val="18"/>
        </w:numPr>
        <w:adjustRightInd w:val="0"/>
        <w:snapToGrid w:val="0"/>
        <w:spacing w:line="400" w:lineRule="exact"/>
        <w:ind w:firstLine="420" w:firstLineChars="200"/>
        <w:rPr>
          <w:rFonts w:hint="default" w:ascii="Times New Roman" w:hAnsi="Times New Roman" w:cs="Times New Roman"/>
          <w:sz w:val="21"/>
          <w:szCs w:val="21"/>
          <w:u w:val="single"/>
          <w:lang w:eastAsia="zh-CN"/>
        </w:rPr>
      </w:pPr>
      <w:r>
        <w:rPr>
          <w:rFonts w:hint="default" w:ascii="Times New Roman" w:hAnsi="Times New Roman" w:cs="Times New Roman"/>
          <w:sz w:val="21"/>
          <w:szCs w:val="21"/>
          <w:lang w:eastAsia="zh-CN"/>
        </w:rPr>
        <w:t>采购项目名称：</w:t>
      </w:r>
      <w:r>
        <w:rPr>
          <w:rFonts w:hint="default" w:ascii="Times New Roman" w:hAnsi="Times New Roman" w:cs="Times New Roman"/>
          <w:sz w:val="21"/>
          <w:szCs w:val="21"/>
          <w:u w:val="single"/>
          <w:lang w:eastAsia="zh-CN"/>
        </w:rPr>
        <w:t xml:space="preserve">河南信息统计职业学院白沙校区2号学生宿舍公寓配套设施购置项目 </w:t>
      </w:r>
    </w:p>
    <w:p w14:paraId="6167F2F5">
      <w:pPr>
        <w:pStyle w:val="20"/>
        <w:tabs>
          <w:tab w:val="left" w:pos="999"/>
        </w:tabs>
        <w:adjustRightInd w:val="0"/>
        <w:snapToGrid w:val="0"/>
        <w:spacing w:line="400" w:lineRule="exact"/>
        <w:ind w:firstLine="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         采购项目编号：</w:t>
      </w:r>
      <w:r>
        <w:rPr>
          <w:rFonts w:hint="default" w:ascii="Times New Roman" w:hAnsi="Times New Roman" w:cs="Times New Roman"/>
          <w:sz w:val="21"/>
          <w:szCs w:val="21"/>
          <w:u w:val="single"/>
          <w:lang w:eastAsia="zh-CN"/>
        </w:rPr>
        <w:t xml:space="preserve"> 豫财招标采购-2026-599       </w:t>
      </w:r>
    </w:p>
    <w:p w14:paraId="5FBE29D3">
      <w:pPr>
        <w:pStyle w:val="20"/>
        <w:adjustRightInd w:val="0"/>
        <w:snapToGrid w:val="0"/>
        <w:spacing w:line="400" w:lineRule="exact"/>
        <w:ind w:firstLine="420" w:firstLineChars="20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（2）采购计划编号：</w:t>
      </w:r>
      <w:r>
        <w:rPr>
          <w:rFonts w:hint="default" w:ascii="Times New Roman" w:hAnsi="Times New Roman" w:cs="Times New Roman"/>
          <w:sz w:val="21"/>
          <w:szCs w:val="21"/>
          <w:u w:val="single"/>
          <w:lang w:eastAsia="zh-CN"/>
        </w:rPr>
        <w:t xml:space="preserve">                            </w:t>
      </w:r>
    </w:p>
    <w:p w14:paraId="68361EA2">
      <w:pPr>
        <w:adjustRightInd w:val="0"/>
        <w:snapToGrid w:val="0"/>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（3）项目内容：</w:t>
      </w:r>
    </w:p>
    <w:p w14:paraId="4F30E327">
      <w:pPr>
        <w:adjustRightInd w:val="0"/>
        <w:snapToGrid w:val="0"/>
        <w:spacing w:line="400" w:lineRule="exact"/>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lang w:eastAsia="zh-CN"/>
        </w:rPr>
        <w:t>采购标的及数量</w:t>
      </w:r>
      <w:r>
        <w:rPr>
          <w:rFonts w:hint="default" w:ascii="Times New Roman" w:hAnsi="Times New Roman" w:cs="Times New Roman"/>
          <w:lang w:val="en-US" w:eastAsia="zh-CN"/>
        </w:rPr>
        <w:t>（台/套</w:t>
      </w:r>
      <w:r>
        <w:rPr>
          <w:rFonts w:hint="default" w:ascii="Times New Roman" w:hAnsi="Times New Roman" w:cs="Times New Roman"/>
          <w:lang w:val="en" w:eastAsia="zh-CN"/>
        </w:rPr>
        <w:t>/个/架/组等</w:t>
      </w:r>
      <w:r>
        <w:rPr>
          <w:rFonts w:hint="default" w:ascii="Times New Roman" w:hAnsi="Times New Roman" w:cs="Times New Roman"/>
          <w:lang w:val="en-US" w:eastAsia="zh-CN"/>
        </w:rPr>
        <w:t>）</w:t>
      </w:r>
      <w:r>
        <w:rPr>
          <w:rFonts w:hint="default" w:ascii="Times New Roman" w:hAnsi="Times New Roman" w:cs="Times New Roman"/>
          <w:lang w:eastAsia="zh-CN"/>
        </w:rPr>
        <w:t>：</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 xml:space="preserve">       </w:t>
      </w:r>
    </w:p>
    <w:p w14:paraId="65C60487">
      <w:pPr>
        <w:adjustRightInd w:val="0"/>
        <w:snapToGrid w:val="0"/>
        <w:spacing w:line="400" w:lineRule="exact"/>
        <w:ind w:firstLine="420" w:firstLineChars="200"/>
        <w:rPr>
          <w:rFonts w:hint="default" w:ascii="Times New Roman" w:hAnsi="Times New Roman" w:cs="Times New Roman"/>
          <w:lang w:val="en" w:eastAsia="zh-CN"/>
        </w:rPr>
      </w:pPr>
      <w:r>
        <w:rPr>
          <w:rFonts w:hint="default" w:ascii="Times New Roman" w:hAnsi="Times New Roman" w:cs="Times New Roman"/>
          <w:lang w:val="en-US" w:eastAsia="zh-CN"/>
        </w:rPr>
        <w:t xml:space="preserve">     品牌：</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val="en"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val="en"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lang w:val="en" w:eastAsia="zh-CN"/>
        </w:rPr>
        <w:t xml:space="preserve">     </w:t>
      </w:r>
      <w:r>
        <w:rPr>
          <w:rFonts w:hint="default" w:ascii="Times New Roman" w:hAnsi="Times New Roman" w:cs="Times New Roman"/>
          <w:lang w:val="en-US" w:eastAsia="zh-CN"/>
        </w:rPr>
        <w:t>规格型号：</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val="en"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val="en" w:eastAsia="zh-CN"/>
        </w:rPr>
        <w:t xml:space="preserve">   </w:t>
      </w:r>
    </w:p>
    <w:p w14:paraId="4FAEDAA2">
      <w:pPr>
        <w:adjustRightInd w:val="0"/>
        <w:snapToGrid w:val="0"/>
        <w:spacing w:line="400" w:lineRule="exact"/>
        <w:ind w:firstLine="945" w:firstLineChars="450"/>
        <w:rPr>
          <w:rFonts w:hint="default" w:ascii="Times New Roman" w:hAnsi="Times New Roman" w:cs="Times New Roman"/>
          <w:u w:val="single"/>
          <w:lang w:eastAsia="zh-CN"/>
        </w:rPr>
      </w:pPr>
      <w:r>
        <w:rPr>
          <w:rFonts w:hint="default" w:ascii="Times New Roman" w:hAnsi="Times New Roman" w:cs="Times New Roman"/>
          <w:lang w:val="en-US" w:eastAsia="zh-CN"/>
        </w:rPr>
        <w:t>采购标的的技术要求、商务要求具体见附件。</w:t>
      </w:r>
    </w:p>
    <w:p w14:paraId="5EE0601D">
      <w:pPr>
        <w:adjustRightInd w:val="0"/>
        <w:snapToGrid w:val="0"/>
        <w:spacing w:line="400" w:lineRule="exact"/>
        <w:ind w:firstLine="945" w:firstLineChars="450"/>
        <w:rPr>
          <w:rFonts w:hint="default" w:ascii="Times New Roman" w:hAnsi="Times New Roman" w:cs="Times New Roman"/>
          <w:lang w:val="en-US" w:eastAsia="zh-CN"/>
        </w:rPr>
      </w:pPr>
      <w:r>
        <w:rPr>
          <w:rFonts w:hint="default" w:ascii="Times New Roman" w:hAnsi="Times New Roman" w:eastAsia="汉仪书宋二S" w:cs="Times New Roman"/>
          <w:lang w:val="en-US" w:eastAsia="zh-CN"/>
        </w:rPr>
        <w:t>①</w:t>
      </w:r>
      <w:r>
        <w:rPr>
          <w:rFonts w:hint="default" w:ascii="Times New Roman" w:hAnsi="Times New Roman" w:cs="Times New Roman"/>
          <w:lang w:val="en-US" w:eastAsia="zh-CN"/>
        </w:rPr>
        <w:t>涉及信息类产品，请填写该产品关键部件的品牌、型号：</w:t>
      </w:r>
    </w:p>
    <w:p w14:paraId="2527E6FD">
      <w:pPr>
        <w:adjustRightInd w:val="0"/>
        <w:snapToGrid w:val="0"/>
        <w:spacing w:line="400" w:lineRule="exact"/>
        <w:ind w:firstLine="420" w:firstLineChars="200"/>
        <w:rPr>
          <w:rFonts w:hint="default" w:ascii="Times New Roman" w:hAnsi="Times New Roman" w:cs="Times New Roman"/>
          <w:kern w:val="0"/>
          <w:u w:val="single"/>
          <w:lang w:val="en-US" w:eastAsia="zh-CN"/>
        </w:rPr>
      </w:pPr>
      <w:r>
        <w:rPr>
          <w:rFonts w:hint="default" w:ascii="Times New Roman" w:hAnsi="Times New Roman" w:cs="Times New Roman"/>
          <w:lang w:val="en-US" w:eastAsia="zh-CN"/>
        </w:rPr>
        <w:t xml:space="preserve">     标的名称：</w:t>
      </w:r>
      <w:r>
        <w:rPr>
          <w:rFonts w:hint="default" w:ascii="Times New Roman" w:hAnsi="Times New Roman" w:cs="Times New Roman"/>
          <w:kern w:val="0"/>
          <w:u w:val="single"/>
          <w:lang w:val="en-US" w:eastAsia="zh-CN"/>
        </w:rPr>
        <w:t xml:space="preserve">      </w:t>
      </w:r>
      <w:r>
        <w:rPr>
          <w:rFonts w:hint="default" w:ascii="Times New Roman" w:hAnsi="Times New Roman" w:cs="Times New Roman"/>
          <w:kern w:val="0"/>
          <w:u w:val="single"/>
          <w:lang w:val="en" w:eastAsia="zh-CN"/>
        </w:rPr>
        <w:t xml:space="preserve">               </w:t>
      </w:r>
      <w:r>
        <w:rPr>
          <w:rFonts w:hint="default" w:ascii="Times New Roman" w:hAnsi="Times New Roman" w:cs="Times New Roman"/>
          <w:kern w:val="0"/>
          <w:u w:val="single"/>
          <w:lang w:val="en-US" w:eastAsia="zh-CN"/>
        </w:rPr>
        <w:t xml:space="preserve">    </w:t>
      </w:r>
    </w:p>
    <w:p w14:paraId="40634F15">
      <w:pPr>
        <w:adjustRightInd w:val="0"/>
        <w:snapToGrid w:val="0"/>
        <w:spacing w:line="400" w:lineRule="exact"/>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关键部件：</w:t>
      </w:r>
      <w:r>
        <w:rPr>
          <w:rFonts w:hint="default" w:ascii="Times New Roman" w:hAnsi="Times New Roman" w:cs="Times New Roman"/>
          <w:kern w:val="0"/>
          <w:u w:val="single"/>
          <w:lang w:val="en-US" w:eastAsia="zh-CN"/>
        </w:rPr>
        <w:t xml:space="preserve">          </w:t>
      </w:r>
      <w:r>
        <w:rPr>
          <w:rFonts w:hint="default" w:ascii="Times New Roman" w:hAnsi="Times New Roman" w:cs="Times New Roman"/>
          <w:kern w:val="0"/>
          <w:lang w:val="en-US" w:eastAsia="zh-CN"/>
        </w:rPr>
        <w:t xml:space="preserve"> </w:t>
      </w:r>
      <w:r>
        <w:rPr>
          <w:rFonts w:hint="default" w:ascii="Times New Roman" w:hAnsi="Times New Roman" w:cs="Times New Roman"/>
          <w:lang w:val="en-US" w:eastAsia="zh-CN"/>
        </w:rPr>
        <w:t>品牌：</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 xml:space="preserve"> 型号：</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 xml:space="preserve"> </w:t>
      </w:r>
    </w:p>
    <w:p w14:paraId="4C0D55A9">
      <w:pPr>
        <w:pStyle w:val="98"/>
        <w:ind w:firstLine="420"/>
        <w:rPr>
          <w:rFonts w:hint="default" w:ascii="Times New Roman" w:hAnsi="Times New Roman" w:eastAsia="宋体" w:cs="Times New Roman"/>
          <w:sz w:val="21"/>
        </w:rPr>
      </w:pPr>
      <w:r>
        <w:rPr>
          <w:rFonts w:hint="default" w:ascii="Times New Roman" w:hAnsi="Times New Roman" w:eastAsia="宋体" w:cs="Times New Roman"/>
          <w:sz w:val="21"/>
        </w:rPr>
        <w:t xml:space="preserve">     </w:t>
      </w:r>
      <w:r>
        <w:rPr>
          <w:rFonts w:hint="default" w:ascii="Times New Roman" w:hAnsi="Times New Roman" w:eastAsia="宋体" w:cs="Times New Roman"/>
          <w:kern w:val="2"/>
          <w:sz w:val="21"/>
        </w:rPr>
        <w:t>关键部件</w:t>
      </w:r>
      <w:r>
        <w:rPr>
          <w:rFonts w:hint="default" w:ascii="Times New Roman" w:hAnsi="Times New Roman" w:eastAsia="宋体" w:cs="Times New Roman"/>
          <w:sz w:val="21"/>
        </w:rPr>
        <w:t>：</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品牌：</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型号：</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w:t>
      </w:r>
    </w:p>
    <w:p w14:paraId="1BB34151">
      <w:pPr>
        <w:pStyle w:val="98"/>
        <w:ind w:firstLine="420"/>
        <w:rPr>
          <w:rFonts w:hint="default" w:ascii="Times New Roman" w:hAnsi="Times New Roman" w:eastAsia="宋体" w:cs="Times New Roman"/>
          <w:sz w:val="21"/>
        </w:rPr>
      </w:pPr>
      <w:r>
        <w:rPr>
          <w:rFonts w:hint="default" w:ascii="Times New Roman" w:hAnsi="Times New Roman" w:eastAsia="宋体" w:cs="Times New Roman"/>
          <w:sz w:val="21"/>
        </w:rPr>
        <w:t xml:space="preserve">     关键部件：</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品牌：</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型号：</w:t>
      </w:r>
      <w:r>
        <w:rPr>
          <w:rFonts w:hint="default" w:ascii="Times New Roman" w:hAnsi="Times New Roman" w:eastAsia="宋体" w:cs="Times New Roman"/>
          <w:sz w:val="21"/>
          <w:u w:val="single"/>
        </w:rPr>
        <w:t xml:space="preserve">       </w:t>
      </w:r>
    </w:p>
    <w:p w14:paraId="2878228C">
      <w:pPr>
        <w:pStyle w:val="98"/>
        <w:snapToGrid w:val="0"/>
        <w:ind w:firstLine="0" w:firstLineChars="0"/>
        <w:rPr>
          <w:rFonts w:hint="default" w:ascii="Times New Roman" w:hAnsi="Times New Roman" w:eastAsia="宋体" w:cs="Times New Roman"/>
          <w:sz w:val="21"/>
        </w:rPr>
      </w:pPr>
      <w:r>
        <w:rPr>
          <w:rFonts w:hint="default" w:ascii="Times New Roman" w:hAnsi="Times New Roman" w:eastAsia="宋体" w:cs="Times New Roman"/>
          <w:sz w:val="21"/>
        </w:rPr>
        <w:t xml:space="preserve">   （注：关键部件是指财政部会同有关部门发布的政府采购需求标准规定的需要通过国家有关部门指定的测评机构开展的安全可靠测评的软硬件，如CPU芯片、操作系统、数据库等。）</w:t>
      </w:r>
    </w:p>
    <w:p w14:paraId="560A75D0">
      <w:pPr>
        <w:pStyle w:val="98"/>
        <w:snapToGrid w:val="0"/>
        <w:ind w:firstLine="0" w:firstLineChars="0"/>
        <w:rPr>
          <w:rFonts w:hint="default" w:ascii="Times New Roman" w:hAnsi="Times New Roman" w:eastAsia="宋体" w:cs="Times New Roman"/>
          <w:sz w:val="21"/>
        </w:rPr>
      </w:pPr>
      <w:r>
        <w:rPr>
          <w:rFonts w:hint="default" w:ascii="Times New Roman" w:hAnsi="Times New Roman" w:eastAsia="宋体" w:cs="Times New Roman"/>
          <w:sz w:val="21"/>
        </w:rPr>
        <w:t xml:space="preserve">         </w:t>
      </w:r>
      <w:r>
        <w:rPr>
          <w:rFonts w:hint="default" w:ascii="Times New Roman" w:hAnsi="Times New Roman" w:eastAsia="汉仪书宋二S" w:cs="Times New Roman"/>
          <w:sz w:val="21"/>
        </w:rPr>
        <w:t>②</w:t>
      </w:r>
      <w:r>
        <w:rPr>
          <w:rFonts w:hint="default" w:ascii="Times New Roman" w:hAnsi="Times New Roman" w:eastAsia="宋体" w:cs="Times New Roman"/>
          <w:sz w:val="21"/>
        </w:rPr>
        <w:t>涉及车辆采购，请填写是否属于新能源汽车：</w:t>
      </w:r>
    </w:p>
    <w:p w14:paraId="3AA96D3D">
      <w:pPr>
        <w:pStyle w:val="98"/>
        <w:snapToGrid w:val="0"/>
        <w:ind w:firstLine="0" w:firstLineChars="0"/>
        <w:rPr>
          <w:rFonts w:hint="default" w:ascii="Times New Roman" w:hAnsi="Times New Roman" w:eastAsia="宋体" w:cs="Times New Roman"/>
          <w:sz w:val="21"/>
        </w:rPr>
      </w:pPr>
      <w:r>
        <w:rPr>
          <w:rFonts w:hint="default" w:ascii="Times New Roman" w:hAnsi="Times New Roman" w:eastAsia="宋体" w:cs="Times New Roman"/>
          <w:sz w:val="21"/>
        </w:rPr>
        <w:t xml:space="preserve">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是，《政府采购品目分类目录》底级品目名称：</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数量：</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金额：</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w:t>
      </w:r>
    </w:p>
    <w:p w14:paraId="463858C7">
      <w:pPr>
        <w:pStyle w:val="98"/>
        <w:snapToGrid w:val="0"/>
        <w:ind w:firstLine="0" w:firstLineChars="0"/>
        <w:rPr>
          <w:rFonts w:hint="default" w:ascii="Times New Roman" w:hAnsi="Times New Roman" w:eastAsia="宋体" w:cs="Times New Roman"/>
          <w:sz w:val="21"/>
        </w:rPr>
      </w:pPr>
      <w:r>
        <w:rPr>
          <w:rFonts w:hint="default" w:ascii="Times New Roman" w:hAnsi="Times New Roman" w:eastAsia="宋体" w:cs="Times New Roman"/>
          <w:sz w:val="21"/>
        </w:rPr>
        <w:t xml:space="preserve">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否</w:t>
      </w:r>
    </w:p>
    <w:p w14:paraId="13163A07">
      <w:pPr>
        <w:pStyle w:val="98"/>
        <w:snapToGrid w:val="0"/>
        <w:ind w:firstLine="0" w:firstLineChars="0"/>
        <w:rPr>
          <w:rFonts w:hint="default" w:ascii="Times New Roman" w:hAnsi="Times New Roman" w:eastAsia="宋体" w:cs="Times New Roman"/>
          <w:sz w:val="21"/>
        </w:rPr>
      </w:pPr>
      <w:r>
        <w:rPr>
          <w:rFonts w:hint="default" w:ascii="Times New Roman" w:hAnsi="Times New Roman" w:eastAsia="宋体" w:cs="Times New Roman"/>
          <w:sz w:val="21"/>
        </w:rPr>
        <w:t xml:space="preserve">    （</w:t>
      </w:r>
      <w:r>
        <w:rPr>
          <w:rFonts w:hint="default" w:ascii="Times New Roman" w:hAnsi="Times New Roman" w:eastAsia="宋体" w:cs="Times New Roman"/>
          <w:sz w:val="21"/>
          <w:lang w:val="en"/>
        </w:rPr>
        <w:t>4</w:t>
      </w:r>
      <w:r>
        <w:rPr>
          <w:rFonts w:hint="default" w:ascii="Times New Roman" w:hAnsi="Times New Roman" w:eastAsia="宋体" w:cs="Times New Roman"/>
          <w:sz w:val="21"/>
        </w:rPr>
        <w:t>）政府采购组织形式：</w:t>
      </w:r>
      <w:r>
        <w:rPr>
          <w:rFonts w:hint="default" w:ascii="Times New Roman" w:hAnsi="Times New Roman" w:eastAsia="宋体" w:cs="Times New Roman"/>
          <w:sz w:val="21"/>
        </w:rPr>
        <w:sym w:font="Wingdings" w:char="00FE"/>
      </w:r>
      <w:r>
        <w:rPr>
          <w:rFonts w:hint="default" w:ascii="Times New Roman" w:hAnsi="Times New Roman" w:eastAsia="宋体" w:cs="Times New Roman"/>
          <w:sz w:val="21"/>
        </w:rPr>
        <w:t xml:space="preserve">政府集中采购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 xml:space="preserve">部门集中采购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分散采购</w:t>
      </w:r>
    </w:p>
    <w:p w14:paraId="126BA7E3">
      <w:pPr>
        <w:pStyle w:val="98"/>
        <w:snapToGrid w:val="0"/>
        <w:ind w:firstLine="420" w:firstLineChars="0"/>
        <w:rPr>
          <w:rFonts w:hint="default" w:ascii="Times New Roman" w:hAnsi="Times New Roman" w:eastAsia="宋体" w:cs="Times New Roman"/>
          <w:sz w:val="21"/>
        </w:rPr>
      </w:pPr>
      <w:r>
        <w:rPr>
          <w:rFonts w:hint="default" w:ascii="Times New Roman" w:hAnsi="Times New Roman" w:eastAsia="宋体" w:cs="Times New Roman"/>
          <w:sz w:val="21"/>
        </w:rPr>
        <w:t>（</w:t>
      </w:r>
      <w:r>
        <w:rPr>
          <w:rFonts w:hint="default" w:ascii="Times New Roman" w:hAnsi="Times New Roman" w:eastAsia="宋体" w:cs="Times New Roman"/>
          <w:sz w:val="21"/>
          <w:lang w:val="en"/>
        </w:rPr>
        <w:t>5</w:t>
      </w:r>
      <w:r>
        <w:rPr>
          <w:rFonts w:hint="default" w:ascii="Times New Roman" w:hAnsi="Times New Roman" w:eastAsia="宋体" w:cs="Times New Roman"/>
          <w:sz w:val="21"/>
        </w:rPr>
        <w:t>）政府采购方式：</w:t>
      </w:r>
      <w:r>
        <w:rPr>
          <w:rFonts w:hint="default" w:ascii="Times New Roman" w:hAnsi="Times New Roman" w:eastAsia="宋体" w:cs="Times New Roman"/>
          <w:sz w:val="21"/>
        </w:rPr>
        <w:sym w:font="Wingdings" w:char="00FE"/>
      </w:r>
      <w:r>
        <w:rPr>
          <w:rFonts w:hint="default" w:ascii="Times New Roman" w:hAnsi="Times New Roman" w:eastAsia="宋体" w:cs="Times New Roman"/>
          <w:sz w:val="21"/>
        </w:rPr>
        <w:t xml:space="preserve">公开招标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 xml:space="preserve">邀请招标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 xml:space="preserve">竞争性谈判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竞争性磋商</w:t>
      </w:r>
    </w:p>
    <w:p w14:paraId="34BF6DB5">
      <w:pPr>
        <w:pStyle w:val="98"/>
        <w:snapToGrid w:val="0"/>
        <w:ind w:firstLine="420" w:firstLineChars="0"/>
        <w:rPr>
          <w:rFonts w:hint="default" w:ascii="Times New Roman" w:hAnsi="Times New Roman" w:eastAsia="宋体" w:cs="Times New Roman"/>
          <w:sz w:val="21"/>
          <w:u w:val="single"/>
        </w:rPr>
      </w:pPr>
      <w:r>
        <w:rPr>
          <w:rFonts w:hint="default" w:ascii="Times New Roman" w:hAnsi="Times New Roman" w:cs="Times New Roman"/>
        </w:rPr>
        <w:t xml:space="preserve">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 xml:space="preserve">询价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 xml:space="preserve">单一来源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 xml:space="preserve">框架协议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其他：</w:t>
      </w:r>
      <w:r>
        <w:rPr>
          <w:rFonts w:hint="default" w:ascii="Times New Roman" w:hAnsi="Times New Roman" w:eastAsia="宋体" w:cs="Times New Roman"/>
          <w:sz w:val="21"/>
          <w:u w:val="single"/>
        </w:rPr>
        <w:t xml:space="preserve">          </w:t>
      </w:r>
    </w:p>
    <w:p w14:paraId="52D6A586">
      <w:pPr>
        <w:pStyle w:val="98"/>
        <w:snapToGrid w:val="0"/>
        <w:ind w:firstLine="420" w:firstLineChars="0"/>
        <w:rPr>
          <w:rFonts w:hint="default" w:ascii="Times New Roman" w:hAnsi="Times New Roman" w:eastAsia="宋体" w:cs="Times New Roman"/>
          <w:sz w:val="21"/>
        </w:rPr>
      </w:pPr>
      <w:r>
        <w:rPr>
          <w:rFonts w:hint="default" w:ascii="Times New Roman" w:hAnsi="Times New Roman" w:eastAsia="宋体" w:cs="Times New Roman"/>
          <w:sz w:val="21"/>
        </w:rPr>
        <w:t>（注：在框架协议采购的第二阶段，可选择使用该合同文本）</w:t>
      </w:r>
    </w:p>
    <w:p w14:paraId="2E035669">
      <w:pPr>
        <w:pStyle w:val="98"/>
        <w:snapToGrid w:val="0"/>
        <w:ind w:firstLine="220" w:firstLineChars="100"/>
        <w:rPr>
          <w:rFonts w:hint="default" w:ascii="Times New Roman" w:hAnsi="Times New Roman" w:eastAsia="宋体" w:cs="Times New Roman"/>
          <w:kern w:val="2"/>
          <w:sz w:val="21"/>
        </w:rPr>
      </w:pPr>
      <w:r>
        <w:rPr>
          <w:rFonts w:hint="default" w:ascii="Times New Roman" w:hAnsi="Times New Roman" w:cs="Times New Roman"/>
        </w:rPr>
        <w:t xml:space="preserve"> （</w:t>
      </w:r>
      <w:r>
        <w:rPr>
          <w:rFonts w:hint="default" w:ascii="Times New Roman" w:hAnsi="Times New Roman" w:cs="Times New Roman"/>
          <w:lang w:val="en"/>
        </w:rPr>
        <w:t>6</w:t>
      </w:r>
      <w:r>
        <w:rPr>
          <w:rFonts w:hint="default" w:ascii="Times New Roman" w:hAnsi="Times New Roman" w:cs="Times New Roman"/>
        </w:rPr>
        <w:t>）</w:t>
      </w:r>
      <w:r>
        <w:rPr>
          <w:rFonts w:hint="default" w:ascii="Times New Roman" w:hAnsi="Times New Roman" w:eastAsia="宋体" w:cs="Times New Roman"/>
          <w:kern w:val="2"/>
          <w:sz w:val="21"/>
        </w:rPr>
        <w:t>中标（成交）采购标的制造商是否为中小企业：</w:t>
      </w:r>
      <w:r>
        <w:rPr>
          <w:rFonts w:hint="default" w:ascii="Times New Roman" w:hAnsi="Times New Roman" w:eastAsia="宋体" w:cs="Times New Roman"/>
          <w:kern w:val="2"/>
          <w:sz w:val="21"/>
        </w:rPr>
        <w:sym w:font="Wingdings" w:char="00A8"/>
      </w:r>
      <w:r>
        <w:rPr>
          <w:rFonts w:hint="default" w:ascii="Times New Roman" w:hAnsi="Times New Roman" w:eastAsia="宋体" w:cs="Times New Roman"/>
          <w:kern w:val="2"/>
          <w:sz w:val="21"/>
        </w:rPr>
        <w:t xml:space="preserve">是      </w:t>
      </w:r>
      <w:r>
        <w:rPr>
          <w:rFonts w:hint="default" w:ascii="Times New Roman" w:hAnsi="Times New Roman" w:eastAsia="宋体" w:cs="Times New Roman"/>
          <w:kern w:val="2"/>
          <w:sz w:val="21"/>
        </w:rPr>
        <w:sym w:font="Wingdings" w:char="00A8"/>
      </w:r>
      <w:r>
        <w:rPr>
          <w:rFonts w:hint="default" w:ascii="Times New Roman" w:hAnsi="Times New Roman" w:eastAsia="宋体" w:cs="Times New Roman"/>
          <w:kern w:val="2"/>
          <w:sz w:val="21"/>
        </w:rPr>
        <w:t>否</w:t>
      </w:r>
    </w:p>
    <w:p w14:paraId="0D54C0F1">
      <w:pPr>
        <w:adjustRightInd w:val="0"/>
        <w:snapToGrid w:val="0"/>
        <w:spacing w:line="400" w:lineRule="exact"/>
        <w:rPr>
          <w:rFonts w:hint="default" w:ascii="Times New Roman" w:hAnsi="Times New Roman" w:cs="Times New Roman"/>
          <w:iCs/>
          <w:lang w:eastAsia="zh-CN"/>
        </w:rPr>
      </w:pPr>
      <w:r>
        <w:rPr>
          <w:rFonts w:hint="default" w:ascii="Times New Roman" w:hAnsi="Times New Roman" w:cs="Times New Roman"/>
          <w:lang w:val="en-US" w:eastAsia="zh-CN"/>
        </w:rPr>
        <w:t xml:space="preserve">         本合同</w:t>
      </w:r>
      <w:r>
        <w:rPr>
          <w:rFonts w:hint="default" w:ascii="Times New Roman" w:hAnsi="Times New Roman" w:cs="Times New Roman"/>
          <w:lang w:eastAsia="zh-CN"/>
        </w:rPr>
        <w:t>是否为专门面向中小企业的采购合同（中小企业预留合同）：</w:t>
      </w:r>
      <w:r>
        <w:rPr>
          <w:rFonts w:hint="default" w:ascii="Times New Roman" w:hAnsi="Times New Roman" w:cs="Times New Roman"/>
          <w:iCs/>
        </w:rPr>
        <w:sym w:font="Wingdings" w:char="00FE"/>
      </w:r>
      <w:r>
        <w:rPr>
          <w:rFonts w:hint="default" w:ascii="Times New Roman" w:hAnsi="Times New Roman" w:cs="Times New Roman"/>
          <w:iCs/>
          <w:lang w:eastAsia="zh-CN"/>
        </w:rPr>
        <w:t xml:space="preserve">是 </w:t>
      </w:r>
      <w:r>
        <w:rPr>
          <w:rFonts w:hint="default" w:ascii="Times New Roman" w:hAnsi="Times New Roman" w:cs="Times New Roman"/>
          <w:iCs/>
          <w:lang w:val="en-US" w:eastAsia="zh-CN"/>
        </w:rPr>
        <w:t xml:space="preserve">  </w:t>
      </w:r>
      <w:r>
        <w:rPr>
          <w:rFonts w:hint="default" w:ascii="Times New Roman" w:hAnsi="Times New Roman" w:cs="Times New Roman"/>
          <w:iCs/>
          <w:lang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否</w:t>
      </w:r>
    </w:p>
    <w:p w14:paraId="4F715030">
      <w:pPr>
        <w:adjustRightInd w:val="0"/>
        <w:snapToGrid w:val="0"/>
        <w:spacing w:line="400" w:lineRule="exact"/>
        <w:rPr>
          <w:rFonts w:hint="default" w:ascii="Times New Roman" w:hAnsi="Times New Roman" w:cs="Times New Roman"/>
          <w:iCs/>
          <w:lang w:eastAsia="zh-CN"/>
        </w:rPr>
      </w:pPr>
      <w:r>
        <w:rPr>
          <w:rFonts w:hint="default" w:ascii="Times New Roman" w:hAnsi="Times New Roman" w:cs="Times New Roman"/>
          <w:lang w:val="en-US" w:eastAsia="zh-CN"/>
        </w:rPr>
        <w:t xml:space="preserve">         若本项目不专门面向中小企业采购，是否给予小微企业评审优惠：</w:t>
      </w:r>
      <w:r>
        <w:rPr>
          <w:rFonts w:hint="default" w:ascii="Times New Roman" w:hAnsi="Times New Roman" w:cs="Times New Roman"/>
          <w:iCs/>
        </w:rPr>
        <w:sym w:font="Wingdings" w:char="00A8"/>
      </w:r>
      <w:r>
        <w:rPr>
          <w:rFonts w:hint="default" w:ascii="Times New Roman" w:hAnsi="Times New Roman" w:cs="Times New Roman"/>
          <w:iCs/>
          <w:lang w:eastAsia="zh-CN"/>
        </w:rPr>
        <w:t xml:space="preserve">是   </w:t>
      </w:r>
      <w:r>
        <w:rPr>
          <w:rFonts w:hint="default" w:ascii="Times New Roman" w:hAnsi="Times New Roman" w:cs="Times New Roman"/>
          <w:iCs/>
        </w:rPr>
        <w:sym w:font="Wingdings" w:char="00A8"/>
      </w:r>
      <w:r>
        <w:rPr>
          <w:rFonts w:hint="default" w:ascii="Times New Roman" w:hAnsi="Times New Roman" w:cs="Times New Roman"/>
          <w:iCs/>
          <w:lang w:eastAsia="zh-CN"/>
        </w:rPr>
        <w:t>否</w:t>
      </w:r>
    </w:p>
    <w:p w14:paraId="1653EE52">
      <w:pPr>
        <w:adjustRightInd w:val="0"/>
        <w:snapToGrid w:val="0"/>
        <w:spacing w:line="400" w:lineRule="exact"/>
        <w:rPr>
          <w:rFonts w:hint="default" w:ascii="Times New Roman" w:hAnsi="Times New Roman" w:cs="Times New Roman"/>
          <w:iCs/>
          <w:lang w:eastAsia="zh-CN"/>
        </w:rPr>
      </w:pPr>
      <w:r>
        <w:rPr>
          <w:rFonts w:hint="default" w:ascii="Times New Roman" w:hAnsi="Times New Roman" w:cs="Times New Roman"/>
          <w:lang w:val="en-US" w:eastAsia="zh-CN"/>
        </w:rPr>
        <w:t xml:space="preserve">         中标（成交）采购标的制造商是否为残疾人福利性单位：</w:t>
      </w:r>
      <w:r>
        <w:rPr>
          <w:rFonts w:hint="default" w:ascii="Times New Roman" w:hAnsi="Times New Roman" w:cs="Times New Roman"/>
          <w:iCs/>
        </w:rPr>
        <w:sym w:font="Wingdings" w:char="00A8"/>
      </w:r>
      <w:r>
        <w:rPr>
          <w:rFonts w:hint="default" w:ascii="Times New Roman" w:hAnsi="Times New Roman" w:cs="Times New Roman"/>
          <w:iCs/>
          <w:lang w:eastAsia="zh-CN"/>
        </w:rPr>
        <w:t xml:space="preserve">是   </w:t>
      </w:r>
      <w:r>
        <w:rPr>
          <w:rFonts w:hint="default" w:ascii="Times New Roman" w:hAnsi="Times New Roman" w:cs="Times New Roman"/>
          <w:iCs/>
        </w:rPr>
        <w:sym w:font="Wingdings" w:char="00A8"/>
      </w:r>
      <w:r>
        <w:rPr>
          <w:rFonts w:hint="default" w:ascii="Times New Roman" w:hAnsi="Times New Roman" w:cs="Times New Roman"/>
          <w:iCs/>
          <w:lang w:eastAsia="zh-CN"/>
        </w:rPr>
        <w:t>否</w:t>
      </w:r>
    </w:p>
    <w:p w14:paraId="5AB10C54">
      <w:pPr>
        <w:snapToGrid w:val="0"/>
        <w:spacing w:line="400" w:lineRule="exact"/>
        <w:rPr>
          <w:rFonts w:hint="default" w:ascii="Times New Roman" w:hAnsi="Times New Roman" w:cs="Times New Roman"/>
          <w:lang w:val="en-US" w:eastAsia="zh-CN"/>
        </w:rPr>
      </w:pPr>
      <w:r>
        <w:rPr>
          <w:rFonts w:hint="default" w:ascii="Times New Roman" w:hAnsi="Times New Roman" w:cs="Times New Roman"/>
          <w:lang w:val="en-US" w:eastAsia="zh-CN"/>
        </w:rPr>
        <w:t xml:space="preserve">         中标（成交）采购标的制造商是否为监狱企业：</w:t>
      </w:r>
      <w:r>
        <w:rPr>
          <w:rFonts w:hint="default" w:ascii="Times New Roman" w:hAnsi="Times New Roman" w:cs="Times New Roman"/>
          <w:iCs/>
        </w:rPr>
        <w:sym w:font="Wingdings" w:char="00A8"/>
      </w:r>
      <w:r>
        <w:rPr>
          <w:rFonts w:hint="default" w:ascii="Times New Roman" w:hAnsi="Times New Roman" w:cs="Times New Roman"/>
          <w:iCs/>
          <w:lang w:eastAsia="zh-CN"/>
        </w:rPr>
        <w:t xml:space="preserve">是       </w:t>
      </w:r>
      <w:r>
        <w:rPr>
          <w:rFonts w:hint="default" w:ascii="Times New Roman" w:hAnsi="Times New Roman" w:cs="Times New Roman"/>
          <w:iCs/>
        </w:rPr>
        <w:sym w:font="Wingdings" w:char="00A8"/>
      </w:r>
      <w:r>
        <w:rPr>
          <w:rFonts w:hint="default" w:ascii="Times New Roman" w:hAnsi="Times New Roman" w:cs="Times New Roman"/>
          <w:iCs/>
          <w:lang w:eastAsia="zh-CN"/>
        </w:rPr>
        <w:t>否</w:t>
      </w:r>
    </w:p>
    <w:p w14:paraId="3D000CD8">
      <w:pPr>
        <w:adjustRightInd w:val="0"/>
        <w:snapToGrid w:val="0"/>
        <w:spacing w:line="400" w:lineRule="exact"/>
        <w:ind w:firstLine="420" w:firstLineChars="200"/>
        <w:rPr>
          <w:rFonts w:hint="default" w:ascii="Times New Roman" w:hAnsi="Times New Roman" w:cs="Times New Roman"/>
          <w:lang w:val="en-US"/>
        </w:rPr>
      </w:pPr>
      <w:r>
        <w:rPr>
          <w:rFonts w:hint="default" w:ascii="Times New Roman" w:hAnsi="Times New Roman" w:cs="Times New Roman"/>
          <w:lang w:val="en-US"/>
        </w:rPr>
        <w:t>（</w:t>
      </w:r>
      <w:r>
        <w:rPr>
          <w:rFonts w:hint="default" w:ascii="Times New Roman" w:hAnsi="Times New Roman" w:cs="Times New Roman"/>
          <w:lang w:val="en" w:eastAsia="zh-CN"/>
        </w:rPr>
        <w:t>7</w:t>
      </w:r>
      <w:r>
        <w:rPr>
          <w:rFonts w:hint="default" w:ascii="Times New Roman" w:hAnsi="Times New Roman" w:cs="Times New Roman"/>
          <w:lang w:val="en-US"/>
        </w:rPr>
        <w:t>）</w:t>
      </w:r>
      <w:r>
        <w:rPr>
          <w:rFonts w:hint="default" w:ascii="Times New Roman" w:hAnsi="Times New Roman" w:cs="Times New Roman"/>
        </w:rPr>
        <w:t>合同是否分包</w:t>
      </w:r>
      <w:r>
        <w:rPr>
          <w:rFonts w:hint="default" w:ascii="Times New Roman" w:hAnsi="Times New Roman" w:cs="Times New Roman"/>
          <w:lang w:val="en-US"/>
        </w:rPr>
        <w:t>：</w:t>
      </w:r>
      <w:r>
        <w:rPr>
          <w:rFonts w:hint="default" w:ascii="Times New Roman" w:hAnsi="Times New Roman" w:cs="Times New Roman"/>
          <w:iCs/>
        </w:rPr>
        <w:sym w:font="Wingdings" w:char="00A8"/>
      </w:r>
      <w:r>
        <w:rPr>
          <w:rFonts w:hint="default" w:ascii="Times New Roman" w:hAnsi="Times New Roman" w:cs="Times New Roman"/>
          <w:iCs/>
        </w:rPr>
        <w:t>是</w:t>
      </w:r>
      <w:r>
        <w:rPr>
          <w:rFonts w:hint="default" w:ascii="Times New Roman" w:hAnsi="Times New Roman" w:cs="Times New Roman"/>
          <w:iCs/>
          <w:lang w:val="en-US"/>
        </w:rPr>
        <w:t xml:space="preserve">       </w:t>
      </w:r>
      <w:r>
        <w:rPr>
          <w:rFonts w:hint="default" w:ascii="Times New Roman" w:hAnsi="Times New Roman" w:cs="Times New Roman"/>
          <w:iCs/>
        </w:rPr>
        <w:sym w:font="Wingdings" w:char="00A8"/>
      </w:r>
      <w:r>
        <w:rPr>
          <w:rFonts w:hint="default" w:ascii="Times New Roman" w:hAnsi="Times New Roman" w:cs="Times New Roman"/>
          <w:iCs/>
        </w:rPr>
        <w:t>否</w:t>
      </w:r>
    </w:p>
    <w:p w14:paraId="20AE48BF">
      <w:pPr>
        <w:adjustRightInd w:val="0"/>
        <w:snapToGrid w:val="0"/>
        <w:spacing w:line="400" w:lineRule="exact"/>
        <w:ind w:firstLine="840" w:firstLineChars="400"/>
        <w:rPr>
          <w:rFonts w:hint="default" w:ascii="Times New Roman" w:hAnsi="Times New Roman" w:cs="Times New Roman"/>
          <w:u w:val="single"/>
          <w:lang w:eastAsia="zh-CN"/>
        </w:rPr>
      </w:pPr>
      <w:r>
        <w:rPr>
          <w:rFonts w:hint="default" w:ascii="Times New Roman" w:hAnsi="Times New Roman" w:cs="Times New Roman"/>
          <w:lang w:val="en-US" w:eastAsia="zh-CN"/>
        </w:rPr>
        <w:t xml:space="preserve"> </w:t>
      </w:r>
      <w:r>
        <w:rPr>
          <w:rFonts w:hint="default" w:ascii="Times New Roman" w:hAnsi="Times New Roman" w:cs="Times New Roman"/>
          <w:lang w:eastAsia="zh-CN"/>
        </w:rPr>
        <w:t>分包主要内容：</w:t>
      </w:r>
      <w:r>
        <w:rPr>
          <w:rFonts w:hint="default" w:ascii="Times New Roman" w:hAnsi="Times New Roman" w:cs="Times New Roman"/>
          <w:u w:val="single"/>
          <w:lang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eastAsia="zh-CN"/>
        </w:rPr>
        <w:t xml:space="preserve">   </w:t>
      </w:r>
    </w:p>
    <w:p w14:paraId="5D216D6D">
      <w:pPr>
        <w:adjustRightInd w:val="0"/>
        <w:snapToGrid w:val="0"/>
        <w:spacing w:line="400" w:lineRule="exact"/>
        <w:ind w:firstLine="840" w:firstLineChars="400"/>
        <w:rPr>
          <w:rFonts w:hint="default" w:ascii="Times New Roman" w:hAnsi="Times New Roman" w:cs="Times New Roman"/>
          <w:lang w:eastAsia="zh-CN"/>
        </w:rPr>
      </w:pPr>
      <w:r>
        <w:rPr>
          <w:rFonts w:hint="default" w:ascii="Times New Roman" w:hAnsi="Times New Roman" w:cs="Times New Roman"/>
          <w:lang w:val="en-US" w:eastAsia="zh-CN"/>
        </w:rPr>
        <w:t xml:space="preserve"> </w:t>
      </w:r>
      <w:r>
        <w:rPr>
          <w:rFonts w:hint="default" w:ascii="Times New Roman" w:hAnsi="Times New Roman" w:cs="Times New Roman"/>
          <w:lang w:eastAsia="zh-CN"/>
        </w:rPr>
        <w:t>分包供应商/制造商名称（如供应商和制造商不同，请分别填写）：</w:t>
      </w:r>
    </w:p>
    <w:p w14:paraId="179B3454">
      <w:pPr>
        <w:adjustRightInd w:val="0"/>
        <w:snapToGrid w:val="0"/>
        <w:spacing w:line="400" w:lineRule="exact"/>
        <w:ind w:firstLine="840" w:firstLineChars="400"/>
        <w:rPr>
          <w:rFonts w:hint="default" w:ascii="Times New Roman" w:hAnsi="Times New Roman" w:cs="Times New Roman"/>
          <w:u w:val="single"/>
          <w:lang w:eastAsia="zh-CN"/>
        </w:rPr>
      </w:pPr>
      <w:r>
        <w:rPr>
          <w:rFonts w:hint="default" w:ascii="Times New Roman" w:hAnsi="Times New Roman" w:cs="Times New Roman"/>
          <w:lang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eastAsia="zh-CN"/>
        </w:rPr>
        <w:t xml:space="preserve">                                 </w:t>
      </w:r>
      <w:r>
        <w:rPr>
          <w:rFonts w:hint="default" w:ascii="Times New Roman" w:hAnsi="Times New Roman" w:cs="Times New Roman"/>
          <w:u w:val="single"/>
          <w:lang w:val="en-US" w:eastAsia="zh-CN"/>
        </w:rPr>
        <w:t xml:space="preserve">                       </w:t>
      </w:r>
    </w:p>
    <w:p w14:paraId="29E35173">
      <w:pPr>
        <w:adjustRightInd w:val="0"/>
        <w:snapToGrid w:val="0"/>
        <w:spacing w:line="400" w:lineRule="exact"/>
        <w:ind w:firstLine="840" w:firstLineChars="400"/>
        <w:rPr>
          <w:rFonts w:hint="default" w:ascii="Times New Roman" w:hAnsi="Times New Roman" w:cs="Times New Roman"/>
          <w:lang w:eastAsia="zh-CN"/>
        </w:rPr>
      </w:pPr>
      <w:r>
        <w:rPr>
          <w:rFonts w:hint="default" w:ascii="Times New Roman" w:hAnsi="Times New Roman" w:cs="Times New Roman"/>
          <w:lang w:val="en-US" w:eastAsia="zh-CN"/>
        </w:rPr>
        <w:t xml:space="preserve"> </w:t>
      </w:r>
      <w:r>
        <w:rPr>
          <w:rFonts w:hint="default" w:ascii="Times New Roman" w:hAnsi="Times New Roman" w:cs="Times New Roman"/>
          <w:lang w:eastAsia="zh-CN"/>
        </w:rPr>
        <w:t>分包供应商</w:t>
      </w:r>
      <w:r>
        <w:rPr>
          <w:rFonts w:hint="default" w:ascii="Times New Roman" w:hAnsi="Times New Roman" w:cs="Times New Roman"/>
          <w:lang w:val="en-US" w:eastAsia="zh-CN"/>
        </w:rPr>
        <w:t>/</w:t>
      </w:r>
      <w:r>
        <w:rPr>
          <w:rFonts w:hint="default" w:ascii="Times New Roman" w:hAnsi="Times New Roman" w:cs="Times New Roman"/>
          <w:lang w:eastAsia="zh-CN"/>
        </w:rPr>
        <w:t>制造商类型（如果供应商和制造商不同，只填写制造商类型）：</w:t>
      </w:r>
    </w:p>
    <w:p w14:paraId="61F4F1B7">
      <w:pPr>
        <w:adjustRightInd w:val="0"/>
        <w:snapToGrid w:val="0"/>
        <w:spacing w:line="400" w:lineRule="exact"/>
        <w:ind w:firstLine="840" w:firstLineChars="400"/>
        <w:rPr>
          <w:rFonts w:hint="default" w:ascii="Times New Roman" w:hAnsi="Times New Roman" w:cs="Times New Roman"/>
          <w:iCs/>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 xml:space="preserve">大型企业  </w:t>
      </w:r>
      <w:r>
        <w:rPr>
          <w:rFonts w:hint="default" w:ascii="Times New Roman" w:hAnsi="Times New Roman" w:cs="Times New Roman"/>
          <w:iCs/>
        </w:rPr>
        <w:sym w:font="Wingdings" w:char="00A8"/>
      </w:r>
      <w:r>
        <w:rPr>
          <w:rFonts w:hint="default" w:ascii="Times New Roman" w:hAnsi="Times New Roman" w:cs="Times New Roman"/>
          <w:iCs/>
          <w:lang w:eastAsia="zh-CN"/>
        </w:rPr>
        <w:t xml:space="preserve">中型企业  </w:t>
      </w:r>
      <w:r>
        <w:rPr>
          <w:rFonts w:hint="default" w:ascii="Times New Roman" w:hAnsi="Times New Roman" w:cs="Times New Roman"/>
          <w:iCs/>
        </w:rPr>
        <w:sym w:font="Wingdings" w:char="00A8"/>
      </w:r>
      <w:r>
        <w:rPr>
          <w:rFonts w:hint="default" w:ascii="Times New Roman" w:hAnsi="Times New Roman" w:cs="Times New Roman"/>
          <w:iCs/>
          <w:lang w:eastAsia="zh-CN"/>
        </w:rPr>
        <w:t>小微型企业</w:t>
      </w:r>
      <w:r>
        <w:rPr>
          <w:rFonts w:hint="default" w:ascii="Times New Roman" w:hAnsi="Times New Roman" w:cs="Times New Roman"/>
          <w:iCs/>
          <w:lang w:val="en-US" w:eastAsia="zh-CN"/>
        </w:rPr>
        <w:t xml:space="preserve">  </w:t>
      </w:r>
    </w:p>
    <w:p w14:paraId="614BD03B">
      <w:pPr>
        <w:adjustRightInd w:val="0"/>
        <w:snapToGrid w:val="0"/>
        <w:spacing w:line="400" w:lineRule="exact"/>
        <w:ind w:firstLine="840" w:firstLineChars="400"/>
        <w:rPr>
          <w:rFonts w:hint="default" w:ascii="Times New Roman" w:hAnsi="Times New Roman" w:eastAsia="华文楷体" w:cs="Times New Roman"/>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残疾人福利性单位</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监狱企业</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其他</w:t>
      </w:r>
    </w:p>
    <w:p w14:paraId="23076E29">
      <w:pPr>
        <w:adjustRightInd w:val="0"/>
        <w:snapToGrid w:val="0"/>
        <w:spacing w:line="400" w:lineRule="exact"/>
        <w:rPr>
          <w:rFonts w:hint="default" w:ascii="Times New Roman" w:hAnsi="Times New Roman" w:cs="Times New Roman"/>
          <w:iCs/>
          <w:lang w:eastAsia="zh-CN"/>
        </w:rPr>
      </w:pPr>
      <w:r>
        <w:rPr>
          <w:rFonts w:hint="default" w:ascii="Times New Roman" w:hAnsi="Times New Roman" w:cs="Times New Roman"/>
          <w:lang w:val="en-US" w:eastAsia="zh-CN"/>
        </w:rPr>
        <w:t xml:space="preserve">    （</w:t>
      </w:r>
      <w:r>
        <w:rPr>
          <w:rFonts w:hint="default" w:ascii="Times New Roman" w:hAnsi="Times New Roman" w:cs="Times New Roman"/>
          <w:lang w:val="en" w:eastAsia="zh-CN"/>
        </w:rPr>
        <w:t>8</w:t>
      </w:r>
      <w:r>
        <w:rPr>
          <w:rFonts w:hint="default" w:ascii="Times New Roman" w:hAnsi="Times New Roman" w:cs="Times New Roman"/>
          <w:lang w:val="en-US" w:eastAsia="zh-CN"/>
        </w:rPr>
        <w:t>）中标（成交）供应商是否为外商投资企业：</w:t>
      </w:r>
      <w:r>
        <w:rPr>
          <w:rFonts w:hint="default" w:ascii="Times New Roman" w:hAnsi="Times New Roman" w:cs="Times New Roman"/>
          <w:iCs/>
        </w:rPr>
        <w:sym w:font="Wingdings" w:char="00A8"/>
      </w:r>
      <w:r>
        <w:rPr>
          <w:rFonts w:hint="default" w:ascii="Times New Roman" w:hAnsi="Times New Roman" w:cs="Times New Roman"/>
          <w:iCs/>
          <w:lang w:eastAsia="zh-CN"/>
        </w:rPr>
        <w:t xml:space="preserve">是       </w:t>
      </w:r>
      <w:r>
        <w:rPr>
          <w:rFonts w:hint="default" w:ascii="Times New Roman" w:hAnsi="Times New Roman" w:cs="Times New Roman"/>
          <w:iCs/>
        </w:rPr>
        <w:sym w:font="Wingdings" w:char="00FE"/>
      </w:r>
      <w:r>
        <w:rPr>
          <w:rFonts w:hint="default" w:ascii="Times New Roman" w:hAnsi="Times New Roman" w:cs="Times New Roman"/>
          <w:iCs/>
          <w:lang w:eastAsia="zh-CN"/>
        </w:rPr>
        <w:t>否</w:t>
      </w:r>
    </w:p>
    <w:p w14:paraId="5015003C">
      <w:pPr>
        <w:pStyle w:val="98"/>
        <w:tabs>
          <w:tab w:val="left" w:pos="1340"/>
        </w:tabs>
        <w:ind w:firstLine="420"/>
        <w:rPr>
          <w:rFonts w:hint="default" w:ascii="Times New Roman" w:hAnsi="Times New Roman" w:eastAsia="宋体" w:cs="Times New Roman"/>
          <w:sz w:val="21"/>
          <w:u w:val="single"/>
        </w:rPr>
      </w:pPr>
      <w:r>
        <w:rPr>
          <w:rFonts w:hint="default" w:ascii="Times New Roman" w:hAnsi="Times New Roman" w:eastAsia="宋体" w:cs="Times New Roman"/>
          <w:sz w:val="21"/>
        </w:rPr>
        <w:t xml:space="preserve">     外商投资企业类型：</w:t>
      </w:r>
      <w:r>
        <w:rPr>
          <w:rFonts w:hint="default" w:ascii="Times New Roman" w:hAnsi="Times New Roman" w:eastAsia="宋体" w:cs="Times New Roman"/>
          <w:iCs/>
          <w:sz w:val="21"/>
        </w:rPr>
        <w:sym w:font="Wingdings" w:char="00A8"/>
      </w:r>
      <w:r>
        <w:rPr>
          <w:rFonts w:hint="default" w:ascii="Times New Roman" w:hAnsi="Times New Roman" w:eastAsia="宋体" w:cs="Times New Roman"/>
          <w:sz w:val="21"/>
        </w:rPr>
        <w:t xml:space="preserve">全部由外国投资者投资  </w:t>
      </w:r>
      <w:r>
        <w:rPr>
          <w:rFonts w:hint="default" w:ascii="Times New Roman" w:hAnsi="Times New Roman" w:eastAsia="宋体" w:cs="Times New Roman"/>
          <w:iCs/>
          <w:sz w:val="21"/>
        </w:rPr>
        <w:sym w:font="Wingdings" w:char="00A8"/>
      </w:r>
      <w:r>
        <w:rPr>
          <w:rFonts w:hint="default" w:ascii="Times New Roman" w:hAnsi="Times New Roman" w:eastAsia="宋体" w:cs="Times New Roman"/>
          <w:iCs/>
          <w:sz w:val="21"/>
        </w:rPr>
        <w:t>部分由外国投资者投资</w:t>
      </w:r>
    </w:p>
    <w:p w14:paraId="463B05BD">
      <w:pPr>
        <w:adjustRightInd w:val="0"/>
        <w:snapToGrid w:val="0"/>
        <w:spacing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r>
        <w:rPr>
          <w:rFonts w:hint="default" w:ascii="Times New Roman" w:hAnsi="Times New Roman" w:cs="Times New Roman"/>
          <w:lang w:val="en" w:eastAsia="zh-CN"/>
        </w:rPr>
        <w:t>9</w:t>
      </w:r>
      <w:r>
        <w:rPr>
          <w:rFonts w:hint="default" w:ascii="Times New Roman" w:hAnsi="Times New Roman" w:eastAsia="宋体" w:cs="Times New Roman"/>
          <w:lang w:val="en-US" w:eastAsia="zh-CN"/>
        </w:rPr>
        <w:t>）是否涉及进口产品：</w:t>
      </w:r>
    </w:p>
    <w:p w14:paraId="17E0E6DD">
      <w:pPr>
        <w:adjustRightInd w:val="0"/>
        <w:snapToGrid w:val="0"/>
        <w:spacing w:line="400" w:lineRule="exact"/>
        <w:ind w:firstLine="840" w:firstLineChars="400"/>
        <w:rPr>
          <w:rFonts w:hint="default" w:ascii="Times New Roman" w:hAnsi="Times New Roman" w:eastAsia="宋体" w:cs="Times New Roman"/>
          <w:u w:val="single"/>
          <w:lang w:val="en-US"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是，</w:t>
      </w:r>
      <w:r>
        <w:rPr>
          <w:rFonts w:hint="default" w:ascii="Times New Roman" w:hAnsi="Times New Roman" w:cs="Times New Roman"/>
          <w:lang w:eastAsia="zh-CN"/>
        </w:rPr>
        <w:t>《政府采购品目分类目录》底级品目名称</w:t>
      </w:r>
      <w:r>
        <w:rPr>
          <w:rFonts w:hint="default" w:ascii="Times New Roman" w:hAnsi="Times New Roman" w:eastAsia="宋体" w:cs="Times New Roman"/>
          <w:lang w:val="en-US" w:eastAsia="zh-CN"/>
        </w:rPr>
        <w:t>：</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w:t>
      </w:r>
      <w:r>
        <w:rPr>
          <w:rFonts w:hint="default" w:ascii="Times New Roman" w:hAnsi="Times New Roman" w:cs="Times New Roman"/>
          <w:lang w:val="en-US" w:eastAsia="zh-CN"/>
        </w:rPr>
        <w:t>金额：</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宋体" w:cs="Times New Roman"/>
          <w:u w:val="single"/>
          <w:lang w:val="en-US" w:eastAsia="zh-CN"/>
        </w:rPr>
        <w:t xml:space="preserve"> </w:t>
      </w:r>
    </w:p>
    <w:p w14:paraId="159EBB48">
      <w:pPr>
        <w:adjustRightInd w:val="0"/>
        <w:snapToGrid w:val="0"/>
        <w:spacing w:line="400" w:lineRule="exact"/>
        <w:ind w:firstLine="840" w:firstLineChars="400"/>
        <w:rPr>
          <w:rFonts w:hint="default" w:ascii="Times New Roman" w:hAnsi="Times New Roman" w:eastAsia="宋体" w:cs="Times New Roman"/>
          <w:lang w:eastAsia="zh-CN"/>
        </w:rPr>
      </w:pPr>
      <w:r>
        <w:rPr>
          <w:rFonts w:hint="default" w:ascii="Times New Roman" w:hAnsi="Times New Roman" w:cs="Times New Roman"/>
          <w:lang w:val="en-US" w:eastAsia="zh-CN"/>
        </w:rPr>
        <w:t xml:space="preserve">        国别：</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lang w:val="en-US" w:eastAsia="zh-CN"/>
        </w:rPr>
        <w:t xml:space="preserve"> </w:t>
      </w:r>
      <w:r>
        <w:rPr>
          <w:rFonts w:hint="default" w:ascii="Times New Roman" w:hAnsi="Times New Roman" w:eastAsia="宋体" w:cs="Times New Roman"/>
          <w:lang w:val="en-US" w:eastAsia="zh-CN"/>
        </w:rPr>
        <w:t>品牌：</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规格型号：</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eastAsia="zh-CN"/>
        </w:rPr>
        <w:t xml:space="preserve">      </w:t>
      </w:r>
    </w:p>
    <w:p w14:paraId="540A0E66">
      <w:pPr>
        <w:adjustRightInd w:val="0"/>
        <w:snapToGrid w:val="0"/>
        <w:spacing w:line="400" w:lineRule="exact"/>
        <w:ind w:firstLine="840" w:firstLineChars="40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rPr>
        <w:sym w:font="Wingdings" w:char="00A8"/>
      </w:r>
      <w:r>
        <w:rPr>
          <w:rFonts w:hint="default" w:ascii="Times New Roman" w:hAnsi="Times New Roman" w:eastAsia="宋体" w:cs="Times New Roman"/>
          <w:lang w:eastAsia="zh-CN"/>
        </w:rPr>
        <w:t>否</w:t>
      </w:r>
    </w:p>
    <w:p w14:paraId="3075DD07">
      <w:pPr>
        <w:tabs>
          <w:tab w:val="left" w:pos="740"/>
        </w:tabs>
        <w:adjustRightInd w:val="0"/>
        <w:snapToGrid w:val="0"/>
        <w:spacing w:line="40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（1</w:t>
      </w:r>
      <w:r>
        <w:rPr>
          <w:rFonts w:hint="default" w:ascii="Times New Roman" w:hAnsi="Times New Roman" w:cs="Times New Roman"/>
          <w:lang w:val="en" w:eastAsia="zh-CN"/>
        </w:rPr>
        <w:t>0</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是否涉及节能产品：</w:t>
      </w:r>
    </w:p>
    <w:p w14:paraId="5E915896">
      <w:pPr>
        <w:tabs>
          <w:tab w:val="left" w:pos="740"/>
        </w:tabs>
        <w:adjustRightInd w:val="0"/>
        <w:snapToGrid w:val="0"/>
        <w:spacing w:line="400" w:lineRule="exact"/>
        <w:rPr>
          <w:rFonts w:hint="default" w:ascii="Times New Roman" w:hAnsi="Times New Roman" w:cs="Times New Roman"/>
          <w:iCs/>
          <w:lang w:val="en-US"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是，</w:t>
      </w:r>
      <w:r>
        <w:rPr>
          <w:rFonts w:hint="default" w:ascii="Times New Roman" w:hAnsi="Times New Roman" w:cs="Times New Roman"/>
          <w:lang w:eastAsia="zh-CN"/>
        </w:rPr>
        <w:t>《节能产品政府采购品目清单》的底级品目名称：</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iCs/>
          <w:lang w:val="en-US" w:eastAsia="zh-CN"/>
        </w:rPr>
        <w:t xml:space="preserve">     </w:t>
      </w:r>
    </w:p>
    <w:p w14:paraId="3532766E">
      <w:pPr>
        <w:tabs>
          <w:tab w:val="left" w:pos="740"/>
        </w:tabs>
        <w:adjustRightInd w:val="0"/>
        <w:snapToGrid w:val="0"/>
        <w:spacing w:line="400" w:lineRule="exact"/>
        <w:rPr>
          <w:rFonts w:hint="default" w:ascii="Times New Roman" w:hAnsi="Times New Roman" w:cs="Times New Roman"/>
          <w:iCs/>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强制采购</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优先采购</w:t>
      </w:r>
      <w:r>
        <w:rPr>
          <w:rFonts w:hint="default" w:ascii="Times New Roman" w:hAnsi="Times New Roman" w:cs="Times New Roman"/>
          <w:iCs/>
          <w:lang w:val="en-US" w:eastAsia="zh-CN"/>
        </w:rPr>
        <w:t xml:space="preserve">    </w:t>
      </w:r>
    </w:p>
    <w:p w14:paraId="55A75AB4">
      <w:pPr>
        <w:tabs>
          <w:tab w:val="left" w:pos="740"/>
        </w:tabs>
        <w:adjustRightInd w:val="0"/>
        <w:snapToGrid w:val="0"/>
        <w:spacing w:line="400" w:lineRule="exact"/>
        <w:rPr>
          <w:rFonts w:hint="default" w:ascii="Times New Roman" w:hAnsi="Times New Roman" w:eastAsia="宋体" w:cs="Times New Roman"/>
          <w:lang w:eastAsia="zh-CN"/>
        </w:rPr>
      </w:pPr>
      <w:r>
        <w:rPr>
          <w:rFonts w:hint="default" w:ascii="Times New Roman" w:hAnsi="Times New Roman" w:cs="Times New Roman"/>
          <w:iCs/>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否</w:t>
      </w:r>
    </w:p>
    <w:p w14:paraId="1148EB0B">
      <w:pPr>
        <w:tabs>
          <w:tab w:val="left" w:pos="740"/>
        </w:tabs>
        <w:adjustRightInd w:val="0"/>
        <w:snapToGrid w:val="0"/>
        <w:spacing w:line="40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lang w:val="en-US" w:eastAsia="zh-CN"/>
        </w:rPr>
        <w:t>是否涉及</w:t>
      </w:r>
      <w:r>
        <w:rPr>
          <w:rFonts w:hint="default" w:ascii="Times New Roman" w:hAnsi="Times New Roman" w:cs="Times New Roman"/>
          <w:lang w:val="en-US" w:eastAsia="zh-CN"/>
        </w:rPr>
        <w:t>环境标志</w:t>
      </w:r>
      <w:r>
        <w:rPr>
          <w:rFonts w:hint="default" w:ascii="Times New Roman" w:hAnsi="Times New Roman" w:eastAsia="宋体" w:cs="Times New Roman"/>
          <w:lang w:val="en-US" w:eastAsia="zh-CN"/>
        </w:rPr>
        <w:t>产品：</w:t>
      </w:r>
    </w:p>
    <w:p w14:paraId="117FCA1A">
      <w:pPr>
        <w:tabs>
          <w:tab w:val="left" w:pos="740"/>
        </w:tabs>
        <w:adjustRightInd w:val="0"/>
        <w:snapToGrid w:val="0"/>
        <w:spacing w:line="400" w:lineRule="exact"/>
        <w:rPr>
          <w:rFonts w:hint="default" w:ascii="Times New Roman" w:hAnsi="Times New Roman" w:cs="Times New Roman"/>
          <w:lang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是，</w:t>
      </w:r>
      <w:r>
        <w:rPr>
          <w:rFonts w:hint="default" w:ascii="Times New Roman" w:hAnsi="Times New Roman" w:cs="Times New Roman"/>
          <w:lang w:eastAsia="zh-CN"/>
        </w:rPr>
        <w:t>《环境标志产品政府采购品目清单》的底级品目名称：</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iCs/>
          <w:lang w:val="en-US" w:eastAsia="zh-CN"/>
        </w:rPr>
        <w:t xml:space="preserve"> </w:t>
      </w:r>
    </w:p>
    <w:p w14:paraId="613223C7">
      <w:pPr>
        <w:tabs>
          <w:tab w:val="left" w:pos="740"/>
        </w:tabs>
        <w:adjustRightInd w:val="0"/>
        <w:snapToGrid w:val="0"/>
        <w:spacing w:line="400" w:lineRule="exact"/>
        <w:rPr>
          <w:rFonts w:hint="default" w:ascii="Times New Roman" w:hAnsi="Times New Roman" w:cs="Times New Roman"/>
          <w:iCs/>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强制采购</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FE"/>
      </w:r>
      <w:r>
        <w:rPr>
          <w:rFonts w:hint="default" w:ascii="Times New Roman" w:hAnsi="Times New Roman" w:cs="Times New Roman"/>
          <w:iCs/>
          <w:lang w:eastAsia="zh-CN"/>
        </w:rPr>
        <w:t>优先采购</w:t>
      </w:r>
      <w:r>
        <w:rPr>
          <w:rFonts w:hint="default" w:ascii="Times New Roman" w:hAnsi="Times New Roman" w:cs="Times New Roman"/>
          <w:iCs/>
          <w:lang w:val="en-US" w:eastAsia="zh-CN"/>
        </w:rPr>
        <w:t xml:space="preserve">    </w:t>
      </w:r>
    </w:p>
    <w:p w14:paraId="3D74CE62">
      <w:pPr>
        <w:tabs>
          <w:tab w:val="left" w:pos="740"/>
        </w:tabs>
        <w:adjustRightInd w:val="0"/>
        <w:snapToGrid w:val="0"/>
        <w:spacing w:line="400" w:lineRule="exact"/>
        <w:rPr>
          <w:rFonts w:hint="default" w:ascii="Times New Roman" w:hAnsi="Times New Roman" w:cs="Times New Roman"/>
          <w:lang w:val="en-US" w:eastAsia="zh-CN"/>
        </w:rPr>
      </w:pPr>
      <w:r>
        <w:rPr>
          <w:rFonts w:hint="default" w:ascii="Times New Roman" w:hAnsi="Times New Roman" w:cs="Times New Roman"/>
          <w:iCs/>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否</w:t>
      </w:r>
    </w:p>
    <w:p w14:paraId="108E802A">
      <w:pPr>
        <w:pStyle w:val="98"/>
        <w:snapToGrid w:val="0"/>
        <w:ind w:firstLine="0" w:firstLineChars="0"/>
        <w:rPr>
          <w:rFonts w:hint="default" w:ascii="Times New Roman" w:hAnsi="Times New Roman" w:eastAsia="宋体" w:cs="Times New Roman"/>
          <w:kern w:val="2"/>
          <w:sz w:val="21"/>
        </w:rPr>
      </w:pPr>
      <w:r>
        <w:rPr>
          <w:rFonts w:hint="default" w:ascii="Times New Roman" w:hAnsi="Times New Roman" w:cs="Times New Roman"/>
          <w:sz w:val="21"/>
        </w:rPr>
        <w:t xml:space="preserve">          </w:t>
      </w:r>
      <w:r>
        <w:rPr>
          <w:rFonts w:hint="default" w:ascii="Times New Roman" w:hAnsi="Times New Roman" w:eastAsia="宋体" w:cs="Times New Roman"/>
          <w:kern w:val="2"/>
          <w:sz w:val="21"/>
        </w:rPr>
        <w:t xml:space="preserve">是否涉及绿色产品： </w:t>
      </w:r>
    </w:p>
    <w:p w14:paraId="3BD2E40E">
      <w:pPr>
        <w:pStyle w:val="98"/>
        <w:ind w:firstLine="420" w:firstLineChars="0"/>
        <w:rPr>
          <w:rFonts w:hint="default" w:ascii="Times New Roman" w:hAnsi="Times New Roman" w:eastAsia="宋体" w:cs="Times New Roman"/>
          <w:u w:val="single"/>
        </w:rPr>
      </w:pPr>
      <w:r>
        <w:rPr>
          <w:rFonts w:hint="default" w:ascii="Times New Roman" w:hAnsi="Times New Roman" w:eastAsia="宋体" w:cs="Times New Roman"/>
          <w:kern w:val="2"/>
          <w:sz w:val="21"/>
        </w:rPr>
        <w:t xml:space="preserve">     </w:t>
      </w:r>
      <w:r>
        <w:rPr>
          <w:rFonts w:hint="default" w:ascii="Times New Roman" w:hAnsi="Times New Roman" w:eastAsia="宋体" w:cs="Times New Roman"/>
          <w:kern w:val="2"/>
          <w:sz w:val="21"/>
        </w:rPr>
        <w:sym w:font="Wingdings" w:char="00A8"/>
      </w:r>
      <w:r>
        <w:rPr>
          <w:rFonts w:hint="default" w:ascii="Times New Roman" w:hAnsi="Times New Roman" w:eastAsia="宋体" w:cs="Times New Roman"/>
          <w:kern w:val="2"/>
          <w:sz w:val="21"/>
        </w:rPr>
        <w:t>是，绿色产品政府采购相关政策确定的底级品目名称：</w:t>
      </w:r>
      <w:r>
        <w:rPr>
          <w:rFonts w:hint="default" w:ascii="Times New Roman" w:hAnsi="Times New Roman" w:eastAsia="宋体" w:cs="Times New Roman"/>
          <w:u w:val="single"/>
        </w:rPr>
        <w:t xml:space="preserve">         </w:t>
      </w:r>
    </w:p>
    <w:p w14:paraId="46FECFEB">
      <w:pPr>
        <w:tabs>
          <w:tab w:val="left" w:pos="740"/>
        </w:tabs>
        <w:adjustRightInd w:val="0"/>
        <w:snapToGrid w:val="0"/>
        <w:spacing w:line="400" w:lineRule="exact"/>
        <w:rPr>
          <w:rFonts w:hint="default" w:ascii="Times New Roman" w:hAnsi="Times New Roman" w:cs="Times New Roman"/>
          <w:iCs/>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强制采购</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优先采购</w:t>
      </w:r>
      <w:r>
        <w:rPr>
          <w:rFonts w:hint="default" w:ascii="Times New Roman" w:hAnsi="Times New Roman" w:cs="Times New Roman"/>
          <w:iCs/>
          <w:lang w:val="en-US" w:eastAsia="zh-CN"/>
        </w:rPr>
        <w:t xml:space="preserve">    </w:t>
      </w:r>
    </w:p>
    <w:p w14:paraId="5794FB50">
      <w:pPr>
        <w:pStyle w:val="98"/>
        <w:ind w:firstLine="420" w:firstLineChars="0"/>
        <w:rPr>
          <w:rFonts w:hint="default" w:ascii="Times New Roman" w:hAnsi="Times New Roman" w:cs="Times New Roman"/>
          <w:sz w:val="21"/>
        </w:rPr>
      </w:pPr>
      <w:r>
        <w:rPr>
          <w:rFonts w:hint="default" w:ascii="Times New Roman" w:hAnsi="Times New Roman" w:eastAsia="宋体" w:cs="Times New Roman"/>
          <w:kern w:val="2"/>
          <w:sz w:val="21"/>
        </w:rPr>
        <w:t xml:space="preserve">     </w:t>
      </w:r>
      <w:r>
        <w:rPr>
          <w:rFonts w:hint="default" w:ascii="Times New Roman" w:hAnsi="Times New Roman" w:eastAsia="宋体" w:cs="Times New Roman"/>
          <w:kern w:val="2"/>
          <w:sz w:val="21"/>
        </w:rPr>
        <w:sym w:font="Wingdings" w:char="00A8"/>
      </w:r>
      <w:r>
        <w:rPr>
          <w:rFonts w:hint="default" w:ascii="Times New Roman" w:hAnsi="Times New Roman" w:eastAsia="宋体" w:cs="Times New Roman"/>
          <w:kern w:val="2"/>
          <w:sz w:val="21"/>
        </w:rPr>
        <w:t>否</w:t>
      </w:r>
    </w:p>
    <w:p w14:paraId="4A861420">
      <w:pPr>
        <w:adjustRightInd w:val="0"/>
        <w:snapToGrid w:val="0"/>
        <w:spacing w:line="40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（1</w:t>
      </w:r>
      <w:r>
        <w:rPr>
          <w:rFonts w:hint="default" w:ascii="Times New Roman" w:hAnsi="Times New Roman" w:cs="Times New Roman"/>
          <w:lang w:val="en" w:eastAsia="zh-CN"/>
        </w:rPr>
        <w:t>1</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涉及商品包装和快递包装的，是否参考</w:t>
      </w:r>
      <w:r>
        <w:rPr>
          <w:rFonts w:hint="default" w:ascii="Times New Roman" w:hAnsi="Times New Roman" w:cs="Times New Roman"/>
          <w:lang w:eastAsia="zh-CN"/>
        </w:rPr>
        <w:t>《商品包装政府采购需求标准（试行）》、《快递包装政府采购需求标准（试行）》</w:t>
      </w:r>
      <w:r>
        <w:rPr>
          <w:rFonts w:hint="default" w:ascii="Times New Roman" w:hAnsi="Times New Roman" w:eastAsia="宋体" w:cs="Times New Roman"/>
          <w:lang w:eastAsia="zh-CN"/>
        </w:rPr>
        <w:t>明确产品及相关快递服务的具体包装要求：</w:t>
      </w:r>
    </w:p>
    <w:p w14:paraId="6883CAF7">
      <w:pPr>
        <w:adjustRightInd w:val="0"/>
        <w:snapToGrid w:val="0"/>
        <w:spacing w:line="400" w:lineRule="exact"/>
        <w:ind w:firstLine="840" w:firstLineChars="400"/>
        <w:rPr>
          <w:rFonts w:hint="default" w:ascii="Times New Roman" w:hAnsi="Times New Roman" w:eastAsia="宋体" w:cs="Times New Roman"/>
          <w:lang w:val="en-US" w:eastAsia="zh-CN"/>
        </w:rPr>
      </w:pPr>
      <w:r>
        <w:rPr>
          <w:rFonts w:hint="default" w:ascii="Times New Roman" w:hAnsi="Times New Roman" w:eastAsia="宋体" w:cs="Times New Roman"/>
        </w:rPr>
        <w:sym w:font="Wingdings" w:char="00FE"/>
      </w:r>
      <w:r>
        <w:rPr>
          <w:rFonts w:hint="default" w:ascii="Times New Roman" w:hAnsi="Times New Roman" w:eastAsia="宋体" w:cs="Times New Roman"/>
        </w:rPr>
        <w:t xml:space="preserve">是       </w:t>
      </w:r>
      <w:r>
        <w:rPr>
          <w:rFonts w:hint="default" w:ascii="Times New Roman" w:hAnsi="Times New Roman" w:eastAsia="宋体" w:cs="Times New Roman"/>
        </w:rPr>
        <w:sym w:font="Wingdings" w:char="00A8"/>
      </w:r>
      <w:r>
        <w:rPr>
          <w:rFonts w:hint="default" w:ascii="Times New Roman" w:hAnsi="Times New Roman" w:eastAsia="宋体" w:cs="Times New Roman"/>
        </w:rPr>
        <w:t>否</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不涉及</w:t>
      </w:r>
    </w:p>
    <w:p w14:paraId="75A205DB">
      <w:pPr>
        <w:numPr>
          <w:ilvl w:val="0"/>
          <w:numId w:val="17"/>
        </w:numPr>
        <w:adjustRightInd w:val="0"/>
        <w:snapToGrid w:val="0"/>
        <w:spacing w:line="400" w:lineRule="exact"/>
        <w:ind w:firstLine="422" w:firstLineChars="200"/>
        <w:rPr>
          <w:rFonts w:hint="default" w:ascii="Times New Roman" w:hAnsi="Times New Roman" w:cs="Times New Roman"/>
          <w:b/>
        </w:rPr>
      </w:pPr>
      <w:r>
        <w:rPr>
          <w:rFonts w:hint="default" w:ascii="Times New Roman" w:hAnsi="Times New Roman" w:cs="Times New Roman"/>
          <w:b/>
        </w:rPr>
        <w:t>合同金额</w:t>
      </w:r>
    </w:p>
    <w:p w14:paraId="799E3A67">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（1）合同金额小写：</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14:paraId="0A0CBC4B">
      <w:pPr>
        <w:adjustRightInd w:val="0"/>
        <w:snapToGrid w:val="0"/>
        <w:spacing w:line="400" w:lineRule="exact"/>
        <w:rPr>
          <w:rFonts w:hint="default" w:ascii="Times New Roman" w:hAnsi="Times New Roman" w:cs="Times New Roman"/>
          <w:u w:val="single"/>
        </w:rPr>
      </w:pPr>
      <w:r>
        <w:rPr>
          <w:rFonts w:hint="default" w:ascii="Times New Roman" w:hAnsi="Times New Roman" w:cs="Times New Roman"/>
          <w:lang w:val="en-US" w:eastAsia="zh-CN"/>
        </w:rPr>
        <w:t xml:space="preserve">                 </w:t>
      </w:r>
      <w:r>
        <w:rPr>
          <w:rFonts w:hint="default" w:ascii="Times New Roman" w:hAnsi="Times New Roman" w:cs="Times New Roman"/>
        </w:rPr>
        <w:t>大写：</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14:paraId="5B8EBE79">
      <w:pPr>
        <w:adjustRightInd w:val="0"/>
        <w:snapToGrid w:val="0"/>
        <w:spacing w:line="400" w:lineRule="exact"/>
        <w:rPr>
          <w:rFonts w:hint="default" w:ascii="Times New Roman" w:hAnsi="Times New Roman" w:cs="Times New Roman"/>
          <w:lang w:eastAsia="zh-CN"/>
        </w:rPr>
      </w:pPr>
      <w:r>
        <w:rPr>
          <w:rFonts w:hint="default" w:ascii="Times New Roman" w:hAnsi="Times New Roman" w:cs="Times New Roman"/>
          <w:lang w:val="en-US" w:eastAsia="zh-CN"/>
        </w:rPr>
        <w:t xml:space="preserve">         </w:t>
      </w:r>
      <w:r>
        <w:rPr>
          <w:rFonts w:hint="default" w:ascii="Times New Roman" w:hAnsi="Times New Roman" w:cs="Times New Roman"/>
          <w:lang w:eastAsia="zh-CN"/>
        </w:rPr>
        <w:t>分包金额（如有）小写：</w:t>
      </w:r>
      <w:r>
        <w:rPr>
          <w:rFonts w:hint="default" w:ascii="Times New Roman" w:hAnsi="Times New Roman" w:cs="Times New Roman"/>
          <w:u w:val="single"/>
          <w:lang w:eastAsia="zh-CN"/>
        </w:rPr>
        <w:t xml:space="preserve">                   </w:t>
      </w:r>
    </w:p>
    <w:p w14:paraId="3D8B7926">
      <w:pPr>
        <w:adjustRightInd w:val="0"/>
        <w:snapToGrid w:val="0"/>
        <w:spacing w:line="400" w:lineRule="exact"/>
        <w:rPr>
          <w:rFonts w:hint="default" w:ascii="Times New Roman" w:hAnsi="Times New Roman" w:cs="Times New Roman"/>
          <w:u w:val="single"/>
          <w:lang w:eastAsia="zh-CN"/>
        </w:rPr>
      </w:pPr>
      <w:r>
        <w:rPr>
          <w:rFonts w:hint="default" w:ascii="Times New Roman" w:hAnsi="Times New Roman" w:cs="Times New Roman"/>
          <w:lang w:val="en-US" w:eastAsia="zh-CN"/>
        </w:rPr>
        <w:t xml:space="preserve">                     </w:t>
      </w:r>
      <w:r>
        <w:rPr>
          <w:rFonts w:hint="default" w:ascii="Times New Roman" w:hAnsi="Times New Roman" w:cs="Times New Roman"/>
          <w:lang w:eastAsia="zh-CN"/>
        </w:rPr>
        <w:t>大写：</w:t>
      </w:r>
      <w:r>
        <w:rPr>
          <w:rFonts w:hint="default" w:ascii="Times New Roman" w:hAnsi="Times New Roman" w:cs="Times New Roman"/>
          <w:u w:val="single"/>
          <w:lang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eastAsia="zh-CN"/>
        </w:rPr>
        <w:t xml:space="preserve">   </w:t>
      </w:r>
    </w:p>
    <w:p w14:paraId="318BFDBA">
      <w:pPr>
        <w:adjustRightInd w:val="0"/>
        <w:snapToGrid w:val="0"/>
        <w:spacing w:line="400" w:lineRule="exact"/>
        <w:rPr>
          <w:rFonts w:hint="default" w:ascii="Times New Roman" w:hAnsi="Times New Roman" w:cs="Times New Roman"/>
          <w:lang w:val="en-US" w:eastAsia="zh-CN"/>
        </w:rPr>
      </w:pPr>
      <w:r>
        <w:rPr>
          <w:rFonts w:hint="default" w:ascii="Times New Roman" w:hAnsi="Times New Roman" w:cs="Times New Roman"/>
          <w:lang w:val="en-US" w:eastAsia="zh-CN"/>
        </w:rPr>
        <w:t xml:space="preserve">    （注：固定单价合同应填写单价和最高限价）</w:t>
      </w:r>
    </w:p>
    <w:p w14:paraId="3B5BEB63">
      <w:pPr>
        <w:adjustRightInd w:val="0"/>
        <w:snapToGrid w:val="0"/>
        <w:spacing w:line="400" w:lineRule="exact"/>
        <w:rPr>
          <w:rFonts w:hint="default" w:ascii="Times New Roman" w:hAnsi="Times New Roman" w:cs="Times New Roman"/>
          <w:lang w:eastAsia="zh-CN"/>
        </w:rPr>
      </w:pPr>
      <w:r>
        <w:rPr>
          <w:rFonts w:hint="default" w:ascii="Times New Roman" w:hAnsi="Times New Roman" w:cs="Times New Roman"/>
          <w:lang w:val="en-US" w:eastAsia="zh-CN"/>
        </w:rPr>
        <w:t xml:space="preserve">    </w:t>
      </w: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）合同定价方式（采用组合定价方式的，可以勾选多项）：</w:t>
      </w:r>
    </w:p>
    <w:p w14:paraId="7B6A64D2">
      <w:pPr>
        <w:adjustRightInd w:val="0"/>
        <w:snapToGrid w:val="0"/>
        <w:spacing w:line="400" w:lineRule="exact"/>
        <w:ind w:firstLine="420" w:firstLineChars="200"/>
        <w:rPr>
          <w:rFonts w:hint="default" w:ascii="Times New Roman" w:hAnsi="Times New Roman" w:eastAsia="宋体" w:cs="Times New Roman"/>
          <w:lang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FE"/>
      </w:r>
      <w:r>
        <w:rPr>
          <w:rFonts w:hint="default" w:ascii="Times New Roman" w:hAnsi="Times New Roman" w:cs="Times New Roman"/>
          <w:iCs/>
          <w:lang w:eastAsia="zh-CN"/>
        </w:rPr>
        <w:t xml:space="preserve">固定总价 </w:t>
      </w:r>
      <w:r>
        <w:rPr>
          <w:rFonts w:hint="default" w:ascii="Times New Roman" w:hAnsi="Times New Roman" w:cs="Times New Roman"/>
          <w:iCs/>
        </w:rPr>
        <w:sym w:font="Wingdings" w:char="00A8"/>
      </w:r>
      <w:r>
        <w:rPr>
          <w:rFonts w:hint="default" w:ascii="Times New Roman" w:hAnsi="Times New Roman" w:cs="Times New Roman"/>
          <w:iCs/>
          <w:lang w:eastAsia="zh-CN"/>
        </w:rPr>
        <w:t>固定单价</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 xml:space="preserve">固定费率 </w:t>
      </w:r>
      <w:r>
        <w:rPr>
          <w:rFonts w:hint="default" w:ascii="Times New Roman" w:hAnsi="Times New Roman" w:cs="Times New Roman"/>
          <w:iCs/>
        </w:rPr>
        <w:sym w:font="Wingdings" w:char="00A8"/>
      </w:r>
      <w:r>
        <w:rPr>
          <w:rFonts w:hint="default" w:ascii="Times New Roman" w:hAnsi="Times New Roman" w:cs="Times New Roman"/>
          <w:iCs/>
          <w:lang w:eastAsia="zh-CN"/>
        </w:rPr>
        <w:t xml:space="preserve">成本补偿 </w:t>
      </w:r>
      <w:r>
        <w:rPr>
          <w:rFonts w:hint="default" w:ascii="Times New Roman" w:hAnsi="Times New Roman" w:cs="Times New Roman"/>
          <w:iCs/>
        </w:rPr>
        <w:sym w:font="Wingdings" w:char="00A8"/>
      </w:r>
      <w:r>
        <w:rPr>
          <w:rFonts w:hint="default" w:ascii="Times New Roman" w:hAnsi="Times New Roman" w:cs="Times New Roman"/>
          <w:iCs/>
          <w:lang w:eastAsia="zh-CN"/>
        </w:rPr>
        <w:t>绩效激励</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其他</w:t>
      </w:r>
      <w:r>
        <w:rPr>
          <w:rFonts w:hint="default" w:ascii="Times New Roman" w:hAnsi="Times New Roman" w:cs="Times New Roman"/>
          <w:u w:val="single"/>
          <w:lang w:eastAsia="zh-CN"/>
        </w:rPr>
        <w:t xml:space="preserve">       </w:t>
      </w:r>
    </w:p>
    <w:p w14:paraId="4552C273">
      <w:pPr>
        <w:pStyle w:val="194"/>
        <w:spacing w:line="400" w:lineRule="exact"/>
        <w:rPr>
          <w:rFonts w:hint="default" w:ascii="Times New Roman" w:hAnsi="Times New Roman" w:cs="Times New Roman"/>
        </w:rPr>
      </w:pPr>
      <w:r>
        <w:rPr>
          <w:rFonts w:hint="default" w:ascii="Times New Roman" w:hAnsi="Times New Roman" w:cs="Times New Roman"/>
        </w:rPr>
        <w:t>（3）付款方式（按项目实际勾选填写）：</w:t>
      </w:r>
    </w:p>
    <w:p w14:paraId="4FEBC5ED">
      <w:pPr>
        <w:adjustRightInd w:val="0"/>
        <w:snapToGrid w:val="0"/>
        <w:spacing w:line="400" w:lineRule="exact"/>
        <w:ind w:firstLine="630" w:firstLineChars="300"/>
        <w:rPr>
          <w:rFonts w:hint="default" w:ascii="Times New Roman" w:hAnsi="Times New Roman" w:cs="Times New Roman"/>
          <w:u w:val="single"/>
          <w:lang w:eastAsia="zh-CN"/>
        </w:rPr>
      </w:pPr>
      <w:r>
        <w:rPr>
          <w:rFonts w:hint="default" w:ascii="Times New Roman" w:hAnsi="Times New Roman" w:cs="Times New Roman"/>
        </w:rPr>
        <w:sym w:font="Wingdings" w:char="00A8"/>
      </w:r>
      <w:r>
        <w:rPr>
          <w:rFonts w:hint="default" w:ascii="Times New Roman" w:hAnsi="Times New Roman" w:cs="Times New Roman"/>
          <w:lang w:eastAsia="zh-CN"/>
        </w:rPr>
        <w:t>全额付款：</w:t>
      </w:r>
      <w:r>
        <w:rPr>
          <w:rFonts w:hint="default" w:ascii="Times New Roman" w:hAnsi="Times New Roman" w:cs="Times New Roman"/>
          <w:u w:val="single"/>
          <w:lang w:eastAsia="zh-CN"/>
        </w:rPr>
        <w:t xml:space="preserve">                     </w:t>
      </w:r>
    </w:p>
    <w:p w14:paraId="4CC6621A">
      <w:pPr>
        <w:snapToGrid w:val="0"/>
        <w:spacing w:line="400" w:lineRule="exact"/>
        <w:ind w:firstLine="630" w:firstLineChars="300"/>
        <w:rPr>
          <w:rFonts w:hint="default" w:ascii="Times New Roman" w:hAnsi="Times New Roman" w:cs="Times New Roman"/>
          <w:lang w:val="en-US" w:eastAsia="zh-CN"/>
        </w:rPr>
      </w:pPr>
      <w:r>
        <w:rPr>
          <w:rFonts w:hint="default" w:ascii="Times New Roman" w:hAnsi="Times New Roman" w:cs="Times New Roman"/>
        </w:rPr>
        <w:sym w:font="Wingdings" w:char="00FE"/>
      </w:r>
      <w:r>
        <w:rPr>
          <w:rFonts w:hint="default" w:ascii="Times New Roman" w:hAnsi="Times New Roman" w:cs="Times New Roman"/>
          <w:lang w:eastAsia="zh-CN"/>
        </w:rPr>
        <w:t>分期付款：</w:t>
      </w:r>
      <w:r>
        <w:rPr>
          <w:rFonts w:hint="default" w:ascii="Times New Roman" w:hAnsi="Times New Roman" w:cs="Times New Roman"/>
          <w:u w:val="single"/>
          <w:lang w:eastAsia="zh-CN"/>
        </w:rPr>
        <w:t xml:space="preserve"> </w:t>
      </w:r>
      <w:r>
        <w:rPr>
          <w:rFonts w:hint="default" w:ascii="Times New Roman" w:hAnsi="Times New Roman" w:cs="Times New Roman" w:eastAsiaTheme="minorEastAsia"/>
          <w:spacing w:val="3"/>
          <w:sz w:val="20"/>
          <w:szCs w:val="20"/>
          <w:u w:val="single" w:color="auto"/>
        </w:rPr>
        <w:t>合同签订后 ，乙方提供发</w:t>
      </w:r>
      <w:r>
        <w:rPr>
          <w:rFonts w:hint="default" w:ascii="Times New Roman" w:hAnsi="Times New Roman" w:cs="Times New Roman" w:eastAsiaTheme="minorEastAsia"/>
          <w:spacing w:val="2"/>
          <w:sz w:val="20"/>
          <w:szCs w:val="20"/>
          <w:u w:val="single" w:color="auto"/>
        </w:rPr>
        <w:t xml:space="preserve">票 ，甲方向乙方支付至合同金额的 </w:t>
      </w:r>
      <w:r>
        <w:rPr>
          <w:rFonts w:hint="default" w:ascii="Times New Roman" w:hAnsi="Times New Roman" w:cs="Times New Roman" w:eastAsiaTheme="minorEastAsia"/>
          <w:spacing w:val="2"/>
          <w:sz w:val="20"/>
          <w:szCs w:val="20"/>
          <w:u w:val="single" w:color="auto"/>
          <w:lang w:val="en-US" w:eastAsia="zh-CN"/>
        </w:rPr>
        <w:t>3</w:t>
      </w:r>
      <w:r>
        <w:rPr>
          <w:rFonts w:hint="default" w:ascii="Times New Roman" w:hAnsi="Times New Roman" w:cs="Times New Roman" w:eastAsiaTheme="minorEastAsia"/>
          <w:spacing w:val="2"/>
          <w:sz w:val="20"/>
          <w:szCs w:val="20"/>
          <w:u w:val="single" w:color="auto"/>
        </w:rPr>
        <w:t>0%作为</w:t>
      </w:r>
      <w:r>
        <w:rPr>
          <w:rFonts w:hint="default" w:ascii="Times New Roman" w:hAnsi="Times New Roman" w:cs="Times New Roman" w:eastAsiaTheme="minorEastAsia"/>
          <w:spacing w:val="5"/>
          <w:sz w:val="20"/>
          <w:szCs w:val="20"/>
          <w:u w:val="single" w:color="auto"/>
        </w:rPr>
        <w:t>预付款 ；货物安装调试完毕 ，乙方提供发票 ，甲方向乙方支付至合同金额的 85%</w:t>
      </w:r>
      <w:r>
        <w:rPr>
          <w:rFonts w:hint="default" w:ascii="Times New Roman" w:hAnsi="Times New Roman" w:cs="Times New Roman" w:eastAsiaTheme="minorEastAsia"/>
          <w:spacing w:val="19"/>
          <w:sz w:val="20"/>
          <w:szCs w:val="20"/>
          <w:u w:val="single" w:color="auto"/>
        </w:rPr>
        <w:t xml:space="preserve"> </w:t>
      </w:r>
      <w:r>
        <w:rPr>
          <w:rFonts w:hint="default" w:ascii="Times New Roman" w:hAnsi="Times New Roman" w:cs="Times New Roman" w:eastAsiaTheme="minorEastAsia"/>
          <w:spacing w:val="5"/>
          <w:sz w:val="20"/>
          <w:szCs w:val="20"/>
          <w:u w:val="single" w:color="auto"/>
        </w:rPr>
        <w:t>；经甲方</w:t>
      </w:r>
      <w:r>
        <w:rPr>
          <w:rFonts w:hint="default" w:ascii="Times New Roman" w:hAnsi="Times New Roman" w:cs="Times New Roman" w:eastAsiaTheme="minorEastAsia"/>
          <w:spacing w:val="7"/>
          <w:sz w:val="20"/>
          <w:szCs w:val="20"/>
          <w:u w:val="single" w:color="auto"/>
        </w:rPr>
        <w:t>委托具备相应资质的第三方机构按合同约定标准验收合格后 ，支付至合同金额的</w:t>
      </w:r>
      <w:r>
        <w:rPr>
          <w:rFonts w:hint="default" w:ascii="Times New Roman" w:hAnsi="Times New Roman" w:cs="Times New Roman" w:eastAsiaTheme="minorEastAsia"/>
          <w:spacing w:val="18"/>
          <w:w w:val="101"/>
          <w:sz w:val="20"/>
          <w:szCs w:val="20"/>
          <w:u w:val="single" w:color="auto"/>
        </w:rPr>
        <w:t xml:space="preserve"> </w:t>
      </w:r>
      <w:r>
        <w:rPr>
          <w:rFonts w:hint="default" w:ascii="Times New Roman" w:hAnsi="Times New Roman" w:cs="Times New Roman" w:eastAsiaTheme="minorEastAsia"/>
          <w:spacing w:val="7"/>
          <w:sz w:val="20"/>
          <w:szCs w:val="20"/>
          <w:u w:val="single" w:color="auto"/>
        </w:rPr>
        <w:t>100%。</w:t>
      </w:r>
      <w:r>
        <w:rPr>
          <w:rFonts w:hint="default" w:ascii="Times New Roman" w:hAnsi="Times New Roman" w:cs="Times New Roman"/>
          <w:u w:val="single"/>
          <w:lang w:eastAsia="zh-CN"/>
        </w:rPr>
        <w:t xml:space="preserve"> </w:t>
      </w:r>
      <w:r>
        <w:rPr>
          <w:rFonts w:hint="default" w:ascii="Times New Roman" w:hAnsi="Times New Roman" w:cs="Times New Roman"/>
          <w:u w:val="single"/>
          <w:lang w:val="en-US" w:eastAsia="zh-CN"/>
        </w:rPr>
        <w:t xml:space="preserve">               </w:t>
      </w:r>
    </w:p>
    <w:p w14:paraId="27DAE595">
      <w:pPr>
        <w:adjustRightInd w:val="0"/>
        <w:snapToGrid w:val="0"/>
        <w:spacing w:line="400" w:lineRule="exact"/>
        <w:ind w:firstLine="630" w:firstLineChars="300"/>
        <w:rPr>
          <w:rFonts w:hint="default" w:ascii="Times New Roman" w:hAnsi="Times New Roman" w:cs="Times New Roman"/>
          <w:u w:val="single"/>
          <w:lang w:eastAsia="zh-CN"/>
        </w:rPr>
      </w:pPr>
      <w:r>
        <w:rPr>
          <w:rFonts w:hint="default" w:ascii="Times New Roman" w:hAnsi="Times New Roman" w:cs="Times New Roman"/>
        </w:rPr>
        <w:sym w:font="Wingdings" w:char="00A8"/>
      </w:r>
      <w:r>
        <w:rPr>
          <w:rFonts w:hint="default" w:ascii="Times New Roman" w:hAnsi="Times New Roman" w:cs="Times New Roman"/>
          <w:lang w:eastAsia="zh-CN"/>
        </w:rPr>
        <w:t>成本补偿：</w:t>
      </w:r>
      <w:r>
        <w:rPr>
          <w:rFonts w:hint="default" w:ascii="Times New Roman" w:hAnsi="Times New Roman" w:cs="Times New Roman"/>
          <w:u w:val="single"/>
          <w:lang w:eastAsia="zh-CN"/>
        </w:rPr>
        <w:t xml:space="preserve">      （应明确按照成本补偿方式的支付方式和支付条件）   </w:t>
      </w:r>
    </w:p>
    <w:p w14:paraId="68AF4352">
      <w:pPr>
        <w:adjustRightInd w:val="0"/>
        <w:snapToGrid w:val="0"/>
        <w:spacing w:line="400" w:lineRule="exact"/>
        <w:ind w:firstLine="630" w:firstLineChars="300"/>
        <w:rPr>
          <w:rFonts w:hint="default" w:ascii="Times New Roman" w:hAnsi="Times New Roman" w:cs="Times New Roman"/>
          <w:lang w:eastAsia="zh-CN"/>
        </w:rPr>
      </w:pPr>
      <w:r>
        <w:rPr>
          <w:rFonts w:hint="default" w:ascii="Times New Roman" w:hAnsi="Times New Roman" w:cs="Times New Roman"/>
        </w:rPr>
        <w:sym w:font="Wingdings" w:char="00A8"/>
      </w:r>
      <w:r>
        <w:rPr>
          <w:rFonts w:hint="default" w:ascii="Times New Roman" w:hAnsi="Times New Roman" w:cs="Times New Roman"/>
          <w:lang w:eastAsia="zh-CN"/>
        </w:rPr>
        <w:t>绩效激励：</w:t>
      </w:r>
      <w:r>
        <w:rPr>
          <w:rFonts w:hint="default" w:ascii="Times New Roman" w:hAnsi="Times New Roman" w:cs="Times New Roman"/>
          <w:u w:val="single"/>
          <w:lang w:eastAsia="zh-CN"/>
        </w:rPr>
        <w:t xml:space="preserve">      （应明确按照绩效激励方式的支付方式和支付条件）   </w:t>
      </w:r>
    </w:p>
    <w:p w14:paraId="41E79C5C">
      <w:pPr>
        <w:numPr>
          <w:ilvl w:val="0"/>
          <w:numId w:val="17"/>
        </w:numPr>
        <w:adjustRightInd w:val="0"/>
        <w:snapToGrid w:val="0"/>
        <w:spacing w:line="400" w:lineRule="exact"/>
        <w:ind w:firstLine="422" w:firstLineChars="200"/>
        <w:rPr>
          <w:rFonts w:hint="default" w:ascii="Times New Roman" w:hAnsi="Times New Roman" w:cs="Times New Roman"/>
          <w:b/>
          <w:u w:val="single"/>
        </w:rPr>
      </w:pPr>
      <w:r>
        <w:rPr>
          <w:rFonts w:hint="default" w:ascii="Times New Roman" w:hAnsi="Times New Roman" w:cs="Times New Roman"/>
          <w:b/>
        </w:rPr>
        <w:t>合同履行</w:t>
      </w:r>
    </w:p>
    <w:p w14:paraId="29901BCF">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（1）起始日期：</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日，完成日期：</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w:t>
      </w:r>
    </w:p>
    <w:p w14:paraId="79F62E29">
      <w:pPr>
        <w:adjustRightInd w:val="0"/>
        <w:snapToGrid w:val="0"/>
        <w:spacing w:line="400" w:lineRule="exact"/>
        <w:ind w:firstLine="420" w:firstLineChars="200"/>
        <w:rPr>
          <w:rFonts w:hint="default" w:ascii="Times New Roman" w:hAnsi="Times New Roman" w:cs="Times New Roman"/>
          <w:u w:val="single"/>
          <w:lang w:eastAsia="zh-CN"/>
        </w:rPr>
      </w:pPr>
      <w:r>
        <w:rPr>
          <w:rFonts w:hint="default" w:ascii="Times New Roman" w:hAnsi="Times New Roman" w:cs="Times New Roman"/>
          <w:lang w:eastAsia="zh-CN"/>
        </w:rPr>
        <w:t>（2）履约地点</w:t>
      </w:r>
      <w:r>
        <w:rPr>
          <w:rFonts w:hint="default" w:ascii="Times New Roman" w:hAnsi="Times New Roman" w:cs="Times New Roman"/>
          <w:bCs/>
          <w:lang w:eastAsia="zh-CN"/>
        </w:rPr>
        <w:t>：</w:t>
      </w:r>
      <w:r>
        <w:rPr>
          <w:rFonts w:hint="default" w:ascii="Times New Roman" w:hAnsi="Times New Roman" w:cs="Times New Roman"/>
          <w:u w:val="single"/>
          <w:lang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eastAsia="zh-CN"/>
        </w:rPr>
        <w:t xml:space="preserve">     </w:t>
      </w:r>
    </w:p>
    <w:p w14:paraId="286AFE91">
      <w:pPr>
        <w:adjustRightInd w:val="0"/>
        <w:snapToGrid w:val="0"/>
        <w:spacing w:line="400" w:lineRule="exact"/>
        <w:ind w:firstLine="420" w:firstLineChars="200"/>
        <w:rPr>
          <w:rFonts w:hint="default" w:ascii="Times New Roman" w:hAnsi="Times New Roman" w:eastAsia="宋体" w:cs="Times New Roman"/>
          <w:lang w:eastAsia="zh-CN"/>
        </w:rPr>
      </w:pPr>
      <w:r>
        <w:rPr>
          <w:rFonts w:hint="default" w:ascii="Times New Roman" w:hAnsi="Times New Roman" w:cs="Times New Roman"/>
          <w:bCs/>
        </w:rPr>
        <w:t>（3）履约担保：</w:t>
      </w:r>
      <w:r>
        <w:rPr>
          <w:rFonts w:hint="default" w:ascii="Times New Roman" w:hAnsi="Times New Roman" w:eastAsia="宋体" w:cs="Times New Roman"/>
          <w:lang w:val="en-US" w:eastAsia="zh-CN"/>
        </w:rPr>
        <w:t>是否收取履约保证金：</w:t>
      </w:r>
      <w:r>
        <w:rPr>
          <w:rFonts w:hint="default" w:ascii="Times New Roman" w:hAnsi="Times New Roman" w:eastAsia="宋体" w:cs="Times New Roman"/>
        </w:rPr>
        <w:sym w:font="Wingdings" w:char="00FE"/>
      </w:r>
      <w:r>
        <w:rPr>
          <w:rFonts w:hint="default" w:ascii="Times New Roman" w:hAnsi="Times New Roman" w:eastAsia="宋体" w:cs="Times New Roman"/>
          <w:lang w:eastAsia="zh-CN"/>
        </w:rPr>
        <w:t>是</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否</w:t>
      </w:r>
    </w:p>
    <w:p w14:paraId="6A6DD6E3">
      <w:pPr>
        <w:pStyle w:val="98"/>
        <w:rPr>
          <w:rFonts w:hint="default" w:ascii="Times New Roman" w:hAnsi="Times New Roman" w:eastAsia="宋体" w:cs="Times New Roman"/>
          <w:sz w:val="21"/>
        </w:rPr>
      </w:pPr>
      <w:r>
        <w:rPr>
          <w:rFonts w:hint="default" w:ascii="Times New Roman" w:hAnsi="Times New Roman" w:cs="Times New Roman"/>
          <w:bCs/>
        </w:rPr>
        <w:t xml:space="preserve">  </w:t>
      </w:r>
      <w:r>
        <w:rPr>
          <w:rFonts w:hint="default" w:ascii="Times New Roman" w:hAnsi="Times New Roman" w:eastAsia="宋体" w:cs="Times New Roman"/>
          <w:sz w:val="21"/>
        </w:rPr>
        <w:t xml:space="preserve">  收取履约保证金形式：</w:t>
      </w:r>
      <w:r>
        <w:rPr>
          <w:rFonts w:hint="default" w:ascii="Times New Roman" w:hAnsi="Times New Roman" w:eastAsia="宋体" w:cs="Times New Roman"/>
          <w:bCs/>
          <w:sz w:val="21"/>
          <w:u w:val="single"/>
        </w:rPr>
        <w:t xml:space="preserve">  以电汇、支票、汇票、本票、保函等非现金形式     </w:t>
      </w:r>
    </w:p>
    <w:p w14:paraId="09E47271">
      <w:pPr>
        <w:pStyle w:val="98"/>
        <w:ind w:firstLine="420"/>
        <w:rPr>
          <w:rFonts w:hint="default" w:ascii="Times New Roman" w:hAnsi="Times New Roman" w:eastAsia="宋体" w:cs="Times New Roman"/>
          <w:sz w:val="21"/>
        </w:rPr>
      </w:pPr>
      <w:r>
        <w:rPr>
          <w:rFonts w:hint="default" w:ascii="Times New Roman" w:hAnsi="Times New Roman" w:eastAsia="宋体" w:cs="Times New Roman"/>
          <w:sz w:val="21"/>
        </w:rPr>
        <w:t xml:space="preserve">    收取履约保证金金额：</w:t>
      </w:r>
      <w:r>
        <w:rPr>
          <w:rFonts w:hint="default" w:ascii="Times New Roman" w:hAnsi="Times New Roman" w:eastAsia="宋体" w:cs="Times New Roman"/>
          <w:bCs/>
          <w:sz w:val="21"/>
          <w:u w:val="single"/>
        </w:rPr>
        <w:t xml:space="preserve">   合同金额的5%        </w:t>
      </w:r>
    </w:p>
    <w:p w14:paraId="5CDDD92F">
      <w:pPr>
        <w:snapToGrid w:val="0"/>
        <w:spacing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cs="Times New Roman"/>
          <w:bCs/>
          <w:lang w:val="en-US" w:eastAsia="zh-CN"/>
        </w:rPr>
        <w:t xml:space="preserve">    履约担保期限</w:t>
      </w:r>
      <w:r>
        <w:rPr>
          <w:rFonts w:hint="default" w:ascii="Times New Roman" w:hAnsi="Times New Roman" w:cs="Times New Roman"/>
          <w:bCs/>
          <w:lang w:eastAsia="zh-CN"/>
        </w:rPr>
        <w:t>：</w:t>
      </w:r>
      <w:r>
        <w:rPr>
          <w:rFonts w:hint="default" w:ascii="Times New Roman" w:hAnsi="Times New Roman" w:eastAsia="宋体" w:cs="Times New Roman"/>
          <w:bCs/>
          <w:u w:val="single"/>
        </w:rPr>
        <w:t xml:space="preserve"> </w:t>
      </w:r>
      <w:r>
        <w:rPr>
          <w:rFonts w:hint="default" w:ascii="Times New Roman" w:hAnsi="Times New Roman" w:eastAsia="宋体" w:cs="Times New Roman"/>
          <w:bCs/>
          <w:u w:val="single"/>
          <w:lang w:eastAsia="zh-CN"/>
        </w:rPr>
        <w:t>采购人于项目验收通过后30日历日内无息退还</w:t>
      </w:r>
      <w:r>
        <w:rPr>
          <w:rFonts w:hint="default" w:ascii="Times New Roman" w:hAnsi="Times New Roman" w:eastAsia="宋体" w:cs="Times New Roman"/>
          <w:bCs/>
          <w:u w:val="single"/>
          <w:lang w:val="en-US" w:eastAsia="zh-CN"/>
        </w:rPr>
        <w:t>中标人</w:t>
      </w:r>
      <w:r>
        <w:rPr>
          <w:rFonts w:hint="default" w:ascii="Times New Roman" w:hAnsi="Times New Roman" w:eastAsia="宋体" w:cs="Times New Roman"/>
          <w:bCs/>
          <w:u w:val="single"/>
          <w:lang w:eastAsia="zh-CN"/>
        </w:rPr>
        <w:t>履约保证金；</w:t>
      </w:r>
      <w:r>
        <w:rPr>
          <w:rFonts w:hint="default" w:ascii="Times New Roman" w:hAnsi="Times New Roman" w:cs="Times New Roman"/>
          <w:bCs/>
          <w:u w:val="single"/>
          <w:lang w:val="en-US" w:eastAsia="zh-CN"/>
        </w:rPr>
        <w:t xml:space="preserve">   </w:t>
      </w:r>
      <w:r>
        <w:rPr>
          <w:rFonts w:hint="default" w:ascii="Times New Roman" w:hAnsi="Times New Roman" w:eastAsia="宋体" w:cs="Times New Roman"/>
          <w:bCs/>
          <w:u w:val="single"/>
        </w:rPr>
        <w:t xml:space="preserve">       </w:t>
      </w:r>
    </w:p>
    <w:p w14:paraId="28B7C854">
      <w:pPr>
        <w:adjustRightInd w:val="0"/>
        <w:snapToGrid w:val="0"/>
        <w:spacing w:line="400" w:lineRule="exact"/>
        <w:ind w:firstLine="420" w:firstLineChars="200"/>
        <w:rPr>
          <w:rFonts w:hint="default" w:ascii="Times New Roman" w:hAnsi="Times New Roman" w:cs="Times New Roman"/>
          <w:bCs/>
          <w:lang w:eastAsia="zh-CN"/>
        </w:rPr>
      </w:pPr>
      <w:r>
        <w:rPr>
          <w:rFonts w:hint="default" w:ascii="Times New Roman" w:hAnsi="Times New Roman" w:cs="Times New Roman"/>
          <w:bCs/>
          <w:lang w:eastAsia="zh-CN"/>
        </w:rPr>
        <w:t>（4）分期履行要求：</w:t>
      </w:r>
      <w:r>
        <w:rPr>
          <w:rFonts w:hint="default" w:ascii="Times New Roman" w:hAnsi="Times New Roman" w:cs="Times New Roman"/>
          <w:bCs/>
          <w:u w:val="single"/>
          <w:lang w:eastAsia="zh-CN"/>
        </w:rPr>
        <w:t xml:space="preserve">                                                   </w:t>
      </w:r>
      <w:r>
        <w:rPr>
          <w:rFonts w:hint="default" w:ascii="Times New Roman" w:hAnsi="Times New Roman" w:cs="Times New Roman"/>
          <w:bCs/>
          <w:u w:val="single"/>
          <w:lang w:val="en-US" w:eastAsia="zh-CN"/>
        </w:rPr>
        <w:t xml:space="preserve">    </w:t>
      </w:r>
      <w:r>
        <w:rPr>
          <w:rFonts w:hint="default" w:ascii="Times New Roman" w:hAnsi="Times New Roman" w:cs="Times New Roman"/>
          <w:bCs/>
          <w:u w:val="single"/>
          <w:lang w:eastAsia="zh-CN"/>
        </w:rPr>
        <w:t xml:space="preserve"> </w:t>
      </w:r>
    </w:p>
    <w:p w14:paraId="162D006D">
      <w:pPr>
        <w:adjustRightInd w:val="0"/>
        <w:snapToGrid w:val="0"/>
        <w:spacing w:line="400" w:lineRule="exact"/>
        <w:ind w:firstLine="420" w:firstLineChars="200"/>
        <w:rPr>
          <w:rFonts w:hint="default" w:ascii="Times New Roman" w:hAnsi="Times New Roman" w:cs="Times New Roman"/>
          <w:u w:val="single"/>
          <w:lang w:eastAsia="zh-CN"/>
        </w:rPr>
      </w:pPr>
      <w:r>
        <w:rPr>
          <w:rFonts w:hint="default" w:ascii="Times New Roman" w:hAnsi="Times New Roman" w:cs="Times New Roman"/>
          <w:bCs/>
          <w:lang w:eastAsia="zh-CN"/>
        </w:rPr>
        <w:t>（5）风险处置措施和替代方案：</w:t>
      </w:r>
      <w:r>
        <w:rPr>
          <w:rFonts w:hint="default" w:ascii="Times New Roman" w:hAnsi="Times New Roman" w:cs="Times New Roman"/>
          <w:color w:val="0000FF"/>
          <w:u w:val="single"/>
          <w:lang w:eastAsia="zh-CN"/>
        </w:rPr>
        <w:t xml:space="preserve"> </w:t>
      </w:r>
      <w:r>
        <w:rPr>
          <w:rFonts w:hint="default" w:ascii="Times New Roman" w:hAnsi="Times New Roman" w:cs="Times New Roman"/>
          <w:u w:val="single"/>
          <w:lang w:eastAsia="zh-CN"/>
        </w:rPr>
        <w:t xml:space="preserve">                                                              </w:t>
      </w:r>
    </w:p>
    <w:p w14:paraId="698FD70F">
      <w:pPr>
        <w:numPr>
          <w:ilvl w:val="0"/>
          <w:numId w:val="17"/>
        </w:numPr>
        <w:adjustRightInd w:val="0"/>
        <w:snapToGrid w:val="0"/>
        <w:spacing w:line="400" w:lineRule="exact"/>
        <w:ind w:firstLine="422" w:firstLineChars="200"/>
        <w:rPr>
          <w:rFonts w:hint="default" w:ascii="Times New Roman" w:hAnsi="Times New Roman" w:cs="Times New Roman"/>
          <w:b/>
        </w:rPr>
      </w:pPr>
      <w:r>
        <w:rPr>
          <w:rFonts w:hint="default" w:ascii="Times New Roman" w:hAnsi="Times New Roman" w:cs="Times New Roman"/>
          <w:b/>
        </w:rPr>
        <w:t>合同验收</w:t>
      </w:r>
    </w:p>
    <w:p w14:paraId="7C468406">
      <w:pPr>
        <w:numPr>
          <w:ilvl w:val="0"/>
          <w:numId w:val="19"/>
        </w:numPr>
        <w:adjustRightInd w:val="0"/>
        <w:snapToGrid w:val="0"/>
        <w:spacing w:line="400" w:lineRule="exact"/>
        <w:ind w:firstLine="420" w:firstLineChars="200"/>
        <w:rPr>
          <w:rFonts w:hint="default" w:ascii="Times New Roman" w:hAnsi="Times New Roman" w:eastAsia="仿宋_GB2312" w:cs="Times New Roman"/>
          <w:bCs/>
          <w:color w:val="auto"/>
          <w:lang w:eastAsia="zh-CN"/>
        </w:rPr>
      </w:pPr>
      <w:r>
        <w:rPr>
          <w:rFonts w:hint="default" w:ascii="Times New Roman" w:hAnsi="Times New Roman" w:eastAsia="仿宋_GB2312" w:cs="Times New Roman"/>
          <w:bCs/>
          <w:color w:val="auto"/>
          <w:lang w:eastAsia="zh-CN"/>
        </w:rPr>
        <w:t>验收组织方式：</w:t>
      </w:r>
      <w:r>
        <w:rPr>
          <w:rFonts w:hint="default" w:ascii="Times New Roman" w:hAnsi="Times New Roman" w:eastAsia="仿宋_GB2312" w:cs="Times New Roman"/>
          <w:color w:val="auto"/>
        </w:rPr>
        <w:sym w:font="Wingdings" w:char="00A8"/>
      </w:r>
      <w:r>
        <w:rPr>
          <w:rFonts w:hint="default" w:ascii="Times New Roman" w:hAnsi="Times New Roman" w:eastAsia="仿宋_GB2312" w:cs="Times New Roman"/>
          <w:bCs/>
          <w:color w:val="auto"/>
          <w:lang w:eastAsia="zh-CN"/>
        </w:rPr>
        <w:t xml:space="preserve">自行组织 </w:t>
      </w:r>
      <w:r>
        <w:rPr>
          <w:rFonts w:hint="default" w:ascii="Times New Roman" w:hAnsi="Times New Roman" w:eastAsia="仿宋_GB2312" w:cs="Times New Roman"/>
          <w:color w:val="auto"/>
        </w:rPr>
        <w:sym w:font="Wingdings" w:char="00FE"/>
      </w:r>
      <w:r>
        <w:rPr>
          <w:rFonts w:hint="default" w:ascii="Times New Roman" w:hAnsi="Times New Roman" w:eastAsia="仿宋_GB2312" w:cs="Times New Roman"/>
          <w:bCs/>
          <w:color w:val="auto"/>
          <w:lang w:eastAsia="zh-CN"/>
        </w:rPr>
        <w:t>委托第三方组织</w:t>
      </w:r>
    </w:p>
    <w:p w14:paraId="19C28B43">
      <w:pPr>
        <w:adjustRightInd w:val="0"/>
        <w:snapToGrid w:val="0"/>
        <w:spacing w:line="400" w:lineRule="exact"/>
        <w:rPr>
          <w:rFonts w:hint="default" w:ascii="Times New Roman" w:hAnsi="Times New Roman" w:eastAsia="仿宋_GB2312" w:cs="Times New Roman"/>
          <w:bCs/>
          <w:color w:val="auto"/>
          <w:lang w:eastAsia="zh-CN"/>
        </w:rPr>
      </w:pPr>
      <w:r>
        <w:rPr>
          <w:rFonts w:hint="default" w:ascii="Times New Roman" w:hAnsi="Times New Roman" w:eastAsia="仿宋_GB2312" w:cs="Times New Roman"/>
          <w:bCs/>
          <w:color w:val="auto"/>
          <w:lang w:val="en-US" w:eastAsia="zh-CN"/>
        </w:rPr>
        <w:t xml:space="preserve">         </w:t>
      </w:r>
      <w:r>
        <w:rPr>
          <w:rFonts w:hint="default" w:ascii="Times New Roman" w:hAnsi="Times New Roman" w:eastAsia="仿宋_GB2312" w:cs="Times New Roman"/>
          <w:bCs/>
          <w:color w:val="auto"/>
          <w:lang w:eastAsia="zh-CN"/>
        </w:rPr>
        <w:t>验收主体：</w:t>
      </w:r>
      <w:r>
        <w:rPr>
          <w:rFonts w:hint="default" w:ascii="Times New Roman" w:hAnsi="Times New Roman" w:eastAsia="仿宋_GB2312" w:cs="Times New Roman"/>
          <w:bCs/>
          <w:color w:val="auto"/>
          <w:u w:val="single"/>
          <w:lang w:val="en-US" w:eastAsia="zh-CN"/>
        </w:rPr>
        <w:t xml:space="preserve">      </w:t>
      </w:r>
    </w:p>
    <w:p w14:paraId="1D0E780D">
      <w:pPr>
        <w:adjustRightInd w:val="0"/>
        <w:snapToGrid w:val="0"/>
        <w:spacing w:line="400" w:lineRule="exact"/>
        <w:rPr>
          <w:rFonts w:hint="default" w:ascii="Times New Roman" w:hAnsi="Times New Roman" w:eastAsia="仿宋_GB2312" w:cs="Times New Roman"/>
          <w:bCs/>
          <w:color w:val="auto"/>
          <w:lang w:eastAsia="zh-CN"/>
        </w:rPr>
      </w:pPr>
      <w:r>
        <w:rPr>
          <w:rFonts w:hint="default" w:ascii="Times New Roman" w:hAnsi="Times New Roman" w:eastAsia="仿宋_GB2312" w:cs="Times New Roman"/>
          <w:bCs/>
          <w:color w:val="auto"/>
          <w:lang w:val="en-US" w:eastAsia="zh-CN"/>
        </w:rPr>
        <w:t xml:space="preserve">        </w:t>
      </w:r>
      <w:r>
        <w:rPr>
          <w:rFonts w:hint="default" w:ascii="Times New Roman" w:hAnsi="Times New Roman" w:eastAsia="仿宋_GB2312" w:cs="Times New Roman"/>
          <w:bCs/>
          <w:color w:val="auto"/>
          <w:lang w:eastAsia="zh-CN"/>
        </w:rPr>
        <w:t>是否邀请本项目的其他供应商参加验收：</w:t>
      </w:r>
      <w:r>
        <w:rPr>
          <w:rFonts w:hint="default" w:ascii="Times New Roman" w:hAnsi="Times New Roman" w:eastAsia="仿宋_GB2312" w:cs="Times New Roman"/>
          <w:color w:val="auto"/>
        </w:rPr>
        <w:sym w:font="Wingdings" w:char="00A8"/>
      </w:r>
      <w:r>
        <w:rPr>
          <w:rFonts w:hint="default" w:ascii="Times New Roman" w:hAnsi="Times New Roman" w:eastAsia="仿宋_GB2312" w:cs="Times New Roman"/>
          <w:bCs/>
          <w:color w:val="auto"/>
          <w:lang w:eastAsia="zh-CN"/>
        </w:rPr>
        <w:t xml:space="preserve">是  </w:t>
      </w:r>
      <w:r>
        <w:rPr>
          <w:rFonts w:hint="default" w:ascii="Times New Roman" w:hAnsi="Times New Roman" w:eastAsia="仿宋_GB2312" w:cs="Times New Roman"/>
          <w:color w:val="auto"/>
        </w:rPr>
        <w:sym w:font="Wingdings" w:char="00FE"/>
      </w:r>
      <w:r>
        <w:rPr>
          <w:rFonts w:hint="default" w:ascii="Times New Roman" w:hAnsi="Times New Roman" w:eastAsia="仿宋_GB2312" w:cs="Times New Roman"/>
          <w:bCs/>
          <w:color w:val="auto"/>
          <w:lang w:eastAsia="zh-CN"/>
        </w:rPr>
        <w:t>否</w:t>
      </w:r>
    </w:p>
    <w:p w14:paraId="5EB39E10">
      <w:pPr>
        <w:adjustRightInd w:val="0"/>
        <w:snapToGrid w:val="0"/>
        <w:spacing w:line="400" w:lineRule="exact"/>
        <w:ind w:firstLine="840" w:firstLineChars="400"/>
        <w:rPr>
          <w:rFonts w:hint="default" w:ascii="Times New Roman" w:hAnsi="Times New Roman" w:eastAsia="仿宋_GB2312" w:cs="Times New Roman"/>
          <w:bCs/>
          <w:color w:val="auto"/>
          <w:lang w:eastAsia="zh-CN"/>
        </w:rPr>
      </w:pPr>
      <w:r>
        <w:rPr>
          <w:rFonts w:hint="default" w:ascii="Times New Roman" w:hAnsi="Times New Roman" w:eastAsia="仿宋_GB2312" w:cs="Times New Roman"/>
          <w:bCs/>
          <w:color w:val="auto"/>
          <w:lang w:eastAsia="zh-CN"/>
        </w:rPr>
        <w:t>是否邀请专家参加验收：</w:t>
      </w:r>
      <w:r>
        <w:rPr>
          <w:rFonts w:hint="default" w:ascii="Times New Roman" w:hAnsi="Times New Roman" w:eastAsia="仿宋_GB2312" w:cs="Times New Roman"/>
          <w:color w:val="auto"/>
        </w:rPr>
        <w:sym w:font="Wingdings" w:char="00FE"/>
      </w:r>
      <w:r>
        <w:rPr>
          <w:rFonts w:hint="default" w:ascii="Times New Roman" w:hAnsi="Times New Roman" w:eastAsia="仿宋_GB2312" w:cs="Times New Roman"/>
          <w:bCs/>
          <w:color w:val="auto"/>
          <w:lang w:eastAsia="zh-CN"/>
        </w:rPr>
        <w:t xml:space="preserve">是  </w:t>
      </w:r>
      <w:r>
        <w:rPr>
          <w:rFonts w:hint="default" w:ascii="Times New Roman" w:hAnsi="Times New Roman" w:eastAsia="仿宋_GB2312" w:cs="Times New Roman"/>
          <w:color w:val="auto"/>
        </w:rPr>
        <w:sym w:font="Wingdings" w:char="00A8"/>
      </w:r>
      <w:r>
        <w:rPr>
          <w:rFonts w:hint="default" w:ascii="Times New Roman" w:hAnsi="Times New Roman" w:eastAsia="仿宋_GB2312" w:cs="Times New Roman"/>
          <w:bCs/>
          <w:color w:val="auto"/>
          <w:lang w:eastAsia="zh-CN"/>
        </w:rPr>
        <w:t>否</w:t>
      </w:r>
    </w:p>
    <w:p w14:paraId="63621D50">
      <w:pPr>
        <w:adjustRightInd w:val="0"/>
        <w:snapToGrid w:val="0"/>
        <w:spacing w:line="400" w:lineRule="exact"/>
        <w:ind w:firstLine="840" w:firstLineChars="400"/>
        <w:rPr>
          <w:rFonts w:hint="default" w:ascii="Times New Roman" w:hAnsi="Times New Roman" w:eastAsia="仿宋_GB2312" w:cs="Times New Roman"/>
          <w:bCs/>
          <w:color w:val="auto"/>
          <w:lang w:eastAsia="zh-CN"/>
        </w:rPr>
      </w:pPr>
      <w:r>
        <w:rPr>
          <w:rFonts w:hint="default" w:ascii="Times New Roman" w:hAnsi="Times New Roman" w:eastAsia="仿宋_GB2312" w:cs="Times New Roman"/>
          <w:bCs/>
          <w:color w:val="auto"/>
          <w:lang w:eastAsia="zh-CN"/>
        </w:rPr>
        <w:t>是否邀请服务对象参加验收：</w:t>
      </w:r>
      <w:r>
        <w:rPr>
          <w:rFonts w:hint="default" w:ascii="Times New Roman" w:hAnsi="Times New Roman" w:eastAsia="仿宋_GB2312" w:cs="Times New Roman"/>
          <w:color w:val="auto"/>
        </w:rPr>
        <w:sym w:font="Wingdings" w:char="00A8"/>
      </w:r>
      <w:r>
        <w:rPr>
          <w:rFonts w:hint="default" w:ascii="Times New Roman" w:hAnsi="Times New Roman" w:eastAsia="仿宋_GB2312" w:cs="Times New Roman"/>
          <w:bCs/>
          <w:color w:val="auto"/>
          <w:lang w:eastAsia="zh-CN"/>
        </w:rPr>
        <w:t xml:space="preserve">是  </w:t>
      </w:r>
      <w:r>
        <w:rPr>
          <w:rFonts w:hint="default" w:ascii="Times New Roman" w:hAnsi="Times New Roman" w:eastAsia="仿宋_GB2312" w:cs="Times New Roman"/>
          <w:color w:val="auto"/>
        </w:rPr>
        <w:sym w:font="Wingdings" w:char="00FE"/>
      </w:r>
      <w:r>
        <w:rPr>
          <w:rFonts w:hint="default" w:ascii="Times New Roman" w:hAnsi="Times New Roman" w:eastAsia="仿宋_GB2312" w:cs="Times New Roman"/>
          <w:bCs/>
          <w:color w:val="auto"/>
          <w:lang w:eastAsia="zh-CN"/>
        </w:rPr>
        <w:t>否</w:t>
      </w:r>
    </w:p>
    <w:p w14:paraId="34CB19F8">
      <w:pPr>
        <w:adjustRightInd w:val="0"/>
        <w:snapToGrid w:val="0"/>
        <w:spacing w:line="400" w:lineRule="exact"/>
        <w:ind w:firstLine="840" w:firstLineChars="400"/>
        <w:rPr>
          <w:rFonts w:hint="default" w:ascii="Times New Roman" w:hAnsi="Times New Roman" w:eastAsia="仿宋_GB2312" w:cs="Times New Roman"/>
          <w:bCs/>
          <w:color w:val="auto"/>
          <w:lang w:eastAsia="zh-CN"/>
        </w:rPr>
      </w:pPr>
      <w:r>
        <w:rPr>
          <w:rFonts w:hint="default" w:ascii="Times New Roman" w:hAnsi="Times New Roman" w:eastAsia="仿宋_GB2312" w:cs="Times New Roman"/>
          <w:bCs/>
          <w:color w:val="auto"/>
          <w:lang w:eastAsia="zh-CN"/>
        </w:rPr>
        <w:t>是否邀请第三方检测机构参加验收：</w:t>
      </w:r>
      <w:r>
        <w:rPr>
          <w:rFonts w:hint="default" w:ascii="Times New Roman" w:hAnsi="Times New Roman" w:eastAsia="仿宋_GB2312" w:cs="Times New Roman"/>
          <w:color w:val="auto"/>
        </w:rPr>
        <w:sym w:font="Wingdings" w:char="00FE"/>
      </w:r>
      <w:r>
        <w:rPr>
          <w:rFonts w:hint="default" w:ascii="Times New Roman" w:hAnsi="Times New Roman" w:eastAsia="仿宋_GB2312" w:cs="Times New Roman"/>
          <w:bCs/>
          <w:color w:val="auto"/>
          <w:lang w:eastAsia="zh-CN"/>
        </w:rPr>
        <w:t xml:space="preserve">是  </w:t>
      </w:r>
      <w:r>
        <w:rPr>
          <w:rFonts w:hint="default" w:ascii="Times New Roman" w:hAnsi="Times New Roman" w:eastAsia="仿宋_GB2312" w:cs="Times New Roman"/>
          <w:color w:val="auto"/>
        </w:rPr>
        <w:sym w:font="Wingdings" w:char="00A8"/>
      </w:r>
      <w:r>
        <w:rPr>
          <w:rFonts w:hint="default" w:ascii="Times New Roman" w:hAnsi="Times New Roman" w:eastAsia="仿宋_GB2312" w:cs="Times New Roman"/>
          <w:bCs/>
          <w:color w:val="auto"/>
          <w:lang w:eastAsia="zh-CN"/>
        </w:rPr>
        <w:t>否</w:t>
      </w:r>
    </w:p>
    <w:p w14:paraId="68755D9B">
      <w:pPr>
        <w:adjustRightInd w:val="0"/>
        <w:snapToGrid w:val="0"/>
        <w:spacing w:line="400" w:lineRule="exact"/>
        <w:ind w:firstLine="840" w:firstLineChars="400"/>
        <w:rPr>
          <w:rFonts w:hint="default" w:ascii="Times New Roman" w:hAnsi="Times New Roman" w:eastAsia="仿宋_GB2312" w:cs="Times New Roman"/>
          <w:bCs/>
          <w:color w:val="auto"/>
          <w:lang w:eastAsia="zh-CN"/>
        </w:rPr>
      </w:pPr>
      <w:r>
        <w:rPr>
          <w:rFonts w:hint="default" w:ascii="Times New Roman" w:hAnsi="Times New Roman" w:eastAsia="仿宋_GB2312" w:cs="Times New Roman"/>
          <w:bCs/>
          <w:color w:val="auto"/>
          <w:lang w:eastAsia="zh-CN"/>
        </w:rPr>
        <w:t>是否进行抽查检测：</w:t>
      </w:r>
      <w:r>
        <w:rPr>
          <w:rFonts w:hint="default" w:ascii="Times New Roman" w:hAnsi="Times New Roman" w:eastAsia="仿宋_GB2312" w:cs="Times New Roman"/>
          <w:color w:val="auto"/>
        </w:rPr>
        <w:sym w:font="Wingdings" w:char="00FE"/>
      </w:r>
      <w:r>
        <w:rPr>
          <w:rFonts w:hint="default" w:ascii="Times New Roman" w:hAnsi="Times New Roman" w:eastAsia="仿宋_GB2312" w:cs="Times New Roman"/>
          <w:bCs/>
          <w:color w:val="auto"/>
          <w:lang w:eastAsia="zh-CN"/>
        </w:rPr>
        <w:t>是，抽查比例：</w:t>
      </w:r>
      <w:r>
        <w:rPr>
          <w:rFonts w:hint="default" w:ascii="Times New Roman" w:hAnsi="Times New Roman" w:eastAsia="仿宋_GB2312" w:cs="Times New Roman"/>
          <w:bCs/>
          <w:color w:val="auto"/>
          <w:u w:val="single"/>
          <w:lang w:eastAsia="zh-CN"/>
        </w:rPr>
        <w:t xml:space="preserve">  30% </w:t>
      </w:r>
      <w:r>
        <w:rPr>
          <w:rFonts w:hint="default" w:ascii="Times New Roman" w:hAnsi="Times New Roman" w:eastAsia="仿宋_GB2312" w:cs="Times New Roman"/>
          <w:bCs/>
          <w:color w:val="auto"/>
          <w:u w:val="single"/>
          <w:lang w:val="en-US" w:eastAsia="zh-CN"/>
        </w:rPr>
        <w:t xml:space="preserve">     </w:t>
      </w:r>
      <w:r>
        <w:rPr>
          <w:rFonts w:hint="default" w:ascii="Times New Roman" w:hAnsi="Times New Roman" w:eastAsia="仿宋_GB2312" w:cs="Times New Roman"/>
          <w:bCs/>
          <w:color w:val="auto"/>
          <w:lang w:eastAsia="zh-CN"/>
        </w:rPr>
        <w:t xml:space="preserve"> </w:t>
      </w:r>
      <w:r>
        <w:rPr>
          <w:rFonts w:hint="default" w:ascii="Times New Roman" w:hAnsi="Times New Roman" w:eastAsia="仿宋_GB2312" w:cs="Times New Roman"/>
          <w:color w:val="auto"/>
        </w:rPr>
        <w:sym w:font="Wingdings" w:char="00A8"/>
      </w:r>
      <w:r>
        <w:rPr>
          <w:rFonts w:hint="default" w:ascii="Times New Roman" w:hAnsi="Times New Roman" w:eastAsia="仿宋_GB2312" w:cs="Times New Roman"/>
          <w:bCs/>
          <w:color w:val="auto"/>
          <w:lang w:eastAsia="zh-CN"/>
        </w:rPr>
        <w:t>否</w:t>
      </w:r>
    </w:p>
    <w:p w14:paraId="3A6FA6E5">
      <w:pPr>
        <w:adjustRightInd w:val="0"/>
        <w:snapToGrid w:val="0"/>
        <w:spacing w:line="400" w:lineRule="exact"/>
        <w:ind w:firstLine="840" w:firstLineChars="400"/>
        <w:rPr>
          <w:rFonts w:hint="default" w:ascii="Times New Roman" w:hAnsi="Times New Roman" w:eastAsia="仿宋_GB2312" w:cs="Times New Roman"/>
          <w:bCs/>
          <w:color w:val="auto"/>
          <w:u w:val="single"/>
          <w:lang w:eastAsia="zh-CN"/>
        </w:rPr>
      </w:pPr>
      <w:r>
        <w:rPr>
          <w:rFonts w:hint="default" w:ascii="Times New Roman" w:hAnsi="Times New Roman" w:eastAsia="仿宋_GB2312" w:cs="Times New Roman"/>
          <w:bCs/>
          <w:color w:val="auto"/>
          <w:lang w:val="en-US" w:eastAsia="zh-CN"/>
        </w:rPr>
        <w:t>是否存在破坏性检测：</w:t>
      </w:r>
      <w:r>
        <w:rPr>
          <w:rFonts w:hint="default" w:ascii="Times New Roman" w:hAnsi="Times New Roman" w:eastAsia="仿宋_GB2312" w:cs="Times New Roman"/>
          <w:color w:val="auto"/>
        </w:rPr>
        <w:sym w:font="Wingdings" w:char="00FE"/>
      </w:r>
      <w:r>
        <w:rPr>
          <w:rFonts w:hint="default" w:ascii="Times New Roman" w:hAnsi="Times New Roman" w:eastAsia="仿宋_GB2312" w:cs="Times New Roman"/>
          <w:bCs/>
          <w:color w:val="auto"/>
          <w:lang w:eastAsia="zh-CN"/>
        </w:rPr>
        <w:t>是，</w:t>
      </w:r>
      <w:r>
        <w:rPr>
          <w:rFonts w:hint="default" w:ascii="Times New Roman" w:hAnsi="Times New Roman" w:eastAsia="仿宋_GB2312" w:cs="Times New Roman"/>
          <w:bCs/>
          <w:color w:val="auto"/>
          <w:u w:val="single"/>
          <w:lang w:eastAsia="zh-CN"/>
        </w:rPr>
        <w:t>本次检测包含破坏性检测项目，开展破坏性检测所需的样品由乙方提供的货物中随机抽取，每种货物抽取 1 件；因产品经破坏性检测后无法复原，检测完成后直接按报废品处置，不再返还乙方。（应明确对被破坏的检测产品的处理方式）</w:t>
      </w:r>
    </w:p>
    <w:p w14:paraId="76AF27B4">
      <w:pPr>
        <w:adjustRightInd w:val="0"/>
        <w:snapToGrid w:val="0"/>
        <w:spacing w:line="400" w:lineRule="exact"/>
        <w:ind w:firstLine="840" w:firstLineChars="400"/>
        <w:rPr>
          <w:rFonts w:hint="default" w:ascii="Times New Roman" w:hAnsi="Times New Roman" w:eastAsia="仿宋_GB2312" w:cs="Times New Roman"/>
          <w:bCs/>
          <w:color w:val="auto"/>
          <w:lang w:eastAsia="zh-CN"/>
        </w:rPr>
      </w:pPr>
      <w:r>
        <w:rPr>
          <w:rFonts w:hint="default" w:ascii="Times New Roman" w:hAnsi="Times New Roman" w:eastAsia="仿宋_GB2312" w:cs="Times New Roman"/>
          <w:bCs/>
          <w:color w:val="auto"/>
          <w:lang w:val="en-US" w:eastAsia="zh-CN"/>
        </w:rPr>
        <w:t xml:space="preserve">                    </w:t>
      </w:r>
      <w:r>
        <w:rPr>
          <w:rFonts w:hint="default" w:ascii="Times New Roman" w:hAnsi="Times New Roman" w:eastAsia="仿宋_GB2312" w:cs="Times New Roman"/>
          <w:color w:val="auto"/>
        </w:rPr>
        <w:sym w:font="Wingdings" w:char="00A8"/>
      </w:r>
      <w:r>
        <w:rPr>
          <w:rFonts w:hint="default" w:ascii="Times New Roman" w:hAnsi="Times New Roman" w:eastAsia="仿宋_GB2312" w:cs="Times New Roman"/>
          <w:bCs/>
          <w:color w:val="auto"/>
          <w:lang w:eastAsia="zh-CN"/>
        </w:rPr>
        <w:t>否</w:t>
      </w:r>
    </w:p>
    <w:p w14:paraId="36CF7B5A">
      <w:pPr>
        <w:adjustRightInd w:val="0"/>
        <w:snapToGrid w:val="0"/>
        <w:spacing w:line="400" w:lineRule="exact"/>
        <w:ind w:firstLine="840" w:firstLineChars="400"/>
        <w:rPr>
          <w:rFonts w:hint="default" w:ascii="Times New Roman" w:hAnsi="Times New Roman" w:eastAsia="仿宋_GB2312" w:cs="Times New Roman"/>
          <w:bCs/>
          <w:color w:val="auto"/>
          <w:u w:val="single"/>
          <w:lang w:eastAsia="zh-CN"/>
        </w:rPr>
      </w:pPr>
      <w:r>
        <w:rPr>
          <w:rFonts w:hint="default" w:ascii="Times New Roman" w:hAnsi="Times New Roman" w:eastAsia="仿宋_GB2312" w:cs="Times New Roman"/>
          <w:bCs/>
          <w:color w:val="auto"/>
          <w:lang w:eastAsia="zh-CN"/>
        </w:rPr>
        <w:t>验收组织的其他事项：</w:t>
      </w:r>
      <w:r>
        <w:rPr>
          <w:rFonts w:hint="default" w:ascii="Times New Roman" w:hAnsi="Times New Roman" w:eastAsia="仿宋_GB2312" w:cs="Times New Roman"/>
          <w:bCs/>
          <w:color w:val="auto"/>
          <w:u w:val="single"/>
          <w:lang w:eastAsia="zh-CN"/>
        </w:rPr>
        <w:t xml:space="preserve"> 采购货物最终交货验收时，采购人委托具备相应资质的第三方机构按合同约定标准进行验收，第三方验收服务费用为本项目中标价的 0.5%（含税），该费用由中标人承担。 </w:t>
      </w:r>
      <w:r>
        <w:rPr>
          <w:rFonts w:hint="default" w:ascii="Times New Roman" w:hAnsi="Times New Roman" w:eastAsia="仿宋_GB2312" w:cs="Times New Roman"/>
          <w:bCs/>
          <w:color w:val="auto"/>
          <w:u w:val="single"/>
          <w:lang w:val="en-US" w:eastAsia="zh-CN"/>
        </w:rPr>
        <w:t xml:space="preserve">  </w:t>
      </w:r>
    </w:p>
    <w:p w14:paraId="57179F89">
      <w:pPr>
        <w:adjustRightInd w:val="0"/>
        <w:snapToGrid w:val="0"/>
        <w:spacing w:line="400" w:lineRule="exact"/>
        <w:ind w:firstLine="420" w:firstLineChars="200"/>
        <w:rPr>
          <w:rFonts w:hint="default" w:ascii="Times New Roman" w:hAnsi="Times New Roman" w:eastAsia="仿宋_GB2312" w:cs="Times New Roman"/>
          <w:bCs/>
          <w:color w:val="auto"/>
          <w:u w:val="single"/>
          <w:lang w:eastAsia="zh-CN"/>
        </w:rPr>
      </w:pPr>
      <w:r>
        <w:rPr>
          <w:rFonts w:hint="default" w:ascii="Times New Roman" w:hAnsi="Times New Roman" w:eastAsia="仿宋_GB2312" w:cs="Times New Roman"/>
          <w:bCs/>
          <w:color w:val="auto"/>
          <w:lang w:eastAsia="zh-CN"/>
        </w:rPr>
        <w:t>（2）履约验收时间：</w:t>
      </w:r>
      <w:r>
        <w:rPr>
          <w:rFonts w:hint="default" w:ascii="Times New Roman" w:hAnsi="Times New Roman" w:eastAsia="仿宋_GB2312" w:cs="Times New Roman"/>
          <w:bCs/>
          <w:color w:val="auto"/>
          <w:u w:val="single"/>
          <w:lang w:eastAsia="zh-CN"/>
        </w:rPr>
        <w:t xml:space="preserve">供应商提出验收申请之日起 </w:t>
      </w:r>
      <w:r>
        <w:rPr>
          <w:rFonts w:hint="default" w:ascii="Times New Roman" w:hAnsi="Times New Roman" w:eastAsia="仿宋_GB2312" w:cs="Times New Roman"/>
          <w:bCs/>
          <w:color w:val="auto"/>
          <w:u w:val="single"/>
          <w:lang w:val="en-US" w:eastAsia="zh-CN"/>
        </w:rPr>
        <w:t>10</w:t>
      </w:r>
      <w:r>
        <w:rPr>
          <w:rFonts w:hint="default" w:ascii="Times New Roman" w:hAnsi="Times New Roman" w:eastAsia="仿宋_GB2312" w:cs="Times New Roman"/>
          <w:bCs/>
          <w:color w:val="auto"/>
          <w:u w:val="single"/>
          <w:lang w:eastAsia="zh-CN"/>
        </w:rPr>
        <w:t xml:space="preserve"> 日内组织验收（计划于何时验收/供应商提出验收申请之日起 </w:t>
      </w:r>
      <w:r>
        <w:rPr>
          <w:rFonts w:hint="default" w:ascii="Times New Roman" w:hAnsi="Times New Roman" w:eastAsia="仿宋_GB2312" w:cs="Times New Roman"/>
          <w:bCs/>
          <w:color w:val="auto"/>
          <w:u w:val="single"/>
          <w:lang w:val="en-US" w:eastAsia="zh-CN"/>
        </w:rPr>
        <w:t>10</w:t>
      </w:r>
      <w:r>
        <w:rPr>
          <w:rFonts w:hint="default" w:ascii="Times New Roman" w:hAnsi="Times New Roman" w:eastAsia="仿宋_GB2312" w:cs="Times New Roman"/>
          <w:bCs/>
          <w:color w:val="auto"/>
          <w:u w:val="single"/>
          <w:lang w:eastAsia="zh-CN"/>
        </w:rPr>
        <w:t>日内组织验收）</w:t>
      </w:r>
      <w:r>
        <w:rPr>
          <w:rFonts w:hint="default" w:ascii="Times New Roman" w:hAnsi="Times New Roman" w:eastAsia="仿宋_GB2312" w:cs="Times New Roman"/>
          <w:bCs/>
          <w:color w:val="auto"/>
          <w:u w:val="single"/>
          <w:lang w:val="en-US" w:eastAsia="zh-CN"/>
        </w:rPr>
        <w:t xml:space="preserve"> </w:t>
      </w:r>
    </w:p>
    <w:p w14:paraId="5F055928">
      <w:pPr>
        <w:adjustRightInd w:val="0"/>
        <w:snapToGrid w:val="0"/>
        <w:spacing w:line="400" w:lineRule="exact"/>
        <w:ind w:firstLine="420" w:firstLineChars="200"/>
        <w:rPr>
          <w:rFonts w:hint="default" w:ascii="Times New Roman" w:hAnsi="Times New Roman" w:eastAsia="仿宋_GB2312" w:cs="Times New Roman"/>
          <w:bCs/>
          <w:color w:val="auto"/>
          <w:lang w:eastAsia="zh-CN"/>
        </w:rPr>
      </w:pPr>
      <w:r>
        <w:rPr>
          <w:rFonts w:hint="default" w:ascii="Times New Roman" w:hAnsi="Times New Roman" w:eastAsia="仿宋_GB2312" w:cs="Times New Roman"/>
          <w:bCs/>
          <w:color w:val="auto"/>
          <w:lang w:eastAsia="zh-CN"/>
        </w:rPr>
        <w:t>（3）履约验收方式：</w:t>
      </w:r>
      <w:r>
        <w:rPr>
          <w:rFonts w:hint="default" w:ascii="Times New Roman" w:hAnsi="Times New Roman" w:eastAsia="仿宋_GB2312" w:cs="Times New Roman"/>
          <w:color w:val="auto"/>
        </w:rPr>
        <w:sym w:font="Wingdings" w:char="00FE"/>
      </w:r>
      <w:r>
        <w:rPr>
          <w:rFonts w:hint="default" w:ascii="Times New Roman" w:hAnsi="Times New Roman" w:eastAsia="仿宋_GB2312" w:cs="Times New Roman"/>
          <w:bCs/>
          <w:color w:val="auto"/>
          <w:lang w:eastAsia="zh-CN"/>
        </w:rPr>
        <w:t xml:space="preserve">一次性验收         </w:t>
      </w:r>
    </w:p>
    <w:p w14:paraId="0CBCF6AC">
      <w:pPr>
        <w:adjustRightInd w:val="0"/>
        <w:snapToGrid w:val="0"/>
        <w:spacing w:line="400" w:lineRule="exact"/>
        <w:rPr>
          <w:rFonts w:hint="default" w:ascii="Times New Roman" w:hAnsi="Times New Roman" w:eastAsia="仿宋_GB2312" w:cs="Times New Roman"/>
          <w:bCs/>
          <w:color w:val="auto"/>
          <w:lang w:val="en-US" w:eastAsia="zh-CN"/>
        </w:rPr>
      </w:pPr>
      <w:r>
        <w:rPr>
          <w:rFonts w:hint="default" w:ascii="Times New Roman" w:hAnsi="Times New Roman" w:eastAsia="仿宋_GB2312" w:cs="Times New Roman"/>
          <w:bCs/>
          <w:color w:val="auto"/>
          <w:lang w:val="en-US" w:eastAsia="zh-CN"/>
        </w:rPr>
        <w:t xml:space="preserve">                       </w:t>
      </w:r>
      <w:r>
        <w:rPr>
          <w:rFonts w:hint="default" w:ascii="Times New Roman" w:hAnsi="Times New Roman" w:eastAsia="仿宋_GB2312" w:cs="Times New Roman"/>
          <w:color w:val="auto"/>
        </w:rPr>
        <w:sym w:font="Wingdings" w:char="00A8"/>
      </w:r>
      <w:r>
        <w:rPr>
          <w:rFonts w:hint="default" w:ascii="Times New Roman" w:hAnsi="Times New Roman" w:eastAsia="仿宋_GB2312" w:cs="Times New Roman"/>
          <w:bCs/>
          <w:color w:val="auto"/>
          <w:lang w:eastAsia="zh-CN"/>
        </w:rPr>
        <w:t>分期/分项验收：</w:t>
      </w:r>
      <w:r>
        <w:rPr>
          <w:rFonts w:hint="default" w:ascii="Times New Roman" w:hAnsi="Times New Roman" w:eastAsia="仿宋_GB2312" w:cs="Times New Roman"/>
          <w:bCs/>
          <w:color w:val="auto"/>
          <w:u w:val="single"/>
          <w:lang w:eastAsia="zh-CN"/>
        </w:rPr>
        <w:t xml:space="preserve"> （应明确分期</w:t>
      </w:r>
      <w:r>
        <w:rPr>
          <w:rFonts w:hint="default" w:ascii="Times New Roman" w:hAnsi="Times New Roman" w:eastAsia="仿宋_GB2312" w:cs="Times New Roman"/>
          <w:bCs/>
          <w:color w:val="auto"/>
          <w:u w:val="single"/>
          <w:lang w:val="en" w:eastAsia="zh-CN"/>
        </w:rPr>
        <w:t>/分项验收的工作安排</w:t>
      </w:r>
      <w:r>
        <w:rPr>
          <w:rFonts w:hint="default" w:ascii="Times New Roman" w:hAnsi="Times New Roman" w:eastAsia="仿宋_GB2312" w:cs="Times New Roman"/>
          <w:bCs/>
          <w:color w:val="auto"/>
          <w:u w:val="single"/>
          <w:lang w:eastAsia="zh-CN"/>
        </w:rPr>
        <w:t xml:space="preserve">） </w:t>
      </w:r>
      <w:r>
        <w:rPr>
          <w:rFonts w:hint="default" w:ascii="Times New Roman" w:hAnsi="Times New Roman" w:eastAsia="仿宋_GB2312" w:cs="Times New Roman"/>
          <w:bCs/>
          <w:color w:val="auto"/>
          <w:u w:val="single"/>
          <w:lang w:val="en-US" w:eastAsia="zh-CN"/>
        </w:rPr>
        <w:t xml:space="preserve"> </w:t>
      </w:r>
    </w:p>
    <w:p w14:paraId="210F81D4">
      <w:pPr>
        <w:adjustRightInd w:val="0"/>
        <w:snapToGrid w:val="0"/>
        <w:spacing w:line="400" w:lineRule="exact"/>
        <w:ind w:firstLine="420" w:firstLineChars="200"/>
        <w:rPr>
          <w:rFonts w:hint="default" w:ascii="Times New Roman" w:hAnsi="Times New Roman" w:eastAsia="仿宋_GB2312" w:cs="Times New Roman"/>
          <w:bCs/>
          <w:color w:val="auto"/>
          <w:lang w:eastAsia="zh-CN"/>
        </w:rPr>
      </w:pPr>
      <w:r>
        <w:rPr>
          <w:rFonts w:hint="default" w:ascii="Times New Roman" w:hAnsi="Times New Roman" w:eastAsia="仿宋_GB2312" w:cs="Times New Roman"/>
          <w:bCs/>
          <w:color w:val="auto"/>
          <w:lang w:eastAsia="zh-CN"/>
        </w:rPr>
        <w:t>（4）履约验收程序：</w:t>
      </w:r>
      <w:r>
        <w:rPr>
          <w:rFonts w:hint="default" w:ascii="Times New Roman" w:hAnsi="Times New Roman" w:eastAsia="仿宋_GB2312" w:cs="Times New Roman"/>
          <w:bCs/>
          <w:color w:val="auto"/>
          <w:u w:val="single"/>
          <w:lang w:eastAsia="zh-CN"/>
        </w:rPr>
        <w:t xml:space="preserve"> </w:t>
      </w:r>
      <w:r>
        <w:rPr>
          <w:rFonts w:hint="default" w:ascii="Times New Roman" w:hAnsi="Times New Roman" w:eastAsia="仿宋_GB2312" w:cs="Times New Roman"/>
          <w:bCs/>
          <w:color w:val="auto"/>
          <w:u w:val="single"/>
          <w:lang w:val="en-US" w:eastAsia="zh-CN"/>
        </w:rPr>
        <w:t xml:space="preserve">采购人自行组织验收  </w:t>
      </w:r>
    </w:p>
    <w:p w14:paraId="4C588425">
      <w:pPr>
        <w:adjustRightInd w:val="0"/>
        <w:snapToGrid w:val="0"/>
        <w:spacing w:line="400" w:lineRule="exact"/>
        <w:ind w:firstLine="420" w:firstLineChars="200"/>
        <w:rPr>
          <w:rFonts w:hint="default" w:ascii="Times New Roman" w:hAnsi="Times New Roman" w:eastAsia="仿宋_GB2312" w:cs="Times New Roman"/>
          <w:bCs/>
          <w:color w:val="auto"/>
          <w:u w:val="single"/>
          <w:lang w:eastAsia="zh-CN"/>
        </w:rPr>
      </w:pPr>
      <w:r>
        <w:rPr>
          <w:rFonts w:hint="default" w:ascii="Times New Roman" w:hAnsi="Times New Roman" w:eastAsia="仿宋_GB2312" w:cs="Times New Roman"/>
          <w:bCs/>
          <w:color w:val="auto"/>
          <w:lang w:eastAsia="zh-CN"/>
        </w:rPr>
        <w:t>（5）履约验收的内容：</w:t>
      </w:r>
      <w:r>
        <w:rPr>
          <w:rFonts w:hint="default" w:ascii="Times New Roman" w:hAnsi="Times New Roman" w:eastAsia="仿宋_GB2312" w:cs="Times New Roman"/>
          <w:bCs/>
          <w:color w:val="auto"/>
          <w:u w:val="single"/>
          <w:lang w:eastAsia="zh-CN"/>
        </w:rPr>
        <w:t xml:space="preserve"> </w:t>
      </w:r>
      <w:r>
        <w:rPr>
          <w:rFonts w:hint="default" w:ascii="Times New Roman" w:hAnsi="Times New Roman" w:eastAsia="仿宋_GB2312" w:cs="Times New Roman"/>
          <w:bCs/>
          <w:color w:val="auto"/>
          <w:u w:val="single"/>
          <w:lang w:val="en-US" w:eastAsia="zh-CN"/>
        </w:rPr>
        <w:t>按照招标文件要求组织验收</w:t>
      </w:r>
      <w:r>
        <w:rPr>
          <w:rFonts w:hint="default" w:ascii="Times New Roman" w:hAnsi="Times New Roman" w:eastAsia="仿宋_GB2312" w:cs="Times New Roman"/>
          <w:bCs/>
          <w:color w:val="auto"/>
          <w:u w:val="single"/>
          <w:lang w:eastAsia="zh-CN"/>
        </w:rPr>
        <w:t xml:space="preserve">（应当包括每一项技术和商务要求的履约情况，特别是落实政府采购扶持中小企业，支持绿色发展等政策情况）       </w:t>
      </w:r>
    </w:p>
    <w:p w14:paraId="44177FD9">
      <w:pPr>
        <w:adjustRightInd w:val="0"/>
        <w:snapToGrid w:val="0"/>
        <w:spacing w:line="400" w:lineRule="exact"/>
        <w:ind w:firstLine="420" w:firstLineChars="200"/>
        <w:rPr>
          <w:rFonts w:hint="default" w:ascii="Times New Roman" w:hAnsi="Times New Roman" w:eastAsia="仿宋_GB2312" w:cs="Times New Roman"/>
          <w:bCs/>
          <w:color w:val="auto"/>
          <w:u w:val="single"/>
          <w:lang w:eastAsia="zh-CN"/>
        </w:rPr>
      </w:pPr>
      <w:r>
        <w:rPr>
          <w:rFonts w:hint="default" w:ascii="Times New Roman" w:hAnsi="Times New Roman" w:eastAsia="仿宋_GB2312" w:cs="Times New Roman"/>
          <w:bCs/>
          <w:color w:val="auto"/>
          <w:lang w:eastAsia="zh-CN"/>
        </w:rPr>
        <w:t>（6）履约验收标准：</w:t>
      </w:r>
      <w:r>
        <w:rPr>
          <w:rFonts w:hint="default" w:ascii="Times New Roman" w:hAnsi="Times New Roman" w:eastAsia="仿宋_GB2312" w:cs="Times New Roman"/>
          <w:bCs/>
          <w:color w:val="auto"/>
          <w:u w:val="single"/>
          <w:lang w:eastAsia="zh-CN"/>
        </w:rPr>
        <w:t>达到国家有关标准及规范，且符合采购人需求。</w:t>
      </w:r>
    </w:p>
    <w:p w14:paraId="0C69C47C">
      <w:pPr>
        <w:pStyle w:val="98"/>
        <w:ind w:firstLine="420"/>
        <w:rPr>
          <w:rFonts w:hint="default" w:ascii="Times New Roman" w:hAnsi="Times New Roman" w:eastAsia="仿宋_GB2312" w:cs="Times New Roman"/>
          <w:sz w:val="21"/>
        </w:rPr>
      </w:pPr>
      <w:r>
        <w:rPr>
          <w:rFonts w:hint="default" w:ascii="Times New Roman" w:hAnsi="Times New Roman" w:eastAsia="仿宋_GB2312" w:cs="Times New Roman"/>
          <w:bCs/>
          <w:sz w:val="21"/>
        </w:rPr>
        <w:t>（7）是否以采购活动中供应商提供的样品作为参考：</w:t>
      </w:r>
      <w:r>
        <w:rPr>
          <w:rFonts w:hint="default" w:ascii="Times New Roman" w:hAnsi="Times New Roman" w:eastAsia="仿宋_GB2312" w:cs="Times New Roman"/>
          <w:sz w:val="21"/>
        </w:rPr>
        <w:sym w:font="Wingdings" w:char="00A8"/>
      </w:r>
      <w:r>
        <w:rPr>
          <w:rFonts w:hint="default" w:ascii="Times New Roman" w:hAnsi="Times New Roman" w:eastAsia="仿宋_GB2312" w:cs="Times New Roman"/>
          <w:bCs/>
          <w:sz w:val="21"/>
        </w:rPr>
        <w:t xml:space="preserve">是  </w:t>
      </w:r>
      <w:r>
        <w:rPr>
          <w:rFonts w:hint="default" w:ascii="Times New Roman" w:hAnsi="Times New Roman" w:eastAsia="仿宋_GB2312" w:cs="Times New Roman"/>
          <w:sz w:val="21"/>
        </w:rPr>
        <w:sym w:font="Wingdings" w:char="00FE"/>
      </w:r>
      <w:r>
        <w:rPr>
          <w:rFonts w:hint="default" w:ascii="Times New Roman" w:hAnsi="Times New Roman" w:eastAsia="仿宋_GB2312" w:cs="Times New Roman"/>
          <w:bCs/>
          <w:sz w:val="21"/>
        </w:rPr>
        <w:t>否</w:t>
      </w:r>
    </w:p>
    <w:p w14:paraId="596181E2">
      <w:pPr>
        <w:spacing w:before="120" w:after="120"/>
        <w:ind w:firstLine="420" w:firstLineChars="200"/>
        <w:rPr>
          <w:rFonts w:hint="default" w:ascii="Times New Roman" w:hAnsi="Times New Roman" w:eastAsia="仿宋_GB2312" w:cs="Times New Roman"/>
          <w:bCs/>
          <w:color w:val="auto"/>
          <w:u w:val="single"/>
          <w:lang w:eastAsia="zh-CN"/>
        </w:rPr>
      </w:pPr>
      <w:r>
        <w:rPr>
          <w:rFonts w:hint="default" w:ascii="Times New Roman" w:hAnsi="Times New Roman" w:eastAsia="仿宋_GB2312" w:cs="Times New Roman"/>
          <w:bCs/>
          <w:color w:val="auto"/>
          <w:lang w:eastAsia="zh-CN"/>
        </w:rPr>
        <w:t>（8）履约验收其他事项：</w:t>
      </w:r>
      <w:r>
        <w:rPr>
          <w:rFonts w:hint="default" w:ascii="Times New Roman" w:hAnsi="Times New Roman" w:eastAsia="仿宋_GB2312" w:cs="Times New Roman"/>
          <w:bCs/>
          <w:color w:val="auto"/>
          <w:u w:val="single"/>
          <w:lang w:eastAsia="zh-CN"/>
        </w:rPr>
        <w:t xml:space="preserve">   </w:t>
      </w:r>
      <w:r>
        <w:rPr>
          <w:rFonts w:hint="default" w:ascii="Times New Roman" w:hAnsi="Times New Roman" w:eastAsia="仿宋_GB2312" w:cs="Times New Roman"/>
          <w:bCs/>
          <w:color w:val="auto"/>
          <w:u w:val="single"/>
          <w:lang w:val="en-US" w:eastAsia="zh-CN"/>
        </w:rPr>
        <w:t>无</w:t>
      </w:r>
      <w:r>
        <w:rPr>
          <w:rFonts w:hint="default" w:ascii="Times New Roman" w:hAnsi="Times New Roman" w:eastAsia="仿宋_GB2312" w:cs="Times New Roman"/>
          <w:bCs/>
          <w:color w:val="auto"/>
          <w:u w:val="single"/>
          <w:lang w:eastAsia="zh-CN"/>
        </w:rPr>
        <w:t xml:space="preserve">   （产权过户登记等）          </w:t>
      </w:r>
    </w:p>
    <w:p w14:paraId="01E28734">
      <w:pPr>
        <w:numPr>
          <w:ilvl w:val="0"/>
          <w:numId w:val="17"/>
        </w:numPr>
        <w:adjustRightInd w:val="0"/>
        <w:snapToGrid w:val="0"/>
        <w:spacing w:line="400" w:lineRule="exact"/>
        <w:ind w:firstLine="422" w:firstLineChars="200"/>
        <w:rPr>
          <w:rFonts w:hint="default" w:ascii="Times New Roman" w:hAnsi="Times New Roman" w:cs="Times New Roman"/>
          <w:b/>
        </w:rPr>
      </w:pPr>
      <w:r>
        <w:rPr>
          <w:rFonts w:hint="default" w:ascii="Times New Roman" w:hAnsi="Times New Roman" w:cs="Times New Roman"/>
          <w:b/>
        </w:rPr>
        <w:t>组成合同的文件</w:t>
      </w:r>
    </w:p>
    <w:p w14:paraId="3E7F5ECF">
      <w:pPr>
        <w:adjustRightInd w:val="0"/>
        <w:snapToGrid w:val="0"/>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本协议书与下列文件一起构成合同文件，如下述文件之间有任何抵触、矛盾或歧义，应按以下顺序解释：</w:t>
      </w:r>
    </w:p>
    <w:p w14:paraId="6AE8E82A">
      <w:pPr>
        <w:adjustRightInd w:val="0"/>
        <w:snapToGrid w:val="0"/>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（1）政府采购合同协议书及其变更、补充协议</w:t>
      </w:r>
    </w:p>
    <w:p w14:paraId="72B7248E">
      <w:pPr>
        <w:adjustRightInd w:val="0"/>
        <w:snapToGrid w:val="0"/>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）政府采购合同专用条款</w:t>
      </w:r>
    </w:p>
    <w:p w14:paraId="2A05DAB6">
      <w:pPr>
        <w:adjustRightInd w:val="0"/>
        <w:snapToGrid w:val="0"/>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3</w:t>
      </w:r>
      <w:r>
        <w:rPr>
          <w:rFonts w:hint="default" w:ascii="Times New Roman" w:hAnsi="Times New Roman" w:cs="Times New Roman"/>
          <w:lang w:eastAsia="zh-CN"/>
        </w:rPr>
        <w:t>）政府采购合同通用条款</w:t>
      </w:r>
    </w:p>
    <w:p w14:paraId="2B47758B">
      <w:pPr>
        <w:adjustRightInd w:val="0"/>
        <w:snapToGrid w:val="0"/>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4</w:t>
      </w:r>
      <w:r>
        <w:rPr>
          <w:rFonts w:hint="default" w:ascii="Times New Roman" w:hAnsi="Times New Roman" w:cs="Times New Roman"/>
          <w:color w:val="auto"/>
          <w:lang w:eastAsia="zh-CN"/>
        </w:rPr>
        <w:t>）中标（成交）通知书</w:t>
      </w:r>
    </w:p>
    <w:p w14:paraId="7C0BF1F9">
      <w:pPr>
        <w:adjustRightInd w:val="0"/>
        <w:snapToGrid w:val="0"/>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5</w:t>
      </w:r>
      <w:r>
        <w:rPr>
          <w:rFonts w:hint="default" w:ascii="Times New Roman" w:hAnsi="Times New Roman" w:cs="Times New Roman"/>
          <w:lang w:eastAsia="zh-CN"/>
        </w:rPr>
        <w:t>）投标（响应）文件</w:t>
      </w:r>
    </w:p>
    <w:p w14:paraId="71C8B180">
      <w:pPr>
        <w:adjustRightInd w:val="0"/>
        <w:snapToGrid w:val="0"/>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（6）采购文件</w:t>
      </w:r>
    </w:p>
    <w:p w14:paraId="37FC81E9">
      <w:pPr>
        <w:adjustRightInd w:val="0"/>
        <w:snapToGrid w:val="0"/>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（7）有关技术文件，图纸</w:t>
      </w:r>
    </w:p>
    <w:p w14:paraId="6C712E3D">
      <w:pPr>
        <w:pStyle w:val="98"/>
        <w:ind w:firstLine="420"/>
        <w:rPr>
          <w:rFonts w:hint="default" w:ascii="Times New Roman" w:hAnsi="Times New Roman" w:eastAsia="宋体" w:cs="Times New Roman"/>
          <w:kern w:val="2"/>
          <w:sz w:val="21"/>
        </w:rPr>
      </w:pPr>
      <w:r>
        <w:rPr>
          <w:rFonts w:hint="default" w:ascii="Times New Roman" w:hAnsi="Times New Roman" w:eastAsia="宋体" w:cs="Times New Roman"/>
          <w:sz w:val="21"/>
        </w:rPr>
        <w:t>（8）</w:t>
      </w:r>
      <w:r>
        <w:rPr>
          <w:rFonts w:hint="default" w:ascii="Times New Roman" w:hAnsi="Times New Roman" w:eastAsia="宋体" w:cs="Times New Roman"/>
          <w:color w:val="000000"/>
          <w:kern w:val="2"/>
          <w:sz w:val="21"/>
        </w:rPr>
        <w:t>国家法律、行政法规和规章制度规定或合同约定的作为合同组成部分的其他文件</w:t>
      </w:r>
    </w:p>
    <w:p w14:paraId="15350F4D">
      <w:pPr>
        <w:numPr>
          <w:ilvl w:val="0"/>
          <w:numId w:val="17"/>
        </w:numPr>
        <w:adjustRightInd w:val="0"/>
        <w:snapToGrid w:val="0"/>
        <w:spacing w:line="400" w:lineRule="exact"/>
        <w:ind w:firstLine="422" w:firstLineChars="200"/>
        <w:rPr>
          <w:rFonts w:hint="default" w:ascii="Times New Roman" w:hAnsi="Times New Roman" w:cs="Times New Roman"/>
          <w:b/>
        </w:rPr>
      </w:pPr>
      <w:r>
        <w:rPr>
          <w:rFonts w:hint="default" w:ascii="Times New Roman" w:hAnsi="Times New Roman" w:cs="Times New Roman"/>
          <w:b/>
        </w:rPr>
        <w:t>合同生效</w:t>
      </w:r>
    </w:p>
    <w:p w14:paraId="612AFAD3">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本合同自</w:t>
      </w:r>
      <w:r>
        <w:rPr>
          <w:rFonts w:hint="default" w:ascii="Times New Roman" w:hAnsi="Times New Roman" w:cs="Times New Roman"/>
          <w:u w:val="single"/>
        </w:rPr>
        <w:t xml:space="preserve">                             </w:t>
      </w:r>
      <w:r>
        <w:rPr>
          <w:rFonts w:hint="default" w:ascii="Times New Roman" w:hAnsi="Times New Roman" w:cs="Times New Roman"/>
        </w:rPr>
        <w:t>生效。</w:t>
      </w:r>
    </w:p>
    <w:p w14:paraId="1AECE555">
      <w:pPr>
        <w:numPr>
          <w:ilvl w:val="0"/>
          <w:numId w:val="17"/>
        </w:numPr>
        <w:adjustRightInd w:val="0"/>
        <w:snapToGrid w:val="0"/>
        <w:spacing w:line="400" w:lineRule="exact"/>
        <w:ind w:firstLine="422" w:firstLineChars="200"/>
        <w:rPr>
          <w:rFonts w:hint="default" w:ascii="Times New Roman" w:hAnsi="Times New Roman" w:cs="Times New Roman"/>
          <w:b/>
        </w:rPr>
      </w:pPr>
      <w:r>
        <w:rPr>
          <w:rFonts w:hint="default" w:ascii="Times New Roman" w:hAnsi="Times New Roman" w:cs="Times New Roman"/>
          <w:b/>
        </w:rPr>
        <w:t>合同份数</w:t>
      </w:r>
    </w:p>
    <w:p w14:paraId="0767F1C5">
      <w:pPr>
        <w:adjustRightInd w:val="0"/>
        <w:snapToGrid w:val="0"/>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本合同一式</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份，甲方执</w:t>
      </w:r>
      <w:r>
        <w:rPr>
          <w:rFonts w:hint="default" w:ascii="Times New Roman" w:hAnsi="Times New Roman" w:cs="Times New Roman"/>
          <w:u w:val="single"/>
          <w:lang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份，乙方执</w:t>
      </w:r>
      <w:r>
        <w:rPr>
          <w:rFonts w:hint="default" w:ascii="Times New Roman" w:hAnsi="Times New Roman" w:cs="Times New Roman"/>
          <w:u w:val="single"/>
          <w:lang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份，均具有同等法律效力。</w:t>
      </w:r>
    </w:p>
    <w:p w14:paraId="73452B3F">
      <w:pPr>
        <w:adjustRightInd w:val="0"/>
        <w:snapToGrid w:val="0"/>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合同订立时间：</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年</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月</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日</w:t>
      </w:r>
    </w:p>
    <w:p w14:paraId="4C5B496D">
      <w:pPr>
        <w:adjustRightInd w:val="0"/>
        <w:snapToGrid w:val="0"/>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合同订立地点：</w:t>
      </w:r>
      <w:r>
        <w:rPr>
          <w:rFonts w:hint="default" w:ascii="Times New Roman" w:hAnsi="Times New Roman" w:cs="Times New Roman"/>
          <w:u w:val="single"/>
          <w:lang w:eastAsia="zh-CN"/>
        </w:rPr>
        <w:t xml:space="preserve">                           </w:t>
      </w:r>
    </w:p>
    <w:p w14:paraId="668D2284">
      <w:pPr>
        <w:adjustRightInd w:val="0"/>
        <w:snapToGrid w:val="0"/>
        <w:rPr>
          <w:rFonts w:hint="default" w:ascii="Times New Roman" w:hAnsi="Times New Roman" w:cs="Times New Roman"/>
          <w:lang w:eastAsia="zh-CN"/>
        </w:rPr>
      </w:pPr>
      <w:r>
        <w:rPr>
          <w:rFonts w:hint="default" w:ascii="Times New Roman" w:hAnsi="Times New Roman" w:cs="Times New Roman"/>
          <w:lang w:eastAsia="zh-CN"/>
        </w:rPr>
        <w:t>附件：具体标的及其</w:t>
      </w:r>
      <w:r>
        <w:rPr>
          <w:rFonts w:hint="default" w:ascii="Times New Roman" w:hAnsi="Times New Roman" w:cs="Times New Roman"/>
          <w:lang w:val="en-US" w:eastAsia="zh-CN"/>
        </w:rPr>
        <w:t>技术要求和商务要求</w:t>
      </w:r>
      <w:r>
        <w:rPr>
          <w:rFonts w:hint="default" w:ascii="Times New Roman" w:hAnsi="Times New Roman" w:cs="Times New Roman"/>
          <w:lang w:eastAsia="zh-CN"/>
        </w:rPr>
        <w:t>、联合协议、分包意向协议等。</w:t>
      </w:r>
    </w:p>
    <w:p w14:paraId="64BA4FD6">
      <w:pPr>
        <w:spacing w:line="400" w:lineRule="exact"/>
        <w:rPr>
          <w:rFonts w:hint="default" w:ascii="Times New Roman" w:hAnsi="Times New Roman" w:cs="Times New Roman"/>
          <w:lang w:val="en-US" w:eastAsia="zh-CN"/>
        </w:rPr>
      </w:pPr>
      <w:r>
        <w:rPr>
          <w:rFonts w:hint="default" w:ascii="Times New Roman" w:hAnsi="Times New Roman" w:cs="Times New Roman"/>
          <w:lang w:val="en" w:eastAsia="zh-CN"/>
        </w:rPr>
        <w:t xml:space="preserve">   </w:t>
      </w:r>
    </w:p>
    <w:p w14:paraId="42CB0F4D">
      <w:pPr>
        <w:rPr>
          <w:rFonts w:hint="default" w:ascii="Times New Roman" w:hAnsi="Times New Roman" w:cs="Times New Roman"/>
          <w:lang w:eastAsia="zh-CN"/>
        </w:rPr>
      </w:pPr>
      <w:r>
        <w:rPr>
          <w:rFonts w:hint="default" w:ascii="Times New Roman" w:hAnsi="Times New Roman" w:cs="Times New Roman"/>
          <w:lang w:eastAsia="zh-CN"/>
        </w:rPr>
        <w:br w:type="page"/>
      </w:r>
    </w:p>
    <w:p w14:paraId="4A82A573">
      <w:pPr>
        <w:pStyle w:val="194"/>
        <w:rPr>
          <w:rFonts w:hint="default" w:ascii="Times New Roman" w:hAnsi="Times New Roman" w:cs="Times New Roman"/>
        </w:rPr>
      </w:pPr>
    </w:p>
    <w:tbl>
      <w:tblPr>
        <w:tblStyle w:val="5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688D50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679F95A3">
            <w:pPr>
              <w:adjustRightInd w:val="0"/>
              <w:snapToGrid w:val="0"/>
              <w:spacing w:line="300" w:lineRule="exact"/>
              <w:jc w:val="center"/>
              <w:rPr>
                <w:rFonts w:hint="default" w:ascii="Times New Roman" w:hAnsi="Times New Roman" w:cs="Times New Roman"/>
                <w:lang w:eastAsia="zh-CN"/>
              </w:rPr>
            </w:pPr>
            <w:r>
              <w:rPr>
                <w:rFonts w:hint="default" w:ascii="Times New Roman" w:hAnsi="Times New Roman" w:cs="Times New Roman"/>
                <w:lang w:eastAsia="zh-CN"/>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567E5B37">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乙方（供应商）</w:t>
            </w:r>
          </w:p>
        </w:tc>
      </w:tr>
      <w:tr w14:paraId="393B63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46A51E11">
            <w:pPr>
              <w:adjustRightInd w:val="0"/>
              <w:snapToGrid w:val="0"/>
              <w:spacing w:line="300" w:lineRule="exact"/>
              <w:jc w:val="center"/>
              <w:rPr>
                <w:rFonts w:hint="default" w:ascii="Times New Roman" w:hAnsi="Times New Roman" w:cs="Times New Roman"/>
                <w:lang w:eastAsia="zh-CN"/>
              </w:rPr>
            </w:pPr>
            <w:r>
              <w:rPr>
                <w:rFonts w:hint="default" w:ascii="Times New Roman" w:hAnsi="Times New Roman" w:cs="Times New Roman"/>
                <w:lang w:eastAsia="zh-CN"/>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7ABE76FE">
            <w:pPr>
              <w:adjustRightInd w:val="0"/>
              <w:snapToGrid w:val="0"/>
              <w:spacing w:line="300" w:lineRule="exact"/>
              <w:jc w:val="center"/>
              <w:rPr>
                <w:rFonts w:hint="default" w:ascii="Times New Roman" w:hAnsi="Times New Roman" w:cs="Times New Roman"/>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477A47E4">
            <w:pPr>
              <w:adjustRightInd w:val="0"/>
              <w:snapToGrid w:val="0"/>
              <w:spacing w:line="300" w:lineRule="exact"/>
              <w:jc w:val="center"/>
              <w:rPr>
                <w:rFonts w:hint="default" w:ascii="Times New Roman" w:hAnsi="Times New Roman" w:cs="Times New Roman"/>
                <w:lang w:eastAsia="zh-CN"/>
              </w:rPr>
            </w:pPr>
            <w:r>
              <w:rPr>
                <w:rFonts w:hint="default" w:ascii="Times New Roman" w:hAnsi="Times New Roman" w:cs="Times New Roman"/>
                <w:lang w:eastAsia="zh-CN"/>
              </w:rPr>
              <w:t>单位名称（公章或合同章）</w:t>
            </w:r>
          </w:p>
        </w:tc>
        <w:tc>
          <w:tcPr>
            <w:tcW w:w="1259" w:type="pct"/>
            <w:tcBorders>
              <w:top w:val="single" w:color="auto" w:sz="2" w:space="0"/>
              <w:left w:val="single" w:color="auto" w:sz="2" w:space="0"/>
              <w:bottom w:val="single" w:color="auto" w:sz="2" w:space="0"/>
            </w:tcBorders>
            <w:vAlign w:val="center"/>
          </w:tcPr>
          <w:p w14:paraId="5BAF326E">
            <w:pPr>
              <w:adjustRightInd w:val="0"/>
              <w:snapToGrid w:val="0"/>
              <w:spacing w:line="300" w:lineRule="exact"/>
              <w:jc w:val="center"/>
              <w:rPr>
                <w:rFonts w:hint="default" w:ascii="Times New Roman" w:hAnsi="Times New Roman" w:cs="Times New Roman"/>
                <w:spacing w:val="20"/>
                <w:lang w:eastAsia="zh-CN"/>
              </w:rPr>
            </w:pPr>
          </w:p>
        </w:tc>
      </w:tr>
      <w:tr w14:paraId="24E4AE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A67FD6D">
            <w:pPr>
              <w:adjustRightInd w:val="0"/>
              <w:snapToGrid w:val="0"/>
              <w:spacing w:line="300" w:lineRule="exact"/>
              <w:jc w:val="center"/>
              <w:rPr>
                <w:rFonts w:hint="default" w:ascii="Times New Roman" w:hAnsi="Times New Roman" w:cs="Times New Roman"/>
                <w:lang w:eastAsia="zh-CN"/>
              </w:rPr>
            </w:pPr>
            <w:r>
              <w:rPr>
                <w:rFonts w:hint="default" w:ascii="Times New Roman" w:hAnsi="Times New Roman" w:cs="Times New Roman"/>
                <w:lang w:eastAsia="zh-CN"/>
              </w:rPr>
              <w:t>法定代表人</w:t>
            </w:r>
          </w:p>
          <w:p w14:paraId="50B9C0DB">
            <w:pPr>
              <w:adjustRightInd w:val="0"/>
              <w:snapToGrid w:val="0"/>
              <w:spacing w:line="300" w:lineRule="exact"/>
              <w:ind w:firstLine="100" w:firstLineChars="48"/>
              <w:jc w:val="center"/>
              <w:rPr>
                <w:rFonts w:hint="default" w:ascii="Times New Roman" w:hAnsi="Times New Roman" w:cs="Times New Roman"/>
                <w:lang w:eastAsia="zh-CN"/>
              </w:rPr>
            </w:pPr>
            <w:r>
              <w:rPr>
                <w:rFonts w:hint="default" w:ascii="Times New Roman" w:hAnsi="Times New Roman" w:cs="Times New Roman"/>
                <w:lang w:eastAsia="zh-CN"/>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29AD80CA">
            <w:pPr>
              <w:adjustRightInd w:val="0"/>
              <w:snapToGrid w:val="0"/>
              <w:spacing w:line="300" w:lineRule="exact"/>
              <w:jc w:val="center"/>
              <w:rPr>
                <w:rFonts w:hint="default" w:ascii="Times New Roman" w:hAnsi="Times New Roman" w:cs="Times New Roman"/>
                <w:lang w:eastAsia="zh-CN"/>
              </w:rPr>
            </w:pPr>
          </w:p>
        </w:tc>
        <w:tc>
          <w:tcPr>
            <w:tcW w:w="1178" w:type="pct"/>
            <w:tcBorders>
              <w:top w:val="single" w:color="auto" w:sz="2" w:space="0"/>
              <w:left w:val="single" w:color="auto" w:sz="2" w:space="0"/>
              <w:right w:val="single" w:color="auto" w:sz="2" w:space="0"/>
            </w:tcBorders>
            <w:vAlign w:val="center"/>
          </w:tcPr>
          <w:p w14:paraId="71E0D93E">
            <w:pPr>
              <w:adjustRightInd w:val="0"/>
              <w:snapToGrid w:val="0"/>
              <w:spacing w:line="300" w:lineRule="exact"/>
              <w:jc w:val="center"/>
              <w:rPr>
                <w:rFonts w:hint="default" w:ascii="Times New Roman" w:hAnsi="Times New Roman" w:cs="Times New Roman"/>
                <w:lang w:eastAsia="zh-CN"/>
              </w:rPr>
            </w:pPr>
            <w:r>
              <w:rPr>
                <w:rFonts w:hint="default" w:ascii="Times New Roman" w:hAnsi="Times New Roman" w:cs="Times New Roman"/>
                <w:lang w:eastAsia="zh-CN"/>
              </w:rPr>
              <w:t>法定代表人</w:t>
            </w:r>
          </w:p>
          <w:p w14:paraId="3B5170C2">
            <w:pPr>
              <w:adjustRightInd w:val="0"/>
              <w:snapToGrid w:val="0"/>
              <w:spacing w:line="300" w:lineRule="exact"/>
              <w:jc w:val="center"/>
              <w:rPr>
                <w:rFonts w:hint="default" w:ascii="Times New Roman" w:hAnsi="Times New Roman" w:cs="Times New Roman"/>
                <w:lang w:eastAsia="zh-CN"/>
              </w:rPr>
            </w:pPr>
            <w:r>
              <w:rPr>
                <w:rFonts w:hint="default" w:ascii="Times New Roman" w:hAnsi="Times New Roman" w:cs="Times New Roman"/>
                <w:lang w:eastAsia="zh-CN"/>
              </w:rPr>
              <w:t>或其委托代理人（签章）</w:t>
            </w:r>
          </w:p>
        </w:tc>
        <w:tc>
          <w:tcPr>
            <w:tcW w:w="1259" w:type="pct"/>
            <w:tcBorders>
              <w:top w:val="single" w:color="auto" w:sz="2" w:space="0"/>
              <w:left w:val="single" w:color="auto" w:sz="2" w:space="0"/>
              <w:bottom w:val="single" w:color="auto" w:sz="2" w:space="0"/>
            </w:tcBorders>
            <w:vAlign w:val="center"/>
          </w:tcPr>
          <w:p w14:paraId="40C7D4A4">
            <w:pPr>
              <w:adjustRightInd w:val="0"/>
              <w:snapToGrid w:val="0"/>
              <w:spacing w:line="300" w:lineRule="exact"/>
              <w:jc w:val="center"/>
              <w:rPr>
                <w:rFonts w:hint="default" w:ascii="Times New Roman" w:hAnsi="Times New Roman" w:cs="Times New Roman"/>
                <w:lang w:eastAsia="zh-CN"/>
              </w:rPr>
            </w:pPr>
          </w:p>
        </w:tc>
      </w:tr>
      <w:tr w14:paraId="1E77B9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604CD0B0">
            <w:pPr>
              <w:adjustRightInd w:val="0"/>
              <w:snapToGrid w:val="0"/>
              <w:spacing w:line="300" w:lineRule="exact"/>
              <w:jc w:val="center"/>
              <w:rPr>
                <w:rFonts w:hint="default" w:ascii="Times New Roman" w:hAnsi="Times New Roman" w:cs="Times New Roman"/>
                <w:lang w:eastAsia="zh-CN"/>
              </w:rPr>
            </w:pPr>
          </w:p>
        </w:tc>
        <w:tc>
          <w:tcPr>
            <w:tcW w:w="1436" w:type="pct"/>
            <w:vMerge w:val="continue"/>
            <w:tcBorders>
              <w:left w:val="single" w:color="auto" w:sz="2" w:space="0"/>
              <w:bottom w:val="single" w:color="auto" w:sz="2" w:space="0"/>
              <w:right w:val="single" w:color="auto" w:sz="2" w:space="0"/>
            </w:tcBorders>
            <w:vAlign w:val="center"/>
          </w:tcPr>
          <w:p w14:paraId="1F665050">
            <w:pPr>
              <w:adjustRightInd w:val="0"/>
              <w:snapToGrid w:val="0"/>
              <w:spacing w:line="300" w:lineRule="exact"/>
              <w:jc w:val="center"/>
              <w:rPr>
                <w:rFonts w:hint="default" w:ascii="Times New Roman" w:hAnsi="Times New Roman" w:cs="Times New Roman"/>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39AE1420">
            <w:pPr>
              <w:adjustRightInd w:val="0"/>
              <w:snapToGrid w:val="0"/>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拥有者性别</w:t>
            </w:r>
          </w:p>
        </w:tc>
        <w:tc>
          <w:tcPr>
            <w:tcW w:w="1259" w:type="pct"/>
            <w:tcBorders>
              <w:top w:val="single" w:color="auto" w:sz="2" w:space="0"/>
              <w:left w:val="single" w:color="auto" w:sz="2" w:space="0"/>
              <w:bottom w:val="single" w:color="auto" w:sz="2" w:space="0"/>
            </w:tcBorders>
            <w:vAlign w:val="center"/>
          </w:tcPr>
          <w:p w14:paraId="35CB8DCA">
            <w:pPr>
              <w:adjustRightInd w:val="0"/>
              <w:snapToGrid w:val="0"/>
              <w:spacing w:line="300" w:lineRule="exact"/>
              <w:jc w:val="center"/>
              <w:rPr>
                <w:rFonts w:hint="default" w:ascii="Times New Roman" w:hAnsi="Times New Roman" w:cs="Times New Roman"/>
                <w:spacing w:val="20"/>
              </w:rPr>
            </w:pPr>
          </w:p>
        </w:tc>
      </w:tr>
      <w:tr w14:paraId="61DD2B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DD9728">
            <w:pPr>
              <w:adjustRightInd w:val="0"/>
              <w:snapToGrid w:val="0"/>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住</w:t>
            </w:r>
            <w:r>
              <w:rPr>
                <w:rFonts w:hint="default" w:ascii="Times New Roman" w:hAnsi="Times New Roman" w:cs="Times New Roman"/>
                <w:lang w:val="en-US" w:eastAsia="zh-CN"/>
              </w:rPr>
              <w:t xml:space="preserve">  </w:t>
            </w:r>
            <w:r>
              <w:rPr>
                <w:rFonts w:hint="default" w:ascii="Times New Roman" w:hAnsi="Times New Roman" w:cs="Times New Roman"/>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5CA33410">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53C239F5">
            <w:pPr>
              <w:adjustRightInd w:val="0"/>
              <w:snapToGrid w:val="0"/>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住</w:t>
            </w:r>
            <w:r>
              <w:rPr>
                <w:rFonts w:hint="default" w:ascii="Times New Roman" w:hAnsi="Times New Roman" w:cs="Times New Roman"/>
                <w:lang w:val="en-US" w:eastAsia="zh-CN"/>
              </w:rPr>
              <w:t xml:space="preserve">  </w:t>
            </w:r>
            <w:r>
              <w:rPr>
                <w:rFonts w:hint="default" w:ascii="Times New Roman" w:hAnsi="Times New Roman" w:cs="Times New Roman"/>
                <w:lang w:eastAsia="zh-CN"/>
              </w:rPr>
              <w:t>所</w:t>
            </w:r>
          </w:p>
        </w:tc>
        <w:tc>
          <w:tcPr>
            <w:tcW w:w="1259" w:type="pct"/>
            <w:tcBorders>
              <w:top w:val="single" w:color="auto" w:sz="2" w:space="0"/>
              <w:left w:val="single" w:color="auto" w:sz="2" w:space="0"/>
              <w:bottom w:val="single" w:color="auto" w:sz="2" w:space="0"/>
            </w:tcBorders>
            <w:vAlign w:val="center"/>
          </w:tcPr>
          <w:p w14:paraId="5EC7C27E">
            <w:pPr>
              <w:adjustRightInd w:val="0"/>
              <w:snapToGrid w:val="0"/>
              <w:spacing w:line="300" w:lineRule="exact"/>
              <w:jc w:val="center"/>
              <w:rPr>
                <w:rFonts w:hint="default" w:ascii="Times New Roman" w:hAnsi="Times New Roman" w:cs="Times New Roman"/>
                <w:spacing w:val="20"/>
              </w:rPr>
            </w:pPr>
          </w:p>
        </w:tc>
      </w:tr>
      <w:tr w14:paraId="6E5131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4410D2">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F035F5F">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04699EA9">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联 系 人</w:t>
            </w:r>
          </w:p>
        </w:tc>
        <w:tc>
          <w:tcPr>
            <w:tcW w:w="1259" w:type="pct"/>
            <w:tcBorders>
              <w:top w:val="single" w:color="auto" w:sz="2" w:space="0"/>
              <w:left w:val="single" w:color="auto" w:sz="2" w:space="0"/>
              <w:bottom w:val="single" w:color="auto" w:sz="2" w:space="0"/>
            </w:tcBorders>
            <w:vAlign w:val="center"/>
          </w:tcPr>
          <w:p w14:paraId="2DD5200A">
            <w:pPr>
              <w:adjustRightInd w:val="0"/>
              <w:snapToGrid w:val="0"/>
              <w:spacing w:line="300" w:lineRule="exact"/>
              <w:jc w:val="center"/>
              <w:rPr>
                <w:rFonts w:hint="default" w:ascii="Times New Roman" w:hAnsi="Times New Roman" w:cs="Times New Roman"/>
                <w:spacing w:val="20"/>
              </w:rPr>
            </w:pPr>
          </w:p>
        </w:tc>
      </w:tr>
      <w:tr w14:paraId="1FBE1B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5C0C278">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57154E5">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49437516">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联系电话</w:t>
            </w:r>
          </w:p>
        </w:tc>
        <w:tc>
          <w:tcPr>
            <w:tcW w:w="1259" w:type="pct"/>
            <w:tcBorders>
              <w:top w:val="single" w:color="auto" w:sz="2" w:space="0"/>
              <w:left w:val="single" w:color="auto" w:sz="2" w:space="0"/>
              <w:bottom w:val="single" w:color="auto" w:sz="2" w:space="0"/>
            </w:tcBorders>
            <w:vAlign w:val="center"/>
          </w:tcPr>
          <w:p w14:paraId="6E7F4E6A">
            <w:pPr>
              <w:adjustRightInd w:val="0"/>
              <w:snapToGrid w:val="0"/>
              <w:spacing w:line="300" w:lineRule="exact"/>
              <w:jc w:val="center"/>
              <w:rPr>
                <w:rFonts w:hint="default" w:ascii="Times New Roman" w:hAnsi="Times New Roman" w:cs="Times New Roman"/>
                <w:spacing w:val="20"/>
              </w:rPr>
            </w:pPr>
          </w:p>
        </w:tc>
      </w:tr>
      <w:tr w14:paraId="47E9A8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E3799E0">
            <w:pPr>
              <w:adjustRightInd w:val="0"/>
              <w:snapToGrid w:val="0"/>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DDEBCB5">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669F9166">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lang w:eastAsia="zh-CN"/>
              </w:rPr>
              <w:t>通信地址</w:t>
            </w:r>
          </w:p>
        </w:tc>
        <w:tc>
          <w:tcPr>
            <w:tcW w:w="1259" w:type="pct"/>
            <w:tcBorders>
              <w:top w:val="single" w:color="auto" w:sz="2" w:space="0"/>
              <w:left w:val="single" w:color="auto" w:sz="2" w:space="0"/>
              <w:bottom w:val="single" w:color="auto" w:sz="2" w:space="0"/>
            </w:tcBorders>
            <w:vAlign w:val="center"/>
          </w:tcPr>
          <w:p w14:paraId="4B303990">
            <w:pPr>
              <w:adjustRightInd w:val="0"/>
              <w:snapToGrid w:val="0"/>
              <w:spacing w:line="300" w:lineRule="exact"/>
              <w:jc w:val="center"/>
              <w:rPr>
                <w:rFonts w:hint="default" w:ascii="Times New Roman" w:hAnsi="Times New Roman" w:cs="Times New Roman"/>
                <w:spacing w:val="20"/>
              </w:rPr>
            </w:pPr>
          </w:p>
        </w:tc>
      </w:tr>
      <w:tr w14:paraId="35F404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2A0BA92">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8D7C0F4">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0F749F20">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邮政编码</w:t>
            </w:r>
          </w:p>
        </w:tc>
        <w:tc>
          <w:tcPr>
            <w:tcW w:w="1259" w:type="pct"/>
            <w:tcBorders>
              <w:top w:val="single" w:color="auto" w:sz="2" w:space="0"/>
              <w:left w:val="single" w:color="auto" w:sz="2" w:space="0"/>
              <w:bottom w:val="single" w:color="auto" w:sz="2" w:space="0"/>
            </w:tcBorders>
            <w:vAlign w:val="center"/>
          </w:tcPr>
          <w:p w14:paraId="480016E1">
            <w:pPr>
              <w:adjustRightInd w:val="0"/>
              <w:snapToGrid w:val="0"/>
              <w:spacing w:line="300" w:lineRule="exact"/>
              <w:jc w:val="center"/>
              <w:rPr>
                <w:rFonts w:hint="default" w:ascii="Times New Roman" w:hAnsi="Times New Roman" w:cs="Times New Roman"/>
                <w:spacing w:val="20"/>
              </w:rPr>
            </w:pPr>
          </w:p>
        </w:tc>
      </w:tr>
      <w:tr w14:paraId="69B470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9B27F1A">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644B5B1">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7B7384C6">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电子邮箱</w:t>
            </w:r>
          </w:p>
        </w:tc>
        <w:tc>
          <w:tcPr>
            <w:tcW w:w="1259" w:type="pct"/>
            <w:tcBorders>
              <w:top w:val="single" w:color="auto" w:sz="2" w:space="0"/>
              <w:left w:val="single" w:color="auto" w:sz="2" w:space="0"/>
              <w:bottom w:val="single" w:color="auto" w:sz="2" w:space="0"/>
            </w:tcBorders>
            <w:vAlign w:val="center"/>
          </w:tcPr>
          <w:p w14:paraId="638E411F">
            <w:pPr>
              <w:adjustRightInd w:val="0"/>
              <w:snapToGrid w:val="0"/>
              <w:spacing w:line="300" w:lineRule="exact"/>
              <w:jc w:val="center"/>
              <w:rPr>
                <w:rFonts w:hint="default" w:ascii="Times New Roman" w:hAnsi="Times New Roman" w:cs="Times New Roman"/>
                <w:spacing w:val="20"/>
              </w:rPr>
            </w:pPr>
          </w:p>
        </w:tc>
      </w:tr>
      <w:tr w14:paraId="395891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5C37D55">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1F7E853">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0C1E9854">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统一社会信用代码</w:t>
            </w:r>
          </w:p>
        </w:tc>
        <w:tc>
          <w:tcPr>
            <w:tcW w:w="1259" w:type="pct"/>
            <w:tcBorders>
              <w:top w:val="single" w:color="auto" w:sz="2" w:space="0"/>
              <w:left w:val="single" w:color="auto" w:sz="2" w:space="0"/>
              <w:bottom w:val="single" w:color="auto" w:sz="2" w:space="0"/>
            </w:tcBorders>
            <w:vAlign w:val="center"/>
          </w:tcPr>
          <w:p w14:paraId="1671440C">
            <w:pPr>
              <w:adjustRightInd w:val="0"/>
              <w:snapToGrid w:val="0"/>
              <w:spacing w:line="300" w:lineRule="exact"/>
              <w:jc w:val="center"/>
              <w:rPr>
                <w:rFonts w:hint="default" w:ascii="Times New Roman" w:hAnsi="Times New Roman" w:cs="Times New Roman"/>
                <w:spacing w:val="20"/>
              </w:rPr>
            </w:pPr>
          </w:p>
        </w:tc>
      </w:tr>
      <w:tr w14:paraId="1EC770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D669226">
            <w:pPr>
              <w:adjustRightInd w:val="0"/>
              <w:snapToGrid w:val="0"/>
              <w:spacing w:line="300" w:lineRule="exact"/>
              <w:jc w:val="center"/>
              <w:rPr>
                <w:rFonts w:hint="default" w:ascii="Times New Roman" w:hAnsi="Times New Roman" w:cs="Times New Roman"/>
              </w:rPr>
            </w:pPr>
          </w:p>
        </w:tc>
        <w:tc>
          <w:tcPr>
            <w:tcW w:w="1436" w:type="pct"/>
            <w:tcBorders>
              <w:top w:val="single" w:color="auto" w:sz="2" w:space="0"/>
              <w:left w:val="single" w:color="auto" w:sz="2" w:space="0"/>
              <w:bottom w:val="single" w:color="auto" w:sz="2" w:space="0"/>
              <w:right w:val="single" w:color="auto" w:sz="2" w:space="0"/>
            </w:tcBorders>
            <w:vAlign w:val="center"/>
          </w:tcPr>
          <w:p w14:paraId="5EFD48D8">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76788B02">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开户名称</w:t>
            </w:r>
          </w:p>
        </w:tc>
        <w:tc>
          <w:tcPr>
            <w:tcW w:w="1259" w:type="pct"/>
            <w:tcBorders>
              <w:top w:val="single" w:color="auto" w:sz="2" w:space="0"/>
              <w:left w:val="single" w:color="auto" w:sz="2" w:space="0"/>
              <w:bottom w:val="single" w:color="auto" w:sz="2" w:space="0"/>
            </w:tcBorders>
            <w:vAlign w:val="center"/>
          </w:tcPr>
          <w:p w14:paraId="2AB8C757">
            <w:pPr>
              <w:adjustRightInd w:val="0"/>
              <w:snapToGrid w:val="0"/>
              <w:spacing w:line="300" w:lineRule="exact"/>
              <w:jc w:val="center"/>
              <w:rPr>
                <w:rFonts w:hint="default" w:ascii="Times New Roman" w:hAnsi="Times New Roman" w:cs="Times New Roman"/>
                <w:spacing w:val="20"/>
              </w:rPr>
            </w:pPr>
          </w:p>
        </w:tc>
      </w:tr>
      <w:tr w14:paraId="661E2E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8958BBA">
            <w:pPr>
              <w:adjustRightInd w:val="0"/>
              <w:snapToGrid w:val="0"/>
              <w:spacing w:line="300" w:lineRule="exact"/>
              <w:jc w:val="center"/>
              <w:rPr>
                <w:rFonts w:hint="default" w:ascii="Times New Roman" w:hAnsi="Times New Roman" w:cs="Times New Roman"/>
              </w:rPr>
            </w:pPr>
          </w:p>
        </w:tc>
        <w:tc>
          <w:tcPr>
            <w:tcW w:w="1436" w:type="pct"/>
            <w:tcBorders>
              <w:top w:val="single" w:color="auto" w:sz="2" w:space="0"/>
              <w:left w:val="single" w:color="auto" w:sz="2" w:space="0"/>
              <w:bottom w:val="single" w:color="auto" w:sz="2" w:space="0"/>
              <w:right w:val="single" w:color="auto" w:sz="2" w:space="0"/>
            </w:tcBorders>
            <w:vAlign w:val="center"/>
          </w:tcPr>
          <w:p w14:paraId="3366794D">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07368C6B">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开户银行</w:t>
            </w:r>
          </w:p>
        </w:tc>
        <w:tc>
          <w:tcPr>
            <w:tcW w:w="1259" w:type="pct"/>
            <w:tcBorders>
              <w:top w:val="single" w:color="auto" w:sz="2" w:space="0"/>
              <w:left w:val="single" w:color="auto" w:sz="2" w:space="0"/>
              <w:bottom w:val="single" w:color="auto" w:sz="2" w:space="0"/>
            </w:tcBorders>
            <w:vAlign w:val="center"/>
          </w:tcPr>
          <w:p w14:paraId="175D2319">
            <w:pPr>
              <w:adjustRightInd w:val="0"/>
              <w:snapToGrid w:val="0"/>
              <w:spacing w:line="300" w:lineRule="exact"/>
              <w:jc w:val="center"/>
              <w:rPr>
                <w:rFonts w:hint="default" w:ascii="Times New Roman" w:hAnsi="Times New Roman" w:cs="Times New Roman"/>
                <w:spacing w:val="20"/>
              </w:rPr>
            </w:pPr>
          </w:p>
        </w:tc>
      </w:tr>
      <w:tr w14:paraId="07530C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83FD595">
            <w:pPr>
              <w:adjustRightInd w:val="0"/>
              <w:snapToGrid w:val="0"/>
              <w:spacing w:line="300" w:lineRule="exact"/>
              <w:jc w:val="center"/>
              <w:rPr>
                <w:rFonts w:hint="default" w:ascii="Times New Roman" w:hAnsi="Times New Roman" w:cs="Times New Roman"/>
              </w:rPr>
            </w:pPr>
          </w:p>
        </w:tc>
        <w:tc>
          <w:tcPr>
            <w:tcW w:w="1436" w:type="pct"/>
            <w:tcBorders>
              <w:top w:val="single" w:color="auto" w:sz="2" w:space="0"/>
              <w:left w:val="single" w:color="auto" w:sz="2" w:space="0"/>
              <w:bottom w:val="single" w:color="auto" w:sz="2" w:space="0"/>
              <w:right w:val="single" w:color="auto" w:sz="2" w:space="0"/>
            </w:tcBorders>
            <w:vAlign w:val="center"/>
          </w:tcPr>
          <w:p w14:paraId="354585FA">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14:paraId="54F3B13E">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银行账号</w:t>
            </w:r>
          </w:p>
        </w:tc>
        <w:tc>
          <w:tcPr>
            <w:tcW w:w="1259" w:type="pct"/>
            <w:tcBorders>
              <w:top w:val="single" w:color="auto" w:sz="2" w:space="0"/>
              <w:left w:val="single" w:color="auto" w:sz="2" w:space="0"/>
              <w:bottom w:val="single" w:color="auto" w:sz="2" w:space="0"/>
            </w:tcBorders>
            <w:vAlign w:val="center"/>
          </w:tcPr>
          <w:p w14:paraId="5E404A10">
            <w:pPr>
              <w:adjustRightInd w:val="0"/>
              <w:snapToGrid w:val="0"/>
              <w:spacing w:line="300" w:lineRule="exact"/>
              <w:jc w:val="center"/>
              <w:rPr>
                <w:rFonts w:hint="default" w:ascii="Times New Roman" w:hAnsi="Times New Roman" w:cs="Times New Roman"/>
                <w:spacing w:val="20"/>
              </w:rPr>
            </w:pPr>
          </w:p>
        </w:tc>
      </w:tr>
      <w:tr w14:paraId="14A340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6ABCC2B">
            <w:pPr>
              <w:pStyle w:val="20"/>
              <w:adjustRightInd w:val="0"/>
              <w:snapToGrid w:val="0"/>
              <w:spacing w:before="120" w:beforeLines="50"/>
              <w:jc w:val="left"/>
              <w:rPr>
                <w:rFonts w:hint="default" w:ascii="Times New Roman" w:hAnsi="Times New Roman" w:cs="Times New Roman"/>
                <w:spacing w:val="20"/>
                <w:szCs w:val="21"/>
                <w:lang w:eastAsia="zh-CN"/>
              </w:rPr>
            </w:pPr>
            <w:r>
              <w:rPr>
                <w:rFonts w:hint="default" w:ascii="Times New Roman" w:hAnsi="Times New Roman" w:cs="Times New Roman"/>
                <w:szCs w:val="21"/>
                <w:lang w:eastAsia="zh-CN"/>
              </w:rPr>
              <w:t>注：涉及联合体或其他合同主体的信息应按上表格式加列。</w:t>
            </w:r>
          </w:p>
        </w:tc>
      </w:tr>
    </w:tbl>
    <w:p w14:paraId="6AA488C5">
      <w:pPr>
        <w:pStyle w:val="6"/>
        <w:adjustRightInd w:val="0"/>
        <w:snapToGrid w:val="0"/>
        <w:spacing w:before="120" w:beforeLines="50"/>
        <w:jc w:val="center"/>
        <w:rPr>
          <w:rFonts w:hint="default" w:ascii="Times New Roman" w:hAnsi="Times New Roman" w:eastAsia="黑体" w:cs="Times New Roman"/>
          <w:sz w:val="28"/>
          <w:szCs w:val="28"/>
          <w:lang w:eastAsia="zh-CN"/>
        </w:rPr>
      </w:pPr>
      <w:r>
        <w:rPr>
          <w:rFonts w:hint="default" w:ascii="Times New Roman" w:hAnsi="Times New Roman" w:cs="Times New Roman"/>
          <w:sz w:val="21"/>
          <w:szCs w:val="21"/>
          <w:u w:val="single"/>
          <w:lang w:eastAsia="zh-CN"/>
        </w:rPr>
        <w:br w:type="page"/>
      </w:r>
      <w:bookmarkStart w:id="495" w:name="_Toc27624"/>
      <w:r>
        <w:rPr>
          <w:rFonts w:hint="default" w:ascii="Times New Roman" w:hAnsi="Times New Roman" w:eastAsia="黑体" w:cs="Times New Roman"/>
          <w:b w:val="0"/>
          <w:bCs w:val="0"/>
          <w:sz w:val="28"/>
          <w:szCs w:val="28"/>
          <w:lang w:eastAsia="zh-CN"/>
        </w:rPr>
        <w:t>第二节 政府采购合同通用条款</w:t>
      </w:r>
      <w:bookmarkEnd w:id="495"/>
    </w:p>
    <w:p w14:paraId="395313F2">
      <w:pPr>
        <w:tabs>
          <w:tab w:val="left" w:pos="8820"/>
          <w:tab w:val="left" w:pos="9345"/>
          <w:tab w:val="left" w:pos="9765"/>
        </w:tabs>
        <w:adjustRightInd w:val="0"/>
        <w:snapToGrid w:val="0"/>
        <w:spacing w:line="400" w:lineRule="exact"/>
        <w:jc w:val="left"/>
        <w:rPr>
          <w:rFonts w:hint="default" w:ascii="Times New Roman" w:hAnsi="Times New Roman" w:cs="Times New Roman"/>
          <w:b/>
          <w:bCs/>
          <w:sz w:val="24"/>
          <w:lang w:eastAsia="zh-CN"/>
        </w:rPr>
      </w:pPr>
      <w:r>
        <w:rPr>
          <w:rFonts w:hint="default" w:ascii="Times New Roman" w:hAnsi="Times New Roman" w:cs="Times New Roman"/>
          <w:b/>
          <w:sz w:val="24"/>
          <w:lang w:eastAsia="zh-CN"/>
        </w:rPr>
        <w:t>1.</w:t>
      </w:r>
      <w:r>
        <w:rPr>
          <w:rFonts w:hint="default" w:ascii="Times New Roman" w:hAnsi="Times New Roman" w:cs="Times New Roman"/>
          <w:b/>
          <w:sz w:val="24"/>
          <w:lang w:val="en-US" w:eastAsia="zh-CN"/>
        </w:rPr>
        <w:t xml:space="preserve"> </w:t>
      </w:r>
      <w:r>
        <w:rPr>
          <w:rFonts w:hint="default" w:ascii="Times New Roman" w:hAnsi="Times New Roman" w:cs="Times New Roman"/>
          <w:b/>
          <w:bCs/>
          <w:sz w:val="24"/>
          <w:lang w:eastAsia="zh-CN"/>
        </w:rPr>
        <w:t>定义</w:t>
      </w:r>
    </w:p>
    <w:p w14:paraId="3C3CC631">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1.1合同当事人</w:t>
      </w:r>
    </w:p>
    <w:p w14:paraId="08ABD2BE">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（1）采购人（以下称甲方）是指使用财政性资金，通过政府采购方式向供应商购买货物</w:t>
      </w:r>
      <w:r>
        <w:rPr>
          <w:rFonts w:hint="default" w:ascii="Times New Roman" w:hAnsi="Times New Roman" w:cs="Times New Roman"/>
          <w:color w:val="auto"/>
          <w:lang w:val="en-US" w:eastAsia="zh-CN"/>
        </w:rPr>
        <w:t>及其相关服务的</w:t>
      </w:r>
      <w:r>
        <w:rPr>
          <w:rFonts w:hint="default" w:ascii="Times New Roman" w:hAnsi="Times New Roman" w:cs="Times New Roman"/>
          <w:color w:val="auto"/>
          <w:lang w:eastAsia="zh-CN"/>
        </w:rPr>
        <w:t>国家机关、事业单位、团体组织。</w:t>
      </w:r>
    </w:p>
    <w:p w14:paraId="150F3CF1">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（2）供应商（以下称乙方）是指参加政府采购活动并且中标（成交），向采购人提供</w:t>
      </w:r>
      <w:r>
        <w:rPr>
          <w:rFonts w:hint="default" w:ascii="Times New Roman" w:hAnsi="Times New Roman" w:cs="Times New Roman"/>
          <w:color w:val="auto"/>
          <w:lang w:val="en-US" w:eastAsia="zh-CN"/>
        </w:rPr>
        <w:t>合同约定的货物及其相关服务的法人、非法人组织或者自然人</w:t>
      </w:r>
      <w:r>
        <w:rPr>
          <w:rFonts w:hint="default" w:ascii="Times New Roman" w:hAnsi="Times New Roman" w:cs="Times New Roman"/>
          <w:color w:val="auto"/>
          <w:lang w:eastAsia="zh-CN"/>
        </w:rPr>
        <w:t>。</w:t>
      </w:r>
    </w:p>
    <w:p w14:paraId="5B138674">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（3）其他合同主体是指除采购人和供应商以外，</w:t>
      </w:r>
      <w:r>
        <w:rPr>
          <w:rFonts w:hint="default" w:ascii="Times New Roman" w:hAnsi="Times New Roman" w:eastAsia="宋体" w:cs="Times New Roman"/>
          <w:bCs/>
          <w:lang w:eastAsia="zh-CN"/>
        </w:rPr>
        <w:t>依法参与合同缔结或履行，享有权利、承担义务的合同当事人</w:t>
      </w:r>
      <w:r>
        <w:rPr>
          <w:rFonts w:hint="default" w:ascii="Times New Roman" w:hAnsi="Times New Roman" w:cs="Times New Roman"/>
          <w:color w:val="auto"/>
          <w:lang w:eastAsia="zh-CN"/>
        </w:rPr>
        <w:t>。</w:t>
      </w:r>
    </w:p>
    <w:p w14:paraId="6DC7BD40">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1.2本合同下列术语应解释为：</w:t>
      </w:r>
    </w:p>
    <w:p w14:paraId="574A44A0">
      <w:pPr>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（1）“合同”系指</w:t>
      </w:r>
      <w:r>
        <w:rPr>
          <w:rFonts w:hint="default" w:ascii="Times New Roman" w:hAnsi="Times New Roman" w:eastAsia="宋体" w:cs="Times New Roman"/>
          <w:bCs/>
          <w:lang w:eastAsia="zh-CN"/>
        </w:rPr>
        <w:t>合同当事人意思表示达成一致的任何协议，包括签署的</w:t>
      </w:r>
      <w:r>
        <w:rPr>
          <w:rFonts w:hint="default" w:ascii="Times New Roman" w:hAnsi="Times New Roman" w:cs="Times New Roman"/>
          <w:color w:val="auto"/>
          <w:lang w:eastAsia="zh-CN"/>
        </w:rPr>
        <w:t>政府采购合同协议书及其变更、补充协议，</w:t>
      </w:r>
      <w:r>
        <w:rPr>
          <w:rFonts w:hint="default" w:ascii="Times New Roman" w:hAnsi="Times New Roman" w:cs="Times New Roman"/>
          <w:lang w:eastAsia="zh-CN"/>
        </w:rPr>
        <w:t>政府采购合同专用条款，政府采购合同通用条款，</w:t>
      </w:r>
      <w:r>
        <w:rPr>
          <w:rFonts w:hint="default" w:ascii="Times New Roman" w:hAnsi="Times New Roman" w:cs="Times New Roman"/>
          <w:color w:val="auto"/>
          <w:lang w:eastAsia="zh-CN"/>
        </w:rPr>
        <w:t>中标（成交）通知书，</w:t>
      </w:r>
      <w:r>
        <w:rPr>
          <w:rFonts w:hint="default" w:ascii="Times New Roman" w:hAnsi="Times New Roman" w:cs="Times New Roman"/>
          <w:lang w:eastAsia="zh-CN"/>
        </w:rPr>
        <w:t>投标（响应）文件，采购文件，有关技术文件和图纸，以及</w:t>
      </w:r>
      <w:r>
        <w:rPr>
          <w:rFonts w:hint="default" w:ascii="Times New Roman" w:hAnsi="Times New Roman" w:eastAsia="宋体" w:cs="Times New Roman"/>
          <w:lang w:eastAsia="zh-CN"/>
        </w:rPr>
        <w:t>国家法律、行政法规和规章制度规定或合同约定的作为合同组成部分的其他文件</w:t>
      </w:r>
      <w:r>
        <w:rPr>
          <w:rFonts w:hint="default" w:ascii="Times New Roman" w:hAnsi="Times New Roman" w:cs="Times New Roman"/>
          <w:color w:val="auto"/>
          <w:lang w:eastAsia="zh-CN"/>
        </w:rPr>
        <w:t>。</w:t>
      </w:r>
    </w:p>
    <w:p w14:paraId="7685DC2B">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2</w:t>
      </w:r>
      <w:r>
        <w:rPr>
          <w:rFonts w:hint="default" w:ascii="Times New Roman" w:hAnsi="Times New Roman" w:cs="Times New Roman"/>
          <w:color w:val="auto"/>
          <w:lang w:eastAsia="zh-CN"/>
        </w:rPr>
        <w:t>）“合同价</w:t>
      </w:r>
      <w:r>
        <w:rPr>
          <w:rFonts w:hint="default" w:ascii="Times New Roman" w:hAnsi="Times New Roman" w:cs="Times New Roman"/>
          <w:color w:val="auto"/>
          <w:lang w:val="en-US" w:eastAsia="zh-CN"/>
        </w:rPr>
        <w:t>款</w:t>
      </w:r>
      <w:r>
        <w:rPr>
          <w:rFonts w:hint="default" w:ascii="Times New Roman" w:hAnsi="Times New Roman" w:cs="Times New Roman"/>
          <w:color w:val="auto"/>
          <w:lang w:eastAsia="zh-CN"/>
        </w:rPr>
        <w:t>”系指根据本合同规定乙方在全面履行合同义务后甲方应支付给乙方的价款。</w:t>
      </w:r>
    </w:p>
    <w:p w14:paraId="0C992B8A">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eastAsia="宋体" w:cs="Times New Roman"/>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3</w:t>
      </w:r>
      <w:r>
        <w:rPr>
          <w:rFonts w:hint="default" w:ascii="Times New Roman" w:hAnsi="Times New Roman" w:cs="Times New Roman"/>
          <w:color w:val="auto"/>
          <w:lang w:eastAsia="zh-CN"/>
        </w:rPr>
        <w:t>）“货物”系指乙方根据本合同规定须向甲方提供的各种形态和种类的物品，包括原材料、设备、产品（</w:t>
      </w:r>
      <w:r>
        <w:rPr>
          <w:rFonts w:hint="default" w:ascii="Times New Roman" w:hAnsi="Times New Roman" w:cs="Times New Roman"/>
          <w:lang w:eastAsia="zh-CN"/>
        </w:rPr>
        <w:t>包括软件）及相关的其备品备件、工具、手册及</w:t>
      </w:r>
      <w:r>
        <w:rPr>
          <w:rFonts w:hint="default" w:ascii="Times New Roman" w:hAnsi="Times New Roman" w:cs="Times New Roman"/>
          <w:lang w:val="en" w:eastAsia="zh-CN"/>
        </w:rPr>
        <w:t>其他</w:t>
      </w:r>
      <w:r>
        <w:rPr>
          <w:rFonts w:hint="default" w:ascii="Times New Roman" w:hAnsi="Times New Roman" w:cs="Times New Roman"/>
          <w:lang w:eastAsia="zh-CN"/>
        </w:rPr>
        <w:t>技术资料和材料等。</w:t>
      </w:r>
    </w:p>
    <w:p w14:paraId="386DC600">
      <w:pPr>
        <w:adjustRightInd w:val="0"/>
        <w:snapToGrid w:val="0"/>
        <w:spacing w:line="400" w:lineRule="exact"/>
        <w:ind w:firstLine="420" w:firstLineChars="200"/>
        <w:jc w:val="left"/>
        <w:rPr>
          <w:rFonts w:hint="default" w:ascii="Times New Roman" w:hAnsi="Times New Roman" w:eastAsia="宋体" w:cs="Times New Roman"/>
          <w:highlight w:val="yellow"/>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4</w:t>
      </w:r>
      <w:r>
        <w:rPr>
          <w:rFonts w:hint="default" w:ascii="Times New Roman" w:hAnsi="Times New Roman" w:cs="Times New Roman"/>
          <w:lang w:eastAsia="zh-CN"/>
        </w:rPr>
        <w:t>）“</w:t>
      </w:r>
      <w:r>
        <w:rPr>
          <w:rFonts w:hint="default" w:ascii="Times New Roman" w:hAnsi="Times New Roman" w:cs="Times New Roman"/>
          <w:color w:val="auto"/>
          <w:lang w:val="en-US" w:eastAsia="zh-CN"/>
        </w:rPr>
        <w:t>相关</w:t>
      </w:r>
      <w:r>
        <w:rPr>
          <w:rFonts w:hint="default" w:ascii="Times New Roman" w:hAnsi="Times New Roman" w:cs="Times New Roman"/>
          <w:lang w:eastAsia="zh-CN"/>
        </w:rPr>
        <w:t>服务”系指根据合同规定，乙方应提供的</w:t>
      </w:r>
      <w:r>
        <w:rPr>
          <w:rFonts w:hint="default" w:ascii="Times New Roman" w:hAnsi="Times New Roman" w:cs="Times New Roman"/>
          <w:lang w:val="en-US" w:eastAsia="zh-CN"/>
        </w:rPr>
        <w:t>与货物有关的</w:t>
      </w:r>
      <w:r>
        <w:rPr>
          <w:rFonts w:hint="default" w:ascii="Times New Roman" w:hAnsi="Times New Roman" w:cs="Times New Roman"/>
          <w:lang w:eastAsia="zh-CN"/>
        </w:rPr>
        <w:t>技术、管理和</w:t>
      </w:r>
      <w:r>
        <w:rPr>
          <w:rFonts w:hint="default" w:ascii="Times New Roman" w:hAnsi="Times New Roman" w:cs="Times New Roman"/>
          <w:lang w:val="en" w:eastAsia="zh-CN"/>
        </w:rPr>
        <w:t>其他</w:t>
      </w:r>
      <w:r>
        <w:rPr>
          <w:rFonts w:hint="default" w:ascii="Times New Roman" w:hAnsi="Times New Roman" w:cs="Times New Roman"/>
          <w:lang w:eastAsia="zh-CN"/>
        </w:rPr>
        <w:t>服务，包括但不限于：管理和质量保证、运输、保险、检验、现场准备、安装、集成、调试、培训、维修、废弃处置、技术支持等以及合同中规定乙方应承担的</w:t>
      </w:r>
      <w:r>
        <w:rPr>
          <w:rFonts w:hint="default" w:ascii="Times New Roman" w:hAnsi="Times New Roman" w:cs="Times New Roman"/>
          <w:lang w:val="en" w:eastAsia="zh-CN"/>
        </w:rPr>
        <w:t>其他</w:t>
      </w:r>
      <w:r>
        <w:rPr>
          <w:rFonts w:hint="default" w:ascii="Times New Roman" w:hAnsi="Times New Roman" w:cs="Times New Roman"/>
          <w:lang w:eastAsia="zh-CN"/>
        </w:rPr>
        <w:t>义务。</w:t>
      </w:r>
    </w:p>
    <w:p w14:paraId="043F5FFC">
      <w:pPr>
        <w:adjustRightInd w:val="0"/>
        <w:snapToGrid w:val="0"/>
        <w:spacing w:line="400" w:lineRule="exact"/>
        <w:ind w:firstLine="420" w:firstLineChars="200"/>
        <w:jc w:val="left"/>
        <w:rPr>
          <w:rFonts w:hint="default" w:ascii="Times New Roman" w:hAnsi="Times New Roman" w:eastAsia="宋体" w:cs="Times New Roman"/>
          <w:highlight w:val="yellow"/>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5</w:t>
      </w:r>
      <w:r>
        <w:rPr>
          <w:rFonts w:hint="default" w:ascii="Times New Roman" w:hAnsi="Times New Roman" w:cs="Times New Roman"/>
          <w:lang w:eastAsia="zh-CN"/>
        </w:rPr>
        <w:t>）“分包”系指中标（成交）供应商按采购文件、投标（响应）文件的规定，根据分包意向协议，将中标（成交）项目中的部分履约内容，分给具有相应资质条件的供应商履行合同的行为。</w:t>
      </w:r>
    </w:p>
    <w:p w14:paraId="79F16766">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6</w:t>
      </w:r>
      <w:r>
        <w:rPr>
          <w:rFonts w:hint="default" w:ascii="Times New Roman" w:hAnsi="Times New Roman" w:cs="Times New Roman"/>
          <w:lang w:eastAsia="zh-CN"/>
        </w:rPr>
        <w:t>）“联合体”系指由两个以上的自然人、法人或者</w:t>
      </w:r>
      <w:r>
        <w:rPr>
          <w:rFonts w:hint="default" w:ascii="Times New Roman" w:hAnsi="Times New Roman" w:cs="Times New Roman"/>
          <w:lang w:val="en-US" w:eastAsia="zh-CN"/>
        </w:rPr>
        <w:t>非法人</w:t>
      </w:r>
      <w:r>
        <w:rPr>
          <w:rFonts w:hint="default" w:ascii="Times New Roman" w:hAnsi="Times New Roman" w:cs="Times New Roman"/>
          <w:lang w:eastAsia="zh-CN"/>
        </w:rPr>
        <w:t>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default" w:ascii="Times New Roman" w:hAnsi="Times New Roman" w:cs="Times New Roman"/>
          <w:b/>
          <w:bCs/>
          <w:lang w:eastAsia="zh-CN"/>
        </w:rPr>
        <w:t>政府采购合同专用条款</w:t>
      </w:r>
      <w:r>
        <w:rPr>
          <w:rFonts w:hint="default" w:ascii="Times New Roman" w:hAnsi="Times New Roman" w:cs="Times New Roman"/>
          <w:lang w:eastAsia="zh-CN"/>
        </w:rPr>
        <w:t>】。</w:t>
      </w:r>
    </w:p>
    <w:p w14:paraId="7F60A83B">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7</w:t>
      </w:r>
      <w:r>
        <w:rPr>
          <w:rFonts w:hint="default" w:ascii="Times New Roman" w:hAnsi="Times New Roman" w:cs="Times New Roman"/>
          <w:lang w:eastAsia="zh-CN"/>
        </w:rPr>
        <w:t>）其他术语解释，见【</w:t>
      </w:r>
      <w:r>
        <w:rPr>
          <w:rFonts w:hint="default" w:ascii="Times New Roman" w:hAnsi="Times New Roman" w:cs="Times New Roman"/>
          <w:b/>
          <w:bCs/>
          <w:lang w:eastAsia="zh-CN"/>
        </w:rPr>
        <w:t>政府采购合同专用条款</w:t>
      </w:r>
      <w:r>
        <w:rPr>
          <w:rFonts w:hint="default" w:ascii="Times New Roman" w:hAnsi="Times New Roman" w:cs="Times New Roman"/>
          <w:lang w:eastAsia="zh-CN"/>
        </w:rPr>
        <w:t>】。</w:t>
      </w:r>
    </w:p>
    <w:p w14:paraId="7E8F5164">
      <w:pPr>
        <w:numPr>
          <w:ilvl w:val="0"/>
          <w:numId w:val="20"/>
        </w:num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sz w:val="24"/>
        </w:rPr>
        <w:t>合同标的及金额</w:t>
      </w:r>
    </w:p>
    <w:p w14:paraId="35A43F0B">
      <w:pPr>
        <w:autoSpaceDE w:val="0"/>
        <w:autoSpaceDN w:val="0"/>
        <w:adjustRightInd w:val="0"/>
        <w:snapToGrid w:val="0"/>
        <w:spacing w:line="400" w:lineRule="exact"/>
        <w:ind w:firstLine="420" w:firstLineChars="200"/>
        <w:jc w:val="left"/>
        <w:rPr>
          <w:rFonts w:hint="default" w:ascii="Times New Roman" w:hAnsi="Times New Roman" w:cs="Times New Roman"/>
          <w:b/>
          <w:bCs/>
          <w:i/>
          <w:iCs/>
          <w:lang w:eastAsia="zh-CN"/>
        </w:rPr>
      </w:pPr>
      <w:r>
        <w:rPr>
          <w:rFonts w:hint="default" w:ascii="Times New Roman" w:hAnsi="Times New Roman" w:cs="Times New Roman"/>
          <w:lang w:eastAsia="zh-CN"/>
        </w:rPr>
        <w:t>2.1 合同标的及金额应与中标（成交）结果一致。乙方为履行本合同而发生的所有费用均应包含在合同价款中，甲方不再另行支付</w:t>
      </w:r>
      <w:r>
        <w:rPr>
          <w:rFonts w:hint="default" w:ascii="Times New Roman" w:hAnsi="Times New Roman" w:cs="Times New Roman"/>
          <w:lang w:val="en" w:eastAsia="zh-CN"/>
        </w:rPr>
        <w:t>其他</w:t>
      </w:r>
      <w:r>
        <w:rPr>
          <w:rFonts w:hint="default" w:ascii="Times New Roman" w:hAnsi="Times New Roman" w:cs="Times New Roman"/>
          <w:lang w:eastAsia="zh-CN"/>
        </w:rPr>
        <w:t>任何费用。</w:t>
      </w:r>
    </w:p>
    <w:p w14:paraId="7250ED0D">
      <w:pPr>
        <w:adjustRightInd w:val="0"/>
        <w:snapToGrid w:val="0"/>
        <w:spacing w:line="400" w:lineRule="exact"/>
        <w:jc w:val="left"/>
        <w:rPr>
          <w:rFonts w:hint="default" w:ascii="Times New Roman" w:hAnsi="Times New Roman" w:cs="Times New Roman"/>
          <w:b/>
          <w:sz w:val="24"/>
          <w:lang w:eastAsia="zh-CN"/>
        </w:rPr>
      </w:pPr>
      <w:r>
        <w:rPr>
          <w:rFonts w:hint="default" w:ascii="Times New Roman" w:hAnsi="Times New Roman" w:cs="Times New Roman"/>
          <w:b/>
          <w:sz w:val="24"/>
          <w:lang w:eastAsia="zh-CN"/>
        </w:rPr>
        <w:t>3</w:t>
      </w:r>
      <w:r>
        <w:rPr>
          <w:rFonts w:hint="default" w:ascii="Times New Roman" w:hAnsi="Times New Roman" w:cs="Times New Roman"/>
          <w:b/>
          <w:sz w:val="24"/>
          <w:lang w:val="en-US" w:eastAsia="zh-CN"/>
        </w:rPr>
        <w:t xml:space="preserve">. </w:t>
      </w:r>
      <w:r>
        <w:rPr>
          <w:rFonts w:hint="default" w:ascii="Times New Roman" w:hAnsi="Times New Roman" w:cs="Times New Roman"/>
          <w:b/>
          <w:sz w:val="24"/>
          <w:lang w:eastAsia="zh-CN"/>
        </w:rPr>
        <w:t>履行合同的时间、地点和方式</w:t>
      </w:r>
    </w:p>
    <w:p w14:paraId="7D1B4923">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 xml:space="preserve">3.1 </w:t>
      </w:r>
      <w:r>
        <w:rPr>
          <w:rFonts w:hint="default" w:ascii="Times New Roman" w:hAnsi="Times New Roman" w:eastAsia="宋体" w:cs="Times New Roman"/>
          <w:lang w:eastAsia="zh-CN"/>
        </w:rPr>
        <w:t>乙方应当在约定的时间、地点</w:t>
      </w:r>
      <w:r>
        <w:rPr>
          <w:rFonts w:hint="default" w:ascii="Times New Roman" w:hAnsi="Times New Roman" w:cs="Times New Roman"/>
          <w:lang w:eastAsia="zh-CN"/>
        </w:rPr>
        <w:t>，按照约定</w:t>
      </w:r>
      <w:r>
        <w:rPr>
          <w:rFonts w:hint="default" w:ascii="Times New Roman" w:hAnsi="Times New Roman" w:eastAsia="宋体" w:cs="Times New Roman"/>
          <w:lang w:eastAsia="zh-CN"/>
        </w:rPr>
        <w:t>方式履行合同。</w:t>
      </w:r>
    </w:p>
    <w:p w14:paraId="34EF6BDE">
      <w:pPr>
        <w:autoSpaceDE w:val="0"/>
        <w:autoSpaceDN w:val="0"/>
        <w:adjustRightInd w:val="0"/>
        <w:snapToGrid w:val="0"/>
        <w:spacing w:line="400" w:lineRule="exact"/>
        <w:jc w:val="left"/>
        <w:rPr>
          <w:rFonts w:hint="default" w:ascii="Times New Roman" w:hAnsi="Times New Roman" w:cs="Times New Roman"/>
          <w:b/>
          <w:bCs/>
          <w:sz w:val="24"/>
          <w:lang w:eastAsia="zh-CN"/>
        </w:rPr>
      </w:pPr>
      <w:r>
        <w:rPr>
          <w:rFonts w:hint="default" w:ascii="Times New Roman" w:hAnsi="Times New Roman" w:cs="Times New Roman"/>
          <w:b/>
          <w:bCs/>
          <w:sz w:val="24"/>
          <w:lang w:eastAsia="zh-CN"/>
        </w:rPr>
        <w:t>4</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lang w:eastAsia="zh-CN"/>
        </w:rPr>
        <w:t>甲方的权利和义务</w:t>
      </w:r>
    </w:p>
    <w:p w14:paraId="540CC3BF">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4.1 签署合同后，甲方应确定</w:t>
      </w:r>
      <w:r>
        <w:rPr>
          <w:rFonts w:hint="default" w:ascii="Times New Roman" w:hAnsi="Times New Roman" w:cs="Times New Roman"/>
          <w:lang w:val="en-US" w:eastAsia="zh-CN"/>
        </w:rPr>
        <w:t>项目负责人（或项目联系人）</w:t>
      </w:r>
      <w:r>
        <w:rPr>
          <w:rFonts w:hint="default" w:ascii="Times New Roman" w:hAnsi="Times New Roman" w:cs="Times New Roman"/>
          <w:lang w:eastAsia="zh-CN"/>
        </w:rPr>
        <w:t>，负责与本合同有关的事务。甲方有权对乙方的履约行为进行检查，并及时确认乙方提交的事项。甲方应当配合乙方完成相关项目实施工作。</w:t>
      </w:r>
    </w:p>
    <w:p w14:paraId="7BF52D40">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4.2 甲方有权要求乙方按时提交各阶段有关安排计划，并有权定期核对乙方提供货物数量、规格、质量等内容。甲方有权督促乙方工作并要求乙方更换不符合要求的货物。</w:t>
      </w:r>
    </w:p>
    <w:p w14:paraId="461CCB8F">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4.3 甲方有权要求乙方对缺陷部分予以修复，并按合同约定享有货物保修及其他合同约定的权利。</w:t>
      </w:r>
    </w:p>
    <w:p w14:paraId="2AB85907">
      <w:pPr>
        <w:snapToGrid w:val="0"/>
        <w:spacing w:line="400" w:lineRule="exact"/>
        <w:ind w:firstLine="420" w:firstLineChars="200"/>
        <w:rPr>
          <w:rFonts w:hint="default" w:ascii="Times New Roman" w:hAnsi="Times New Roman" w:eastAsia="华文楷体" w:cs="Times New Roman"/>
          <w:lang w:val="en-US" w:eastAsia="zh-CN"/>
        </w:rPr>
      </w:pPr>
      <w:r>
        <w:rPr>
          <w:rFonts w:hint="default" w:ascii="Times New Roman" w:hAnsi="Times New Roman" w:cs="Times New Roman"/>
          <w:lang w:val="en-US" w:eastAsia="zh-CN"/>
        </w:rPr>
        <w:t>4.4 甲方应当按照合同约定及时对交付的货物进行验收，</w:t>
      </w:r>
      <w:r>
        <w:rPr>
          <w:rFonts w:hint="default" w:ascii="Times New Roman" w:hAnsi="Times New Roman" w:cs="Times New Roman"/>
          <w:lang w:eastAsia="zh-CN"/>
        </w:rPr>
        <w:t>未</w:t>
      </w:r>
      <w:r>
        <w:rPr>
          <w:rFonts w:hint="default" w:ascii="Times New Roman" w:hAnsi="Times New Roman" w:cs="Times New Roman"/>
          <w:lang w:val="en-US" w:eastAsia="zh-CN"/>
        </w:rPr>
        <w:t>在</w:t>
      </w:r>
      <w:r>
        <w:rPr>
          <w:rFonts w:hint="default" w:ascii="Times New Roman" w:hAnsi="Times New Roman" w:eastAsia="宋体" w:cs="Times New Roman"/>
          <w:b/>
          <w:bCs/>
          <w:lang w:eastAsia="zh-CN"/>
        </w:rPr>
        <w:t>【政府采购合同专用条款】</w:t>
      </w:r>
      <w:r>
        <w:rPr>
          <w:rFonts w:hint="default" w:ascii="Times New Roman" w:hAnsi="Times New Roman" w:cs="Times New Roman"/>
          <w:lang w:eastAsia="zh-CN"/>
        </w:rPr>
        <w:t>约定的期限内对乙方履约提出任何异议或者向乙方作出任何说明的，</w:t>
      </w:r>
      <w:r>
        <w:rPr>
          <w:rFonts w:hint="default" w:ascii="Times New Roman" w:hAnsi="Times New Roman" w:cs="Times New Roman"/>
          <w:lang w:val="en-US" w:eastAsia="zh-CN"/>
        </w:rPr>
        <w:t>视为验收通过。</w:t>
      </w:r>
    </w:p>
    <w:p w14:paraId="6C254584">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4.</w:t>
      </w:r>
      <w:r>
        <w:rPr>
          <w:rFonts w:hint="default" w:ascii="Times New Roman" w:hAnsi="Times New Roman" w:cs="Times New Roman"/>
          <w:lang w:val="en-US" w:eastAsia="zh-CN"/>
        </w:rPr>
        <w:t>5</w:t>
      </w:r>
      <w:r>
        <w:rPr>
          <w:rFonts w:hint="default" w:ascii="Times New Roman" w:hAnsi="Times New Roman" w:cs="Times New Roman"/>
          <w:lang w:eastAsia="zh-CN"/>
        </w:rPr>
        <w:t xml:space="preserve"> 甲方应当根据合同约定及时向乙方支付合同价款，不得以内部人员变更、履行内部付款流程等为由，拒绝或迟延支付。</w:t>
      </w:r>
    </w:p>
    <w:p w14:paraId="6E6FE349">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4.</w:t>
      </w:r>
      <w:r>
        <w:rPr>
          <w:rFonts w:hint="default" w:ascii="Times New Roman" w:hAnsi="Times New Roman" w:cs="Times New Roman"/>
          <w:lang w:val="en-US" w:eastAsia="zh-CN"/>
        </w:rPr>
        <w:t>6</w:t>
      </w:r>
      <w:r>
        <w:rPr>
          <w:rFonts w:hint="default" w:ascii="Times New Roman" w:hAnsi="Times New Roman" w:cs="Times New Roman"/>
          <w:lang w:eastAsia="zh-CN"/>
        </w:rPr>
        <w:t xml:space="preserve"> 国家法律法规规定及</w:t>
      </w:r>
      <w:r>
        <w:rPr>
          <w:rFonts w:hint="default" w:ascii="Times New Roman" w:hAnsi="Times New Roman" w:eastAsia="宋体" w:cs="Times New Roman"/>
          <w:b/>
          <w:bCs/>
          <w:lang w:eastAsia="zh-CN"/>
        </w:rPr>
        <w:t>【政府采购合同专用条款】</w:t>
      </w:r>
      <w:r>
        <w:rPr>
          <w:rFonts w:hint="default" w:ascii="Times New Roman" w:hAnsi="Times New Roman" w:cs="Times New Roman"/>
          <w:lang w:eastAsia="zh-CN"/>
        </w:rPr>
        <w:t>约定应由甲方承担的其他义务和责任。</w:t>
      </w:r>
    </w:p>
    <w:p w14:paraId="69D7FF4B">
      <w:pPr>
        <w:autoSpaceDE w:val="0"/>
        <w:autoSpaceDN w:val="0"/>
        <w:adjustRightInd w:val="0"/>
        <w:snapToGrid w:val="0"/>
        <w:spacing w:line="400" w:lineRule="exact"/>
        <w:jc w:val="left"/>
        <w:rPr>
          <w:rFonts w:hint="default" w:ascii="Times New Roman" w:hAnsi="Times New Roman" w:cs="Times New Roman"/>
          <w:b/>
          <w:bCs/>
          <w:sz w:val="24"/>
          <w:lang w:eastAsia="zh-CN"/>
        </w:rPr>
      </w:pPr>
      <w:r>
        <w:rPr>
          <w:rFonts w:hint="default" w:ascii="Times New Roman" w:hAnsi="Times New Roman" w:cs="Times New Roman"/>
          <w:b/>
          <w:bCs/>
          <w:sz w:val="24"/>
          <w:lang w:eastAsia="zh-CN"/>
        </w:rPr>
        <w:t>5</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lang w:eastAsia="zh-CN"/>
        </w:rPr>
        <w:t>乙方的权利和义务</w:t>
      </w:r>
    </w:p>
    <w:p w14:paraId="39E047A3">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5.1 签署合同后，乙方应确定</w:t>
      </w:r>
      <w:r>
        <w:rPr>
          <w:rFonts w:hint="default" w:ascii="Times New Roman" w:hAnsi="Times New Roman" w:cs="Times New Roman"/>
          <w:lang w:val="en-US" w:eastAsia="zh-CN"/>
        </w:rPr>
        <w:t>项目负责人（或项目联系人）</w:t>
      </w:r>
      <w:r>
        <w:rPr>
          <w:rFonts w:hint="default" w:ascii="Times New Roman" w:hAnsi="Times New Roman" w:cs="Times New Roman"/>
          <w:lang w:eastAsia="zh-CN"/>
        </w:rPr>
        <w:t>，负责与本合同有关的事务。</w:t>
      </w:r>
    </w:p>
    <w:p w14:paraId="7727EA4E">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9839324">
      <w:pPr>
        <w:pStyle w:val="19"/>
        <w:spacing w:line="400" w:lineRule="exact"/>
        <w:ind w:firstLine="422" w:firstLineChars="176"/>
        <w:rPr>
          <w:rFonts w:hint="default" w:ascii="Times New Roman" w:hAnsi="Times New Roman" w:cs="Times New Roman"/>
          <w:color w:val="000000"/>
          <w:szCs w:val="21"/>
          <w:lang w:eastAsia="zh-CN"/>
        </w:rPr>
      </w:pPr>
      <w:r>
        <w:rPr>
          <w:rFonts w:hint="default" w:ascii="Times New Roman" w:hAnsi="Times New Roman" w:cs="Times New Roman"/>
          <w:color w:val="000000"/>
          <w:szCs w:val="21"/>
          <w:lang w:eastAsia="zh-CN"/>
        </w:rPr>
        <w:t>5.3乙方有权根据合同约定向甲方收取合同价款。</w:t>
      </w:r>
    </w:p>
    <w:p w14:paraId="34D8FB52">
      <w:pPr>
        <w:pStyle w:val="19"/>
        <w:spacing w:line="400" w:lineRule="exact"/>
        <w:ind w:firstLine="422" w:firstLineChars="176"/>
        <w:rPr>
          <w:rFonts w:hint="default" w:ascii="Times New Roman" w:hAnsi="Times New Roman" w:cs="Times New Roman"/>
          <w:color w:val="000000"/>
          <w:szCs w:val="21"/>
          <w:lang w:eastAsia="zh-CN"/>
        </w:rPr>
      </w:pPr>
      <w:r>
        <w:rPr>
          <w:rFonts w:hint="default" w:ascii="Times New Roman" w:hAnsi="Times New Roman" w:cs="Times New Roman"/>
          <w:color w:val="000000"/>
          <w:szCs w:val="21"/>
          <w:lang w:eastAsia="zh-CN"/>
        </w:rPr>
        <w:t>5.4国家法律法规规定及</w:t>
      </w:r>
      <w:r>
        <w:rPr>
          <w:rFonts w:hint="default" w:ascii="Times New Roman" w:hAnsi="Times New Roman" w:cs="Times New Roman"/>
          <w:b/>
          <w:bCs/>
          <w:szCs w:val="21"/>
          <w:lang w:eastAsia="zh-CN"/>
        </w:rPr>
        <w:t>【政府采购合同专用条款】</w:t>
      </w:r>
      <w:r>
        <w:rPr>
          <w:rFonts w:hint="default" w:ascii="Times New Roman" w:hAnsi="Times New Roman" w:cs="Times New Roman"/>
          <w:szCs w:val="21"/>
          <w:lang w:eastAsia="zh-CN"/>
        </w:rPr>
        <w:t>约定应</w:t>
      </w:r>
      <w:r>
        <w:rPr>
          <w:rFonts w:hint="default" w:ascii="Times New Roman" w:hAnsi="Times New Roman" w:cs="Times New Roman"/>
          <w:color w:val="000000"/>
          <w:szCs w:val="21"/>
          <w:lang w:eastAsia="zh-CN"/>
        </w:rPr>
        <w:t>由乙方承担的其他义务和责任。</w:t>
      </w:r>
    </w:p>
    <w:p w14:paraId="7C46E572">
      <w:pPr>
        <w:numPr>
          <w:ilvl w:val="0"/>
          <w:numId w:val="21"/>
        </w:num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rPr>
        <w:t>合同履</w:t>
      </w:r>
      <w:r>
        <w:rPr>
          <w:rFonts w:hint="default" w:ascii="Times New Roman" w:hAnsi="Times New Roman" w:cs="Times New Roman"/>
          <w:b/>
          <w:bCs/>
          <w:sz w:val="24"/>
          <w:lang w:val="en-US" w:eastAsia="zh-CN"/>
        </w:rPr>
        <w:t>行</w:t>
      </w:r>
    </w:p>
    <w:p w14:paraId="36B9CD10">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6.1 甲乙双方应当按照</w:t>
      </w:r>
      <w:r>
        <w:rPr>
          <w:rFonts w:hint="default" w:ascii="Times New Roman" w:hAnsi="Times New Roman" w:eastAsia="宋体" w:cs="Times New Roman"/>
          <w:b/>
          <w:bCs/>
          <w:lang w:eastAsia="zh-CN"/>
        </w:rPr>
        <w:t>【政府采购合同专用条款】</w:t>
      </w:r>
      <w:r>
        <w:rPr>
          <w:rFonts w:hint="default" w:ascii="Times New Roman" w:hAnsi="Times New Roman" w:cs="Times New Roman"/>
          <w:lang w:eastAsia="zh-CN"/>
        </w:rPr>
        <w:t>约定顺序履行合同义务；如果没有先后顺序的，应当同时履行。</w:t>
      </w:r>
    </w:p>
    <w:p w14:paraId="1F75D115">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6.2 甲乙双方按照合同约定顺序履行合同义务时，应当先履行一方未履行的，后履行一方有权拒绝其履行请求。先履行一方履行不符合约定的，后履行一方有权拒绝其相应的履行请求。</w:t>
      </w:r>
    </w:p>
    <w:p w14:paraId="3C5B9BF3">
      <w:pPr>
        <w:adjustRightInd w:val="0"/>
        <w:snapToGrid w:val="0"/>
        <w:spacing w:line="400" w:lineRule="exact"/>
        <w:jc w:val="left"/>
        <w:rPr>
          <w:rFonts w:hint="default" w:ascii="Times New Roman" w:hAnsi="Times New Roman" w:cs="Times New Roman"/>
          <w:b/>
          <w:bCs/>
          <w:sz w:val="24"/>
          <w:lang w:eastAsia="zh-CN"/>
        </w:rPr>
      </w:pPr>
      <w:r>
        <w:rPr>
          <w:rFonts w:hint="default" w:ascii="Times New Roman" w:hAnsi="Times New Roman" w:cs="Times New Roman"/>
          <w:b/>
          <w:bCs/>
          <w:sz w:val="24"/>
          <w:lang w:eastAsia="zh-CN"/>
        </w:rPr>
        <w:t>7</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lang w:eastAsia="zh-CN"/>
        </w:rPr>
        <w:t>货物包装、运输、保险和交付要求</w:t>
      </w:r>
    </w:p>
    <w:p w14:paraId="64F08859">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7.1 本合同</w:t>
      </w:r>
      <w:r>
        <w:rPr>
          <w:rFonts w:hint="default" w:ascii="Times New Roman" w:hAnsi="Times New Roman" w:cs="Times New Roman"/>
          <w:bCs/>
          <w:lang w:eastAsia="zh-CN"/>
        </w:rPr>
        <w:t>涉及商品包装、快递包装的，</w:t>
      </w:r>
      <w:r>
        <w:rPr>
          <w:rFonts w:hint="default" w:ascii="Times New Roman" w:hAnsi="Times New Roman" w:cs="Times New Roman"/>
          <w:lang w:eastAsia="zh-CN"/>
        </w:rPr>
        <w:t>除</w:t>
      </w:r>
      <w:r>
        <w:rPr>
          <w:rFonts w:hint="default" w:ascii="Times New Roman" w:hAnsi="Times New Roman" w:cs="Times New Roman"/>
          <w:b/>
          <w:lang w:eastAsia="zh-CN"/>
        </w:rPr>
        <w:t>【政府采购合同专用条款】</w:t>
      </w:r>
      <w:r>
        <w:rPr>
          <w:rFonts w:hint="default" w:ascii="Times New Roman" w:hAnsi="Times New Roman" w:cs="Times New Roman"/>
          <w:bCs/>
          <w:lang w:eastAsia="zh-CN"/>
        </w:rPr>
        <w:t>另有约定外，</w:t>
      </w:r>
      <w:r>
        <w:rPr>
          <w:rFonts w:hint="default" w:ascii="Times New Roman" w:hAnsi="Times New Roman" w:cs="Times New Roman"/>
          <w:lang w:eastAsia="zh-CN"/>
        </w:rPr>
        <w:t>包装应适应远距离运输、防潮、防震、防锈和防野蛮装卸等要求，确保货物安全无损地运抵</w:t>
      </w:r>
      <w:r>
        <w:rPr>
          <w:rFonts w:hint="default" w:ascii="Times New Roman" w:hAnsi="Times New Roman" w:cs="Times New Roman"/>
          <w:b/>
          <w:lang w:eastAsia="zh-CN"/>
        </w:rPr>
        <w:t>【政府采购合同专用条款】</w:t>
      </w:r>
      <w:r>
        <w:rPr>
          <w:rFonts w:hint="default" w:ascii="Times New Roman" w:hAnsi="Times New Roman" w:cs="Times New Roman"/>
          <w:bCs/>
          <w:lang w:eastAsia="zh-CN"/>
        </w:rPr>
        <w:t>约定的</w:t>
      </w:r>
      <w:r>
        <w:rPr>
          <w:rFonts w:hint="default" w:ascii="Times New Roman" w:hAnsi="Times New Roman" w:cs="Times New Roman"/>
          <w:lang w:eastAsia="zh-CN"/>
        </w:rPr>
        <w:t>指定现场。</w:t>
      </w:r>
    </w:p>
    <w:p w14:paraId="6BB67249">
      <w:pPr>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7.2 除</w:t>
      </w:r>
      <w:r>
        <w:rPr>
          <w:rFonts w:hint="default" w:ascii="Times New Roman" w:hAnsi="Times New Roman" w:cs="Times New Roman"/>
          <w:b/>
          <w:lang w:eastAsia="zh-CN"/>
        </w:rPr>
        <w:t>【政府采购合同专用条款】</w:t>
      </w:r>
      <w:r>
        <w:rPr>
          <w:rFonts w:hint="default" w:ascii="Times New Roman" w:hAnsi="Times New Roman" w:cs="Times New Roman"/>
          <w:bCs/>
          <w:lang w:eastAsia="zh-CN"/>
        </w:rPr>
        <w:t>另有约定外，</w:t>
      </w:r>
      <w:r>
        <w:rPr>
          <w:rFonts w:hint="default" w:ascii="Times New Roman" w:hAnsi="Times New Roman" w:cs="Times New Roman"/>
          <w:lang w:eastAsia="zh-CN"/>
        </w:rPr>
        <w:t>乙方负责办理将货物运抵本合同规定的交货地点，并装卸、交付至甲方的一切运输事项，相关费用应包含在合同价款中。</w:t>
      </w:r>
    </w:p>
    <w:p w14:paraId="7D68969D">
      <w:pPr>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7.3 货物保险要求按</w:t>
      </w:r>
      <w:r>
        <w:rPr>
          <w:rFonts w:hint="default" w:ascii="Times New Roman" w:hAnsi="Times New Roman" w:cs="Times New Roman"/>
          <w:b/>
          <w:lang w:eastAsia="zh-CN"/>
        </w:rPr>
        <w:t>【政府采购合同专用条款】</w:t>
      </w:r>
      <w:r>
        <w:rPr>
          <w:rFonts w:hint="default" w:ascii="Times New Roman" w:hAnsi="Times New Roman" w:cs="Times New Roman"/>
          <w:bCs/>
          <w:lang w:eastAsia="zh-CN"/>
        </w:rPr>
        <w:t>规定执行</w:t>
      </w:r>
      <w:r>
        <w:rPr>
          <w:rFonts w:hint="default" w:ascii="Times New Roman" w:hAnsi="Times New Roman" w:cs="Times New Roman"/>
          <w:lang w:eastAsia="zh-CN"/>
        </w:rPr>
        <w:t>。</w:t>
      </w:r>
    </w:p>
    <w:p w14:paraId="40DF1814">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 xml:space="preserve">7.4 </w:t>
      </w:r>
      <w:r>
        <w:rPr>
          <w:rFonts w:hint="default" w:ascii="Times New Roman" w:hAnsi="Times New Roman" w:cs="Times New Roman"/>
          <w:lang w:val="en-US" w:eastAsia="zh-CN"/>
        </w:rPr>
        <w:t>除采购活动</w:t>
      </w:r>
      <w:r>
        <w:rPr>
          <w:rFonts w:hint="default" w:ascii="Times New Roman" w:hAnsi="Times New Roman" w:cs="Times New Roman"/>
          <w:lang w:eastAsia="zh-CN"/>
        </w:rPr>
        <w:t>对商品包装、快递包装</w:t>
      </w:r>
      <w:r>
        <w:rPr>
          <w:rFonts w:hint="default" w:ascii="Times New Roman" w:hAnsi="Times New Roman" w:cs="Times New Roman"/>
          <w:lang w:val="en-US" w:eastAsia="zh-CN"/>
        </w:rPr>
        <w:t>达成具体约定外</w:t>
      </w:r>
      <w:r>
        <w:rPr>
          <w:rFonts w:hint="default" w:ascii="Times New Roman" w:hAnsi="Times New Roman" w:cs="Times New Roman"/>
          <w:lang w:eastAsia="zh-CN"/>
        </w:rPr>
        <w:t>，乙方提供产品及相关快递服务</w:t>
      </w:r>
      <w:r>
        <w:rPr>
          <w:rFonts w:hint="default" w:ascii="Times New Roman" w:hAnsi="Times New Roman" w:cs="Times New Roman"/>
          <w:lang w:val="en-US" w:eastAsia="zh-CN"/>
        </w:rPr>
        <w:t>涉及到</w:t>
      </w:r>
      <w:r>
        <w:rPr>
          <w:rFonts w:hint="default" w:ascii="Times New Roman" w:hAnsi="Times New Roman" w:cs="Times New Roman"/>
          <w:lang w:eastAsia="zh-CN"/>
        </w:rPr>
        <w:t>具体包装要求</w:t>
      </w:r>
      <w:r>
        <w:rPr>
          <w:rFonts w:hint="default" w:ascii="Times New Roman" w:hAnsi="Times New Roman" w:cs="Times New Roman"/>
          <w:lang w:val="en-US" w:eastAsia="zh-CN"/>
        </w:rPr>
        <w:t>的，</w:t>
      </w:r>
      <w:r>
        <w:rPr>
          <w:rFonts w:hint="default" w:ascii="Times New Roman" w:hAnsi="Times New Roman" w:cs="Times New Roman"/>
          <w:lang w:eastAsia="zh-CN"/>
        </w:rPr>
        <w:t>应</w:t>
      </w:r>
      <w:r>
        <w:rPr>
          <w:rFonts w:hint="default" w:ascii="Times New Roman" w:hAnsi="Times New Roman" w:cs="Times New Roman"/>
          <w:lang w:val="en-US" w:eastAsia="zh-CN"/>
        </w:rPr>
        <w:t>不低于</w:t>
      </w:r>
      <w:r>
        <w:rPr>
          <w:rFonts w:hint="default" w:ascii="Times New Roman" w:hAnsi="Times New Roman" w:cs="Times New Roman"/>
          <w:lang w:eastAsia="zh-CN"/>
        </w:rPr>
        <w:t>《商品包装政府采购需求标准（试行）》《快递包装政府采购需求标准（试行）》</w:t>
      </w:r>
      <w:r>
        <w:rPr>
          <w:rFonts w:hint="default" w:ascii="Times New Roman" w:hAnsi="Times New Roman" w:cs="Times New Roman"/>
          <w:lang w:val="en-US" w:eastAsia="zh-CN"/>
        </w:rPr>
        <w:t>标准</w:t>
      </w:r>
      <w:r>
        <w:rPr>
          <w:rFonts w:hint="default" w:ascii="Times New Roman" w:hAnsi="Times New Roman" w:cs="Times New Roman"/>
          <w:lang w:eastAsia="zh-CN"/>
        </w:rPr>
        <w:t>，并作为履约验收的内容，必要时甲方可以要求乙方在履约验收环节出具检测报告。</w:t>
      </w:r>
    </w:p>
    <w:p w14:paraId="298190E1">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val="en-US" w:eastAsia="zh-CN"/>
        </w:rPr>
        <w:t xml:space="preserve">7.5 </w:t>
      </w:r>
      <w:r>
        <w:rPr>
          <w:rFonts w:hint="default" w:ascii="Times New Roman" w:hAnsi="Times New Roman" w:eastAsia="宋体" w:cs="Times New Roman"/>
          <w:lang w:eastAsia="zh-CN"/>
        </w:rPr>
        <w:t>乙方在运输到达之前</w:t>
      </w:r>
      <w:r>
        <w:rPr>
          <w:rFonts w:hint="default" w:ascii="Times New Roman" w:hAnsi="Times New Roman" w:cs="Times New Roman"/>
          <w:lang w:eastAsia="zh-CN"/>
        </w:rPr>
        <w:t>应</w:t>
      </w:r>
      <w:r>
        <w:rPr>
          <w:rFonts w:hint="default" w:ascii="Times New Roman" w:hAnsi="Times New Roman" w:eastAsia="宋体" w:cs="Times New Roman"/>
          <w:lang w:eastAsia="zh-CN"/>
        </w:rPr>
        <w:t>提前通知</w:t>
      </w:r>
      <w:r>
        <w:rPr>
          <w:rFonts w:hint="default" w:ascii="Times New Roman" w:hAnsi="Times New Roman" w:cs="Times New Roman"/>
          <w:lang w:eastAsia="zh-CN"/>
        </w:rPr>
        <w:t>甲方</w:t>
      </w:r>
      <w:r>
        <w:rPr>
          <w:rFonts w:hint="default" w:ascii="Times New Roman" w:hAnsi="Times New Roman" w:eastAsia="宋体" w:cs="Times New Roman"/>
          <w:lang w:eastAsia="zh-CN"/>
        </w:rPr>
        <w:t>，并提示货物运输装卸的注意事项</w:t>
      </w:r>
      <w:r>
        <w:rPr>
          <w:rFonts w:hint="default" w:ascii="Times New Roman" w:hAnsi="Times New Roman" w:cs="Times New Roman"/>
          <w:lang w:eastAsia="zh-CN"/>
        </w:rPr>
        <w:t>，甲方配合乙方做好货物的接收工作。</w:t>
      </w:r>
    </w:p>
    <w:p w14:paraId="17DAC25A">
      <w:pPr>
        <w:pStyle w:val="98"/>
        <w:ind w:firstLine="420"/>
        <w:rPr>
          <w:rFonts w:hint="default" w:ascii="Times New Roman" w:hAnsi="Times New Roman" w:cs="Times New Roman"/>
          <w:sz w:val="21"/>
        </w:rPr>
      </w:pPr>
      <w:r>
        <w:rPr>
          <w:rFonts w:hint="default" w:ascii="Times New Roman" w:hAnsi="Times New Roman" w:eastAsia="宋体" w:cs="Times New Roman"/>
          <w:color w:val="000000"/>
          <w:kern w:val="2"/>
          <w:sz w:val="21"/>
        </w:rPr>
        <w:t>7.6 如因包装、运输问题导致货物损毁、丢失或者品质下降，甲方有权要求降价、换货、拒收部分或整批货物，由此产生的费用和损失，均由乙方承担。</w:t>
      </w:r>
    </w:p>
    <w:p w14:paraId="757A7BE1">
      <w:pPr>
        <w:adjustRightInd w:val="0"/>
        <w:snapToGrid w:val="0"/>
        <w:spacing w:line="400" w:lineRule="exact"/>
        <w:jc w:val="left"/>
        <w:rPr>
          <w:rFonts w:hint="default" w:ascii="Times New Roman" w:hAnsi="Times New Roman" w:cs="Times New Roman"/>
          <w:b/>
          <w:color w:val="auto"/>
          <w:sz w:val="24"/>
          <w:lang w:eastAsia="zh-CN"/>
        </w:rPr>
      </w:pPr>
      <w:r>
        <w:rPr>
          <w:rFonts w:hint="default" w:ascii="Times New Roman" w:hAnsi="Times New Roman" w:cs="Times New Roman"/>
          <w:b/>
          <w:sz w:val="24"/>
          <w:lang w:eastAsia="zh-CN"/>
        </w:rPr>
        <w:t>8</w:t>
      </w:r>
      <w:r>
        <w:rPr>
          <w:rFonts w:hint="default" w:ascii="Times New Roman" w:hAnsi="Times New Roman" w:cs="Times New Roman"/>
          <w:b/>
          <w:sz w:val="24"/>
          <w:lang w:val="en-US" w:eastAsia="zh-CN"/>
        </w:rPr>
        <w:t xml:space="preserve">. </w:t>
      </w:r>
      <w:r>
        <w:rPr>
          <w:rFonts w:hint="default" w:ascii="Times New Roman" w:hAnsi="Times New Roman" w:cs="Times New Roman"/>
          <w:b/>
          <w:color w:val="auto"/>
          <w:sz w:val="24"/>
          <w:lang w:eastAsia="zh-CN"/>
        </w:rPr>
        <w:t>质量标准和保证</w:t>
      </w:r>
    </w:p>
    <w:p w14:paraId="34DF6D9B">
      <w:pPr>
        <w:pStyle w:val="3"/>
        <w:adjustRightInd w:val="0"/>
        <w:snapToGrid w:val="0"/>
        <w:spacing w:line="400" w:lineRule="exact"/>
        <w:ind w:firstLine="400" w:firstLineChars="200"/>
        <w:jc w:val="left"/>
        <w:rPr>
          <w:rFonts w:hint="default" w:ascii="Times New Roman" w:hAnsi="Times New Roman" w:cs="Times New Roman"/>
          <w:b/>
          <w:lang w:eastAsia="zh-CN"/>
        </w:rPr>
      </w:pPr>
      <w:r>
        <w:rPr>
          <w:rFonts w:hint="default" w:ascii="Times New Roman" w:hAnsi="Times New Roman" w:cs="Times New Roman"/>
          <w:lang w:eastAsia="zh-CN"/>
        </w:rPr>
        <w:t>8.1 质量标准</w:t>
      </w:r>
    </w:p>
    <w:p w14:paraId="6264A1A7">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（1）本合同下提供的货物应符合合同</w:t>
      </w:r>
      <w:r>
        <w:rPr>
          <w:rFonts w:hint="default" w:ascii="Times New Roman" w:hAnsi="Times New Roman" w:cs="Times New Roman"/>
          <w:lang w:eastAsia="zh-CN"/>
        </w:rPr>
        <w:t>约</w:t>
      </w:r>
      <w:r>
        <w:rPr>
          <w:rFonts w:hint="default" w:ascii="Times New Roman" w:hAnsi="Times New Roman" w:eastAsia="宋体" w:cs="Times New Roman"/>
          <w:lang w:eastAsia="zh-CN"/>
        </w:rPr>
        <w:t>定的品牌、规格型号、技术性能、配置、质量、数量等要求。</w:t>
      </w:r>
      <w:r>
        <w:rPr>
          <w:rFonts w:hint="default" w:ascii="Times New Roman" w:hAnsi="Times New Roman" w:cs="Times New Roman"/>
          <w:color w:val="auto"/>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FE90C6D">
      <w:pPr>
        <w:pStyle w:val="3"/>
        <w:adjustRightInd w:val="0"/>
        <w:snapToGrid w:val="0"/>
        <w:spacing w:line="400" w:lineRule="exact"/>
        <w:ind w:firstLine="400" w:firstLineChars="200"/>
        <w:jc w:val="left"/>
        <w:rPr>
          <w:rFonts w:hint="default" w:ascii="Times New Roman" w:hAnsi="Times New Roman" w:cs="Times New Roman"/>
          <w:lang w:eastAsia="zh-CN"/>
        </w:rPr>
      </w:pPr>
      <w:r>
        <w:rPr>
          <w:rFonts w:hint="default" w:ascii="Times New Roman" w:hAnsi="Times New Roman" w:cs="Times New Roman"/>
          <w:lang w:eastAsia="zh-CN"/>
        </w:rPr>
        <w:t>（2）采用中华人民共和国法定计量单位。</w:t>
      </w:r>
    </w:p>
    <w:p w14:paraId="71B94680">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（3）乙方所提供的货物应符合国家有关安全、环保、卫生的规定。</w:t>
      </w:r>
    </w:p>
    <w:p w14:paraId="5D8DA115">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（4）乙方应向甲方提交所提供货物的技术文件，包括相应的中文技术文件，如：产品目录、图纸、操作手册、使用说明、维护手册或服务指南等。上述文件应包装好随货物一同发运。</w:t>
      </w:r>
    </w:p>
    <w:p w14:paraId="5F38E407">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8.2 保证</w:t>
      </w:r>
    </w:p>
    <w:p w14:paraId="482F6C6E">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（1）乙方应保证提供的货物完全符合合同规定的质量、规格和性能要求。乙方应保证货物在正确安装、正常使用和保养条件下，</w:t>
      </w:r>
      <w:r>
        <w:rPr>
          <w:rFonts w:hint="default" w:ascii="Times New Roman" w:hAnsi="Times New Roman" w:eastAsia="宋体" w:cs="Times New Roman"/>
          <w:lang w:eastAsia="zh-CN"/>
        </w:rPr>
        <w:t>在其使用寿命期内具</w:t>
      </w:r>
      <w:r>
        <w:rPr>
          <w:rFonts w:hint="default" w:ascii="Times New Roman" w:hAnsi="Times New Roman" w:cs="Times New Roman"/>
          <w:lang w:eastAsia="zh-CN"/>
        </w:rPr>
        <w:t>备合同约定</w:t>
      </w:r>
      <w:r>
        <w:rPr>
          <w:rFonts w:hint="default" w:ascii="Times New Roman" w:hAnsi="Times New Roman" w:eastAsia="宋体" w:cs="Times New Roman"/>
          <w:lang w:eastAsia="zh-CN"/>
        </w:rPr>
        <w:t>的性能</w:t>
      </w:r>
      <w:r>
        <w:rPr>
          <w:rFonts w:hint="default" w:ascii="Times New Roman" w:hAnsi="Times New Roman" w:cs="Times New Roman"/>
          <w:color w:val="auto"/>
          <w:lang w:eastAsia="zh-CN"/>
        </w:rPr>
        <w:t>。存在质量保证期的，货物最终交付验收合格后在</w:t>
      </w:r>
      <w:r>
        <w:rPr>
          <w:rFonts w:hint="default" w:ascii="Times New Roman" w:hAnsi="Times New Roman" w:cs="Times New Roman"/>
          <w:b/>
          <w:color w:val="auto"/>
          <w:lang w:eastAsia="zh-CN"/>
        </w:rPr>
        <w:t>【政府采购合同专用条款】</w:t>
      </w:r>
      <w:r>
        <w:rPr>
          <w:rFonts w:hint="default" w:ascii="Times New Roman" w:hAnsi="Times New Roman" w:cs="Times New Roman"/>
          <w:color w:val="auto"/>
          <w:lang w:eastAsia="zh-CN"/>
        </w:rPr>
        <w:t>规定或乙方书面承诺（两者以较长的为准）的质量保证期内，本保证保持有效。</w:t>
      </w:r>
    </w:p>
    <w:p w14:paraId="0F6E1C98">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（2）在质量保证期内所发现的缺陷，甲方应尽快以书面形式通知乙方。</w:t>
      </w:r>
    </w:p>
    <w:p w14:paraId="39529E4E">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（3）乙方收到通知后，应在</w:t>
      </w:r>
      <w:r>
        <w:rPr>
          <w:rFonts w:hint="default" w:ascii="Times New Roman" w:hAnsi="Times New Roman" w:cs="Times New Roman"/>
          <w:b/>
          <w:color w:val="auto"/>
          <w:lang w:eastAsia="zh-CN"/>
        </w:rPr>
        <w:t>【政府采购合同专用条款】</w:t>
      </w:r>
      <w:r>
        <w:rPr>
          <w:rFonts w:hint="default" w:ascii="Times New Roman" w:hAnsi="Times New Roman" w:cs="Times New Roman"/>
          <w:color w:val="auto"/>
          <w:lang w:eastAsia="zh-CN"/>
        </w:rPr>
        <w:t>规定的响应时间内以合理的速度免费维修或更换有缺陷的货物或部件。</w:t>
      </w:r>
    </w:p>
    <w:p w14:paraId="4F0ADFF4">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（4）在质量保证期内，如果货物的质量或规格与合同不符，或证实货物是有缺陷的，包括潜在的缺陷或使用不符合要求的材料等，甲方可以根据本合同第1</w:t>
      </w:r>
      <w:r>
        <w:rPr>
          <w:rFonts w:hint="default" w:ascii="Times New Roman" w:hAnsi="Times New Roman" w:cs="Times New Roman"/>
          <w:lang w:val="en-US" w:eastAsia="zh-CN"/>
        </w:rPr>
        <w:t>5</w:t>
      </w:r>
      <w:r>
        <w:rPr>
          <w:rFonts w:hint="default" w:ascii="Times New Roman" w:hAnsi="Times New Roman" w:cs="Times New Roman"/>
          <w:color w:val="auto"/>
          <w:lang w:eastAsia="zh-CN"/>
        </w:rPr>
        <w:t>.1条规定以书面形式</w:t>
      </w:r>
      <w:r>
        <w:rPr>
          <w:rFonts w:hint="default" w:ascii="Times New Roman" w:hAnsi="Times New Roman" w:cs="Times New Roman"/>
          <w:lang w:eastAsia="zh-CN"/>
        </w:rPr>
        <w:t>追究</w:t>
      </w:r>
      <w:r>
        <w:rPr>
          <w:rFonts w:hint="default" w:ascii="Times New Roman" w:hAnsi="Times New Roman" w:cs="Times New Roman"/>
          <w:color w:val="auto"/>
          <w:lang w:eastAsia="zh-CN"/>
        </w:rPr>
        <w:t>乙方</w:t>
      </w:r>
      <w:r>
        <w:rPr>
          <w:rFonts w:hint="default" w:ascii="Times New Roman" w:hAnsi="Times New Roman" w:cs="Times New Roman"/>
          <w:lang w:eastAsia="zh-CN"/>
        </w:rPr>
        <w:t>的违约责任</w:t>
      </w:r>
      <w:r>
        <w:rPr>
          <w:rFonts w:hint="default" w:ascii="Times New Roman" w:hAnsi="Times New Roman" w:cs="Times New Roman"/>
          <w:color w:val="auto"/>
          <w:lang w:eastAsia="zh-CN"/>
        </w:rPr>
        <w:t>。</w:t>
      </w:r>
    </w:p>
    <w:p w14:paraId="48E64234">
      <w:pPr>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（5）乙方在约定的时间内未能弥补缺陷，甲方可采取必要的补救措施，但其风险和费用将由乙方承担，甲方根据合同约定对乙方行使的其他权利不受影响。</w:t>
      </w:r>
    </w:p>
    <w:p w14:paraId="4E15805B">
      <w:pPr>
        <w:adjustRightInd w:val="0"/>
        <w:snapToGrid w:val="0"/>
        <w:spacing w:line="400" w:lineRule="exact"/>
        <w:jc w:val="left"/>
        <w:rPr>
          <w:rFonts w:hint="default" w:ascii="Times New Roman" w:hAnsi="Times New Roman" w:cs="Times New Roman"/>
          <w:b/>
          <w:bCs/>
          <w:color w:val="auto"/>
          <w:sz w:val="24"/>
          <w:lang w:eastAsia="zh-CN"/>
        </w:rPr>
      </w:pPr>
      <w:r>
        <w:rPr>
          <w:rFonts w:hint="default" w:ascii="Times New Roman" w:hAnsi="Times New Roman" w:cs="Times New Roman"/>
          <w:b/>
          <w:bCs/>
          <w:sz w:val="24"/>
          <w:lang w:eastAsia="zh-CN"/>
        </w:rPr>
        <w:t>9</w:t>
      </w:r>
      <w:r>
        <w:rPr>
          <w:rFonts w:hint="default" w:ascii="Times New Roman" w:hAnsi="Times New Roman" w:cs="Times New Roman"/>
          <w:b/>
          <w:bCs/>
          <w:color w:val="auto"/>
          <w:sz w:val="24"/>
          <w:lang w:eastAsia="zh-CN"/>
        </w:rPr>
        <w:t>.</w:t>
      </w:r>
      <w:r>
        <w:rPr>
          <w:rFonts w:hint="default" w:ascii="Times New Roman" w:hAnsi="Times New Roman" w:cs="Times New Roman"/>
          <w:b/>
          <w:bCs/>
          <w:sz w:val="24"/>
          <w:lang w:val="en-US" w:eastAsia="zh-CN"/>
        </w:rPr>
        <w:t xml:space="preserve"> </w:t>
      </w:r>
      <w:r>
        <w:rPr>
          <w:rFonts w:hint="default" w:ascii="Times New Roman" w:hAnsi="Times New Roman" w:cs="Times New Roman"/>
          <w:b/>
          <w:bCs/>
          <w:color w:val="auto"/>
          <w:sz w:val="24"/>
          <w:lang w:eastAsia="zh-CN"/>
        </w:rPr>
        <w:t>权利瑕疵担保</w:t>
      </w:r>
    </w:p>
    <w:p w14:paraId="3227CC99">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9.1 乙方保证对其出售的货物享有合法的权利。</w:t>
      </w:r>
    </w:p>
    <w:p w14:paraId="77036BCE">
      <w:pPr>
        <w:autoSpaceDE w:val="0"/>
        <w:autoSpaceDN w:val="0"/>
        <w:adjustRightInd w:val="0"/>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lang w:eastAsia="zh-CN"/>
        </w:rPr>
        <w:t xml:space="preserve">9.2 </w:t>
      </w:r>
      <w:r>
        <w:rPr>
          <w:rFonts w:hint="default" w:ascii="Times New Roman" w:hAnsi="Times New Roman" w:eastAsia="宋体" w:cs="Times New Roman"/>
          <w:szCs w:val="15"/>
          <w:lang w:eastAsia="zh-CN"/>
        </w:rPr>
        <w:t>乙方保证在交付的货物上不存在抵押权等担保物权。</w:t>
      </w:r>
    </w:p>
    <w:p w14:paraId="267366DA">
      <w:pPr>
        <w:autoSpaceDE w:val="0"/>
        <w:autoSpaceDN w:val="0"/>
        <w:adjustRightInd w:val="0"/>
        <w:snapToGrid w:val="0"/>
        <w:spacing w:line="400" w:lineRule="exact"/>
        <w:ind w:firstLine="420" w:firstLineChars="200"/>
        <w:jc w:val="distribute"/>
        <w:rPr>
          <w:rFonts w:hint="default" w:ascii="Times New Roman" w:hAnsi="Times New Roman" w:cs="Times New Roman"/>
          <w:lang w:eastAsia="zh-CN"/>
        </w:rPr>
      </w:pPr>
      <w:r>
        <w:rPr>
          <w:rFonts w:hint="default" w:ascii="Times New Roman" w:hAnsi="Times New Roman" w:cs="Times New Roman"/>
          <w:lang w:eastAsia="zh-CN"/>
        </w:rPr>
        <w:t>9.3 如甲方使用</w:t>
      </w:r>
      <w:r>
        <w:rPr>
          <w:rFonts w:hint="default" w:ascii="Times New Roman" w:hAnsi="Times New Roman" w:cs="Times New Roman"/>
          <w:lang w:val="en-US" w:eastAsia="zh-CN"/>
        </w:rPr>
        <w:t>上述</w:t>
      </w:r>
      <w:r>
        <w:rPr>
          <w:rFonts w:hint="default" w:ascii="Times New Roman" w:hAnsi="Times New Roman" w:cs="Times New Roman"/>
          <w:lang w:eastAsia="zh-CN"/>
        </w:rPr>
        <w:t>货物构成</w:t>
      </w:r>
      <w:r>
        <w:rPr>
          <w:rFonts w:hint="default" w:ascii="Times New Roman" w:hAnsi="Times New Roman" w:cs="Times New Roman"/>
          <w:lang w:val="en-US" w:eastAsia="zh-CN"/>
        </w:rPr>
        <w:t>对第三人</w:t>
      </w:r>
      <w:r>
        <w:rPr>
          <w:rFonts w:hint="default" w:ascii="Times New Roman" w:hAnsi="Times New Roman" w:cs="Times New Roman"/>
          <w:lang w:eastAsia="zh-CN"/>
        </w:rPr>
        <w:t>侵权的，则由乙方承担全部责任。</w:t>
      </w:r>
    </w:p>
    <w:p w14:paraId="250AFB3E">
      <w:pPr>
        <w:autoSpaceDE w:val="0"/>
        <w:autoSpaceDN w:val="0"/>
        <w:adjustRightInd w:val="0"/>
        <w:snapToGrid w:val="0"/>
        <w:spacing w:line="400" w:lineRule="exact"/>
        <w:jc w:val="left"/>
        <w:rPr>
          <w:rFonts w:hint="default" w:ascii="Times New Roman" w:hAnsi="Times New Roman" w:cs="Times New Roman"/>
          <w:b/>
          <w:bCs/>
          <w:sz w:val="24"/>
          <w:lang w:eastAsia="zh-CN"/>
        </w:rPr>
      </w:pPr>
      <w:r>
        <w:rPr>
          <w:rFonts w:hint="default" w:ascii="Times New Roman" w:hAnsi="Times New Roman" w:cs="Times New Roman"/>
          <w:b/>
          <w:bCs/>
          <w:sz w:val="24"/>
          <w:lang w:eastAsia="zh-CN"/>
        </w:rPr>
        <w:t>10.</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lang w:eastAsia="zh-CN"/>
        </w:rPr>
        <w:t>知识产权保护</w:t>
      </w:r>
    </w:p>
    <w:p w14:paraId="5C77C6ED">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lang w:eastAsia="zh-CN"/>
        </w:rPr>
        <w:t>10.1 乙方对其所销售的货物应当享有知识产权或经权利人合法授权，保证没有侵犯任</w:t>
      </w:r>
      <w:r>
        <w:rPr>
          <w:rFonts w:hint="default" w:ascii="Times New Roman" w:hAnsi="Times New Roman" w:cs="Times New Roman"/>
          <w:color w:val="auto"/>
          <w:lang w:eastAsia="zh-CN"/>
        </w:rPr>
        <w:t>何第三人的知识产权等权利。</w:t>
      </w:r>
      <w:bookmarkStart w:id="496" w:name="_Hlk163047038"/>
      <w:r>
        <w:rPr>
          <w:rFonts w:hint="default" w:ascii="Times New Roman" w:hAnsi="Times New Roman" w:eastAsia="宋体" w:cs="Times New Roman"/>
          <w:szCs w:val="15"/>
          <w:lang w:eastAsia="zh-CN"/>
        </w:rPr>
        <w:t>因违反前述约定对第三人构成侵权的，应当由乙方向第三人承担法律责任；甲方依法向第三人赔偿后，有权向乙方追偿。甲方有其他损失的，乙方应当赔偿</w:t>
      </w:r>
      <w:bookmarkEnd w:id="496"/>
      <w:r>
        <w:rPr>
          <w:rFonts w:hint="default" w:ascii="Times New Roman" w:hAnsi="Times New Roman" w:cs="Times New Roman"/>
          <w:color w:val="auto"/>
          <w:lang w:eastAsia="zh-CN"/>
        </w:rPr>
        <w:t>。</w:t>
      </w:r>
    </w:p>
    <w:p w14:paraId="669E2AA9">
      <w:pPr>
        <w:autoSpaceDE w:val="0"/>
        <w:autoSpaceDN w:val="0"/>
        <w:adjustRightInd w:val="0"/>
        <w:snapToGrid w:val="0"/>
        <w:spacing w:line="400" w:lineRule="exact"/>
        <w:jc w:val="left"/>
        <w:rPr>
          <w:rFonts w:hint="default" w:ascii="Times New Roman" w:hAnsi="Times New Roman" w:cs="Times New Roman"/>
          <w:b/>
          <w:bCs/>
          <w:color w:val="auto"/>
          <w:sz w:val="24"/>
          <w:lang w:eastAsia="zh-CN"/>
        </w:rPr>
      </w:pPr>
      <w:r>
        <w:rPr>
          <w:rFonts w:hint="default" w:ascii="Times New Roman" w:hAnsi="Times New Roman" w:cs="Times New Roman"/>
          <w:b/>
          <w:bCs/>
          <w:color w:val="auto"/>
          <w:sz w:val="24"/>
          <w:lang w:eastAsia="zh-CN"/>
        </w:rPr>
        <w:t>11.</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lang w:eastAsia="zh-CN"/>
        </w:rPr>
        <w:t>保密义务</w:t>
      </w:r>
    </w:p>
    <w:p w14:paraId="061F6CAD">
      <w:pPr>
        <w:autoSpaceDE w:val="0"/>
        <w:autoSpaceDN w:val="0"/>
        <w:adjustRightInd w:val="0"/>
        <w:snapToGrid w:val="0"/>
        <w:spacing w:line="400" w:lineRule="exact"/>
        <w:ind w:firstLine="420" w:firstLineChars="200"/>
        <w:jc w:val="left"/>
        <w:rPr>
          <w:rFonts w:hint="default" w:ascii="Times New Roman" w:hAnsi="Times New Roman" w:eastAsia="宋体" w:cs="Times New Roman"/>
          <w:szCs w:val="15"/>
          <w:lang w:eastAsia="zh-CN"/>
        </w:rPr>
      </w:pPr>
      <w:r>
        <w:rPr>
          <w:rFonts w:hint="default" w:ascii="Times New Roman" w:hAnsi="Times New Roman" w:cs="Times New Roman"/>
          <w:szCs w:val="15"/>
          <w:lang w:val="en-US" w:eastAsia="zh-CN"/>
        </w:rPr>
        <w:t xml:space="preserve">11.1 </w:t>
      </w:r>
      <w:r>
        <w:rPr>
          <w:rFonts w:hint="default" w:ascii="Times New Roman" w:hAnsi="Times New Roman" w:eastAsia="宋体" w:cs="Times New Roman"/>
          <w:szCs w:val="15"/>
          <w:lang w:eastAsia="zh-CN"/>
        </w:rPr>
        <w:t>甲、乙双方</w:t>
      </w:r>
      <w:r>
        <w:rPr>
          <w:rFonts w:hint="default" w:ascii="Times New Roman" w:hAnsi="Times New Roman" w:cs="Times New Roman"/>
          <w:szCs w:val="15"/>
          <w:lang w:eastAsia="zh-CN"/>
        </w:rPr>
        <w:t>对</w:t>
      </w:r>
      <w:r>
        <w:rPr>
          <w:rFonts w:hint="default" w:ascii="Times New Roman" w:hAnsi="Times New Roman" w:eastAsia="宋体" w:cs="Times New Roman"/>
          <w:szCs w:val="15"/>
          <w:lang w:eastAsia="zh-CN"/>
        </w:rPr>
        <w:t>采购和合同履行过程中所获悉的</w:t>
      </w:r>
      <w:r>
        <w:rPr>
          <w:rFonts w:hint="default" w:ascii="Times New Roman" w:hAnsi="Times New Roman" w:cs="Times New Roman"/>
          <w:szCs w:val="15"/>
          <w:lang w:eastAsia="zh-CN"/>
        </w:rPr>
        <w:t>国家秘密、工作秘密、</w:t>
      </w:r>
      <w:r>
        <w:rPr>
          <w:rFonts w:hint="default" w:ascii="Times New Roman" w:hAnsi="Times New Roman" w:eastAsia="宋体" w:cs="Times New Roman"/>
          <w:szCs w:val="15"/>
          <w:lang w:eastAsia="zh-CN"/>
        </w:rPr>
        <w:t>商业秘密或者其他应当保密的信息，均有保密义务</w:t>
      </w:r>
      <w:r>
        <w:rPr>
          <w:rFonts w:hint="default" w:ascii="Times New Roman" w:hAnsi="Times New Roman" w:cs="Times New Roman"/>
          <w:szCs w:val="15"/>
          <w:lang w:eastAsia="zh-CN"/>
        </w:rPr>
        <w:t>且不受合同有效期所限，直至该信息成为公开信息</w:t>
      </w:r>
      <w:r>
        <w:rPr>
          <w:rFonts w:hint="default" w:ascii="Times New Roman" w:hAnsi="Times New Roman" w:eastAsia="宋体" w:cs="Times New Roman"/>
          <w:szCs w:val="15"/>
          <w:lang w:eastAsia="zh-CN"/>
        </w:rPr>
        <w:t>。泄露、不正当地使用</w:t>
      </w:r>
      <w:r>
        <w:rPr>
          <w:rFonts w:hint="default" w:ascii="Times New Roman" w:hAnsi="Times New Roman" w:cs="Times New Roman"/>
          <w:szCs w:val="15"/>
          <w:lang w:eastAsia="zh-CN"/>
        </w:rPr>
        <w:t>国家秘密、工作秘密、</w:t>
      </w:r>
      <w:r>
        <w:rPr>
          <w:rFonts w:hint="default" w:ascii="Times New Roman" w:hAnsi="Times New Roman" w:eastAsia="宋体" w:cs="Times New Roman"/>
          <w:szCs w:val="15"/>
          <w:lang w:eastAsia="zh-CN"/>
        </w:rPr>
        <w:t>商业秘密或者</w:t>
      </w:r>
      <w:r>
        <w:rPr>
          <w:rFonts w:hint="default" w:ascii="Times New Roman" w:hAnsi="Times New Roman" w:cs="Times New Roman"/>
          <w:szCs w:val="15"/>
          <w:lang w:eastAsia="zh-CN"/>
        </w:rPr>
        <w:t>其他应当保密的</w:t>
      </w:r>
      <w:r>
        <w:rPr>
          <w:rFonts w:hint="default" w:ascii="Times New Roman" w:hAnsi="Times New Roman" w:eastAsia="宋体" w:cs="Times New Roman"/>
          <w:szCs w:val="15"/>
          <w:lang w:eastAsia="zh-CN"/>
        </w:rPr>
        <w:t>信息，应当承担</w:t>
      </w:r>
      <w:r>
        <w:rPr>
          <w:rFonts w:hint="default" w:ascii="Times New Roman" w:hAnsi="Times New Roman" w:cs="Times New Roman"/>
          <w:szCs w:val="15"/>
          <w:lang w:eastAsia="zh-CN"/>
        </w:rPr>
        <w:t>相应</w:t>
      </w:r>
      <w:r>
        <w:rPr>
          <w:rFonts w:hint="default" w:ascii="Times New Roman" w:hAnsi="Times New Roman" w:eastAsia="宋体" w:cs="Times New Roman"/>
          <w:szCs w:val="15"/>
          <w:lang w:eastAsia="zh-CN"/>
        </w:rPr>
        <w:t>责任。其他应当保密的信息由双方在</w:t>
      </w:r>
      <w:r>
        <w:rPr>
          <w:rFonts w:hint="default" w:ascii="Times New Roman" w:hAnsi="Times New Roman" w:eastAsia="宋体" w:cs="Times New Roman"/>
          <w:b/>
          <w:bCs/>
          <w:szCs w:val="15"/>
          <w:lang w:eastAsia="zh-CN"/>
        </w:rPr>
        <w:t>【政府采购合同专用条款】</w:t>
      </w:r>
      <w:r>
        <w:rPr>
          <w:rFonts w:hint="default" w:ascii="Times New Roman" w:hAnsi="Times New Roman" w:eastAsia="宋体" w:cs="Times New Roman"/>
          <w:szCs w:val="15"/>
          <w:lang w:eastAsia="zh-CN"/>
        </w:rPr>
        <w:t>中约定。</w:t>
      </w:r>
    </w:p>
    <w:p w14:paraId="645E9BB2">
      <w:pPr>
        <w:autoSpaceDE w:val="0"/>
        <w:autoSpaceDN w:val="0"/>
        <w:adjustRightInd w:val="0"/>
        <w:snapToGrid w:val="0"/>
        <w:spacing w:line="400" w:lineRule="exact"/>
        <w:jc w:val="left"/>
        <w:rPr>
          <w:rFonts w:hint="default" w:ascii="Times New Roman" w:hAnsi="Times New Roman" w:cs="Times New Roman"/>
          <w:b/>
          <w:bCs/>
          <w:color w:val="auto"/>
          <w:sz w:val="24"/>
          <w:lang w:eastAsia="zh-CN"/>
        </w:rPr>
      </w:pPr>
      <w:r>
        <w:rPr>
          <w:rFonts w:hint="default" w:ascii="Times New Roman" w:hAnsi="Times New Roman" w:cs="Times New Roman"/>
          <w:b/>
          <w:bCs/>
          <w:color w:val="auto"/>
          <w:sz w:val="24"/>
          <w:lang w:eastAsia="zh-CN"/>
        </w:rPr>
        <w:t>12.</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lang w:eastAsia="zh-CN"/>
        </w:rPr>
        <w:t>合同价款支付</w:t>
      </w:r>
    </w:p>
    <w:p w14:paraId="155FAC4C">
      <w:pPr>
        <w:adjustRightInd w:val="0"/>
        <w:snapToGrid w:val="0"/>
        <w:spacing w:line="400" w:lineRule="exact"/>
        <w:ind w:firstLine="420" w:firstLineChars="200"/>
        <w:jc w:val="left"/>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12.1 合同价款支付按照国库集中支付制度及财政管理相关规定执行。</w:t>
      </w:r>
    </w:p>
    <w:p w14:paraId="29C9C816">
      <w:pPr>
        <w:spacing w:line="400" w:lineRule="exact"/>
        <w:ind w:firstLine="420" w:firstLineChars="20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 xml:space="preserve">12.2 </w:t>
      </w:r>
      <w:r>
        <w:rPr>
          <w:rFonts w:hint="default" w:ascii="Times New Roman" w:hAnsi="Times New Roman" w:eastAsia="宋体" w:cs="Times New Roman"/>
          <w:color w:val="auto"/>
          <w:lang w:eastAsia="zh-CN"/>
        </w:rPr>
        <w:t>对于满足合同约定支付条件的，</w:t>
      </w:r>
      <w:r>
        <w:rPr>
          <w:rFonts w:hint="default" w:ascii="Times New Roman" w:hAnsi="Times New Roman" w:eastAsia="宋体" w:cs="Times New Roman"/>
          <w:color w:val="auto"/>
          <w:lang w:val="en-US" w:eastAsia="zh-CN"/>
        </w:rPr>
        <w:t>甲方</w:t>
      </w:r>
      <w:r>
        <w:rPr>
          <w:rFonts w:hint="default" w:ascii="Times New Roman" w:hAnsi="Times New Roman" w:eastAsia="宋体" w:cs="Times New Roman"/>
          <w:color w:val="auto"/>
          <w:lang w:eastAsia="zh-CN"/>
        </w:rPr>
        <w:t>原则上应当自收到发票后10个工作日内将资金支付到合同约定的</w:t>
      </w:r>
      <w:r>
        <w:rPr>
          <w:rFonts w:hint="default" w:ascii="Times New Roman" w:hAnsi="Times New Roman" w:cs="Times New Roman"/>
          <w:color w:val="auto"/>
          <w:lang w:eastAsia="zh-CN"/>
        </w:rPr>
        <w:t>乙方</w:t>
      </w:r>
      <w:r>
        <w:rPr>
          <w:rFonts w:hint="default" w:ascii="Times New Roman" w:hAnsi="Times New Roman" w:eastAsia="宋体" w:cs="Times New Roman"/>
          <w:color w:val="auto"/>
          <w:lang w:eastAsia="zh-CN"/>
        </w:rPr>
        <w:t>账户，不得以机构变动、人员更替、政策调整等为由迟延付款，不得将采购文件和合同中未规定的义务作为向</w:t>
      </w:r>
      <w:r>
        <w:rPr>
          <w:rFonts w:hint="default" w:ascii="Times New Roman" w:hAnsi="Times New Roman" w:eastAsia="宋体" w:cs="Times New Roman"/>
          <w:color w:val="auto"/>
          <w:lang w:val="en-US" w:eastAsia="zh-CN"/>
        </w:rPr>
        <w:t>乙方</w:t>
      </w:r>
      <w:r>
        <w:rPr>
          <w:rFonts w:hint="default" w:ascii="Times New Roman" w:hAnsi="Times New Roman" w:eastAsia="宋体" w:cs="Times New Roman"/>
          <w:color w:val="auto"/>
          <w:lang w:eastAsia="zh-CN"/>
        </w:rPr>
        <w:t>付款的条件。具体合同价款支付时间在【</w:t>
      </w:r>
      <w:r>
        <w:rPr>
          <w:rFonts w:hint="default" w:ascii="Times New Roman" w:hAnsi="Times New Roman" w:eastAsia="宋体" w:cs="Times New Roman"/>
          <w:b/>
          <w:bCs/>
          <w:color w:val="auto"/>
          <w:lang w:eastAsia="zh-CN"/>
        </w:rPr>
        <w:t>政府采购合同专用条款</w:t>
      </w:r>
      <w:r>
        <w:rPr>
          <w:rFonts w:hint="default" w:ascii="Times New Roman" w:hAnsi="Times New Roman" w:eastAsia="宋体" w:cs="Times New Roman"/>
          <w:color w:val="auto"/>
          <w:lang w:eastAsia="zh-CN"/>
        </w:rPr>
        <w:t>】中</w:t>
      </w:r>
      <w:r>
        <w:rPr>
          <w:rFonts w:hint="default" w:ascii="Times New Roman" w:hAnsi="Times New Roman" w:cs="Times New Roman"/>
          <w:color w:val="auto"/>
          <w:lang w:eastAsia="zh-CN"/>
        </w:rPr>
        <w:t>约</w:t>
      </w:r>
      <w:r>
        <w:rPr>
          <w:rFonts w:hint="default" w:ascii="Times New Roman" w:hAnsi="Times New Roman" w:eastAsia="宋体" w:cs="Times New Roman"/>
          <w:color w:val="auto"/>
          <w:lang w:eastAsia="zh-CN"/>
        </w:rPr>
        <w:t>定。</w:t>
      </w:r>
    </w:p>
    <w:p w14:paraId="33D7EBFE">
      <w:pPr>
        <w:pStyle w:val="19"/>
        <w:spacing w:line="400" w:lineRule="exact"/>
        <w:rPr>
          <w:rFonts w:hint="default" w:ascii="Times New Roman" w:hAnsi="Times New Roman" w:cs="Times New Roman"/>
          <w:b/>
          <w:bCs/>
          <w:lang w:eastAsia="zh-CN"/>
        </w:rPr>
      </w:pPr>
      <w:r>
        <w:rPr>
          <w:rFonts w:hint="default" w:ascii="Times New Roman" w:hAnsi="Times New Roman" w:cs="Times New Roman"/>
          <w:b/>
          <w:bCs/>
          <w:lang w:eastAsia="zh-CN"/>
        </w:rPr>
        <w:t>13.</w:t>
      </w:r>
      <w:r>
        <w:rPr>
          <w:rFonts w:hint="default" w:ascii="Times New Roman" w:hAnsi="Times New Roman" w:cs="Times New Roman"/>
          <w:b/>
          <w:bCs/>
          <w:lang w:val="en-US" w:eastAsia="zh-CN"/>
        </w:rPr>
        <w:t xml:space="preserve"> </w:t>
      </w:r>
      <w:r>
        <w:rPr>
          <w:rFonts w:hint="default" w:ascii="Times New Roman" w:hAnsi="Times New Roman" w:cs="Times New Roman"/>
          <w:b/>
          <w:bCs/>
          <w:lang w:eastAsia="zh-CN"/>
        </w:rPr>
        <w:t>履约保证金</w:t>
      </w:r>
    </w:p>
    <w:p w14:paraId="4E0F8160">
      <w:pPr>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 xml:space="preserve">13.1 </w:t>
      </w:r>
      <w:r>
        <w:rPr>
          <w:rFonts w:hint="default" w:ascii="Times New Roman" w:hAnsi="Times New Roman" w:eastAsia="宋体" w:cs="Times New Roman"/>
          <w:szCs w:val="15"/>
          <w:lang w:eastAsia="zh-CN"/>
        </w:rPr>
        <w:t>乙方应当以支票、汇票、本票或者金融机构、担保机构出具的保函等非现金形式提交。</w:t>
      </w:r>
    </w:p>
    <w:p w14:paraId="4D16BAC4">
      <w:pPr>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13.2 如果乙方出现</w:t>
      </w:r>
      <w:r>
        <w:rPr>
          <w:rFonts w:hint="default" w:ascii="Times New Roman" w:hAnsi="Times New Roman" w:eastAsia="宋体" w:cs="Times New Roman"/>
          <w:b/>
          <w:bCs/>
          <w:szCs w:val="15"/>
          <w:lang w:eastAsia="zh-CN"/>
        </w:rPr>
        <w:t>【政府采购合同专用条款】</w:t>
      </w:r>
      <w:r>
        <w:rPr>
          <w:rFonts w:hint="default" w:ascii="Times New Roman" w:hAnsi="Times New Roman" w:cs="Times New Roman"/>
          <w:szCs w:val="15"/>
          <w:lang w:eastAsia="zh-CN"/>
        </w:rPr>
        <w:t>约定情形的</w:t>
      </w:r>
      <w:r>
        <w:rPr>
          <w:rFonts w:hint="default" w:ascii="Times New Roman" w:hAnsi="Times New Roman" w:cs="Times New Roman"/>
          <w:color w:val="auto"/>
          <w:lang w:eastAsia="zh-CN"/>
        </w:rPr>
        <w:t>，履约保证金不予退还；如果乙方未能按合同约定全面履行义务，甲方有权从履约保证金中取得补偿或赔偿，且不影响甲方要求乙方承担合同约定的超过履约保证金的违约责任的权利。</w:t>
      </w:r>
    </w:p>
    <w:p w14:paraId="553144A4">
      <w:pPr>
        <w:spacing w:line="400" w:lineRule="exact"/>
        <w:ind w:firstLine="420"/>
        <w:rPr>
          <w:rFonts w:hint="default" w:ascii="Times New Roman" w:hAnsi="Times New Roman" w:cs="Times New Roman"/>
          <w:color w:val="auto"/>
          <w:lang w:eastAsia="zh-CN"/>
        </w:rPr>
      </w:pPr>
      <w:r>
        <w:rPr>
          <w:rFonts w:hint="default" w:ascii="Times New Roman" w:hAnsi="Times New Roman" w:cs="Times New Roman"/>
          <w:color w:val="auto"/>
          <w:lang w:eastAsia="zh-CN"/>
        </w:rPr>
        <w:t>13.3 甲方在项目通过验收后按照</w:t>
      </w:r>
      <w:r>
        <w:rPr>
          <w:rFonts w:hint="default" w:ascii="Times New Roman" w:hAnsi="Times New Roman" w:cs="Times New Roman"/>
          <w:b/>
          <w:color w:val="auto"/>
          <w:lang w:eastAsia="zh-CN"/>
        </w:rPr>
        <w:t>【政府采购合同专用条款】</w:t>
      </w:r>
      <w:r>
        <w:rPr>
          <w:rFonts w:hint="default" w:ascii="Times New Roman" w:hAnsi="Times New Roman" w:cs="Times New Roman"/>
          <w:color w:val="auto"/>
          <w:lang w:eastAsia="zh-CN"/>
        </w:rPr>
        <w:t>规定的时间内将履约保证金退还乙方；逾期退还的，乙方可要求甲方支付违约金，违约金按照</w:t>
      </w:r>
      <w:r>
        <w:rPr>
          <w:rFonts w:hint="default" w:ascii="Times New Roman" w:hAnsi="Times New Roman" w:cs="Times New Roman"/>
          <w:b/>
          <w:color w:val="auto"/>
          <w:lang w:eastAsia="zh-CN"/>
        </w:rPr>
        <w:t>【政府采购合同专用条款】</w:t>
      </w:r>
      <w:r>
        <w:rPr>
          <w:rFonts w:hint="default" w:ascii="Times New Roman" w:hAnsi="Times New Roman" w:cs="Times New Roman"/>
          <w:color w:val="auto"/>
          <w:lang w:eastAsia="zh-CN"/>
        </w:rPr>
        <w:t>规定支付。</w:t>
      </w:r>
    </w:p>
    <w:p w14:paraId="4FF9D7B7">
      <w:pPr>
        <w:autoSpaceDE w:val="0"/>
        <w:autoSpaceDN w:val="0"/>
        <w:adjustRightInd w:val="0"/>
        <w:snapToGrid w:val="0"/>
        <w:spacing w:line="400" w:lineRule="exact"/>
        <w:jc w:val="left"/>
        <w:rPr>
          <w:rFonts w:hint="default" w:ascii="Times New Roman" w:hAnsi="Times New Roman" w:cs="Times New Roman"/>
          <w:b/>
          <w:color w:val="auto"/>
          <w:sz w:val="24"/>
          <w:lang w:eastAsia="zh-CN"/>
        </w:rPr>
      </w:pPr>
      <w:r>
        <w:rPr>
          <w:rFonts w:hint="default" w:ascii="Times New Roman" w:hAnsi="Times New Roman" w:cs="Times New Roman"/>
          <w:b/>
          <w:bCs/>
          <w:color w:val="auto"/>
          <w:sz w:val="24"/>
          <w:lang w:eastAsia="zh-CN"/>
        </w:rPr>
        <w:t>14.</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color w:val="auto"/>
          <w:sz w:val="24"/>
          <w:lang w:eastAsia="zh-CN"/>
        </w:rPr>
        <w:t>售后服务</w:t>
      </w:r>
    </w:p>
    <w:p w14:paraId="55B622B9">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14.1 除项目不涉及或采购活动中明确约定无须承担外，乙方还应提供下列服务：</w:t>
      </w:r>
    </w:p>
    <w:p w14:paraId="2197A9B3">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（1）货物的现场移动、安装、调试、启动监督及技术支持；</w:t>
      </w:r>
    </w:p>
    <w:p w14:paraId="7D8C42A5">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（2）提供货物组装和维修所需的专用工具和辅助材料；</w:t>
      </w:r>
    </w:p>
    <w:p w14:paraId="4D8AF339">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（3）在</w:t>
      </w:r>
      <w:r>
        <w:rPr>
          <w:rFonts w:hint="default" w:ascii="Times New Roman" w:hAnsi="Times New Roman" w:eastAsia="宋体" w:cs="Times New Roman"/>
          <w:b/>
          <w:bCs/>
          <w:szCs w:val="15"/>
          <w:lang w:eastAsia="zh-CN"/>
        </w:rPr>
        <w:t>【政府采购合同专用条款】</w:t>
      </w:r>
      <w:r>
        <w:rPr>
          <w:rFonts w:hint="default" w:ascii="Times New Roman" w:hAnsi="Times New Roman" w:cs="Times New Roman"/>
          <w:color w:val="auto"/>
          <w:lang w:eastAsia="zh-CN"/>
        </w:rPr>
        <w:t>约定的期限内对所有的货物实施运行监督、维修，但前提条件是该服务并不能免除乙方在质量保证期内所承担的义务；</w:t>
      </w:r>
    </w:p>
    <w:p w14:paraId="3BDEB0FD">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（4）在制造商所在地或指定现场就货物的安装、启动、运营、维护、废弃处置等对甲方操作人员进行培训</w:t>
      </w:r>
      <w:r>
        <w:rPr>
          <w:rFonts w:hint="default" w:ascii="Times New Roman" w:hAnsi="Times New Roman" w:cs="Times New Roman"/>
          <w:szCs w:val="15"/>
          <w:lang w:eastAsia="zh-CN"/>
        </w:rPr>
        <w:t>；</w:t>
      </w:r>
    </w:p>
    <w:p w14:paraId="6C6740A2">
      <w:pPr>
        <w:pStyle w:val="98"/>
        <w:ind w:firstLine="420"/>
        <w:rPr>
          <w:rFonts w:hint="default" w:ascii="Times New Roman" w:hAnsi="Times New Roman" w:eastAsia="宋体" w:cs="Times New Roman"/>
          <w:sz w:val="21"/>
        </w:rPr>
      </w:pPr>
      <w:r>
        <w:rPr>
          <w:rFonts w:hint="default" w:ascii="Times New Roman" w:hAnsi="Times New Roman" w:eastAsia="宋体" w:cs="Times New Roman"/>
          <w:sz w:val="21"/>
        </w:rPr>
        <w:t>（5）依照法律、行政法规的规定或者按照</w:t>
      </w:r>
      <w:r>
        <w:rPr>
          <w:rFonts w:hint="default" w:ascii="Times New Roman" w:hAnsi="Times New Roman" w:eastAsia="宋体" w:cs="Times New Roman"/>
          <w:b/>
          <w:bCs/>
          <w:sz w:val="21"/>
        </w:rPr>
        <w:t>【政府采购合同专用条款】</w:t>
      </w:r>
      <w:r>
        <w:rPr>
          <w:rFonts w:hint="default" w:ascii="Times New Roman" w:hAnsi="Times New Roman" w:eastAsia="宋体" w:cs="Times New Roman"/>
          <w:sz w:val="21"/>
        </w:rPr>
        <w:t>约定，货物在有效使用年限届满后应予回收的，乙方负有自行或者委托第三人对货物予以回收的义务；</w:t>
      </w:r>
    </w:p>
    <w:p w14:paraId="24249386">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6</w:t>
      </w:r>
      <w:r>
        <w:rPr>
          <w:rFonts w:hint="default" w:ascii="Times New Roman" w:hAnsi="Times New Roman" w:cs="Times New Roman"/>
          <w:color w:val="auto"/>
          <w:lang w:eastAsia="zh-CN"/>
        </w:rPr>
        <w:t>）</w:t>
      </w:r>
      <w:r>
        <w:rPr>
          <w:rFonts w:hint="default" w:ascii="Times New Roman" w:hAnsi="Times New Roman" w:cs="Times New Roman"/>
          <w:b/>
          <w:color w:val="auto"/>
          <w:lang w:eastAsia="zh-CN"/>
        </w:rPr>
        <w:t>【政府采购合同专用条款】</w:t>
      </w:r>
      <w:r>
        <w:rPr>
          <w:rFonts w:hint="default" w:ascii="Times New Roman" w:hAnsi="Times New Roman" w:cs="Times New Roman"/>
          <w:color w:val="auto"/>
          <w:lang w:eastAsia="zh-CN"/>
        </w:rPr>
        <w:t>规定由乙方提供的其他服务。</w:t>
      </w:r>
    </w:p>
    <w:p w14:paraId="758321F8">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1</w:t>
      </w:r>
      <w:r>
        <w:rPr>
          <w:rFonts w:hint="default" w:ascii="Times New Roman" w:hAnsi="Times New Roman" w:cs="Times New Roman"/>
          <w:color w:val="auto"/>
          <w:lang w:val="en-US" w:eastAsia="zh-CN"/>
        </w:rPr>
        <w:t>4</w:t>
      </w:r>
      <w:r>
        <w:rPr>
          <w:rFonts w:hint="default" w:ascii="Times New Roman" w:hAnsi="Times New Roman" w:cs="Times New Roman"/>
          <w:color w:val="auto"/>
          <w:lang w:eastAsia="zh-CN"/>
        </w:rPr>
        <w:t>.2 乙方提供的售后服务的费用</w:t>
      </w:r>
      <w:r>
        <w:rPr>
          <w:rFonts w:hint="default" w:ascii="Times New Roman" w:hAnsi="Times New Roman" w:cs="Times New Roman"/>
          <w:color w:val="auto"/>
          <w:lang w:val="en-US" w:eastAsia="zh-CN"/>
        </w:rPr>
        <w:t>已</w:t>
      </w:r>
      <w:r>
        <w:rPr>
          <w:rFonts w:hint="default" w:ascii="Times New Roman" w:hAnsi="Times New Roman" w:cs="Times New Roman"/>
          <w:color w:val="auto"/>
          <w:lang w:eastAsia="zh-CN"/>
        </w:rPr>
        <w:t>包含在合同价款中，甲方不再另行支付。</w:t>
      </w:r>
    </w:p>
    <w:p w14:paraId="63ACA60A">
      <w:pPr>
        <w:adjustRightInd w:val="0"/>
        <w:snapToGrid w:val="0"/>
        <w:spacing w:line="400" w:lineRule="exact"/>
        <w:jc w:val="left"/>
        <w:rPr>
          <w:rFonts w:hint="default" w:ascii="Times New Roman" w:hAnsi="Times New Roman" w:cs="Times New Roman"/>
          <w:b/>
          <w:bCs/>
          <w:color w:val="auto"/>
          <w:sz w:val="24"/>
          <w:lang w:eastAsia="zh-CN"/>
        </w:rPr>
      </w:pPr>
      <w:r>
        <w:rPr>
          <w:rFonts w:hint="default" w:ascii="Times New Roman" w:hAnsi="Times New Roman" w:cs="Times New Roman"/>
          <w:b/>
          <w:bCs/>
          <w:color w:val="auto"/>
          <w:sz w:val="24"/>
          <w:lang w:eastAsia="zh-CN"/>
        </w:rPr>
        <w:t>15.</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lang w:eastAsia="zh-CN"/>
        </w:rPr>
        <w:t>违约责任</w:t>
      </w:r>
    </w:p>
    <w:p w14:paraId="5B4D1A99">
      <w:pPr>
        <w:adjustRightInd w:val="0"/>
        <w:snapToGrid w:val="0"/>
        <w:spacing w:line="400" w:lineRule="exact"/>
        <w:ind w:firstLine="420" w:firstLineChars="200"/>
        <w:jc w:val="left"/>
        <w:rPr>
          <w:rFonts w:hint="default" w:ascii="Times New Roman" w:hAnsi="Times New Roman" w:cs="Times New Roman"/>
          <w:bCs/>
          <w:color w:val="auto"/>
          <w:lang w:eastAsia="zh-CN"/>
        </w:rPr>
      </w:pPr>
      <w:r>
        <w:rPr>
          <w:rFonts w:hint="default" w:ascii="Times New Roman" w:hAnsi="Times New Roman" w:cs="Times New Roman"/>
          <w:bCs/>
          <w:color w:val="auto"/>
          <w:lang w:eastAsia="zh-CN"/>
        </w:rPr>
        <w:t>15.1质量瑕疵的违约责任</w:t>
      </w:r>
    </w:p>
    <w:p w14:paraId="018378A8">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乙方提供的产品不符合合同约定的质量标准或存在产品质量缺陷，甲方有权要求乙方根据</w:t>
      </w:r>
      <w:r>
        <w:rPr>
          <w:rFonts w:hint="default" w:ascii="Times New Roman" w:hAnsi="Times New Roman" w:cs="Times New Roman"/>
          <w:b/>
          <w:color w:val="auto"/>
          <w:lang w:eastAsia="zh-CN"/>
        </w:rPr>
        <w:t>【政府采购合同专用条款】</w:t>
      </w:r>
      <w:r>
        <w:rPr>
          <w:rFonts w:hint="default" w:ascii="Times New Roman" w:hAnsi="Times New Roman" w:cs="Times New Roman"/>
          <w:bCs/>
          <w:color w:val="auto"/>
          <w:lang w:eastAsia="zh-CN"/>
        </w:rPr>
        <w:t>要求</w:t>
      </w:r>
      <w:r>
        <w:rPr>
          <w:rFonts w:hint="default" w:ascii="Times New Roman" w:hAnsi="Times New Roman" w:cs="Times New Roman"/>
          <w:color w:val="auto"/>
          <w:lang w:eastAsia="zh-CN"/>
        </w:rPr>
        <w:t>及时修理、重作、更换，并承担由此给甲方造成的损失。</w:t>
      </w:r>
    </w:p>
    <w:p w14:paraId="4D868251">
      <w:pPr>
        <w:autoSpaceDE w:val="0"/>
        <w:autoSpaceDN w:val="0"/>
        <w:adjustRightInd w:val="0"/>
        <w:snapToGrid w:val="0"/>
        <w:spacing w:line="400" w:lineRule="exact"/>
        <w:ind w:firstLine="420" w:firstLineChars="200"/>
        <w:jc w:val="left"/>
        <w:rPr>
          <w:rFonts w:hint="default" w:ascii="Times New Roman" w:hAnsi="Times New Roman" w:cs="Times New Roman"/>
          <w:bCs/>
          <w:color w:val="auto"/>
          <w:lang w:eastAsia="zh-CN"/>
        </w:rPr>
      </w:pPr>
      <w:r>
        <w:rPr>
          <w:rFonts w:hint="default" w:ascii="Times New Roman" w:hAnsi="Times New Roman" w:cs="Times New Roman"/>
          <w:bCs/>
          <w:color w:val="auto"/>
          <w:lang w:eastAsia="zh-CN"/>
        </w:rPr>
        <w:t>15.2 迟延交货的违约责任</w:t>
      </w:r>
    </w:p>
    <w:p w14:paraId="4CCE9018">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01994C5">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（2）如果乙方没有按照合同规定的时间交货和提供相关服务，甲方有权从货款中扣除误期赔偿费而不影响合同项下的其他补救方法，赔偿费按</w:t>
      </w:r>
      <w:r>
        <w:rPr>
          <w:rFonts w:hint="default" w:ascii="Times New Roman" w:hAnsi="Times New Roman" w:cs="Times New Roman"/>
          <w:b/>
          <w:color w:val="auto"/>
          <w:lang w:eastAsia="zh-CN"/>
        </w:rPr>
        <w:t>【政府采购合同专用条款】</w:t>
      </w:r>
      <w:r>
        <w:rPr>
          <w:rFonts w:hint="default" w:ascii="Times New Roman" w:hAnsi="Times New Roman" w:cs="Times New Roman"/>
          <w:color w:val="auto"/>
          <w:lang w:eastAsia="zh-CN"/>
        </w:rPr>
        <w:t>规定执行。如果涉及公共利益，且赔偿金额无法弥补公共利益损失，甲方可要求继续履行或者采取其他补救措施。</w:t>
      </w:r>
    </w:p>
    <w:p w14:paraId="0BDC96F4">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15.3 迟延支付的违约责任</w:t>
      </w:r>
    </w:p>
    <w:p w14:paraId="278C5E48">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甲方存在迟延支付乙方合同款项的，应当承担</w:t>
      </w:r>
      <w:r>
        <w:rPr>
          <w:rFonts w:hint="default" w:ascii="Times New Roman" w:hAnsi="Times New Roman" w:cs="Times New Roman"/>
          <w:b/>
          <w:bCs/>
          <w:color w:val="auto"/>
          <w:lang w:eastAsia="zh-CN"/>
        </w:rPr>
        <w:t>【政府采购合同专用条款】</w:t>
      </w:r>
      <w:r>
        <w:rPr>
          <w:rFonts w:hint="default" w:ascii="Times New Roman" w:hAnsi="Times New Roman" w:cs="Times New Roman"/>
          <w:color w:val="auto"/>
          <w:lang w:eastAsia="zh-CN"/>
        </w:rPr>
        <w:t>规定的逾期付款利息。</w:t>
      </w:r>
    </w:p>
    <w:p w14:paraId="39B5DC68">
      <w:pPr>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bCs/>
          <w:color w:val="auto"/>
          <w:lang w:eastAsia="zh-CN"/>
        </w:rPr>
        <w:t>15.4其他违约责任根据项目实际需要按</w:t>
      </w:r>
      <w:r>
        <w:rPr>
          <w:rFonts w:hint="default" w:ascii="Times New Roman" w:hAnsi="Times New Roman" w:cs="Times New Roman"/>
          <w:b/>
          <w:bCs/>
          <w:color w:val="auto"/>
          <w:lang w:eastAsia="zh-CN"/>
        </w:rPr>
        <w:t>【政府采购合同专用条款】</w:t>
      </w:r>
      <w:r>
        <w:rPr>
          <w:rFonts w:hint="default" w:ascii="Times New Roman" w:hAnsi="Times New Roman" w:cs="Times New Roman"/>
          <w:color w:val="auto"/>
          <w:lang w:eastAsia="zh-CN"/>
        </w:rPr>
        <w:t>规定执行。</w:t>
      </w:r>
    </w:p>
    <w:p w14:paraId="36DBF449">
      <w:pPr>
        <w:numPr>
          <w:ilvl w:val="0"/>
          <w:numId w:val="22"/>
        </w:numPr>
        <w:autoSpaceDE w:val="0"/>
        <w:autoSpaceDN w:val="0"/>
        <w:adjustRightInd w:val="0"/>
        <w:snapToGrid w:val="0"/>
        <w:spacing w:line="400" w:lineRule="exact"/>
        <w:jc w:val="left"/>
        <w:rPr>
          <w:rFonts w:hint="default" w:ascii="Times New Roman" w:hAnsi="Times New Roman" w:cs="Times New Roman"/>
          <w:b/>
          <w:color w:val="auto"/>
          <w:sz w:val="24"/>
        </w:rPr>
      </w:pPr>
      <w:r>
        <w:rPr>
          <w:rFonts w:hint="default" w:ascii="Times New Roman" w:hAnsi="Times New Roman" w:cs="Times New Roman"/>
          <w:b/>
          <w:color w:val="auto"/>
          <w:sz w:val="24"/>
        </w:rPr>
        <w:t>合同变更</w:t>
      </w:r>
      <w:r>
        <w:rPr>
          <w:rFonts w:hint="default" w:ascii="Times New Roman" w:hAnsi="Times New Roman" w:cs="Times New Roman"/>
          <w:b/>
          <w:color w:val="auto"/>
          <w:sz w:val="24"/>
          <w:lang w:eastAsia="zh-CN"/>
        </w:rPr>
        <w:t>、中止与终止</w:t>
      </w:r>
    </w:p>
    <w:p w14:paraId="1DBB2020">
      <w:pPr>
        <w:adjustRightInd w:val="0"/>
        <w:snapToGrid w:val="0"/>
        <w:spacing w:line="40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1</w:t>
      </w:r>
      <w:r>
        <w:rPr>
          <w:rFonts w:hint="default" w:ascii="Times New Roman" w:hAnsi="Times New Roman" w:cs="Times New Roman"/>
          <w:color w:val="auto"/>
          <w:lang w:val="en-US" w:eastAsia="zh-CN"/>
        </w:rPr>
        <w:t>6</w:t>
      </w:r>
      <w:r>
        <w:rPr>
          <w:rFonts w:hint="default" w:ascii="Times New Roman" w:hAnsi="Times New Roman" w:cs="Times New Roman"/>
          <w:color w:val="auto"/>
        </w:rPr>
        <w:t>.1合同的</w:t>
      </w:r>
      <w:r>
        <w:rPr>
          <w:rFonts w:hint="default" w:ascii="Times New Roman" w:hAnsi="Times New Roman" w:cs="Times New Roman"/>
          <w:color w:val="auto"/>
          <w:lang w:eastAsia="zh-CN"/>
        </w:rPr>
        <w:t>变更</w:t>
      </w:r>
    </w:p>
    <w:p w14:paraId="180AF9F2">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政府采购合同履行中，在不改变合同其他条款的前提下，甲方可以在合同价款10%的范围内追加与合同标的相同的货物，并就此与乙方协商一致后签订补充协议。</w:t>
      </w:r>
    </w:p>
    <w:p w14:paraId="40878094">
      <w:pPr>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1</w:t>
      </w:r>
      <w:r>
        <w:rPr>
          <w:rFonts w:hint="default" w:ascii="Times New Roman" w:hAnsi="Times New Roman" w:cs="Times New Roman"/>
          <w:color w:val="auto"/>
          <w:lang w:val="en-US" w:eastAsia="zh-CN"/>
        </w:rPr>
        <w:t>6</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2</w:t>
      </w:r>
      <w:r>
        <w:rPr>
          <w:rFonts w:hint="default" w:ascii="Times New Roman" w:hAnsi="Times New Roman" w:cs="Times New Roman"/>
          <w:color w:val="auto"/>
          <w:lang w:eastAsia="zh-CN"/>
        </w:rPr>
        <w:t>合同的中止</w:t>
      </w:r>
    </w:p>
    <w:p w14:paraId="15E195BD">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（1）合同履行过程中因供应商就采购文件、采购过程或结果提起投诉的，甲方认为有必要的，可以中止合同的履行。</w:t>
      </w:r>
    </w:p>
    <w:p w14:paraId="0170B905">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（2）</w:t>
      </w:r>
      <w:r>
        <w:rPr>
          <w:rFonts w:hint="default" w:ascii="Times New Roman" w:hAnsi="Times New Roman" w:cs="Times New Roman"/>
          <w:color w:val="auto"/>
          <w:lang w:val="en-US" w:eastAsia="zh-CN"/>
        </w:rPr>
        <w:t>合同履行过程中，</w:t>
      </w:r>
      <w:r>
        <w:rPr>
          <w:rFonts w:hint="default" w:ascii="Times New Roman" w:hAnsi="Times New Roman" w:cs="Times New Roman"/>
          <w:color w:val="auto"/>
          <w:lang w:eastAsia="zh-CN"/>
        </w:rPr>
        <w:t>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5ECC3F3">
      <w:pPr>
        <w:pStyle w:val="98"/>
        <w:ind w:firstLine="420"/>
        <w:jc w:val="both"/>
        <w:rPr>
          <w:rFonts w:hint="default" w:ascii="Times New Roman" w:hAnsi="Times New Roman" w:cs="Times New Roman"/>
          <w:sz w:val="21"/>
        </w:rPr>
      </w:pPr>
      <w:r>
        <w:rPr>
          <w:rFonts w:hint="default" w:ascii="Times New Roman" w:hAnsi="Times New Roman" w:eastAsia="宋体" w:cs="Times New Roman"/>
          <w:sz w:val="21"/>
        </w:rPr>
        <w:t>（3）乙方分立、合并或者变更住所的，应当及时以书面形式告知甲方。乙方没有及时告知甲方，致使合同履行发生困难的，甲方可以中止合同履行并要求乙方承担由此给甲方造成的损失。</w:t>
      </w:r>
    </w:p>
    <w:p w14:paraId="6FCA8CF1">
      <w:pPr>
        <w:snapToGrid w:val="0"/>
        <w:spacing w:line="400" w:lineRule="exact"/>
        <w:ind w:firstLine="420" w:firstLineChars="200"/>
        <w:jc w:val="left"/>
        <w:rPr>
          <w:rFonts w:hint="default" w:ascii="Times New Roman" w:hAnsi="Times New Roman" w:cs="Times New Roman"/>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4</w:t>
      </w:r>
      <w:r>
        <w:rPr>
          <w:rFonts w:hint="default" w:ascii="Times New Roman" w:hAnsi="Times New Roman" w:cs="Times New Roman"/>
          <w:color w:val="auto"/>
          <w:lang w:eastAsia="zh-CN"/>
        </w:rPr>
        <w:t>）甲方不得以行政区划调整、政府换届、机构或者职能调整以及相关责任人更替为由中止合同。</w:t>
      </w:r>
    </w:p>
    <w:p w14:paraId="3C24D3A7">
      <w:pPr>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1</w:t>
      </w:r>
      <w:r>
        <w:rPr>
          <w:rFonts w:hint="default" w:ascii="Times New Roman" w:hAnsi="Times New Roman" w:cs="Times New Roman"/>
          <w:color w:val="auto"/>
          <w:lang w:val="en-US" w:eastAsia="zh-CN"/>
        </w:rPr>
        <w:t>6</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3</w:t>
      </w:r>
      <w:r>
        <w:rPr>
          <w:rFonts w:hint="default" w:ascii="Times New Roman" w:hAnsi="Times New Roman" w:cs="Times New Roman"/>
          <w:color w:val="auto"/>
          <w:lang w:eastAsia="zh-CN"/>
        </w:rPr>
        <w:t>合同的终止</w:t>
      </w:r>
    </w:p>
    <w:p w14:paraId="635375B1">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（1）合同因有效期限届满而终止；</w:t>
      </w:r>
    </w:p>
    <w:p w14:paraId="4F11DC6E">
      <w:pPr>
        <w:snapToGrid w:val="0"/>
        <w:spacing w:line="400" w:lineRule="exact"/>
        <w:ind w:firstLine="420" w:firstLineChars="200"/>
        <w:rPr>
          <w:rFonts w:hint="default" w:ascii="Times New Roman" w:hAnsi="Times New Roman" w:eastAsia="宋体" w:cs="Times New Roman"/>
          <w:lang w:eastAsia="zh-CN"/>
        </w:rPr>
      </w:pPr>
      <w:r>
        <w:rPr>
          <w:rFonts w:hint="default" w:ascii="Times New Roman" w:hAnsi="Times New Roman" w:cs="Times New Roman"/>
          <w:color w:val="auto"/>
          <w:lang w:eastAsia="zh-CN"/>
        </w:rPr>
        <w:t>（2）乙方未按合同约定履行，构成根本性违约的，甲方有权终止合同，</w:t>
      </w:r>
      <w:r>
        <w:rPr>
          <w:rFonts w:hint="default" w:ascii="Times New Roman" w:hAnsi="Times New Roman" w:eastAsia="宋体" w:cs="Times New Roman"/>
          <w:lang w:eastAsia="zh-CN"/>
        </w:rPr>
        <w:t>并追究乙方的违约责</w:t>
      </w:r>
      <w:r>
        <w:rPr>
          <w:rFonts w:hint="default" w:ascii="Times New Roman" w:hAnsi="Times New Roman" w:cs="Times New Roman"/>
          <w:lang w:val="en-US" w:eastAsia="zh-CN"/>
        </w:rPr>
        <w:t>任</w:t>
      </w:r>
      <w:r>
        <w:rPr>
          <w:rFonts w:hint="default" w:ascii="Times New Roman" w:hAnsi="Times New Roman" w:cs="Times New Roman"/>
          <w:color w:val="auto"/>
          <w:lang w:eastAsia="zh-CN"/>
        </w:rPr>
        <w:t>。</w:t>
      </w:r>
    </w:p>
    <w:p w14:paraId="4821BD95">
      <w:pPr>
        <w:pStyle w:val="98"/>
        <w:rPr>
          <w:rFonts w:hint="default" w:ascii="Times New Roman" w:hAnsi="Times New Roman" w:cs="Times New Roman"/>
        </w:rPr>
      </w:pPr>
      <w:r>
        <w:rPr>
          <w:rFonts w:hint="default" w:ascii="Times New Roman" w:hAnsi="Times New Roman" w:cs="Times New Roman"/>
        </w:rPr>
        <w:t xml:space="preserve">16.4 </w:t>
      </w:r>
      <w:r>
        <w:rPr>
          <w:rFonts w:hint="default" w:ascii="Times New Roman" w:hAnsi="Times New Roman" w:eastAsia="宋体" w:cs="Times New Roman"/>
          <w:kern w:val="2"/>
          <w:sz w:val="21"/>
        </w:rPr>
        <w:t>涉及国家利益、社会公共利益的情形</w:t>
      </w:r>
    </w:p>
    <w:p w14:paraId="3265F9F5">
      <w:pPr>
        <w:pStyle w:val="98"/>
        <w:ind w:firstLine="420"/>
        <w:jc w:val="both"/>
        <w:rPr>
          <w:rFonts w:hint="default" w:ascii="Times New Roman" w:hAnsi="Times New Roman" w:cs="Times New Roman"/>
          <w:sz w:val="21"/>
        </w:rPr>
      </w:pPr>
      <w:r>
        <w:rPr>
          <w:rFonts w:hint="default" w:ascii="Times New Roman" w:hAnsi="Times New Roman" w:eastAsia="宋体" w:cs="Times New Roman"/>
          <w:sz w:val="21"/>
        </w:rPr>
        <w:t>政府采购合同继续履行将损害国家利益和社会公共利益的，双方当事人应当变更、中止或者终止合同。有过错的一方应当承担赔偿责任，双方都有过错的，各自承担相应的责任。</w:t>
      </w:r>
    </w:p>
    <w:p w14:paraId="65711DD3">
      <w:pPr>
        <w:autoSpaceDE w:val="0"/>
        <w:autoSpaceDN w:val="0"/>
        <w:adjustRightInd w:val="0"/>
        <w:snapToGrid w:val="0"/>
        <w:spacing w:line="400" w:lineRule="exact"/>
        <w:jc w:val="left"/>
        <w:rPr>
          <w:rFonts w:hint="default" w:ascii="Times New Roman" w:hAnsi="Times New Roman" w:cs="Times New Roman"/>
          <w:b/>
          <w:bCs/>
          <w:color w:val="auto"/>
          <w:sz w:val="24"/>
          <w:lang w:eastAsia="zh-CN"/>
        </w:rPr>
      </w:pPr>
      <w:r>
        <w:rPr>
          <w:rFonts w:hint="default" w:ascii="Times New Roman" w:hAnsi="Times New Roman" w:cs="Times New Roman"/>
          <w:b/>
          <w:bCs/>
          <w:color w:val="auto"/>
          <w:sz w:val="24"/>
          <w:lang w:eastAsia="zh-CN"/>
        </w:rPr>
        <w:t>1</w:t>
      </w:r>
      <w:r>
        <w:rPr>
          <w:rFonts w:hint="default" w:ascii="Times New Roman" w:hAnsi="Times New Roman" w:cs="Times New Roman"/>
          <w:b/>
          <w:bCs/>
          <w:color w:val="auto"/>
          <w:sz w:val="24"/>
          <w:lang w:val="en-US" w:eastAsia="zh-CN"/>
        </w:rPr>
        <w:t>7</w:t>
      </w:r>
      <w:r>
        <w:rPr>
          <w:rFonts w:hint="default" w:ascii="Times New Roman" w:hAnsi="Times New Roman" w:cs="Times New Roman"/>
          <w:b/>
          <w:bCs/>
          <w:color w:val="auto"/>
          <w:sz w:val="24"/>
          <w:lang w:eastAsia="zh-CN"/>
        </w:rPr>
        <w:t>.</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lang w:eastAsia="zh-CN"/>
        </w:rPr>
        <w:t>合同分包</w:t>
      </w:r>
    </w:p>
    <w:p w14:paraId="46B63A3F">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1</w:t>
      </w:r>
      <w:r>
        <w:rPr>
          <w:rFonts w:hint="default" w:ascii="Times New Roman" w:hAnsi="Times New Roman" w:cs="Times New Roman"/>
          <w:color w:val="auto"/>
          <w:lang w:val="en-US" w:eastAsia="zh-CN"/>
        </w:rPr>
        <w:t>7</w:t>
      </w:r>
      <w:r>
        <w:rPr>
          <w:rFonts w:hint="default" w:ascii="Times New Roman" w:hAnsi="Times New Roman" w:cs="Times New Roman"/>
          <w:color w:val="auto"/>
          <w:lang w:eastAsia="zh-CN"/>
        </w:rPr>
        <w:t>.1 乙方不得将合同转包给其他供应商。涉及合同分包的，乙方</w:t>
      </w:r>
      <w:r>
        <w:rPr>
          <w:rFonts w:hint="default" w:ascii="Times New Roman" w:hAnsi="Times New Roman" w:cs="Times New Roman"/>
          <w:color w:val="auto"/>
          <w:lang w:val="en-US" w:eastAsia="zh-CN"/>
        </w:rPr>
        <w:t>应</w:t>
      </w:r>
      <w:r>
        <w:rPr>
          <w:rFonts w:hint="default" w:ascii="Times New Roman" w:hAnsi="Times New Roman" w:cs="Times New Roman"/>
          <w:color w:val="auto"/>
          <w:lang w:eastAsia="zh-CN"/>
        </w:rPr>
        <w:t>根据采购文件和投标（响应）文件规定进行合同分包。</w:t>
      </w:r>
    </w:p>
    <w:p w14:paraId="2B692688">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1</w:t>
      </w:r>
      <w:r>
        <w:rPr>
          <w:rFonts w:hint="default" w:ascii="Times New Roman" w:hAnsi="Times New Roman" w:cs="Times New Roman"/>
          <w:color w:val="auto"/>
          <w:lang w:val="en-US" w:eastAsia="zh-CN"/>
        </w:rPr>
        <w:t>7</w:t>
      </w:r>
      <w:r>
        <w:rPr>
          <w:rFonts w:hint="default" w:ascii="Times New Roman" w:hAnsi="Times New Roman" w:cs="Times New Roman"/>
          <w:color w:val="auto"/>
          <w:lang w:eastAsia="zh-CN"/>
        </w:rPr>
        <w:t>.2 乙方执行政府采购政策向中小企业依法分包的，乙方应当按采购文件和投标（响应）文件签订分包意向协议，分包意向协议属于本合同组成部分。</w:t>
      </w:r>
    </w:p>
    <w:p w14:paraId="2D60D9A5">
      <w:pPr>
        <w:autoSpaceDE w:val="0"/>
        <w:autoSpaceDN w:val="0"/>
        <w:adjustRightInd w:val="0"/>
        <w:snapToGrid w:val="0"/>
        <w:spacing w:line="400" w:lineRule="exact"/>
        <w:jc w:val="left"/>
        <w:rPr>
          <w:rFonts w:hint="default" w:ascii="Times New Roman" w:hAnsi="Times New Roman" w:cs="Times New Roman"/>
          <w:b/>
          <w:bCs/>
          <w:color w:val="auto"/>
          <w:sz w:val="24"/>
          <w:lang w:eastAsia="zh-CN"/>
        </w:rPr>
      </w:pPr>
      <w:r>
        <w:rPr>
          <w:rFonts w:hint="default" w:ascii="Times New Roman" w:hAnsi="Times New Roman" w:cs="Times New Roman"/>
          <w:b/>
          <w:bCs/>
          <w:color w:val="auto"/>
          <w:sz w:val="24"/>
          <w:lang w:eastAsia="zh-CN"/>
        </w:rPr>
        <w:t>1</w:t>
      </w:r>
      <w:r>
        <w:rPr>
          <w:rFonts w:hint="default" w:ascii="Times New Roman" w:hAnsi="Times New Roman" w:cs="Times New Roman"/>
          <w:b/>
          <w:bCs/>
          <w:color w:val="auto"/>
          <w:sz w:val="24"/>
          <w:lang w:val="en-US" w:eastAsia="zh-CN"/>
        </w:rPr>
        <w:t>8</w:t>
      </w:r>
      <w:r>
        <w:rPr>
          <w:rFonts w:hint="default" w:ascii="Times New Roman" w:hAnsi="Times New Roman" w:cs="Times New Roman"/>
          <w:b/>
          <w:bCs/>
          <w:color w:val="auto"/>
          <w:sz w:val="24"/>
          <w:lang w:eastAsia="zh-CN"/>
        </w:rPr>
        <w:t>.</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lang w:eastAsia="zh-CN"/>
        </w:rPr>
        <w:t>不可抗力</w:t>
      </w:r>
    </w:p>
    <w:p w14:paraId="431AF4F0">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1</w:t>
      </w:r>
      <w:r>
        <w:rPr>
          <w:rFonts w:hint="default" w:ascii="Times New Roman" w:hAnsi="Times New Roman" w:cs="Times New Roman"/>
          <w:color w:val="auto"/>
          <w:lang w:val="en-US" w:eastAsia="zh-CN"/>
        </w:rPr>
        <w:t>8</w:t>
      </w:r>
      <w:r>
        <w:rPr>
          <w:rFonts w:hint="default" w:ascii="Times New Roman" w:hAnsi="Times New Roman" w:cs="Times New Roman"/>
          <w:color w:val="auto"/>
          <w:lang w:eastAsia="zh-CN"/>
        </w:rPr>
        <w:t>.1 不可抗力是指合同双方不能预见、不能避免且不能克服的客观情况。</w:t>
      </w:r>
    </w:p>
    <w:p w14:paraId="47C61EE3">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1</w:t>
      </w:r>
      <w:r>
        <w:rPr>
          <w:rFonts w:hint="default" w:ascii="Times New Roman" w:hAnsi="Times New Roman" w:cs="Times New Roman"/>
          <w:color w:val="auto"/>
          <w:lang w:val="en-US" w:eastAsia="zh-CN"/>
        </w:rPr>
        <w:t>8</w:t>
      </w:r>
      <w:r>
        <w:rPr>
          <w:rFonts w:hint="default" w:ascii="Times New Roman" w:hAnsi="Times New Roman" w:cs="Times New Roman"/>
          <w:color w:val="auto"/>
          <w:lang w:eastAsia="zh-CN"/>
        </w:rPr>
        <w:t>.2 任何一方对由于不可抗力造成的部分或全部不能履行合同不承担违约责任。但迟延履行后发生不可抗力的，不能免除责任。</w:t>
      </w:r>
    </w:p>
    <w:p w14:paraId="6DE17A92">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1</w:t>
      </w:r>
      <w:r>
        <w:rPr>
          <w:rFonts w:hint="default" w:ascii="Times New Roman" w:hAnsi="Times New Roman" w:cs="Times New Roman"/>
          <w:color w:val="auto"/>
          <w:lang w:val="en-US" w:eastAsia="zh-CN"/>
        </w:rPr>
        <w:t>8</w:t>
      </w:r>
      <w:r>
        <w:rPr>
          <w:rFonts w:hint="default" w:ascii="Times New Roman" w:hAnsi="Times New Roman" w:cs="Times New Roman"/>
          <w:color w:val="auto"/>
          <w:lang w:eastAsia="zh-CN"/>
        </w:rPr>
        <w:t>.3 遇有不可抗力的一方，应及时将事件情况以书面形式告知另一方，并在事件发生后及时向另一方提交合同不能履行或部分不能履行或需要延期履行的详细报告，以</w:t>
      </w:r>
      <w:r>
        <w:rPr>
          <w:rFonts w:hint="default" w:ascii="Times New Roman" w:hAnsi="Times New Roman" w:cs="Times New Roman"/>
          <w:color w:val="auto"/>
          <w:lang w:val="en-US" w:eastAsia="zh-CN"/>
        </w:rPr>
        <w:t>及证明不可抗力发生及其持续时间的证据</w:t>
      </w:r>
      <w:r>
        <w:rPr>
          <w:rFonts w:hint="default" w:ascii="Times New Roman" w:hAnsi="Times New Roman" w:cs="Times New Roman"/>
          <w:color w:val="auto"/>
          <w:lang w:eastAsia="zh-CN"/>
        </w:rPr>
        <w:t>。</w:t>
      </w:r>
    </w:p>
    <w:p w14:paraId="4691B3CF">
      <w:pPr>
        <w:autoSpaceDE w:val="0"/>
        <w:autoSpaceDN w:val="0"/>
        <w:adjustRightInd w:val="0"/>
        <w:snapToGrid w:val="0"/>
        <w:spacing w:line="400" w:lineRule="exact"/>
        <w:jc w:val="left"/>
        <w:rPr>
          <w:rFonts w:hint="default" w:ascii="Times New Roman" w:hAnsi="Times New Roman" w:cs="Times New Roman"/>
          <w:b/>
          <w:bCs/>
          <w:color w:val="auto"/>
          <w:sz w:val="24"/>
          <w:lang w:eastAsia="zh-CN"/>
        </w:rPr>
      </w:pPr>
      <w:r>
        <w:rPr>
          <w:rFonts w:hint="default" w:ascii="Times New Roman" w:hAnsi="Times New Roman" w:cs="Times New Roman"/>
          <w:b/>
          <w:bCs/>
          <w:color w:val="auto"/>
          <w:sz w:val="24"/>
          <w:lang w:val="en-US" w:eastAsia="zh-CN"/>
        </w:rPr>
        <w:t>19</w:t>
      </w:r>
      <w:r>
        <w:rPr>
          <w:rFonts w:hint="default" w:ascii="Times New Roman" w:hAnsi="Times New Roman" w:cs="Times New Roman"/>
          <w:b/>
          <w:bCs/>
          <w:color w:val="auto"/>
          <w:sz w:val="24"/>
          <w:lang w:eastAsia="zh-CN"/>
        </w:rPr>
        <w:t>.</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lang w:eastAsia="zh-CN"/>
        </w:rPr>
        <w:t>解决争议的方法</w:t>
      </w:r>
    </w:p>
    <w:p w14:paraId="712EE00A">
      <w:pPr>
        <w:pStyle w:val="98"/>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19.1 因本合同及合同有关事项发生的争议，由甲乙双方友好协商解决。协商不成时，可以向有关组织申请调解。合同一方或双方不愿调解或调解不成的，可以通过仲裁或诉讼的方式解决争议。</w:t>
      </w:r>
    </w:p>
    <w:p w14:paraId="788E6827">
      <w:pPr>
        <w:pStyle w:val="98"/>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19.2 选择仲裁的，应在</w:t>
      </w:r>
      <w:r>
        <w:rPr>
          <w:rFonts w:hint="default" w:ascii="Times New Roman" w:hAnsi="Times New Roman" w:eastAsia="宋体" w:cs="Times New Roman"/>
          <w:b/>
          <w:bCs/>
          <w:sz w:val="21"/>
        </w:rPr>
        <w:t>【政府采购合同专用条款】</w:t>
      </w:r>
      <w:r>
        <w:rPr>
          <w:rFonts w:hint="default" w:ascii="Times New Roman" w:hAnsi="Times New Roman" w:eastAsia="宋体" w:cs="Times New Roman"/>
          <w:sz w:val="21"/>
        </w:rPr>
        <w:t>中明确仲裁机构及仲裁地；通过诉讼方式解决的，可以在</w:t>
      </w:r>
      <w:r>
        <w:rPr>
          <w:rFonts w:hint="default" w:ascii="Times New Roman" w:hAnsi="Times New Roman" w:eastAsia="宋体" w:cs="Times New Roman"/>
          <w:b/>
          <w:bCs/>
          <w:sz w:val="21"/>
        </w:rPr>
        <w:t>【政府采购合同专用条款】</w:t>
      </w:r>
      <w:r>
        <w:rPr>
          <w:rFonts w:hint="default" w:ascii="Times New Roman" w:hAnsi="Times New Roman" w:eastAsia="宋体" w:cs="Times New Roman"/>
          <w:sz w:val="21"/>
        </w:rPr>
        <w:t>中进一步约定选择与争议有实际联系的地点的人民法院管辖，但管辖法院的约定不得违反级别管辖和专属管辖的规定。</w:t>
      </w:r>
    </w:p>
    <w:p w14:paraId="59BD814A">
      <w:pPr>
        <w:pStyle w:val="98"/>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19.3 如甲乙双方有争议的事项不影响合同其他部分的履行，在争议解决期间，合同其他部分应当继续履行。</w:t>
      </w:r>
    </w:p>
    <w:p w14:paraId="2A78F88A">
      <w:pPr>
        <w:autoSpaceDE w:val="0"/>
        <w:autoSpaceDN w:val="0"/>
        <w:adjustRightInd w:val="0"/>
        <w:snapToGrid w:val="0"/>
        <w:spacing w:line="400" w:lineRule="exact"/>
        <w:jc w:val="left"/>
        <w:rPr>
          <w:rFonts w:hint="default" w:ascii="Times New Roman" w:hAnsi="Times New Roman" w:cs="Times New Roman"/>
          <w:color w:val="auto"/>
          <w:sz w:val="24"/>
          <w:lang w:eastAsia="zh-CN"/>
        </w:rPr>
      </w:pPr>
      <w:r>
        <w:rPr>
          <w:rFonts w:hint="default" w:ascii="Times New Roman" w:hAnsi="Times New Roman" w:cs="Times New Roman"/>
          <w:b/>
          <w:color w:val="auto"/>
          <w:sz w:val="24"/>
          <w:lang w:val="en-US" w:eastAsia="zh-CN"/>
        </w:rPr>
        <w:t>20</w:t>
      </w:r>
      <w:r>
        <w:rPr>
          <w:rFonts w:hint="default" w:ascii="Times New Roman" w:hAnsi="Times New Roman" w:cs="Times New Roman"/>
          <w:b/>
          <w:color w:val="auto"/>
          <w:sz w:val="24"/>
          <w:lang w:eastAsia="zh-CN"/>
        </w:rPr>
        <w:t>.</w:t>
      </w:r>
      <w:r>
        <w:rPr>
          <w:rFonts w:hint="default" w:ascii="Times New Roman" w:hAnsi="Times New Roman" w:cs="Times New Roman"/>
          <w:b/>
          <w:color w:val="auto"/>
          <w:sz w:val="24"/>
          <w:lang w:val="en-US" w:eastAsia="zh-CN"/>
        </w:rPr>
        <w:t xml:space="preserve"> </w:t>
      </w:r>
      <w:r>
        <w:rPr>
          <w:rFonts w:hint="default" w:ascii="Times New Roman" w:hAnsi="Times New Roman" w:cs="Times New Roman"/>
          <w:b/>
          <w:color w:val="auto"/>
          <w:sz w:val="24"/>
          <w:lang w:eastAsia="zh-CN"/>
        </w:rPr>
        <w:t>政府采购政策</w:t>
      </w:r>
    </w:p>
    <w:p w14:paraId="2ED37C05">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 xml:space="preserve">20.1 </w:t>
      </w:r>
      <w:r>
        <w:rPr>
          <w:rFonts w:hint="default" w:ascii="Times New Roman" w:hAnsi="Times New Roman" w:eastAsia="宋体" w:cs="Times New Roman"/>
          <w:lang w:val="en-GB" w:eastAsia="zh-CN"/>
        </w:rPr>
        <w:t>本合同应当按照规定执行政府采购政策。</w:t>
      </w:r>
    </w:p>
    <w:p w14:paraId="5922EC4B">
      <w:pPr>
        <w:autoSpaceDE w:val="0"/>
        <w:autoSpaceDN w:val="0"/>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2</w:t>
      </w:r>
      <w:r>
        <w:rPr>
          <w:rFonts w:hint="default" w:ascii="Times New Roman" w:hAnsi="Times New Roman" w:cs="Times New Roman"/>
          <w:color w:val="auto"/>
          <w:lang w:val="en-US" w:eastAsia="zh-CN"/>
        </w:rPr>
        <w:t>0</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2</w:t>
      </w:r>
      <w:r>
        <w:rPr>
          <w:rFonts w:hint="default" w:ascii="Times New Roman" w:hAnsi="Times New Roman" w:cs="Times New Roman"/>
          <w:color w:val="auto"/>
          <w:lang w:eastAsia="zh-CN"/>
        </w:rPr>
        <w:t xml:space="preserve"> 本合同依法执行政府采购政策的方式和内容，属于合同履约验收的范围。</w:t>
      </w:r>
      <w:r>
        <w:rPr>
          <w:rFonts w:hint="default" w:ascii="Times New Roman" w:hAnsi="Times New Roman" w:eastAsia="宋体" w:cs="Times New Roman"/>
          <w:lang w:eastAsia="zh-CN"/>
        </w:rPr>
        <w:t>甲乙双方</w:t>
      </w:r>
      <w:r>
        <w:rPr>
          <w:rFonts w:hint="default" w:ascii="Times New Roman" w:hAnsi="Times New Roman" w:eastAsia="宋体" w:cs="Times New Roman"/>
          <w:lang w:val="en-GB" w:eastAsia="zh-CN"/>
        </w:rPr>
        <w:t>未按规定要求执行政府采购政策造成损失的</w:t>
      </w:r>
      <w:r>
        <w:rPr>
          <w:rFonts w:hint="default" w:ascii="Times New Roman" w:hAnsi="Times New Roman" w:cs="Times New Roman"/>
          <w:color w:val="auto"/>
          <w:lang w:eastAsia="zh-CN"/>
        </w:rPr>
        <w:t>，有过错的一方应当承担赔偿责任，双方都有过错的，各自承担相应的责任。</w:t>
      </w:r>
    </w:p>
    <w:p w14:paraId="38ED6DFA">
      <w:pPr>
        <w:pStyle w:val="19"/>
        <w:spacing w:line="400" w:lineRule="exact"/>
        <w:ind w:firstLine="480" w:firstLineChars="200"/>
        <w:rPr>
          <w:rFonts w:hint="default" w:ascii="Times New Roman" w:hAnsi="Times New Roman" w:cs="Times New Roman"/>
          <w:lang w:eastAsia="zh-CN"/>
        </w:rPr>
      </w:pPr>
      <w:r>
        <w:rPr>
          <w:rFonts w:hint="default" w:ascii="Times New Roman" w:hAnsi="Times New Roman" w:cs="Times New Roman"/>
          <w:szCs w:val="21"/>
          <w:lang w:eastAsia="zh-CN"/>
        </w:rPr>
        <w:t>2</w:t>
      </w:r>
      <w:r>
        <w:rPr>
          <w:rFonts w:hint="default" w:ascii="Times New Roman" w:hAnsi="Times New Roman" w:cs="Times New Roman"/>
          <w:szCs w:val="21"/>
          <w:lang w:val="en-US" w:eastAsia="zh-CN"/>
        </w:rPr>
        <w:t>0</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3</w:t>
      </w:r>
      <w:r>
        <w:rPr>
          <w:rFonts w:hint="default" w:ascii="Times New Roman" w:hAnsi="Times New Roman" w:cs="Times New Roman"/>
          <w:szCs w:val="21"/>
          <w:lang w:eastAsia="zh-CN"/>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1BCA29E">
      <w:pPr>
        <w:autoSpaceDE w:val="0"/>
        <w:autoSpaceDN w:val="0"/>
        <w:adjustRightInd w:val="0"/>
        <w:snapToGrid w:val="0"/>
        <w:spacing w:line="400" w:lineRule="exact"/>
        <w:jc w:val="left"/>
        <w:rPr>
          <w:rFonts w:hint="default" w:ascii="Times New Roman" w:hAnsi="Times New Roman" w:cs="Times New Roman"/>
          <w:b/>
          <w:color w:val="auto"/>
          <w:sz w:val="24"/>
          <w:lang w:eastAsia="zh-CN"/>
        </w:rPr>
      </w:pPr>
      <w:r>
        <w:rPr>
          <w:rFonts w:hint="default" w:ascii="Times New Roman" w:hAnsi="Times New Roman" w:cs="Times New Roman"/>
          <w:b/>
          <w:color w:val="auto"/>
          <w:sz w:val="24"/>
          <w:lang w:eastAsia="zh-CN"/>
        </w:rPr>
        <w:t>2</w:t>
      </w:r>
      <w:r>
        <w:rPr>
          <w:rFonts w:hint="default" w:ascii="Times New Roman" w:hAnsi="Times New Roman" w:cs="Times New Roman"/>
          <w:b/>
          <w:color w:val="auto"/>
          <w:sz w:val="24"/>
          <w:lang w:val="en-US" w:eastAsia="zh-CN"/>
        </w:rPr>
        <w:t>1</w:t>
      </w:r>
      <w:r>
        <w:rPr>
          <w:rFonts w:hint="default" w:ascii="Times New Roman" w:hAnsi="Times New Roman" w:cs="Times New Roman"/>
          <w:b/>
          <w:color w:val="auto"/>
          <w:sz w:val="24"/>
          <w:lang w:eastAsia="zh-CN"/>
        </w:rPr>
        <w:t>.</w:t>
      </w:r>
      <w:r>
        <w:rPr>
          <w:rFonts w:hint="default" w:ascii="Times New Roman" w:hAnsi="Times New Roman" w:cs="Times New Roman"/>
          <w:b/>
          <w:color w:val="auto"/>
          <w:sz w:val="24"/>
          <w:lang w:val="en-US" w:eastAsia="zh-CN"/>
        </w:rPr>
        <w:t xml:space="preserve"> </w:t>
      </w:r>
      <w:r>
        <w:rPr>
          <w:rFonts w:hint="default" w:ascii="Times New Roman" w:hAnsi="Times New Roman" w:cs="Times New Roman"/>
          <w:b/>
          <w:color w:val="auto"/>
          <w:sz w:val="24"/>
          <w:lang w:eastAsia="zh-CN"/>
        </w:rPr>
        <w:t>法律适用</w:t>
      </w:r>
    </w:p>
    <w:p w14:paraId="76A499C5">
      <w:pPr>
        <w:pStyle w:val="98"/>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21.1 本合同的订立、生效、解释、履行及与本合同有关的争议解决，均适用法律、行政法规。</w:t>
      </w:r>
    </w:p>
    <w:p w14:paraId="5F6EF7D3">
      <w:pPr>
        <w:pStyle w:val="98"/>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21.2 本合同条款与法律、行政法规的强制性规定不一致的，双方当事人应按照法律、行政法规的强制性规定修改本合同的相关条款。</w:t>
      </w:r>
    </w:p>
    <w:p w14:paraId="5A807CB5">
      <w:pPr>
        <w:autoSpaceDE w:val="0"/>
        <w:autoSpaceDN w:val="0"/>
        <w:adjustRightInd w:val="0"/>
        <w:snapToGrid w:val="0"/>
        <w:spacing w:line="400" w:lineRule="exact"/>
        <w:jc w:val="left"/>
        <w:rPr>
          <w:rFonts w:hint="default" w:ascii="Times New Roman" w:hAnsi="Times New Roman" w:cs="Times New Roman"/>
          <w:b/>
          <w:color w:val="auto"/>
          <w:sz w:val="24"/>
          <w:lang w:eastAsia="zh-CN"/>
        </w:rPr>
      </w:pPr>
      <w:r>
        <w:rPr>
          <w:rFonts w:hint="default" w:ascii="Times New Roman" w:hAnsi="Times New Roman" w:cs="Times New Roman"/>
          <w:b/>
          <w:color w:val="auto"/>
          <w:sz w:val="24"/>
          <w:lang w:val="en-US" w:eastAsia="zh-CN"/>
        </w:rPr>
        <w:t xml:space="preserve">22. </w:t>
      </w:r>
      <w:r>
        <w:rPr>
          <w:rFonts w:hint="default" w:ascii="Times New Roman" w:hAnsi="Times New Roman" w:cs="Times New Roman"/>
          <w:b/>
          <w:color w:val="auto"/>
          <w:sz w:val="24"/>
          <w:lang w:eastAsia="zh-CN"/>
        </w:rPr>
        <w:t>通知</w:t>
      </w:r>
    </w:p>
    <w:p w14:paraId="5CF354F4">
      <w:pPr>
        <w:pStyle w:val="98"/>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22.1 本合同任何一方向对方发出的通知、信件、数据电文等，应当发送至本合同第一部分《政府采购合同协议书》所约定的通讯地址、联系人、联系电话或电子邮箱。</w:t>
      </w:r>
    </w:p>
    <w:p w14:paraId="7A11DECF">
      <w:pPr>
        <w:pStyle w:val="98"/>
        <w:ind w:firstLine="0" w:firstLineChars="0"/>
        <w:jc w:val="both"/>
        <w:rPr>
          <w:rFonts w:hint="default" w:ascii="Times New Roman" w:hAnsi="Times New Roman" w:cs="Times New Roman"/>
          <w:sz w:val="21"/>
        </w:rPr>
      </w:pPr>
      <w:r>
        <w:rPr>
          <w:rFonts w:hint="default" w:ascii="Times New Roman" w:hAnsi="Times New Roman" w:eastAsia="宋体" w:cs="Times New Roman"/>
          <w:sz w:val="21"/>
        </w:rPr>
        <w:t xml:space="preserve">    22.2 一方当事人变更名称、住所、联系人、联系电话或电子邮箱等信息的，应当在变更后3日内及时书面通知对方，对方实际收到变更通知前的送达仍为有效送达。</w:t>
      </w:r>
    </w:p>
    <w:p w14:paraId="4728CD94">
      <w:pPr>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2</w:t>
      </w:r>
      <w:r>
        <w:rPr>
          <w:rFonts w:hint="default" w:ascii="Times New Roman" w:hAnsi="Times New Roman" w:cs="Times New Roman"/>
          <w:color w:val="auto"/>
          <w:lang w:val="en-US" w:eastAsia="zh-CN"/>
        </w:rPr>
        <w:t>2</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3</w:t>
      </w:r>
      <w:r>
        <w:rPr>
          <w:rFonts w:hint="default" w:ascii="Times New Roman" w:hAnsi="Times New Roman" w:cs="Times New Roman"/>
          <w:color w:val="auto"/>
          <w:lang w:eastAsia="zh-CN"/>
        </w:rPr>
        <w:t>本合同一方给另一方的通知均应采用书面形式，传真或快递送到本合同中规定的对方的地址和办理签收手续。</w:t>
      </w:r>
    </w:p>
    <w:p w14:paraId="5B21AFE9">
      <w:pPr>
        <w:adjustRightInd w:val="0"/>
        <w:snapToGrid w:val="0"/>
        <w:spacing w:line="400" w:lineRule="exact"/>
        <w:ind w:firstLine="420" w:firstLineChars="20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2</w:t>
      </w:r>
      <w:r>
        <w:rPr>
          <w:rFonts w:hint="default" w:ascii="Times New Roman" w:hAnsi="Times New Roman" w:cs="Times New Roman"/>
          <w:color w:val="auto"/>
          <w:lang w:val="en-US" w:eastAsia="zh-CN"/>
        </w:rPr>
        <w:t>2</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4</w:t>
      </w:r>
      <w:r>
        <w:rPr>
          <w:rFonts w:hint="default" w:ascii="Times New Roman" w:hAnsi="Times New Roman" w:cs="Times New Roman"/>
          <w:color w:val="auto"/>
          <w:lang w:eastAsia="zh-CN"/>
        </w:rPr>
        <w:t>通知以送达之日或通知书中规定的生效之日起生效，两者中以较迟之日为准。</w:t>
      </w:r>
    </w:p>
    <w:p w14:paraId="0E221D08">
      <w:pPr>
        <w:numPr>
          <w:ilvl w:val="0"/>
          <w:numId w:val="23"/>
        </w:numPr>
        <w:adjustRightInd w:val="0"/>
        <w:snapToGrid w:val="0"/>
        <w:spacing w:line="400" w:lineRule="exact"/>
        <w:jc w:val="left"/>
        <w:rPr>
          <w:rFonts w:hint="default" w:ascii="Times New Roman" w:hAnsi="Times New Roman" w:cs="Times New Roman"/>
          <w:b/>
          <w:bCs/>
          <w:color w:val="auto"/>
          <w:sz w:val="24"/>
        </w:rPr>
      </w:pPr>
      <w:r>
        <w:rPr>
          <w:rFonts w:hint="default" w:ascii="Times New Roman" w:hAnsi="Times New Roman" w:cs="Times New Roman"/>
          <w:b/>
          <w:bCs/>
          <w:color w:val="auto"/>
          <w:sz w:val="24"/>
        </w:rPr>
        <w:t>合同未尽事项</w:t>
      </w:r>
    </w:p>
    <w:p w14:paraId="767351C8">
      <w:pPr>
        <w:adjustRightInd w:val="0"/>
        <w:snapToGrid w:val="0"/>
        <w:spacing w:line="400" w:lineRule="exact"/>
        <w:ind w:firstLine="420" w:firstLineChars="200"/>
        <w:jc w:val="left"/>
        <w:rPr>
          <w:rFonts w:hint="default" w:ascii="Times New Roman" w:hAnsi="Times New Roman" w:cs="Times New Roman"/>
          <w:bCs/>
          <w:color w:val="auto"/>
          <w:lang w:eastAsia="zh-CN"/>
        </w:rPr>
      </w:pPr>
      <w:r>
        <w:rPr>
          <w:rFonts w:hint="default" w:ascii="Times New Roman" w:hAnsi="Times New Roman" w:cs="Times New Roman"/>
          <w:bCs/>
          <w:color w:val="auto"/>
          <w:lang w:eastAsia="zh-CN"/>
        </w:rPr>
        <w:t>2</w:t>
      </w:r>
      <w:r>
        <w:rPr>
          <w:rFonts w:hint="default" w:ascii="Times New Roman" w:hAnsi="Times New Roman" w:cs="Times New Roman"/>
          <w:bCs/>
          <w:color w:val="auto"/>
          <w:lang w:val="en-US" w:eastAsia="zh-CN"/>
        </w:rPr>
        <w:t>3</w:t>
      </w:r>
      <w:r>
        <w:rPr>
          <w:rFonts w:hint="default" w:ascii="Times New Roman" w:hAnsi="Times New Roman" w:cs="Times New Roman"/>
          <w:bCs/>
          <w:color w:val="auto"/>
          <w:lang w:eastAsia="zh-CN"/>
        </w:rPr>
        <w:t>.1合同未尽事项见</w:t>
      </w:r>
      <w:r>
        <w:rPr>
          <w:rFonts w:hint="default" w:ascii="Times New Roman" w:hAnsi="Times New Roman" w:cs="Times New Roman"/>
          <w:b/>
          <w:color w:val="auto"/>
          <w:lang w:eastAsia="zh-CN"/>
        </w:rPr>
        <w:t>【政府采购合同专用条款】</w:t>
      </w:r>
      <w:r>
        <w:rPr>
          <w:rFonts w:hint="default" w:ascii="Times New Roman" w:hAnsi="Times New Roman" w:cs="Times New Roman"/>
          <w:bCs/>
          <w:color w:val="auto"/>
          <w:lang w:eastAsia="zh-CN"/>
        </w:rPr>
        <w:t>。</w:t>
      </w:r>
    </w:p>
    <w:p w14:paraId="072FDE05">
      <w:pPr>
        <w:adjustRightInd w:val="0"/>
        <w:snapToGrid w:val="0"/>
        <w:spacing w:line="400" w:lineRule="exact"/>
        <w:jc w:val="left"/>
        <w:rPr>
          <w:rFonts w:hint="default" w:ascii="Times New Roman" w:hAnsi="Times New Roman" w:eastAsia="黑体" w:cs="Times New Roman"/>
          <w:color w:val="auto"/>
          <w:sz w:val="28"/>
          <w:szCs w:val="28"/>
          <w:lang w:val="en-US"/>
        </w:rPr>
      </w:pPr>
      <w:r>
        <w:rPr>
          <w:rFonts w:hint="default" w:ascii="Times New Roman" w:hAnsi="Times New Roman" w:cs="Times New Roman"/>
          <w:bCs/>
          <w:color w:val="auto"/>
          <w:lang w:val="en-US" w:eastAsia="zh-CN"/>
        </w:rPr>
        <w:t xml:space="preserve">    23.2 合同附件与合同正文具有同等的法律效力。</w:t>
      </w:r>
      <w:bookmarkStart w:id="497" w:name="_Toc20313"/>
    </w:p>
    <w:p w14:paraId="28A76FB8">
      <w:pPr>
        <w:adjustRightInd w:val="0"/>
        <w:snapToGrid w:val="0"/>
        <w:jc w:val="center"/>
        <w:rPr>
          <w:rFonts w:hint="default" w:ascii="Times New Roman" w:hAnsi="Times New Roman" w:eastAsia="黑体" w:cs="Times New Roman"/>
          <w:sz w:val="28"/>
          <w:szCs w:val="28"/>
          <w:lang w:val="en-US"/>
        </w:rPr>
      </w:pPr>
      <w:r>
        <w:rPr>
          <w:rFonts w:hint="default" w:ascii="Times New Roman" w:hAnsi="Times New Roman" w:eastAsia="黑体" w:cs="Times New Roman"/>
          <w:sz w:val="28"/>
          <w:szCs w:val="28"/>
          <w:lang w:val="en-US"/>
        </w:rPr>
        <w:br w:type="page"/>
      </w:r>
    </w:p>
    <w:p w14:paraId="6FBED5C9">
      <w:pPr>
        <w:pStyle w:val="6"/>
        <w:adjustRightInd w:val="0"/>
        <w:snapToGrid w:val="0"/>
        <w:jc w:val="center"/>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第三节 政府采购合同专用条款</w:t>
      </w:r>
      <w:bookmarkEnd w:id="497"/>
    </w:p>
    <w:tbl>
      <w:tblPr>
        <w:tblStyle w:val="5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DFFB2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952966">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4709D277">
            <w:pPr>
              <w:adjustRightInd w:val="0"/>
              <w:snapToGrid w:val="0"/>
              <w:jc w:val="center"/>
              <w:rPr>
                <w:rFonts w:hint="default" w:ascii="Times New Roman" w:hAnsi="Times New Roman" w:cs="Times New Roman"/>
              </w:rPr>
            </w:pPr>
            <w:r>
              <w:rPr>
                <w:rFonts w:hint="default" w:ascii="Times New Roman" w:hAnsi="Times New Roman" w:cs="Times New Roman"/>
              </w:rPr>
              <w:t>第1.2（</w:t>
            </w:r>
            <w:r>
              <w:rPr>
                <w:rFonts w:hint="default" w:ascii="Times New Roman" w:hAnsi="Times New Roman" w:cs="Times New Roman"/>
                <w:lang w:val="en-US" w:eastAsia="zh-CN"/>
              </w:rPr>
              <w:t>6</w:t>
            </w:r>
            <w:r>
              <w:rPr>
                <w:rFonts w:hint="default" w:ascii="Times New Roman" w:hAnsi="Times New Roman" w:cs="Times New Roman"/>
              </w:rPr>
              <w:t>）项</w:t>
            </w:r>
          </w:p>
        </w:tc>
        <w:tc>
          <w:tcPr>
            <w:tcW w:w="1742" w:type="dxa"/>
            <w:vAlign w:val="center"/>
          </w:tcPr>
          <w:p w14:paraId="525A8764">
            <w:pPr>
              <w:adjustRightInd w:val="0"/>
              <w:snapToGrid w:val="0"/>
              <w:jc w:val="left"/>
              <w:rPr>
                <w:rFonts w:hint="default" w:ascii="Times New Roman" w:hAnsi="Times New Roman" w:cs="Times New Roman"/>
              </w:rPr>
            </w:pPr>
            <w:r>
              <w:rPr>
                <w:rFonts w:hint="default" w:ascii="Times New Roman" w:hAnsi="Times New Roman" w:cs="Times New Roman"/>
                <w:lang w:eastAsia="zh-CN"/>
              </w:rPr>
              <w:t>联合体具体要求</w:t>
            </w:r>
          </w:p>
        </w:tc>
        <w:tc>
          <w:tcPr>
            <w:tcW w:w="5170" w:type="dxa"/>
            <w:vAlign w:val="center"/>
          </w:tcPr>
          <w:p w14:paraId="7ECE0A88">
            <w:pPr>
              <w:adjustRightInd w:val="0"/>
              <w:snapToGrid w:val="0"/>
              <w:jc w:val="left"/>
              <w:rPr>
                <w:rFonts w:hint="default" w:ascii="Times New Roman" w:hAnsi="Times New Roman" w:eastAsia="宋体" w:cs="Times New Roman"/>
                <w:lang w:eastAsia="zh-CN"/>
              </w:rPr>
            </w:pPr>
            <w:r>
              <w:rPr>
                <w:rFonts w:hint="default" w:ascii="Times New Roman" w:hAnsi="Times New Roman" w:eastAsia="宋体" w:cs="Times New Roman"/>
                <w:lang w:eastAsia="zh-CN"/>
              </w:rPr>
              <w:t>不接受</w:t>
            </w:r>
          </w:p>
        </w:tc>
      </w:tr>
      <w:tr w14:paraId="726D36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01536F">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730EE86C">
            <w:pPr>
              <w:adjustRightInd w:val="0"/>
              <w:snapToGrid w:val="0"/>
              <w:jc w:val="center"/>
              <w:rPr>
                <w:rFonts w:hint="default" w:ascii="Times New Roman" w:hAnsi="Times New Roman" w:eastAsia="宋体" w:cs="Times New Roman"/>
                <w:lang w:val="en-US" w:eastAsia="zh-CN"/>
              </w:rPr>
            </w:pPr>
            <w:r>
              <w:rPr>
                <w:rFonts w:hint="default" w:ascii="Times New Roman" w:hAnsi="Times New Roman" w:cs="Times New Roman"/>
              </w:rPr>
              <w:t>第1.2（</w:t>
            </w:r>
            <w:r>
              <w:rPr>
                <w:rFonts w:hint="default" w:ascii="Times New Roman" w:hAnsi="Times New Roman" w:cs="Times New Roman"/>
                <w:lang w:val="en-US" w:eastAsia="zh-CN"/>
              </w:rPr>
              <w:t>7</w:t>
            </w:r>
            <w:r>
              <w:rPr>
                <w:rFonts w:hint="default" w:ascii="Times New Roman" w:hAnsi="Times New Roman" w:cs="Times New Roman"/>
              </w:rPr>
              <w:t>）项</w:t>
            </w:r>
          </w:p>
        </w:tc>
        <w:tc>
          <w:tcPr>
            <w:tcW w:w="1742" w:type="dxa"/>
            <w:vAlign w:val="center"/>
          </w:tcPr>
          <w:p w14:paraId="71E7FCB6">
            <w:pPr>
              <w:adjustRightInd w:val="0"/>
              <w:snapToGrid w:val="0"/>
              <w:jc w:val="left"/>
              <w:rPr>
                <w:rFonts w:hint="default" w:ascii="Times New Roman" w:hAnsi="Times New Roman" w:eastAsia="宋体" w:cs="Times New Roman"/>
                <w:lang w:val="en-US" w:eastAsia="zh-CN"/>
              </w:rPr>
            </w:pPr>
            <w:r>
              <w:rPr>
                <w:rFonts w:hint="default" w:ascii="Times New Roman" w:hAnsi="Times New Roman" w:cs="Times New Roman"/>
              </w:rPr>
              <w:t>其他术语解释</w:t>
            </w:r>
          </w:p>
        </w:tc>
        <w:tc>
          <w:tcPr>
            <w:tcW w:w="5170" w:type="dxa"/>
            <w:vAlign w:val="center"/>
          </w:tcPr>
          <w:p w14:paraId="2ED73B78">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无</w:t>
            </w:r>
          </w:p>
        </w:tc>
      </w:tr>
      <w:tr w14:paraId="671346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A23514">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429F1A8C">
            <w:pPr>
              <w:adjustRightInd w:val="0"/>
              <w:snapToGrid w:val="0"/>
              <w:jc w:val="center"/>
              <w:rPr>
                <w:rFonts w:hint="default" w:ascii="Times New Roman" w:hAnsi="Times New Roman" w:eastAsia="宋体" w:cs="Times New Roman"/>
                <w:lang w:val="en-US" w:eastAsia="zh-CN"/>
              </w:rPr>
            </w:pPr>
            <w:r>
              <w:rPr>
                <w:rFonts w:hint="default" w:ascii="Times New Roman" w:hAnsi="Times New Roman" w:cs="Times New Roman"/>
                <w:lang w:eastAsia="zh-CN"/>
              </w:rPr>
              <w:t>第</w:t>
            </w:r>
            <w:r>
              <w:rPr>
                <w:rFonts w:hint="default" w:ascii="Times New Roman" w:hAnsi="Times New Roman" w:cs="Times New Roman"/>
                <w:lang w:val="en-US" w:eastAsia="zh-CN"/>
              </w:rPr>
              <w:t>4.4款</w:t>
            </w:r>
          </w:p>
        </w:tc>
        <w:tc>
          <w:tcPr>
            <w:tcW w:w="1742" w:type="dxa"/>
            <w:vAlign w:val="center"/>
          </w:tcPr>
          <w:p w14:paraId="43FCC831">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履约验收中甲方提出异议或作出说明的期限</w:t>
            </w:r>
          </w:p>
        </w:tc>
        <w:tc>
          <w:tcPr>
            <w:tcW w:w="5170" w:type="dxa"/>
            <w:vAlign w:val="center"/>
          </w:tcPr>
          <w:p w14:paraId="42838DB3">
            <w:pPr>
              <w:adjustRightInd w:val="0"/>
              <w:snapToGrid w:val="0"/>
              <w:jc w:val="left"/>
              <w:rPr>
                <w:rFonts w:hint="default" w:ascii="Times New Roman" w:hAnsi="Times New Roman" w:eastAsia="宋体" w:cs="Times New Roman"/>
                <w:lang w:val="en-US" w:eastAsia="zh-CN"/>
              </w:rPr>
            </w:pPr>
          </w:p>
        </w:tc>
      </w:tr>
      <w:tr w14:paraId="114C5A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96A367">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303D06FE">
            <w:pPr>
              <w:adjustRightInd w:val="0"/>
              <w:snapToGrid w:val="0"/>
              <w:jc w:val="center"/>
              <w:rPr>
                <w:rFonts w:hint="default" w:ascii="Times New Roman" w:hAnsi="Times New Roman" w:cs="Times New Roman"/>
              </w:rPr>
            </w:pPr>
            <w:r>
              <w:rPr>
                <w:rFonts w:hint="default" w:ascii="Times New Roman" w:hAnsi="Times New Roman" w:cs="Times New Roman"/>
                <w:lang w:eastAsia="zh-CN"/>
              </w:rPr>
              <w:t>第</w:t>
            </w:r>
            <w:r>
              <w:rPr>
                <w:rFonts w:hint="default" w:ascii="Times New Roman" w:hAnsi="Times New Roman" w:cs="Times New Roman"/>
                <w:lang w:val="en-US" w:eastAsia="zh-CN"/>
              </w:rPr>
              <w:t>4.6款</w:t>
            </w:r>
          </w:p>
        </w:tc>
        <w:tc>
          <w:tcPr>
            <w:tcW w:w="1742" w:type="dxa"/>
            <w:vAlign w:val="center"/>
          </w:tcPr>
          <w:p w14:paraId="40169284">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约定甲方承担的其他义务和责任</w:t>
            </w:r>
          </w:p>
        </w:tc>
        <w:tc>
          <w:tcPr>
            <w:tcW w:w="5170" w:type="dxa"/>
            <w:vAlign w:val="center"/>
          </w:tcPr>
          <w:p w14:paraId="40FAA3F6">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r>
      <w:tr w14:paraId="44337A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E21B64">
            <w:pPr>
              <w:adjustRightInd w:val="0"/>
              <w:snapToGrid w:val="0"/>
              <w:jc w:val="center"/>
              <w:rPr>
                <w:rFonts w:hint="default" w:ascii="Times New Roman" w:hAnsi="Times New Roman" w:cs="Times New Roman"/>
                <w:lang w:eastAsia="zh-CN"/>
              </w:rPr>
            </w:pPr>
            <w:r>
              <w:rPr>
                <w:rFonts w:hint="default" w:ascii="Times New Roman" w:hAnsi="Times New Roman" w:cs="Times New Roman"/>
                <w:lang w:eastAsia="zh-CN"/>
              </w:rPr>
              <w:t>第二节</w:t>
            </w:r>
          </w:p>
          <w:p w14:paraId="775D82C1">
            <w:pPr>
              <w:snapToGrid w:val="0"/>
              <w:jc w:val="center"/>
              <w:rPr>
                <w:rFonts w:hint="default" w:ascii="Times New Roman" w:hAnsi="Times New Roman" w:cs="Times New Roman"/>
                <w:lang w:val="en-US" w:eastAsia="zh-CN"/>
              </w:rPr>
            </w:pPr>
            <w:r>
              <w:rPr>
                <w:rFonts w:hint="default" w:ascii="Times New Roman" w:hAnsi="Times New Roman" w:cs="Times New Roman"/>
                <w:lang w:eastAsia="zh-CN"/>
              </w:rPr>
              <w:t>第</w:t>
            </w:r>
            <w:r>
              <w:rPr>
                <w:rFonts w:hint="default" w:ascii="Times New Roman" w:hAnsi="Times New Roman" w:cs="Times New Roman"/>
                <w:lang w:val="en-US" w:eastAsia="zh-CN"/>
              </w:rPr>
              <w:t>5.4款</w:t>
            </w:r>
          </w:p>
        </w:tc>
        <w:tc>
          <w:tcPr>
            <w:tcW w:w="1742" w:type="dxa"/>
            <w:vAlign w:val="center"/>
          </w:tcPr>
          <w:p w14:paraId="4387D3E1">
            <w:pPr>
              <w:adjustRightInd w:val="0"/>
              <w:snapToGrid w:val="0"/>
              <w:jc w:val="left"/>
              <w:rPr>
                <w:rFonts w:hint="default" w:ascii="Times New Roman" w:hAnsi="Times New Roman" w:cs="Times New Roman"/>
                <w:lang w:eastAsia="zh-CN"/>
              </w:rPr>
            </w:pPr>
            <w:r>
              <w:rPr>
                <w:rFonts w:hint="default" w:ascii="Times New Roman" w:hAnsi="Times New Roman" w:cs="Times New Roman"/>
                <w:lang w:eastAsia="zh-CN"/>
              </w:rPr>
              <w:t>约定乙方承担的其他义务和责任</w:t>
            </w:r>
          </w:p>
        </w:tc>
        <w:tc>
          <w:tcPr>
            <w:tcW w:w="5170" w:type="dxa"/>
            <w:vAlign w:val="center"/>
          </w:tcPr>
          <w:p w14:paraId="077E21C3">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r>
      <w:tr w14:paraId="72675C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CA65B0">
            <w:pPr>
              <w:adjustRightInd w:val="0"/>
              <w:snapToGrid w:val="0"/>
              <w:jc w:val="center"/>
              <w:rPr>
                <w:rFonts w:hint="default" w:ascii="Times New Roman" w:hAnsi="Times New Roman" w:cs="Times New Roman"/>
                <w:lang w:eastAsia="zh-CN"/>
              </w:rPr>
            </w:pPr>
            <w:r>
              <w:rPr>
                <w:rFonts w:hint="default" w:ascii="Times New Roman" w:hAnsi="Times New Roman" w:cs="Times New Roman"/>
                <w:lang w:eastAsia="zh-CN"/>
              </w:rPr>
              <w:t>第二节</w:t>
            </w:r>
          </w:p>
          <w:p w14:paraId="76246438">
            <w:pPr>
              <w:snapToGrid w:val="0"/>
              <w:jc w:val="center"/>
              <w:rPr>
                <w:rFonts w:hint="default" w:ascii="Times New Roman" w:hAnsi="Times New Roman" w:cs="Times New Roman"/>
                <w:lang w:eastAsia="zh-CN"/>
              </w:rPr>
            </w:pPr>
            <w:r>
              <w:rPr>
                <w:rFonts w:hint="default" w:ascii="Times New Roman" w:hAnsi="Times New Roman" w:cs="Times New Roman"/>
                <w:lang w:eastAsia="zh-CN"/>
              </w:rPr>
              <w:t>第</w:t>
            </w:r>
            <w:r>
              <w:rPr>
                <w:rFonts w:hint="default" w:ascii="Times New Roman" w:hAnsi="Times New Roman" w:cs="Times New Roman"/>
                <w:lang w:val="en-US" w:eastAsia="zh-CN"/>
              </w:rPr>
              <w:t>6.1款</w:t>
            </w:r>
          </w:p>
        </w:tc>
        <w:tc>
          <w:tcPr>
            <w:tcW w:w="1742" w:type="dxa"/>
            <w:vAlign w:val="center"/>
          </w:tcPr>
          <w:p w14:paraId="13D0E4EA">
            <w:pPr>
              <w:adjustRightInd w:val="0"/>
              <w:snapToGrid w:val="0"/>
              <w:jc w:val="left"/>
              <w:rPr>
                <w:rFonts w:hint="default" w:ascii="Times New Roman" w:hAnsi="Times New Roman" w:cs="Times New Roman"/>
                <w:lang w:eastAsia="zh-CN"/>
              </w:rPr>
            </w:pPr>
            <w:r>
              <w:rPr>
                <w:rFonts w:hint="default" w:ascii="Times New Roman" w:hAnsi="Times New Roman" w:cs="Times New Roman"/>
                <w:lang w:eastAsia="zh-CN"/>
              </w:rPr>
              <w:t>履行合同义务的顺序</w:t>
            </w:r>
          </w:p>
        </w:tc>
        <w:tc>
          <w:tcPr>
            <w:tcW w:w="5170" w:type="dxa"/>
            <w:vAlign w:val="center"/>
          </w:tcPr>
          <w:p w14:paraId="2B7436A5">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r>
      <w:tr w14:paraId="6190BD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64D6B9B">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2CA43F72">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7</w:t>
            </w:r>
            <w:r>
              <w:rPr>
                <w:rFonts w:hint="default" w:ascii="Times New Roman" w:hAnsi="Times New Roman" w:cs="Times New Roman"/>
              </w:rPr>
              <w:t>.1</w:t>
            </w:r>
            <w:r>
              <w:rPr>
                <w:rFonts w:hint="default" w:ascii="Times New Roman" w:hAnsi="Times New Roman" w:cs="Times New Roman"/>
                <w:lang w:val="en-US" w:eastAsia="zh-CN"/>
              </w:rPr>
              <w:t>款</w:t>
            </w:r>
          </w:p>
        </w:tc>
        <w:tc>
          <w:tcPr>
            <w:tcW w:w="1742" w:type="dxa"/>
            <w:vAlign w:val="center"/>
          </w:tcPr>
          <w:p w14:paraId="3F17B8F6">
            <w:pPr>
              <w:adjustRightInd w:val="0"/>
              <w:snapToGrid w:val="0"/>
              <w:jc w:val="left"/>
              <w:rPr>
                <w:rFonts w:hint="default" w:ascii="Times New Roman" w:hAnsi="Times New Roman" w:cs="Times New Roman"/>
              </w:rPr>
            </w:pPr>
            <w:r>
              <w:rPr>
                <w:rFonts w:hint="default" w:ascii="Times New Roman" w:hAnsi="Times New Roman" w:cs="Times New Roman"/>
              </w:rPr>
              <w:t>包装</w:t>
            </w:r>
            <w:r>
              <w:rPr>
                <w:rFonts w:hint="default" w:ascii="Times New Roman" w:hAnsi="Times New Roman" w:cs="Times New Roman"/>
                <w:lang w:eastAsia="zh-CN"/>
              </w:rPr>
              <w:t>特殊要求</w:t>
            </w:r>
          </w:p>
        </w:tc>
        <w:tc>
          <w:tcPr>
            <w:tcW w:w="5170" w:type="dxa"/>
            <w:vAlign w:val="center"/>
          </w:tcPr>
          <w:p w14:paraId="331C34F2">
            <w:pPr>
              <w:rPr>
                <w:rFonts w:hint="default" w:ascii="Times New Roman" w:hAnsi="Times New Roman" w:cs="Times New Roman"/>
              </w:rPr>
            </w:pPr>
            <w:r>
              <w:rPr>
                <w:rFonts w:hint="default" w:ascii="Times New Roman" w:hAnsi="Times New Roman" w:eastAsia="宋体" w:cs="Times New Roman"/>
                <w:lang w:val="en-US" w:eastAsia="zh-CN"/>
              </w:rPr>
              <w:t>/</w:t>
            </w:r>
          </w:p>
        </w:tc>
      </w:tr>
      <w:tr w14:paraId="2EFA26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BAD12B">
            <w:pPr>
              <w:adjustRightInd w:val="0"/>
              <w:snapToGrid w:val="0"/>
              <w:jc w:val="center"/>
              <w:rPr>
                <w:rFonts w:hint="default" w:ascii="Times New Roman" w:hAnsi="Times New Roman" w:cs="Times New Roman"/>
              </w:rPr>
            </w:pPr>
          </w:p>
        </w:tc>
        <w:tc>
          <w:tcPr>
            <w:tcW w:w="1742" w:type="dxa"/>
            <w:vAlign w:val="center"/>
          </w:tcPr>
          <w:p w14:paraId="473782A9">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指定现场</w:t>
            </w:r>
          </w:p>
        </w:tc>
        <w:tc>
          <w:tcPr>
            <w:tcW w:w="5170" w:type="dxa"/>
            <w:vAlign w:val="center"/>
          </w:tcPr>
          <w:p w14:paraId="2D11B11B">
            <w:pPr>
              <w:rPr>
                <w:rFonts w:hint="default" w:ascii="Times New Roman" w:hAnsi="Times New Roman" w:cs="Times New Roman"/>
              </w:rPr>
            </w:pPr>
          </w:p>
        </w:tc>
      </w:tr>
      <w:tr w14:paraId="53F081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C3C87F1">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4FF5749E">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7</w:t>
            </w:r>
            <w:r>
              <w:rPr>
                <w:rFonts w:hint="default" w:ascii="Times New Roman" w:hAnsi="Times New Roman" w:cs="Times New Roman"/>
              </w:rPr>
              <w:t>.2</w:t>
            </w:r>
            <w:r>
              <w:rPr>
                <w:rFonts w:hint="default" w:ascii="Times New Roman" w:hAnsi="Times New Roman" w:cs="Times New Roman"/>
                <w:lang w:val="en-US" w:eastAsia="zh-CN"/>
              </w:rPr>
              <w:t>款</w:t>
            </w:r>
          </w:p>
        </w:tc>
        <w:tc>
          <w:tcPr>
            <w:tcW w:w="1742" w:type="dxa"/>
            <w:vAlign w:val="center"/>
          </w:tcPr>
          <w:p w14:paraId="3276E844">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运输特殊要求</w:t>
            </w:r>
          </w:p>
        </w:tc>
        <w:tc>
          <w:tcPr>
            <w:tcW w:w="5170" w:type="dxa"/>
            <w:vAlign w:val="center"/>
          </w:tcPr>
          <w:p w14:paraId="09305502">
            <w:pPr>
              <w:rPr>
                <w:rFonts w:hint="default" w:ascii="Times New Roman" w:hAnsi="Times New Roman" w:cs="Times New Roman"/>
              </w:rPr>
            </w:pPr>
            <w:r>
              <w:rPr>
                <w:rFonts w:hint="default" w:ascii="Times New Roman" w:hAnsi="Times New Roman" w:eastAsia="宋体" w:cs="Times New Roman"/>
                <w:lang w:val="en-US" w:eastAsia="zh-CN"/>
              </w:rPr>
              <w:t>/</w:t>
            </w:r>
          </w:p>
        </w:tc>
      </w:tr>
      <w:tr w14:paraId="5BA3AF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E57FCF7">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78593B53">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7</w:t>
            </w:r>
            <w:r>
              <w:rPr>
                <w:rFonts w:hint="default" w:ascii="Times New Roman" w:hAnsi="Times New Roman" w:cs="Times New Roman"/>
              </w:rPr>
              <w:t>.3</w:t>
            </w:r>
            <w:r>
              <w:rPr>
                <w:rFonts w:hint="default" w:ascii="Times New Roman" w:hAnsi="Times New Roman" w:cs="Times New Roman"/>
                <w:lang w:val="en-US" w:eastAsia="zh-CN"/>
              </w:rPr>
              <w:t>款</w:t>
            </w:r>
          </w:p>
        </w:tc>
        <w:tc>
          <w:tcPr>
            <w:tcW w:w="1742" w:type="dxa"/>
            <w:vAlign w:val="center"/>
          </w:tcPr>
          <w:p w14:paraId="672FE8E0">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保险要求</w:t>
            </w:r>
          </w:p>
        </w:tc>
        <w:tc>
          <w:tcPr>
            <w:tcW w:w="5170" w:type="dxa"/>
            <w:vAlign w:val="center"/>
          </w:tcPr>
          <w:p w14:paraId="4690CED0">
            <w:pPr>
              <w:rPr>
                <w:rFonts w:hint="default" w:ascii="Times New Roman" w:hAnsi="Times New Roman" w:cs="Times New Roman"/>
              </w:rPr>
            </w:pPr>
            <w:r>
              <w:rPr>
                <w:rFonts w:hint="default" w:ascii="Times New Roman" w:hAnsi="Times New Roman" w:eastAsia="宋体" w:cs="Times New Roman"/>
                <w:lang w:val="en-US" w:eastAsia="zh-CN"/>
              </w:rPr>
              <w:t>/</w:t>
            </w:r>
          </w:p>
        </w:tc>
      </w:tr>
      <w:tr w14:paraId="31A2F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95A78D7">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0F1E9A58">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8</w:t>
            </w:r>
            <w:r>
              <w:rPr>
                <w:rFonts w:hint="default" w:ascii="Times New Roman" w:hAnsi="Times New Roman" w:cs="Times New Roman"/>
              </w:rPr>
              <w:t>.2（1）项</w:t>
            </w:r>
          </w:p>
        </w:tc>
        <w:tc>
          <w:tcPr>
            <w:tcW w:w="1742" w:type="dxa"/>
            <w:vAlign w:val="center"/>
          </w:tcPr>
          <w:p w14:paraId="4C1CD911">
            <w:pPr>
              <w:adjustRightInd w:val="0"/>
              <w:snapToGrid w:val="0"/>
              <w:jc w:val="left"/>
              <w:rPr>
                <w:rFonts w:hint="default" w:ascii="Times New Roman" w:hAnsi="Times New Roman" w:cs="Times New Roman"/>
              </w:rPr>
            </w:pPr>
            <w:r>
              <w:rPr>
                <w:rFonts w:hint="default" w:ascii="Times New Roman" w:hAnsi="Times New Roman" w:cs="Times New Roman"/>
              </w:rPr>
              <w:t>质量保证期</w:t>
            </w:r>
          </w:p>
        </w:tc>
        <w:tc>
          <w:tcPr>
            <w:tcW w:w="5170" w:type="dxa"/>
            <w:vAlign w:val="center"/>
          </w:tcPr>
          <w:p w14:paraId="42C1474B">
            <w:pPr>
              <w:autoSpaceDE w:val="0"/>
              <w:autoSpaceDN w:val="0"/>
              <w:adjustRightInd w:val="0"/>
              <w:snapToGrid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 3 年，从验收合格之日起开始计算。</w:t>
            </w:r>
          </w:p>
        </w:tc>
      </w:tr>
      <w:tr w14:paraId="190127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D65122">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23EEF8D2">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8</w:t>
            </w:r>
            <w:r>
              <w:rPr>
                <w:rFonts w:hint="default" w:ascii="Times New Roman" w:hAnsi="Times New Roman" w:cs="Times New Roman"/>
              </w:rPr>
              <w:t>.2（3）项</w:t>
            </w:r>
          </w:p>
        </w:tc>
        <w:tc>
          <w:tcPr>
            <w:tcW w:w="1742" w:type="dxa"/>
            <w:vAlign w:val="center"/>
          </w:tcPr>
          <w:p w14:paraId="66B3D8C3">
            <w:pPr>
              <w:adjustRightInd w:val="0"/>
              <w:snapToGrid w:val="0"/>
              <w:jc w:val="left"/>
              <w:rPr>
                <w:rFonts w:hint="default" w:ascii="Times New Roman" w:hAnsi="Times New Roman" w:cs="Times New Roman"/>
                <w:lang w:eastAsia="zh-CN"/>
              </w:rPr>
            </w:pPr>
            <w:r>
              <w:rPr>
                <w:rFonts w:hint="default" w:ascii="Times New Roman" w:hAnsi="Times New Roman" w:cs="Times New Roman"/>
                <w:lang w:eastAsia="zh-CN"/>
              </w:rPr>
              <w:t>货物质量缺陷</w:t>
            </w:r>
          </w:p>
          <w:p w14:paraId="7D16977B">
            <w:pPr>
              <w:adjustRightInd w:val="0"/>
              <w:snapToGrid w:val="0"/>
              <w:jc w:val="left"/>
              <w:rPr>
                <w:rFonts w:hint="default" w:ascii="Times New Roman" w:hAnsi="Times New Roman" w:cs="Times New Roman"/>
                <w:lang w:eastAsia="zh-CN"/>
              </w:rPr>
            </w:pPr>
            <w:r>
              <w:rPr>
                <w:rFonts w:hint="default" w:ascii="Times New Roman" w:hAnsi="Times New Roman" w:cs="Times New Roman"/>
                <w:lang w:eastAsia="zh-CN"/>
              </w:rPr>
              <w:t>响应时间</w:t>
            </w:r>
          </w:p>
        </w:tc>
        <w:tc>
          <w:tcPr>
            <w:tcW w:w="5170" w:type="dxa"/>
            <w:vAlign w:val="center"/>
          </w:tcPr>
          <w:p w14:paraId="4521CC7E">
            <w:pPr>
              <w:adjustRightInd w:val="0"/>
              <w:snapToGrid w:val="0"/>
              <w:jc w:val="left"/>
              <w:rPr>
                <w:rFonts w:hint="default" w:ascii="Times New Roman" w:hAnsi="Times New Roman" w:cs="Times New Roman"/>
                <w:lang w:eastAsia="zh-CN"/>
              </w:rPr>
            </w:pPr>
            <w:r>
              <w:rPr>
                <w:rFonts w:hint="default" w:ascii="Times New Roman" w:hAnsi="Times New Roman" w:cs="Times New Roman"/>
                <w:lang w:eastAsia="zh-CN"/>
              </w:rPr>
              <w:t>所有服务必须1个小时响应，2个小时内定位故障，4小时内到达用户指定地点。</w:t>
            </w:r>
          </w:p>
        </w:tc>
      </w:tr>
      <w:tr w14:paraId="3CEA01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3BFD0A">
            <w:pPr>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第二节</w:t>
            </w:r>
          </w:p>
          <w:p w14:paraId="1F3936AE">
            <w:pPr>
              <w:pStyle w:val="98"/>
              <w:ind w:firstLine="0" w:firstLineChars="0"/>
              <w:jc w:val="center"/>
              <w:rPr>
                <w:rFonts w:hint="default" w:ascii="Times New Roman" w:hAnsi="Times New Roman" w:cs="Times New Roman"/>
              </w:rPr>
            </w:pPr>
            <w:r>
              <w:rPr>
                <w:rFonts w:hint="default" w:ascii="Times New Roman" w:hAnsi="Times New Roman" w:eastAsia="宋体" w:cs="Times New Roman"/>
              </w:rPr>
              <w:t>第11.1款</w:t>
            </w:r>
          </w:p>
        </w:tc>
        <w:tc>
          <w:tcPr>
            <w:tcW w:w="1742" w:type="dxa"/>
            <w:vAlign w:val="center"/>
          </w:tcPr>
          <w:p w14:paraId="06773A1A">
            <w:pPr>
              <w:adjustRightInd w:val="0"/>
              <w:snapToGrid w:val="0"/>
              <w:rPr>
                <w:rFonts w:hint="default" w:ascii="Times New Roman" w:hAnsi="Times New Roman" w:eastAsia="宋体" w:cs="Times New Roman"/>
                <w:lang w:val="en-US" w:eastAsia="zh-CN"/>
              </w:rPr>
            </w:pPr>
            <w:r>
              <w:rPr>
                <w:rFonts w:hint="default" w:ascii="Times New Roman" w:hAnsi="Times New Roman" w:cs="Times New Roman"/>
                <w:lang w:val="en-US" w:eastAsia="zh-CN"/>
              </w:rPr>
              <w:t>其他应当保密的信息</w:t>
            </w:r>
          </w:p>
        </w:tc>
        <w:tc>
          <w:tcPr>
            <w:tcW w:w="5170" w:type="dxa"/>
            <w:vAlign w:val="center"/>
          </w:tcPr>
          <w:p w14:paraId="538A8656">
            <w:pPr>
              <w:adjustRightInd w:val="0"/>
              <w:snapToGrid w:val="0"/>
              <w:jc w:val="left"/>
              <w:rPr>
                <w:rFonts w:hint="default" w:ascii="Times New Roman" w:hAnsi="Times New Roman" w:cs="Times New Roman"/>
              </w:rPr>
            </w:pPr>
            <w:r>
              <w:rPr>
                <w:rFonts w:hint="default" w:ascii="Times New Roman" w:hAnsi="Times New Roman" w:eastAsia="宋体" w:cs="Times New Roman"/>
                <w:lang w:val="en-US" w:eastAsia="zh-CN"/>
              </w:rPr>
              <w:t>/</w:t>
            </w:r>
          </w:p>
        </w:tc>
      </w:tr>
      <w:tr w14:paraId="636C50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D3A06BE">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069AAAD3">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2</w:t>
            </w:r>
            <w:r>
              <w:rPr>
                <w:rFonts w:hint="default" w:ascii="Times New Roman" w:hAnsi="Times New Roman" w:cs="Times New Roman"/>
              </w:rPr>
              <w:t>.2款</w:t>
            </w:r>
          </w:p>
        </w:tc>
        <w:tc>
          <w:tcPr>
            <w:tcW w:w="1742" w:type="dxa"/>
            <w:vAlign w:val="center"/>
          </w:tcPr>
          <w:p w14:paraId="54D024E9">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rPr>
              <w:t>合同价款支付</w:t>
            </w:r>
            <w:r>
              <w:rPr>
                <w:rFonts w:hint="default" w:ascii="Times New Roman" w:hAnsi="Times New Roman" w:cs="Times New Roman"/>
                <w:lang w:eastAsia="zh-CN"/>
              </w:rPr>
              <w:t>时间</w:t>
            </w:r>
          </w:p>
        </w:tc>
        <w:tc>
          <w:tcPr>
            <w:tcW w:w="5170" w:type="dxa"/>
            <w:vAlign w:val="center"/>
          </w:tcPr>
          <w:p w14:paraId="700E89AC">
            <w:pPr>
              <w:adjustRightInd w:val="0"/>
              <w:snapToGrid w:val="0"/>
              <w:jc w:val="left"/>
              <w:rPr>
                <w:rFonts w:hint="default" w:ascii="Times New Roman" w:hAnsi="Times New Roman" w:cs="Times New Roman"/>
              </w:rPr>
            </w:pPr>
            <w:r>
              <w:rPr>
                <w:rFonts w:hint="default" w:ascii="Times New Roman" w:hAnsi="Times New Roman" w:eastAsia="宋体" w:cs="Times New Roman"/>
                <w:lang w:val="en-US" w:eastAsia="zh-CN"/>
              </w:rPr>
              <w:t>/</w:t>
            </w:r>
          </w:p>
        </w:tc>
      </w:tr>
      <w:tr w14:paraId="5CAEE5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BEB3ED1">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53F2D215">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13.2</w:t>
            </w:r>
            <w:r>
              <w:rPr>
                <w:rFonts w:hint="default" w:ascii="Times New Roman" w:hAnsi="Times New Roman" w:cs="Times New Roman"/>
              </w:rPr>
              <w:t>款</w:t>
            </w:r>
          </w:p>
        </w:tc>
        <w:tc>
          <w:tcPr>
            <w:tcW w:w="1742" w:type="dxa"/>
            <w:vAlign w:val="center"/>
          </w:tcPr>
          <w:p w14:paraId="3982AE82">
            <w:pPr>
              <w:adjustRightInd w:val="0"/>
              <w:snapToGrid w:val="0"/>
              <w:jc w:val="left"/>
              <w:rPr>
                <w:rFonts w:hint="default" w:ascii="Times New Roman" w:hAnsi="Times New Roman" w:eastAsia="宋体" w:cs="Times New Roman"/>
                <w:lang w:val="en-US" w:eastAsia="zh-CN"/>
              </w:rPr>
            </w:pPr>
            <w:r>
              <w:rPr>
                <w:rFonts w:hint="default" w:ascii="Times New Roman" w:hAnsi="Times New Roman" w:cs="Times New Roman"/>
                <w:lang w:val="en-US" w:eastAsia="zh-CN"/>
              </w:rPr>
              <w:t>履约保证金不予退还的情形</w:t>
            </w:r>
          </w:p>
        </w:tc>
        <w:tc>
          <w:tcPr>
            <w:tcW w:w="5170" w:type="dxa"/>
            <w:vAlign w:val="center"/>
          </w:tcPr>
          <w:p w14:paraId="558D402E">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r>
      <w:tr w14:paraId="49DF95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658DA2">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45FC55C5">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13.3</w:t>
            </w:r>
            <w:r>
              <w:rPr>
                <w:rFonts w:hint="default" w:ascii="Times New Roman" w:hAnsi="Times New Roman" w:cs="Times New Roman"/>
              </w:rPr>
              <w:t>款</w:t>
            </w:r>
          </w:p>
        </w:tc>
        <w:tc>
          <w:tcPr>
            <w:tcW w:w="1742" w:type="dxa"/>
            <w:vAlign w:val="center"/>
          </w:tcPr>
          <w:p w14:paraId="6AD22362">
            <w:pPr>
              <w:adjustRightInd w:val="0"/>
              <w:snapToGrid w:val="0"/>
              <w:jc w:val="left"/>
              <w:rPr>
                <w:rFonts w:hint="default" w:ascii="Times New Roman" w:hAnsi="Times New Roman" w:cs="Times New Roman"/>
                <w:lang w:eastAsia="zh-CN"/>
              </w:rPr>
            </w:pPr>
            <w:r>
              <w:rPr>
                <w:rFonts w:hint="default" w:ascii="Times New Roman" w:hAnsi="Times New Roman" w:cs="Times New Roman"/>
                <w:lang w:eastAsia="zh-CN"/>
              </w:rPr>
              <w:t>履约保证金退还时间及逾期退还的违约金</w:t>
            </w:r>
          </w:p>
        </w:tc>
        <w:tc>
          <w:tcPr>
            <w:tcW w:w="5170" w:type="dxa"/>
            <w:vAlign w:val="center"/>
          </w:tcPr>
          <w:p w14:paraId="3487C224">
            <w:pPr>
              <w:adjustRightInd w:val="0"/>
              <w:snapToGrid w:val="0"/>
              <w:jc w:val="left"/>
              <w:rPr>
                <w:rFonts w:hint="default" w:ascii="Times New Roman" w:hAnsi="Times New Roman" w:cs="Times New Roman"/>
              </w:rPr>
            </w:pPr>
            <w:r>
              <w:rPr>
                <w:rFonts w:hint="default" w:ascii="Times New Roman" w:hAnsi="Times New Roman" w:eastAsia="宋体" w:cs="Times New Roman"/>
                <w:lang w:val="en-US" w:eastAsia="zh-CN"/>
              </w:rPr>
              <w:t>/</w:t>
            </w:r>
          </w:p>
        </w:tc>
      </w:tr>
      <w:tr w14:paraId="05E0ED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189F6A0">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527F0B1B">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4</w:t>
            </w:r>
            <w:r>
              <w:rPr>
                <w:rFonts w:hint="default" w:ascii="Times New Roman" w:hAnsi="Times New Roman" w:cs="Times New Roman"/>
              </w:rPr>
              <w:t>.1（</w:t>
            </w:r>
            <w:r>
              <w:rPr>
                <w:rFonts w:hint="default" w:ascii="Times New Roman" w:hAnsi="Times New Roman" w:cs="Times New Roman"/>
                <w:lang w:val="en-US" w:eastAsia="zh-CN"/>
              </w:rPr>
              <w:t>3</w:t>
            </w:r>
            <w:r>
              <w:rPr>
                <w:rFonts w:hint="default" w:ascii="Times New Roman" w:hAnsi="Times New Roman" w:cs="Times New Roman"/>
              </w:rPr>
              <w:t>）项</w:t>
            </w:r>
          </w:p>
        </w:tc>
        <w:tc>
          <w:tcPr>
            <w:tcW w:w="1742" w:type="dxa"/>
            <w:vAlign w:val="center"/>
          </w:tcPr>
          <w:p w14:paraId="277EF5F4">
            <w:pPr>
              <w:adjustRightInd w:val="0"/>
              <w:snapToGrid w:val="0"/>
              <w:jc w:val="left"/>
              <w:rPr>
                <w:rFonts w:hint="default" w:ascii="Times New Roman" w:hAnsi="Times New Roman" w:cs="Times New Roman"/>
                <w:lang w:val="en-US" w:eastAsia="zh-CN"/>
              </w:rPr>
            </w:pPr>
            <w:r>
              <w:rPr>
                <w:rFonts w:hint="default" w:ascii="Times New Roman" w:hAnsi="Times New Roman" w:cs="Times New Roman"/>
                <w:lang w:val="en-US" w:eastAsia="zh-CN"/>
              </w:rPr>
              <w:t>运行监督、维修期限</w:t>
            </w:r>
          </w:p>
        </w:tc>
        <w:tc>
          <w:tcPr>
            <w:tcW w:w="5170" w:type="dxa"/>
            <w:vAlign w:val="center"/>
          </w:tcPr>
          <w:p w14:paraId="0424811C">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r>
      <w:tr w14:paraId="724863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C32FDF3">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71E50BC4">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4</w:t>
            </w:r>
            <w:r>
              <w:rPr>
                <w:rFonts w:hint="default" w:ascii="Times New Roman" w:hAnsi="Times New Roman" w:cs="Times New Roman"/>
              </w:rPr>
              <w:t>.1（</w:t>
            </w:r>
            <w:r>
              <w:rPr>
                <w:rFonts w:hint="default" w:ascii="Times New Roman" w:hAnsi="Times New Roman" w:cs="Times New Roman"/>
                <w:lang w:val="en-US" w:eastAsia="zh-CN"/>
              </w:rPr>
              <w:t>5</w:t>
            </w:r>
            <w:r>
              <w:rPr>
                <w:rFonts w:hint="default" w:ascii="Times New Roman" w:hAnsi="Times New Roman" w:cs="Times New Roman"/>
              </w:rPr>
              <w:t>）项</w:t>
            </w:r>
          </w:p>
        </w:tc>
        <w:tc>
          <w:tcPr>
            <w:tcW w:w="1742" w:type="dxa"/>
            <w:vAlign w:val="center"/>
          </w:tcPr>
          <w:p w14:paraId="5C8196D9">
            <w:pPr>
              <w:adjustRightInd w:val="0"/>
              <w:snapToGrid w:val="0"/>
              <w:jc w:val="left"/>
              <w:rPr>
                <w:rFonts w:hint="default" w:ascii="Times New Roman" w:hAnsi="Times New Roman" w:eastAsia="宋体" w:cs="Times New Roman"/>
                <w:lang w:val="en-US" w:eastAsia="zh-CN"/>
              </w:rPr>
            </w:pPr>
            <w:r>
              <w:rPr>
                <w:rFonts w:hint="default" w:ascii="Times New Roman" w:hAnsi="Times New Roman" w:cs="Times New Roman"/>
                <w:lang w:val="en-US" w:eastAsia="zh-CN"/>
              </w:rPr>
              <w:t>货物回收的约定</w:t>
            </w:r>
          </w:p>
        </w:tc>
        <w:tc>
          <w:tcPr>
            <w:tcW w:w="5170" w:type="dxa"/>
            <w:vAlign w:val="center"/>
          </w:tcPr>
          <w:p w14:paraId="2F935A0F">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r>
      <w:tr w14:paraId="46A061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4755F0">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3700A08C">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4</w:t>
            </w:r>
            <w:r>
              <w:rPr>
                <w:rFonts w:hint="default" w:ascii="Times New Roman" w:hAnsi="Times New Roman" w:cs="Times New Roman"/>
              </w:rPr>
              <w:t>.1（</w:t>
            </w:r>
            <w:r>
              <w:rPr>
                <w:rFonts w:hint="default" w:ascii="Times New Roman" w:hAnsi="Times New Roman" w:cs="Times New Roman"/>
                <w:lang w:val="en-US" w:eastAsia="zh-CN"/>
              </w:rPr>
              <w:t>6</w:t>
            </w:r>
            <w:r>
              <w:rPr>
                <w:rFonts w:hint="default" w:ascii="Times New Roman" w:hAnsi="Times New Roman" w:cs="Times New Roman"/>
              </w:rPr>
              <w:t>）项</w:t>
            </w:r>
          </w:p>
        </w:tc>
        <w:tc>
          <w:tcPr>
            <w:tcW w:w="1742" w:type="dxa"/>
            <w:vAlign w:val="center"/>
          </w:tcPr>
          <w:p w14:paraId="2032BC95">
            <w:pPr>
              <w:adjustRightInd w:val="0"/>
              <w:snapToGrid w:val="0"/>
              <w:jc w:val="left"/>
              <w:rPr>
                <w:rFonts w:hint="default" w:ascii="Times New Roman" w:hAnsi="Times New Roman" w:cs="Times New Roman"/>
              </w:rPr>
            </w:pPr>
            <w:r>
              <w:rPr>
                <w:rFonts w:hint="default" w:ascii="Times New Roman" w:hAnsi="Times New Roman" w:cs="Times New Roman"/>
              </w:rPr>
              <w:t>乙方提供的其他服务</w:t>
            </w:r>
          </w:p>
        </w:tc>
        <w:tc>
          <w:tcPr>
            <w:tcW w:w="5170" w:type="dxa"/>
            <w:vAlign w:val="center"/>
          </w:tcPr>
          <w:p w14:paraId="4FC68AE4">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r>
      <w:tr w14:paraId="622991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014099">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6EE75EEC">
            <w:pPr>
              <w:adjustRightInd w:val="0"/>
              <w:snapToGrid w:val="0"/>
              <w:jc w:val="center"/>
              <w:rPr>
                <w:rFonts w:hint="default" w:ascii="Times New Roman" w:hAnsi="Times New Roman" w:eastAsia="宋体" w:cs="Times New Roman"/>
                <w:lang w:val="en-US" w:eastAsia="zh-CN"/>
              </w:rPr>
            </w:pPr>
            <w:r>
              <w:rPr>
                <w:rFonts w:hint="default" w:ascii="Times New Roman" w:hAnsi="Times New Roman" w:cs="Times New Roman"/>
              </w:rPr>
              <w:t>第1</w:t>
            </w:r>
            <w:r>
              <w:rPr>
                <w:rFonts w:hint="default" w:ascii="Times New Roman" w:hAnsi="Times New Roman" w:cs="Times New Roman"/>
                <w:lang w:val="en-US" w:eastAsia="zh-CN"/>
              </w:rPr>
              <w:t>5</w:t>
            </w:r>
            <w:r>
              <w:rPr>
                <w:rFonts w:hint="default" w:ascii="Times New Roman" w:hAnsi="Times New Roman" w:cs="Times New Roman"/>
              </w:rPr>
              <w:t>.</w:t>
            </w:r>
            <w:r>
              <w:rPr>
                <w:rFonts w:hint="default" w:ascii="Times New Roman" w:hAnsi="Times New Roman" w:cs="Times New Roman"/>
                <w:lang w:val="en-US" w:eastAsia="zh-CN"/>
              </w:rPr>
              <w:t>1款</w:t>
            </w:r>
          </w:p>
        </w:tc>
        <w:tc>
          <w:tcPr>
            <w:tcW w:w="1742" w:type="dxa"/>
            <w:vAlign w:val="center"/>
          </w:tcPr>
          <w:p w14:paraId="2A2F2587">
            <w:pPr>
              <w:adjustRightInd w:val="0"/>
              <w:snapToGrid w:val="0"/>
              <w:jc w:val="left"/>
              <w:rPr>
                <w:rFonts w:hint="default" w:ascii="Times New Roman" w:hAnsi="Times New Roman" w:cs="Times New Roman"/>
                <w:lang w:eastAsia="zh-CN"/>
              </w:rPr>
            </w:pPr>
            <w:r>
              <w:rPr>
                <w:rFonts w:hint="default" w:ascii="Times New Roman" w:hAnsi="Times New Roman" w:cs="Times New Roman"/>
                <w:color w:val="auto"/>
                <w:lang w:eastAsia="zh-CN"/>
              </w:rPr>
              <w:t>修理、重作、更换相关具体规定</w:t>
            </w:r>
          </w:p>
        </w:tc>
        <w:tc>
          <w:tcPr>
            <w:tcW w:w="5170" w:type="dxa"/>
            <w:vAlign w:val="center"/>
          </w:tcPr>
          <w:p w14:paraId="78F7D0C2">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r>
      <w:tr w14:paraId="3536D7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E7D914">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0D31608A">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5</w:t>
            </w:r>
            <w:r>
              <w:rPr>
                <w:rFonts w:hint="default" w:ascii="Times New Roman" w:hAnsi="Times New Roman" w:cs="Times New Roman"/>
              </w:rPr>
              <w:t>.2（2）项</w:t>
            </w:r>
          </w:p>
        </w:tc>
        <w:tc>
          <w:tcPr>
            <w:tcW w:w="1742" w:type="dxa"/>
            <w:vAlign w:val="center"/>
          </w:tcPr>
          <w:p w14:paraId="747527AC">
            <w:pPr>
              <w:adjustRightInd w:val="0"/>
              <w:snapToGrid w:val="0"/>
              <w:jc w:val="left"/>
              <w:rPr>
                <w:rFonts w:hint="default" w:ascii="Times New Roman" w:hAnsi="Times New Roman" w:cs="Times New Roman"/>
              </w:rPr>
            </w:pPr>
            <w:r>
              <w:rPr>
                <w:rFonts w:hint="default" w:ascii="Times New Roman" w:hAnsi="Times New Roman" w:cs="Times New Roman"/>
              </w:rPr>
              <w:t>迟延交货赔偿费</w:t>
            </w:r>
          </w:p>
        </w:tc>
        <w:tc>
          <w:tcPr>
            <w:tcW w:w="5170" w:type="dxa"/>
            <w:vAlign w:val="center"/>
          </w:tcPr>
          <w:p w14:paraId="75B858A8">
            <w:pPr>
              <w:pStyle w:val="44"/>
              <w:wordWrap w:val="0"/>
              <w:adjustRightInd w:val="0"/>
              <w:snapToGrid w:val="0"/>
              <w:spacing w:line="480" w:lineRule="exact"/>
              <w:rPr>
                <w:rFonts w:hint="default" w:ascii="Times New Roman" w:hAnsi="Times New Roman" w:cs="Times New Roman"/>
                <w:u w:val="single"/>
              </w:rPr>
            </w:pPr>
            <w:r>
              <w:rPr>
                <w:rFonts w:hint="default" w:ascii="Times New Roman" w:hAnsi="Times New Roman" w:eastAsia="Arial Unicode MS" w:cs="Times New Roman"/>
                <w:color w:val="000000"/>
                <w:kern w:val="2"/>
                <w:sz w:val="21"/>
                <w:szCs w:val="21"/>
                <w:lang w:val="zh-TW" w:eastAsia="zh-TW"/>
              </w:rPr>
              <w:t>每逾期1个日历天，按合同总额的0.</w:t>
            </w:r>
            <w:r>
              <w:rPr>
                <w:rFonts w:hint="default" w:ascii="Times New Roman" w:hAnsi="Times New Roman" w:eastAsia="Arial Unicode MS" w:cs="Times New Roman"/>
                <w:color w:val="000000"/>
                <w:kern w:val="2"/>
                <w:sz w:val="21"/>
                <w:szCs w:val="21"/>
              </w:rPr>
              <w:t>1</w:t>
            </w:r>
            <w:r>
              <w:rPr>
                <w:rFonts w:hint="default" w:ascii="Times New Roman" w:hAnsi="Times New Roman" w:eastAsia="Arial Unicode MS" w:cs="Times New Roman"/>
                <w:color w:val="000000"/>
                <w:kern w:val="2"/>
                <w:sz w:val="21"/>
                <w:szCs w:val="21"/>
                <w:lang w:val="zh-TW" w:eastAsia="zh-TW"/>
              </w:rPr>
              <w:t>%支付违约金（如合同总额100万元，每日违约金</w:t>
            </w:r>
            <w:r>
              <w:rPr>
                <w:rFonts w:hint="default" w:ascii="Times New Roman" w:hAnsi="Times New Roman" w:eastAsia="Arial Unicode MS" w:cs="Times New Roman"/>
                <w:color w:val="000000"/>
                <w:kern w:val="2"/>
                <w:sz w:val="21"/>
                <w:szCs w:val="21"/>
              </w:rPr>
              <w:t>1</w:t>
            </w:r>
            <w:r>
              <w:rPr>
                <w:rFonts w:hint="default" w:ascii="Times New Roman" w:hAnsi="Times New Roman" w:eastAsia="Arial Unicode MS" w:cs="Times New Roman"/>
                <w:color w:val="000000"/>
                <w:kern w:val="2"/>
                <w:sz w:val="21"/>
                <w:szCs w:val="21"/>
                <w:lang w:val="zh-TW" w:eastAsia="zh-TW"/>
              </w:rPr>
              <w:t>000元）。</w:t>
            </w:r>
          </w:p>
        </w:tc>
      </w:tr>
      <w:tr w14:paraId="1D3B94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03B412">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6BDCCF62">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5</w:t>
            </w:r>
            <w:r>
              <w:rPr>
                <w:rFonts w:hint="default" w:ascii="Times New Roman" w:hAnsi="Times New Roman" w:cs="Times New Roman"/>
              </w:rPr>
              <w:t>.</w:t>
            </w:r>
            <w:r>
              <w:rPr>
                <w:rFonts w:hint="default" w:ascii="Times New Roman" w:hAnsi="Times New Roman" w:cs="Times New Roman"/>
                <w:lang w:val="en-US" w:eastAsia="zh-CN"/>
              </w:rPr>
              <w:t>3款</w:t>
            </w:r>
          </w:p>
        </w:tc>
        <w:tc>
          <w:tcPr>
            <w:tcW w:w="1742" w:type="dxa"/>
            <w:vAlign w:val="center"/>
          </w:tcPr>
          <w:p w14:paraId="41CCB24D">
            <w:pPr>
              <w:adjustRightInd w:val="0"/>
              <w:snapToGrid w:val="0"/>
              <w:jc w:val="left"/>
              <w:rPr>
                <w:rFonts w:hint="default" w:ascii="Times New Roman" w:hAnsi="Times New Roman" w:cs="Times New Roman"/>
              </w:rPr>
            </w:pPr>
            <w:r>
              <w:rPr>
                <w:rFonts w:hint="default" w:ascii="Times New Roman" w:hAnsi="Times New Roman" w:cs="Times New Roman"/>
              </w:rPr>
              <w:t>逾期付款利息</w:t>
            </w:r>
          </w:p>
        </w:tc>
        <w:tc>
          <w:tcPr>
            <w:tcW w:w="5170" w:type="dxa"/>
            <w:vAlign w:val="center"/>
          </w:tcPr>
          <w:p w14:paraId="33A85876">
            <w:pPr>
              <w:pStyle w:val="44"/>
              <w:wordWrap w:val="0"/>
              <w:snapToGrid w:val="0"/>
              <w:spacing w:before="0" w:beforeAutospacing="0" w:after="0" w:afterAutospacing="0" w:line="480" w:lineRule="exact"/>
              <w:ind w:left="480" w:hanging="480" w:hangingChars="200"/>
              <w:rPr>
                <w:rFonts w:hint="default" w:ascii="Times New Roman" w:hAnsi="Times New Roman" w:cs="Times New Roman"/>
                <w:u w:val="single"/>
              </w:rPr>
            </w:pPr>
            <w:r>
              <w:rPr>
                <w:rFonts w:hint="default" w:ascii="Times New Roman" w:hAnsi="Times New Roman" w:cs="Times New Roman"/>
                <w:u w:val="single"/>
              </w:rPr>
              <w:t>/</w:t>
            </w:r>
          </w:p>
        </w:tc>
      </w:tr>
      <w:tr w14:paraId="6143F7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15F35BA">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147E4EB8">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5</w:t>
            </w:r>
            <w:r>
              <w:rPr>
                <w:rFonts w:hint="default" w:ascii="Times New Roman" w:hAnsi="Times New Roman" w:cs="Times New Roman"/>
              </w:rPr>
              <w:t>.4</w:t>
            </w:r>
            <w:r>
              <w:rPr>
                <w:rFonts w:hint="default" w:ascii="Times New Roman" w:hAnsi="Times New Roman" w:cs="Times New Roman"/>
                <w:lang w:val="en-US" w:eastAsia="zh-CN"/>
              </w:rPr>
              <w:t>款</w:t>
            </w:r>
          </w:p>
        </w:tc>
        <w:tc>
          <w:tcPr>
            <w:tcW w:w="1742" w:type="dxa"/>
            <w:tcBorders>
              <w:left w:val="single" w:color="auto" w:sz="2" w:space="0"/>
              <w:bottom w:val="single" w:color="auto" w:sz="2" w:space="0"/>
              <w:right w:val="single" w:color="auto" w:sz="2" w:space="0"/>
            </w:tcBorders>
            <w:vAlign w:val="center"/>
          </w:tcPr>
          <w:p w14:paraId="51DA5293">
            <w:pPr>
              <w:adjustRightInd w:val="0"/>
              <w:snapToGrid w:val="0"/>
              <w:jc w:val="left"/>
              <w:rPr>
                <w:rFonts w:hint="default" w:ascii="Times New Roman" w:hAnsi="Times New Roman" w:cs="Times New Roman"/>
              </w:rPr>
            </w:pPr>
            <w:r>
              <w:rPr>
                <w:rFonts w:hint="default" w:ascii="Times New Roman" w:hAnsi="Times New Roman" w:cs="Times New Roman"/>
              </w:rPr>
              <w:t>其他违约责任</w:t>
            </w:r>
          </w:p>
        </w:tc>
        <w:tc>
          <w:tcPr>
            <w:tcW w:w="5170" w:type="dxa"/>
            <w:tcBorders>
              <w:left w:val="single" w:color="auto" w:sz="2" w:space="0"/>
              <w:bottom w:val="single" w:color="auto" w:sz="2" w:space="0"/>
            </w:tcBorders>
            <w:vAlign w:val="center"/>
          </w:tcPr>
          <w:p w14:paraId="31CEF4EF">
            <w:pPr>
              <w:adjustRightInd w:val="0"/>
              <w:snapToGrid w:val="0"/>
              <w:jc w:val="left"/>
              <w:rPr>
                <w:rFonts w:hint="default" w:ascii="Times New Roman" w:hAnsi="Times New Roman" w:eastAsia="宋体" w:cs="Times New Roman"/>
                <w:u w:val="single"/>
                <w:lang w:val="en-US" w:eastAsia="zh-CN"/>
              </w:rPr>
            </w:pPr>
            <w:r>
              <w:rPr>
                <w:rFonts w:hint="default" w:ascii="Times New Roman" w:hAnsi="Times New Roman" w:eastAsia="宋体" w:cs="Times New Roman"/>
                <w:lang w:val="en-US" w:eastAsia="zh-CN"/>
              </w:rPr>
              <w:t>/</w:t>
            </w:r>
          </w:p>
        </w:tc>
      </w:tr>
      <w:tr w14:paraId="337F09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2497ABB">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7EDCC301">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19</w:t>
            </w:r>
            <w:r>
              <w:rPr>
                <w:rFonts w:hint="default" w:ascii="Times New Roman" w:hAnsi="Times New Roman" w:cs="Times New Roman"/>
              </w:rPr>
              <w:t>.2</w:t>
            </w:r>
            <w:r>
              <w:rPr>
                <w:rFonts w:hint="default" w:ascii="Times New Roman" w:hAnsi="Times New Roman" w:cs="Times New Roman"/>
                <w:lang w:val="en-US" w:eastAsia="zh-CN"/>
              </w:rPr>
              <w:t>款</w:t>
            </w:r>
          </w:p>
        </w:tc>
        <w:tc>
          <w:tcPr>
            <w:tcW w:w="1742" w:type="dxa"/>
            <w:tcBorders>
              <w:top w:val="single" w:color="auto" w:sz="2" w:space="0"/>
              <w:left w:val="single" w:color="auto" w:sz="2" w:space="0"/>
              <w:right w:val="single" w:color="auto" w:sz="2" w:space="0"/>
            </w:tcBorders>
            <w:vAlign w:val="center"/>
          </w:tcPr>
          <w:p w14:paraId="0C89EC93">
            <w:pPr>
              <w:adjustRightInd w:val="0"/>
              <w:snapToGrid w:val="0"/>
              <w:jc w:val="left"/>
              <w:rPr>
                <w:rFonts w:hint="default" w:ascii="Times New Roman" w:hAnsi="Times New Roman" w:cs="Times New Roman"/>
              </w:rPr>
            </w:pPr>
            <w:r>
              <w:rPr>
                <w:rFonts w:hint="default" w:ascii="Times New Roman" w:hAnsi="Times New Roman" w:cs="Times New Roman"/>
                <w:lang w:val="en-US" w:eastAsia="zh-CN"/>
              </w:rPr>
              <w:t>解决争议的方法</w:t>
            </w:r>
          </w:p>
        </w:tc>
        <w:tc>
          <w:tcPr>
            <w:tcW w:w="5170" w:type="dxa"/>
            <w:tcBorders>
              <w:top w:val="single" w:color="auto" w:sz="2" w:space="0"/>
              <w:left w:val="single" w:color="auto" w:sz="2" w:space="0"/>
            </w:tcBorders>
            <w:vAlign w:val="center"/>
          </w:tcPr>
          <w:p w14:paraId="1C0423E1">
            <w:pPr>
              <w:autoSpaceDE w:val="0"/>
              <w:autoSpaceDN w:val="0"/>
              <w:adjustRightInd w:val="0"/>
              <w:snapToGrid w:val="0"/>
              <w:spacing w:line="400" w:lineRule="exact"/>
              <w:jc w:val="left"/>
              <w:rPr>
                <w:rFonts w:hint="default" w:ascii="Times New Roman" w:hAnsi="Times New Roman" w:eastAsia="宋体" w:cs="Times New Roman"/>
                <w:iCs/>
                <w:lang w:eastAsia="zh-CN"/>
              </w:rPr>
            </w:pPr>
            <w:r>
              <w:rPr>
                <w:rFonts w:hint="default" w:ascii="Times New Roman" w:hAnsi="Times New Roman" w:eastAsia="宋体" w:cs="Times New Roman"/>
                <w:iCs/>
                <w:lang w:eastAsia="zh-CN"/>
              </w:rPr>
              <w:t>因本合同及合同有关事项发生的争议，按下列第</w:t>
            </w:r>
            <w:r>
              <w:rPr>
                <w:rFonts w:hint="default" w:ascii="Times New Roman" w:hAnsi="Times New Roman" w:eastAsia="宋体" w:cs="Times New Roman"/>
                <w:iCs/>
                <w:u w:val="single"/>
                <w:lang w:eastAsia="zh-CN"/>
              </w:rPr>
              <w:t>（</w:t>
            </w:r>
            <w:r>
              <w:rPr>
                <w:rFonts w:hint="default" w:ascii="Times New Roman" w:hAnsi="Times New Roman" w:eastAsia="宋体" w:cs="Times New Roman"/>
                <w:iCs/>
                <w:u w:val="single"/>
                <w:lang w:val="en-US" w:eastAsia="zh-CN"/>
              </w:rPr>
              <w:t>2</w:t>
            </w:r>
            <w:r>
              <w:rPr>
                <w:rFonts w:hint="default" w:ascii="Times New Roman" w:hAnsi="Times New Roman" w:eastAsia="宋体" w:cs="Times New Roman"/>
                <w:iCs/>
                <w:u w:val="single"/>
                <w:lang w:eastAsia="zh-CN"/>
              </w:rPr>
              <w:t>）</w:t>
            </w:r>
            <w:r>
              <w:rPr>
                <w:rFonts w:hint="default" w:ascii="Times New Roman" w:hAnsi="Times New Roman" w:eastAsia="宋体" w:cs="Times New Roman"/>
                <w:iCs/>
                <w:lang w:eastAsia="zh-CN"/>
              </w:rPr>
              <w:t>种方式解决：</w:t>
            </w:r>
          </w:p>
          <w:p w14:paraId="0455040F">
            <w:pPr>
              <w:autoSpaceDE w:val="0"/>
              <w:autoSpaceDN w:val="0"/>
              <w:adjustRightInd w:val="0"/>
              <w:snapToGrid w:val="0"/>
              <w:spacing w:line="400" w:lineRule="exact"/>
              <w:jc w:val="left"/>
              <w:rPr>
                <w:rFonts w:hint="default" w:ascii="Times New Roman" w:hAnsi="Times New Roman" w:eastAsia="宋体" w:cs="Times New Roman"/>
                <w:iCs/>
                <w:lang w:eastAsia="zh-CN"/>
              </w:rPr>
            </w:pPr>
            <w:r>
              <w:rPr>
                <w:rFonts w:hint="default" w:ascii="Times New Roman" w:hAnsi="Times New Roman" w:eastAsia="宋体" w:cs="Times New Roman"/>
                <w:iCs/>
                <w:lang w:eastAsia="zh-CN"/>
              </w:rPr>
              <w:t>（1）向</w:t>
            </w:r>
            <w:r>
              <w:rPr>
                <w:rFonts w:hint="default" w:ascii="Times New Roman" w:hAnsi="Times New Roman" w:eastAsia="宋体" w:cs="Times New Roman"/>
                <w:iCs/>
                <w:u w:val="single"/>
                <w:lang w:eastAsia="zh-CN"/>
              </w:rPr>
              <w:t xml:space="preserve">                    </w:t>
            </w:r>
            <w:r>
              <w:rPr>
                <w:rFonts w:hint="default" w:ascii="Times New Roman" w:hAnsi="Times New Roman" w:eastAsia="宋体" w:cs="Times New Roman"/>
                <w:iCs/>
                <w:lang w:eastAsia="zh-CN"/>
              </w:rPr>
              <w:t>仲裁委员会申请仲裁，仲裁地点为</w:t>
            </w:r>
            <w:r>
              <w:rPr>
                <w:rFonts w:hint="default" w:ascii="Times New Roman" w:hAnsi="Times New Roman" w:eastAsia="宋体" w:cs="Times New Roman"/>
                <w:iCs/>
                <w:u w:val="single"/>
                <w:lang w:eastAsia="zh-CN"/>
              </w:rPr>
              <w:t xml:space="preserve">           </w:t>
            </w:r>
            <w:r>
              <w:rPr>
                <w:rFonts w:hint="default" w:ascii="Times New Roman" w:hAnsi="Times New Roman" w:eastAsia="宋体" w:cs="Times New Roman"/>
                <w:iCs/>
                <w:lang w:eastAsia="zh-CN"/>
              </w:rPr>
              <w:t>；</w:t>
            </w:r>
          </w:p>
          <w:p w14:paraId="39A912B8">
            <w:pPr>
              <w:adjustRightInd w:val="0"/>
              <w:snapToGrid w:val="0"/>
              <w:jc w:val="left"/>
              <w:rPr>
                <w:rFonts w:hint="default" w:ascii="Times New Roman" w:hAnsi="Times New Roman" w:cs="Times New Roman"/>
                <w:u w:val="single"/>
                <w:lang w:eastAsia="zh-CN"/>
              </w:rPr>
            </w:pPr>
            <w:r>
              <w:rPr>
                <w:rFonts w:hint="default" w:ascii="Times New Roman" w:hAnsi="Times New Roman" w:eastAsia="宋体" w:cs="Times New Roman"/>
                <w:iCs/>
                <w:lang w:eastAsia="zh-CN"/>
              </w:rPr>
              <w:t>（2）向</w:t>
            </w:r>
            <w:r>
              <w:rPr>
                <w:rFonts w:hint="default" w:ascii="Times New Roman" w:hAnsi="Times New Roman" w:eastAsia="宋体" w:cs="Times New Roman"/>
                <w:iCs/>
                <w:u w:val="single"/>
                <w:lang w:eastAsia="zh-CN"/>
              </w:rPr>
              <w:t xml:space="preserve"> 甲方所在地 </w:t>
            </w:r>
            <w:r>
              <w:rPr>
                <w:rFonts w:hint="default" w:ascii="Times New Roman" w:hAnsi="Times New Roman" w:eastAsia="宋体" w:cs="Times New Roman"/>
                <w:iCs/>
                <w:lang w:eastAsia="zh-CN"/>
              </w:rPr>
              <w:t>人民法院起诉。</w:t>
            </w:r>
          </w:p>
        </w:tc>
      </w:tr>
      <w:tr w14:paraId="3A7933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8446BEB">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7A99435B">
            <w:pPr>
              <w:adjustRightInd w:val="0"/>
              <w:snapToGrid w:val="0"/>
              <w:jc w:val="center"/>
              <w:rPr>
                <w:rFonts w:hint="default" w:ascii="Times New Roman" w:hAnsi="Times New Roman" w:cs="Times New Roman"/>
              </w:rPr>
            </w:pPr>
            <w:r>
              <w:rPr>
                <w:rFonts w:hint="default" w:ascii="Times New Roman" w:hAnsi="Times New Roman" w:cs="Times New Roman"/>
              </w:rPr>
              <w:t>第2</w:t>
            </w:r>
            <w:r>
              <w:rPr>
                <w:rFonts w:hint="default" w:ascii="Times New Roman" w:hAnsi="Times New Roman" w:cs="Times New Roman"/>
                <w:lang w:val="en-US" w:eastAsia="zh-CN"/>
              </w:rPr>
              <w:t>3.1</w:t>
            </w:r>
            <w:r>
              <w:rPr>
                <w:rFonts w:hint="default" w:ascii="Times New Roman" w:hAnsi="Times New Roman" w:cs="Times New Roman"/>
                <w:lang w:eastAsia="zh-CN"/>
              </w:rPr>
              <w:t>款</w:t>
            </w:r>
          </w:p>
        </w:tc>
        <w:tc>
          <w:tcPr>
            <w:tcW w:w="1742" w:type="dxa"/>
            <w:vAlign w:val="center"/>
          </w:tcPr>
          <w:p w14:paraId="2DE453B8">
            <w:pPr>
              <w:adjustRightInd w:val="0"/>
              <w:snapToGrid w:val="0"/>
              <w:jc w:val="left"/>
              <w:rPr>
                <w:rFonts w:hint="default" w:ascii="Times New Roman" w:hAnsi="Times New Roman" w:cs="Times New Roman"/>
              </w:rPr>
            </w:pPr>
            <w:r>
              <w:rPr>
                <w:rFonts w:hint="default" w:ascii="Times New Roman" w:hAnsi="Times New Roman" w:cs="Times New Roman"/>
                <w:bCs/>
                <w:color w:val="auto"/>
                <w:lang w:eastAsia="zh-CN"/>
              </w:rPr>
              <w:t>其他专用条款</w:t>
            </w:r>
          </w:p>
        </w:tc>
        <w:tc>
          <w:tcPr>
            <w:tcW w:w="5170" w:type="dxa"/>
            <w:vAlign w:val="center"/>
          </w:tcPr>
          <w:p w14:paraId="54275F5B">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r>
    </w:tbl>
    <w:p w14:paraId="5FEBE1D4">
      <w:pPr>
        <w:widowControl/>
        <w:spacing w:before="0" w:after="0"/>
        <w:jc w:val="left"/>
        <w:outlineLvl w:val="9"/>
        <w:rPr>
          <w:rFonts w:hint="default" w:ascii="Times New Roman" w:hAnsi="Times New Roman" w:eastAsia="宋体" w:cs="Times New Roman"/>
          <w:b/>
          <w:bCs/>
          <w:color w:val="auto"/>
          <w:kern w:val="44"/>
          <w:sz w:val="36"/>
          <w:szCs w:val="36"/>
          <w:lang w:val="en-US" w:eastAsia="zh-CN"/>
        </w:rPr>
      </w:pPr>
      <w:bookmarkStart w:id="498" w:name="_Toc1770719510_WPSOffice_Level1"/>
      <w:bookmarkStart w:id="499" w:name="_Toc2128211085"/>
      <w:bookmarkStart w:id="500" w:name="_Toc3118"/>
      <w:bookmarkStart w:id="501" w:name="_Toc2021117886"/>
      <w:bookmarkStart w:id="502" w:name="_Toc1331652897_WPSOffice_Level2"/>
      <w:bookmarkStart w:id="503" w:name="_Toc505697850"/>
      <w:bookmarkStart w:id="504" w:name="_Toc1887969822_WPSOffice_Level2"/>
      <w:bookmarkStart w:id="505" w:name="_Toc1351594660_WPSOffice_Level2"/>
      <w:bookmarkStart w:id="506" w:name="_Toc1216028725_WPSOffice_Level2"/>
      <w:bookmarkStart w:id="507" w:name="_Toc667407289"/>
      <w:bookmarkStart w:id="508" w:name="_Toc2146371347"/>
      <w:bookmarkStart w:id="509" w:name="_Toc1640416698"/>
      <w:bookmarkStart w:id="510" w:name="_Toc2046461259_WPSOffice_Level1"/>
      <w:bookmarkStart w:id="511" w:name="_Toc1047604175"/>
      <w:bookmarkStart w:id="512" w:name="_Toc339295120"/>
      <w:bookmarkStart w:id="513" w:name="_Toc1554580408"/>
      <w:bookmarkStart w:id="514" w:name="_Toc694927784"/>
      <w:r>
        <w:rPr>
          <w:rFonts w:hint="default" w:ascii="Times New Roman" w:hAnsi="Times New Roman" w:eastAsia="宋体" w:cs="Times New Roman"/>
          <w:b/>
          <w:bCs/>
          <w:color w:val="auto"/>
          <w:kern w:val="44"/>
          <w:sz w:val="36"/>
          <w:szCs w:val="36"/>
          <w:lang w:val="en-US" w:eastAsia="zh-CN"/>
        </w:rPr>
        <w:br w:type="page"/>
      </w:r>
    </w:p>
    <w:p w14:paraId="067EB3E7">
      <w:pPr>
        <w:widowControl w:val="0"/>
        <w:spacing w:before="240" w:after="60"/>
        <w:jc w:val="center"/>
        <w:outlineLvl w:val="0"/>
        <w:rPr>
          <w:rFonts w:hint="default" w:ascii="Times New Roman" w:hAnsi="Times New Roman" w:eastAsia="宋体" w:cs="Times New Roman"/>
          <w:b/>
          <w:bCs/>
          <w:color w:val="auto"/>
          <w:kern w:val="44"/>
          <w:sz w:val="36"/>
          <w:szCs w:val="36"/>
          <w:lang w:val="en-US" w:eastAsia="zh-CN"/>
        </w:rPr>
      </w:pPr>
      <w:r>
        <w:rPr>
          <w:rFonts w:hint="default" w:ascii="Times New Roman" w:hAnsi="Times New Roman" w:eastAsia="宋体" w:cs="Times New Roman"/>
          <w:b/>
          <w:bCs/>
          <w:color w:val="auto"/>
          <w:kern w:val="44"/>
          <w:sz w:val="36"/>
          <w:szCs w:val="36"/>
          <w:lang w:val="en-US" w:eastAsia="zh-CN"/>
        </w:rPr>
        <w:t xml:space="preserve">第九章 </w:t>
      </w:r>
      <w:r>
        <w:rPr>
          <w:rFonts w:hint="default" w:ascii="Times New Roman" w:hAnsi="Times New Roman" w:eastAsia="宋体" w:cs="Times New Roman"/>
          <w:b/>
          <w:bCs/>
          <w:color w:val="auto"/>
          <w:kern w:val="44"/>
          <w:sz w:val="36"/>
          <w:szCs w:val="36"/>
          <w:lang w:eastAsia="zh-CN"/>
        </w:rPr>
        <w:t>附件</w:t>
      </w:r>
      <w:bookmarkEnd w:id="498"/>
      <w:bookmarkEnd w:id="499"/>
      <w:bookmarkEnd w:id="500"/>
    </w:p>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14:paraId="23746AD4">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515" w:name="_Toc1527207384_WPSOffice_Level1"/>
      <w:bookmarkStart w:id="516" w:name="_Toc1681897155"/>
      <w:bookmarkStart w:id="517" w:name="_Toc722680689_WPSOffice_Level1"/>
      <w:r>
        <w:rPr>
          <w:rFonts w:hint="default" w:ascii="Times New Roman" w:hAnsi="Times New Roman" w:eastAsia="方正小标宋_GBK" w:cs="Times New Roman"/>
          <w:bCs/>
          <w:color w:val="auto"/>
          <w:kern w:val="0"/>
          <w:sz w:val="30"/>
          <w:szCs w:val="30"/>
          <w:lang w:val="en-US" w:eastAsia="zh-CN"/>
        </w:rPr>
        <w:t>附件1：河南省政府采购合同融资政策告知函</w:t>
      </w:r>
      <w:bookmarkEnd w:id="515"/>
      <w:bookmarkEnd w:id="516"/>
      <w:bookmarkEnd w:id="517"/>
    </w:p>
    <w:p w14:paraId="24FA2316">
      <w:pPr>
        <w:widowControl w:val="0"/>
        <w:spacing w:before="240" w:after="60"/>
        <w:jc w:val="left"/>
        <w:rPr>
          <w:rFonts w:hint="default" w:ascii="Times New Roman" w:hAnsi="Times New Roman" w:eastAsia="宋体" w:cs="Times New Roman"/>
          <w:b/>
          <w:bCs/>
          <w:color w:val="auto"/>
          <w:sz w:val="28"/>
          <w:szCs w:val="24"/>
          <w:lang w:val="en-US" w:eastAsia="zh-CN"/>
        </w:rPr>
      </w:pPr>
    </w:p>
    <w:p w14:paraId="74C40320">
      <w:pPr>
        <w:jc w:val="center"/>
        <w:rPr>
          <w:rFonts w:hint="default" w:ascii="Times New Roman" w:hAnsi="Times New Roman" w:eastAsia="仿宋_GB2312" w:cs="Times New Roman"/>
          <w:b/>
          <w:bCs/>
          <w:color w:val="auto"/>
          <w:sz w:val="28"/>
          <w:szCs w:val="28"/>
          <w:lang w:val="en-US" w:eastAsia="zh-CN"/>
        </w:rPr>
      </w:pPr>
      <w:bookmarkStart w:id="518" w:name="_Toc285380293_WPSOffice_Level1"/>
      <w:bookmarkStart w:id="519" w:name="_Toc1740618990_WPSOffice_Level1"/>
      <w:bookmarkStart w:id="520" w:name="_Toc587059936_WPSOffice_Level2"/>
      <w:bookmarkStart w:id="521" w:name="_Toc1775221587_WPSOffice_Level1"/>
      <w:bookmarkStart w:id="522" w:name="_Toc495162933_WPSOffice_Level2"/>
      <w:r>
        <w:rPr>
          <w:rFonts w:hint="default" w:ascii="Times New Roman" w:hAnsi="Times New Roman" w:eastAsia="仿宋_GB2312" w:cs="Times New Roman"/>
          <w:b/>
          <w:bCs/>
          <w:color w:val="auto"/>
          <w:sz w:val="28"/>
          <w:szCs w:val="28"/>
          <w:lang w:val="en-US" w:eastAsia="zh-CN"/>
        </w:rPr>
        <w:t>河南省政府采购合同融资政策告知函</w:t>
      </w:r>
      <w:bookmarkEnd w:id="518"/>
      <w:bookmarkEnd w:id="519"/>
      <w:bookmarkEnd w:id="520"/>
      <w:bookmarkEnd w:id="521"/>
      <w:bookmarkEnd w:id="522"/>
    </w:p>
    <w:p w14:paraId="3AAC5BA7">
      <w:pPr>
        <w:widowControl w:val="0"/>
        <w:rPr>
          <w:rFonts w:hint="default" w:ascii="Times New Roman" w:hAnsi="Times New Roman" w:eastAsia="仿宋_GB2312" w:cs="Times New Roman"/>
          <w:color w:val="auto"/>
          <w:sz w:val="28"/>
          <w:szCs w:val="28"/>
          <w:lang w:val="en-US" w:eastAsia="zh-CN"/>
        </w:rPr>
      </w:pPr>
    </w:p>
    <w:p w14:paraId="7969A78C">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各供应商：</w:t>
      </w:r>
    </w:p>
    <w:p w14:paraId="6D93AF50">
      <w:pPr>
        <w:widowControl w:val="0"/>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欢迎贵公司参与河南省政府采购活动！</w:t>
      </w:r>
    </w:p>
    <w:p w14:paraId="278A5563">
      <w:pPr>
        <w:widowControl w:val="0"/>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9313424">
      <w:pPr>
        <w:widowControl w:val="0"/>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贷款渠道和提供贷款的金融机构，可在河南省政府采购网“河南省政府采购合同融资平台”查询联系。</w:t>
      </w:r>
    </w:p>
    <w:p w14:paraId="111D2B17">
      <w:pPr>
        <w:spacing w:line="616" w:lineRule="exact"/>
        <w:ind w:right="86"/>
        <w:jc w:val="center"/>
        <w:rPr>
          <w:rFonts w:hint="default" w:ascii="Times New Roman" w:hAnsi="Times New Roman" w:cs="Times New Roman"/>
          <w:b/>
          <w:color w:val="auto"/>
          <w:sz w:val="52"/>
          <w:szCs w:val="52"/>
          <w:lang w:eastAsia="zh-CN"/>
        </w:rPr>
      </w:pPr>
    </w:p>
    <w:p w14:paraId="7183EB43">
      <w:pPr>
        <w:spacing w:line="360" w:lineRule="auto"/>
        <w:jc w:val="left"/>
        <w:rPr>
          <w:rFonts w:hint="default" w:ascii="Times New Roman" w:hAnsi="Times New Roman" w:cs="Times New Roman"/>
          <w:b/>
          <w:bCs/>
          <w:color w:val="auto"/>
          <w:sz w:val="28"/>
          <w:szCs w:val="28"/>
          <w:lang w:eastAsia="zh-CN"/>
        </w:rPr>
        <w:sectPr>
          <w:headerReference r:id="rId12" w:type="default"/>
          <w:footerReference r:id="rId13" w:type="default"/>
          <w:pgSz w:w="11900" w:h="16840"/>
          <w:pgMar w:top="1440" w:right="1797" w:bottom="1440" w:left="1797" w:header="851" w:footer="992" w:gutter="0"/>
          <w:cols w:space="720" w:num="1"/>
          <w:docGrid w:linePitch="286" w:charSpace="0"/>
        </w:sectPr>
      </w:pPr>
    </w:p>
    <w:p w14:paraId="60ACB1B8">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523" w:name="_Toc898079186_WPSOffice_Level3"/>
      <w:bookmarkStart w:id="524" w:name="_Toc1604095411"/>
      <w:bookmarkStart w:id="525" w:name="_Toc1599394415_WPSOffice_Level1"/>
      <w:bookmarkStart w:id="526" w:name="_Toc922531278_WPSOffice_Level1"/>
      <w:r>
        <w:rPr>
          <w:rFonts w:hint="default" w:ascii="Times New Roman" w:hAnsi="Times New Roman" w:eastAsia="方正小标宋_GBK" w:cs="Times New Roman"/>
          <w:bCs/>
          <w:color w:val="auto"/>
          <w:kern w:val="0"/>
          <w:sz w:val="30"/>
          <w:szCs w:val="30"/>
          <w:lang w:val="en-US" w:eastAsia="zh-CN"/>
        </w:rPr>
        <w:t>附件2：</w:t>
      </w:r>
      <w:bookmarkEnd w:id="523"/>
      <w:r>
        <w:rPr>
          <w:rFonts w:hint="default" w:ascii="Times New Roman" w:hAnsi="Times New Roman" w:eastAsia="方正小标宋_GBK" w:cs="Times New Roman"/>
          <w:bCs/>
          <w:color w:val="auto"/>
          <w:kern w:val="0"/>
          <w:sz w:val="30"/>
          <w:szCs w:val="30"/>
          <w:lang w:val="en-US" w:eastAsia="zh-CN"/>
        </w:rPr>
        <w:t>中小企业划型标准规定</w:t>
      </w:r>
      <w:bookmarkEnd w:id="524"/>
      <w:bookmarkEnd w:id="525"/>
      <w:bookmarkEnd w:id="526"/>
    </w:p>
    <w:p w14:paraId="05F69724">
      <w:pPr>
        <w:jc w:val="center"/>
        <w:rPr>
          <w:rFonts w:hint="default" w:ascii="Times New Roman" w:hAnsi="Times New Roman" w:cs="Times New Roman"/>
          <w:b/>
          <w:bCs/>
          <w:color w:val="auto"/>
          <w:sz w:val="32"/>
          <w:szCs w:val="32"/>
          <w:lang w:eastAsia="zh-CN"/>
        </w:rPr>
      </w:pPr>
      <w:bookmarkStart w:id="527" w:name="_Toc658018444_WPSOffice_Level2"/>
      <w:bookmarkStart w:id="528" w:name="_Toc1587242122"/>
      <w:bookmarkStart w:id="529" w:name="_Toc347624563"/>
      <w:bookmarkStart w:id="530" w:name="_Toc853194655"/>
    </w:p>
    <w:p w14:paraId="04C6620A">
      <w:pPr>
        <w:jc w:val="center"/>
        <w:rPr>
          <w:rFonts w:hint="default" w:ascii="Times New Roman" w:hAnsi="Times New Roman" w:cs="Times New Roman"/>
          <w:b/>
          <w:bCs/>
          <w:color w:val="auto"/>
          <w:sz w:val="32"/>
          <w:szCs w:val="32"/>
          <w:lang w:eastAsia="zh-CN"/>
        </w:rPr>
      </w:pPr>
      <w:r>
        <w:rPr>
          <w:rFonts w:hint="default" w:ascii="Times New Roman" w:hAnsi="Times New Roman" w:cs="Times New Roman"/>
          <w:b/>
          <w:bCs/>
          <w:color w:val="auto"/>
          <w:sz w:val="32"/>
          <w:szCs w:val="32"/>
          <w:lang w:eastAsia="zh-CN"/>
        </w:rPr>
        <w:t>关于印发中小企业划型标准规定的通知</w:t>
      </w:r>
      <w:bookmarkEnd w:id="527"/>
      <w:bookmarkEnd w:id="528"/>
      <w:bookmarkEnd w:id="529"/>
      <w:bookmarkEnd w:id="530"/>
    </w:p>
    <w:p w14:paraId="58B6D0FE">
      <w:pPr>
        <w:pStyle w:val="44"/>
        <w:spacing w:line="480" w:lineRule="exact"/>
        <w:jc w:val="center"/>
        <w:rPr>
          <w:rFonts w:hint="default" w:ascii="Times New Roman" w:hAnsi="Times New Roman" w:eastAsia="仿宋_GB2312" w:cs="Times New Roman"/>
          <w:sz w:val="28"/>
          <w:szCs w:val="28"/>
        </w:rPr>
      </w:pPr>
      <w:bookmarkStart w:id="531" w:name="_Toc1413325678_WPSOffice_Level3"/>
      <w:r>
        <w:rPr>
          <w:rFonts w:hint="default" w:ascii="Times New Roman" w:hAnsi="Times New Roman" w:eastAsia="仿宋_GB2312" w:cs="Times New Roman"/>
          <w:sz w:val="28"/>
          <w:szCs w:val="28"/>
        </w:rPr>
        <w:t>工信部联企业[2011]300号</w:t>
      </w:r>
      <w:bookmarkEnd w:id="531"/>
    </w:p>
    <w:p w14:paraId="53DAA058">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各省、自治区、直辖市人民政府，国务院各部委、各直属机构及有关单位：</w:t>
      </w:r>
    </w:p>
    <w:p w14:paraId="779E51B3">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3D92DC19">
      <w:pPr>
        <w:pStyle w:val="44"/>
        <w:spacing w:line="48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工业和信息化部　国家统计局</w:t>
      </w:r>
    </w:p>
    <w:p w14:paraId="50A22AE3">
      <w:pPr>
        <w:pStyle w:val="44"/>
        <w:spacing w:line="48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国家发展和改革委员会　财政部</w:t>
      </w:r>
    </w:p>
    <w:p w14:paraId="04C19BB2">
      <w:pPr>
        <w:pStyle w:val="44"/>
        <w:spacing w:line="48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二〇一一年六月十八日</w:t>
      </w:r>
    </w:p>
    <w:p w14:paraId="01BC9F29">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附件： </w:t>
      </w:r>
    </w:p>
    <w:p w14:paraId="287DDBC4">
      <w:pPr>
        <w:pStyle w:val="44"/>
        <w:spacing w:line="480" w:lineRule="exact"/>
        <w:jc w:val="center"/>
        <w:rPr>
          <w:rFonts w:hint="default" w:ascii="Times New Roman" w:hAnsi="Times New Roman" w:eastAsia="仿宋_GB2312" w:cs="Times New Roman"/>
          <w:sz w:val="28"/>
          <w:szCs w:val="28"/>
        </w:rPr>
      </w:pPr>
      <w:bookmarkStart w:id="532" w:name="_Toc1817875417_WPSOffice_Level2"/>
      <w:r>
        <w:rPr>
          <w:rStyle w:val="53"/>
          <w:rFonts w:hint="default" w:ascii="Times New Roman" w:hAnsi="Times New Roman" w:eastAsia="仿宋_GB2312" w:cs="Times New Roman"/>
          <w:sz w:val="28"/>
          <w:szCs w:val="28"/>
        </w:rPr>
        <w:t>中小企业划型标准规定</w:t>
      </w:r>
      <w:bookmarkEnd w:id="532"/>
    </w:p>
    <w:p w14:paraId="7776534F">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一、根据《中华人民共和国中小企业促进法》和《国务院关于进一步促进中小企业发展的若干意见》(国发〔2009〕36号)，制定本规定。</w:t>
      </w:r>
    </w:p>
    <w:p w14:paraId="238E1A4F">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二、中小企业划分为中型、小型、微型三种类型，具体标准根据企业从业人员、营业收入、资产总额等指标，结合行业特点制定。</w:t>
      </w:r>
    </w:p>
    <w:p w14:paraId="6A49612A">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1184A09">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四、各行业划型标准为：</w:t>
      </w:r>
    </w:p>
    <w:p w14:paraId="5603EBF2">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（一）农、林、牧、渔业。营业收入20000万元以下的为中小微型企业。其中，营业收入500万元及以上的为中型企业，营业收入50万元及以上的为小型企业，营业收入50万元以下的为微型企业。</w:t>
      </w:r>
    </w:p>
    <w:p w14:paraId="629311F6">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1C9A38A">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A9D15A4">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0CEF695">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77C3C5E">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EFC9C60">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2FB9D66">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A095B5D">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10CD08">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4EEBE50">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B254C7D">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1AFD081">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5897CA6">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FDA7915">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ABA6404">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（十六）其他未列明行业。从业人员300人以下的为中小微型企业。其中，从业人员100人及以上的为中型企业；从业人员10人及以上的为小型企业；从业人员10人以下的为微型企业。</w:t>
      </w:r>
    </w:p>
    <w:p w14:paraId="593A8D4F">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五、企业类型的划分以统计部门的统计数据为依据。</w:t>
      </w:r>
    </w:p>
    <w:p w14:paraId="02B7B774">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六、本规定适用于在中华人民共和国境内依法设立的各类所有制和各种组织形式的企业。个体工商户和本规定以外的行业，参照本规定进行划型。</w:t>
      </w:r>
    </w:p>
    <w:p w14:paraId="68BE5C81">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29694F9E">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八、本规定由工业和信息化部、国家统计局会同有关部门根据《国民经济行业分类》修订情况和企业发展变化情况适时修订。</w:t>
      </w:r>
    </w:p>
    <w:p w14:paraId="007A3712">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九、本规定由工业和信息化部、国家统计局会同有关部门负责解释。</w:t>
      </w:r>
    </w:p>
    <w:p w14:paraId="45CFA441">
      <w:pPr>
        <w:pStyle w:val="44"/>
        <w:spacing w:line="480" w:lineRule="exact"/>
        <w:rPr>
          <w:rFonts w:hint="default" w:ascii="Times New Roman" w:hAnsi="Times New Roman" w:eastAsia="微软雅黑" w:cs="Times New Roman"/>
          <w:sz w:val="32"/>
          <w:szCs w:val="32"/>
          <w:lang w:val="zh-TW"/>
        </w:rPr>
      </w:pPr>
      <w:r>
        <w:rPr>
          <w:rFonts w:hint="default" w:ascii="Times New Roman" w:hAnsi="Times New Roman" w:eastAsia="仿宋_GB2312" w:cs="Times New Roman"/>
          <w:sz w:val="28"/>
          <w:szCs w:val="28"/>
        </w:rPr>
        <w:t>　　十、本规定自发布之日起执行，原国家经贸委、原国家计委、财政部和国家统计局2003年颁布的《中小企业标准暂行规定》同时废止。</w:t>
      </w:r>
    </w:p>
    <w:p w14:paraId="6BE4E9B3">
      <w:pPr>
        <w:rPr>
          <w:rFonts w:hint="default" w:ascii="Times New Roman" w:hAnsi="Times New Roman" w:cs="Times New Roman"/>
        </w:rPr>
      </w:pPr>
    </w:p>
    <w:sectPr>
      <w:headerReference r:id="rId14" w:type="default"/>
      <w:footerReference r:id="rId15" w:type="default"/>
      <w:pgSz w:w="11900" w:h="16840"/>
      <w:pgMar w:top="1440" w:right="1797" w:bottom="1440" w:left="1797" w:header="851" w:footer="992"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7F" w:usb3="00000000" w:csb0="203F01FF" w:csb1="D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ctionIcon ! important">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monospace">
    <w:altName w:val="华文仿宋"/>
    <w:panose1 w:val="00000000000000000000"/>
    <w:charset w:val="00"/>
    <w:family w:val="auto"/>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汉仪书宋二S">
    <w:altName w:val="宋体"/>
    <w:panose1 w:val="00020600040101010101"/>
    <w:charset w:val="86"/>
    <w:family w:val="auto"/>
    <w:pitch w:val="default"/>
    <w:sig w:usb0="00000000"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6096F">
    <w:pPr>
      <w:pStyle w:val="29"/>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E561F">
    <w:pPr>
      <w:pStyle w:val="29"/>
      <w:rPr>
        <w:rFonts w:hint="default"/>
      </w:rPr>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8" name="文本框 2"/>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14:paraId="16B39298">
                          <w:pPr>
                            <w:pStyle w:val="29"/>
                            <w:rPr>
                              <w:rFonts w:hint="default"/>
                            </w:rPr>
                          </w:pPr>
                          <w:r>
                            <w:fldChar w:fldCharType="begin"/>
                          </w:r>
                          <w:r>
                            <w:instrText xml:space="preserve"> PAGE  \* MERGEFORMAT </w:instrText>
                          </w:r>
                          <w:r>
                            <w:fldChar w:fldCharType="separate"/>
                          </w:r>
                          <w:r>
                            <w:rPr>
                              <w:rFonts w:hint="default"/>
                              <w:lang w:val="en-US" w:eastAsia="zh-CN"/>
                            </w:rPr>
                            <w:t>49</w:t>
                          </w:r>
                          <w: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8scAtEAAAACAQAA&#10;DwAAAAAAAAABACAAAAAiAAAAZHJzL2Rvd25yZXYueG1sUEsBAhQAFAAAAAgAh07iQD81uVbnAQAA&#10;yQMAAA4AAAAAAAAAAQAgAAAAIAEAAGRycy9lMm9Eb2MueG1sUEsFBgAAAAAGAAYAWQEAAHkFAAAA&#10;AA==&#10;">
              <v:fill on="f" focussize="0,0"/>
              <v:stroke on="f"/>
              <v:imagedata o:title=""/>
              <o:lock v:ext="edit" aspectratio="f"/>
              <v:textbox inset="0mm,0mm,0mm,0mm" style="mso-fit-shape-to-text:t;">
                <w:txbxContent>
                  <w:p w14:paraId="16B39298">
                    <w:pPr>
                      <w:pStyle w:val="29"/>
                      <w:rPr>
                        <w:rFonts w:hint="default"/>
                      </w:rPr>
                    </w:pPr>
                    <w:r>
                      <w:fldChar w:fldCharType="begin"/>
                    </w:r>
                    <w:r>
                      <w:instrText xml:space="preserve"> PAGE  \* MERGEFORMAT </w:instrText>
                    </w:r>
                    <w:r>
                      <w:fldChar w:fldCharType="separate"/>
                    </w:r>
                    <w:r>
                      <w:rPr>
                        <w:rFonts w:hint="default"/>
                        <w:lang w:val="en-US" w:eastAsia="zh-CN"/>
                      </w:rPr>
                      <w:t>49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DD8A8">
    <w:pPr>
      <w:pStyle w:val="29"/>
      <w:rPr>
        <w:rFonts w:hint="default"/>
      </w:rPr>
    </w:pPr>
    <w:r>
      <w:rPr>
        <w:lang w:val="en-US"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a:effectLst/>
                    </wps:spPr>
                    <wps:txbx>
                      <w:txbxContent>
                        <w:p w14:paraId="466AF4C2">
                          <w:pPr>
                            <w:pStyle w:val="29"/>
                            <w:rPr>
                              <w:rFonts w:hint="default"/>
                            </w:rPr>
                          </w:pPr>
                          <w:r>
                            <w:fldChar w:fldCharType="begin"/>
                          </w:r>
                          <w:r>
                            <w:instrText xml:space="preserve"> PAGE  \* MERGEFORMAT </w:instrText>
                          </w:r>
                          <w:r>
                            <w:fldChar w:fldCharType="separate"/>
                          </w:r>
                          <w:r>
                            <w:rPr>
                              <w:rFonts w:hint="default"/>
                              <w:lang w:val="en-US" w:eastAsia="zh-CN"/>
                            </w:rPr>
                            <w:t>63</w:t>
                          </w:r>
                          <w: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ulvw/RAAAAAwEA&#10;AA8AAAAAAAAAAQAgAAAAIgAAAGRycy9kb3ducmV2LnhtbFBLAQIUABQAAAAIAIdO4kC4Cz556AEA&#10;AMoDAAAOAAAAAAAAAAEAIAAAACABAABkcnMvZTJvRG9jLnhtbFBLBQYAAAAABgAGAFkBAAB6BQAA&#10;AAA=&#10;">
              <v:fill on="f" focussize="0,0"/>
              <v:stroke on="f"/>
              <v:imagedata o:title=""/>
              <o:lock v:ext="edit" aspectratio="f"/>
              <v:textbox inset="0mm,0mm,0mm,0mm" style="mso-fit-shape-to-text:t;">
                <w:txbxContent>
                  <w:p w14:paraId="466AF4C2">
                    <w:pPr>
                      <w:pStyle w:val="29"/>
                      <w:rPr>
                        <w:rFonts w:hint="default"/>
                      </w:rPr>
                    </w:pPr>
                    <w:r>
                      <w:fldChar w:fldCharType="begin"/>
                    </w:r>
                    <w:r>
                      <w:instrText xml:space="preserve"> PAGE  \* MERGEFORMAT </w:instrText>
                    </w:r>
                    <w:r>
                      <w:fldChar w:fldCharType="separate"/>
                    </w:r>
                    <w:r>
                      <w:rPr>
                        <w:rFonts w:hint="default"/>
                        <w:lang w:val="en-US" w:eastAsia="zh-CN"/>
                      </w:rPr>
                      <w:t>63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B0A07">
    <w:pPr>
      <w:pStyle w:val="2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583B2">
                          <w:pPr>
                            <w:pStyle w:val="2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731583B2">
                    <w:pPr>
                      <w:pStyle w:val="2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B9526">
    <w:pPr>
      <w:pStyle w:val="2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DC895">
                          <w:pPr>
                            <w:pStyle w:val="2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012DC895">
                    <w:pPr>
                      <w:pStyle w:val="2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40479">
    <w:pPr>
      <w:pStyle w:val="29"/>
      <w:ind w:right="360"/>
      <w:rPr>
        <w:rFonts w:hint="default"/>
      </w:rPr>
    </w:pPr>
    <w:r>
      <w:rPr>
        <w:lang w:val="en-US"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7955"/>
              <wp:effectExtent l="0" t="0" r="0" b="0"/>
              <wp:wrapNone/>
              <wp:docPr id="11" name="文本框 7"/>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a:effectLst/>
                    </wps:spPr>
                    <wps:txbx>
                      <w:txbxContent>
                        <w:p w14:paraId="77F3A2F9">
                          <w:pPr>
                            <w:pStyle w:val="29"/>
                            <w:rPr>
                              <w:rFonts w:hint="default"/>
                            </w:rPr>
                          </w:pPr>
                          <w:r>
                            <w:fldChar w:fldCharType="begin"/>
                          </w:r>
                          <w:r>
                            <w:instrText xml:space="preserve"> PAGE  \* MERGEFORMAT </w:instrText>
                          </w:r>
                          <w:r>
                            <w:fldChar w:fldCharType="separate"/>
                          </w:r>
                          <w:r>
                            <w:rPr>
                              <w:rFonts w:hint="default"/>
                            </w:rPr>
                            <w:t>75</w:t>
                          </w:r>
                          <w:r>
                            <w:fldChar w:fldCharType="end"/>
                          </w:r>
                        </w:p>
                      </w:txbxContent>
                    </wps:txbx>
                    <wps:bodyPr vert="horz" wrap="none" lIns="0" tIns="0" rIns="0" bIns="0" anchor="t" anchorCtr="0" upright="1">
                      <a:spAutoFit/>
                    </wps:bodyPr>
                  </wps:wsp>
                </a:graphicData>
              </a:graphic>
            </wp:anchor>
          </w:drawing>
        </mc:Choice>
        <mc:Fallback>
          <w:pict>
            <v:shape id="文本框 7" o:spid="_x0000_s1026" o:spt="202" type="#_x0000_t202" style="position:absolute;left:0pt;margin-top:0pt;height:11.65pt;width:9.05pt;mso-position-horizontal:center;mso-position-horizontal-relative:margin;mso-wrap-style:none;z-index:25166438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rpb8P0QAAAAMB&#10;AAAPAAAAAAAAAAEAIAAAACIAAABkcnMvZG93bnJldi54bWxQSwECFAAUAAAACACHTuJATwZvpekB&#10;AADLAwAADgAAAAAAAAABACAAAAAgAQAAZHJzL2Uyb0RvYy54bWxQSwUGAAAAAAYABgBZAQAAewUA&#10;AAAA&#10;">
              <v:fill on="f" focussize="0,0"/>
              <v:stroke on="f"/>
              <v:imagedata o:title=""/>
              <o:lock v:ext="edit" aspectratio="f"/>
              <v:textbox inset="0mm,0mm,0mm,0mm" style="mso-fit-shape-to-text:t;">
                <w:txbxContent>
                  <w:p w14:paraId="77F3A2F9">
                    <w:pPr>
                      <w:pStyle w:val="29"/>
                      <w:rPr>
                        <w:rFonts w:hint="default"/>
                      </w:rPr>
                    </w:pPr>
                    <w:r>
                      <w:fldChar w:fldCharType="begin"/>
                    </w:r>
                    <w:r>
                      <w:instrText xml:space="preserve"> PAGE  \* MERGEFORMAT </w:instrText>
                    </w:r>
                    <w:r>
                      <w:fldChar w:fldCharType="separate"/>
                    </w:r>
                    <w:r>
                      <w:rPr>
                        <w:rFonts w:hint="default"/>
                      </w:rPr>
                      <w:t>75</w:t>
                    </w:r>
                    <w:r>
                      <w:fldChar w:fldCharType="end"/>
                    </w:r>
                  </w:p>
                </w:txbxContent>
              </v:textbox>
            </v:shape>
          </w:pict>
        </mc:Fallback>
      </mc:AlternateContent>
    </w:r>
    <w:r>
      <w:rPr>
        <w:lang w:val="en-US"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53035"/>
              <wp:effectExtent l="0" t="0" r="0" b="0"/>
              <wp:wrapNone/>
              <wp:docPr id="1422432499"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035B7622">
                          <w:pPr>
                            <w:rPr>
                              <w:rFonts w:hint="default"/>
                            </w:rPr>
                          </w:pP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2.05pt;width:9.05pt;mso-position-horizontal:center;mso-position-horizontal-relative:margin;mso-wrap-style:none;z-index:251663360;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QVPmtAAAAADAQAADwAAAAAAAAABACAA&#10;AAAiAAAAZHJzL2Rvd25yZXYueG1sUEsBAhQAFAAAAAgAh07iQCspX+4VAgAAGQQAAA4AAAAAAAAA&#10;AQAgAAAAHwEAAGRycy9lMm9Eb2MueG1sUEsFBgAAAAAGAAYAWQEAAKYFAAAAAA==&#10;">
              <v:fill on="f" focussize="0,0"/>
              <v:stroke on="f"/>
              <v:imagedata o:title=""/>
              <o:lock v:ext="edit" aspectratio="f"/>
              <v:textbox inset="0mm,0mm,0mm,0mm" style="mso-fit-shape-to-text:t;">
                <w:txbxContent>
                  <w:p w14:paraId="035B7622">
                    <w:pPr>
                      <w:rPr>
                        <w:rFonts w:hint="default"/>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94F30">
    <w:pPr>
      <w:pStyle w:val="29"/>
      <w:ind w:right="360"/>
      <w:rPr>
        <w:rFonts w:hint="default"/>
      </w:rPr>
    </w:pPr>
    <w:r>
      <w:rPr>
        <w:lang w:val="en-US"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245" cy="131445"/>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82245" cy="131445"/>
                      </a:xfrm>
                      <a:prstGeom prst="rect">
                        <a:avLst/>
                      </a:prstGeom>
                      <a:noFill/>
                      <a:ln>
                        <a:noFill/>
                      </a:ln>
                      <a:effectLst/>
                    </wps:spPr>
                    <wps:txbx>
                      <w:txbxContent>
                        <w:p w14:paraId="6C1133B9">
                          <w:pPr>
                            <w:snapToGrid w:val="0"/>
                            <w:rPr>
                              <w:rFonts w:hint="default"/>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rFonts w:hint="default"/>
                              <w:sz w:val="18"/>
                              <w:lang w:val="en-US" w:eastAsia="zh-CN"/>
                            </w:rPr>
                            <w:t>95</w:t>
                          </w:r>
                          <w:r>
                            <w:rPr>
                              <w:sz w:val="18"/>
                              <w:lang w:eastAsia="zh-CN"/>
                            </w:rPr>
                            <w:fldChar w:fldCharType="end"/>
                          </w:r>
                        </w:p>
                      </w:txbxContent>
                    </wps:txbx>
                    <wps:bodyPr vert="horz" wrap="none" lIns="0" tIns="0" rIns="0" bIns="0" anchor="t" anchorCtr="0" upright="1">
                      <a:spAutoFit/>
                    </wps:bodyPr>
                  </wps:wsp>
                </a:graphicData>
              </a:graphic>
            </wp:anchor>
          </w:drawing>
        </mc:Choice>
        <mc:Fallback>
          <w:pict>
            <v:shape id="文本框 6" o:spid="_x0000_s1026" o:spt="202" type="#_x0000_t202" style="position:absolute;left:0pt;margin-top:0pt;height:10.35pt;width:14.35pt;mso-position-horizontal:center;mso-position-horizontal-relative:margin;mso-wrap-style:none;z-index:251662336;mso-width-relative:page;mso-height-relative:page;" filled="f" stroked="f" coordsize="21600,21600" o:gfxdata="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jTL1DPAAAAAwEAAA8A&#10;AAAAAAAAAQAgAAAAIgAAAGRycy9kb3ducmV2LnhtbFBLAQIUABQAAAAIAIdO4kCi8LJ85wEAAMsD&#10;AAAOAAAAAAAAAAEAIAAAAB4BAABkcnMvZTJvRG9jLnhtbFBLBQYAAAAABgAGAFkBAAB3BQAAAAA=&#10;">
              <v:fill on="f" focussize="0,0"/>
              <v:stroke on="f"/>
              <v:imagedata o:title=""/>
              <o:lock v:ext="edit" aspectratio="f"/>
              <v:textbox inset="0mm,0mm,0mm,0mm" style="mso-fit-shape-to-text:t;">
                <w:txbxContent>
                  <w:p w14:paraId="6C1133B9">
                    <w:pPr>
                      <w:snapToGrid w:val="0"/>
                      <w:rPr>
                        <w:rFonts w:hint="default"/>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rFonts w:hint="default"/>
                        <w:sz w:val="18"/>
                        <w:lang w:val="en-US" w:eastAsia="zh-CN"/>
                      </w:rPr>
                      <w:t>95</w:t>
                    </w:r>
                    <w:r>
                      <w:rPr>
                        <w:sz w:val="18"/>
                        <w:lang w:eastAsia="zh-CN"/>
                      </w:rPr>
                      <w:fldChar w:fldCharType="end"/>
                    </w:r>
                  </w:p>
                </w:txbxContent>
              </v:textbox>
            </v:shape>
          </w:pict>
        </mc:Fallback>
      </mc:AlternateContent>
    </w:r>
    <w:r>
      <w:rPr>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0" b="0"/>
              <wp:wrapNone/>
              <wp:docPr id="158966189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30A466D4">
                          <w:pPr>
                            <w:rPr>
                              <w:rFonts w:hint="default"/>
                            </w:rPr>
                          </w:pP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QVPmtAAAAADAQAADwAAAAAAAAABACAA&#10;AAAiAAAAZHJzL2Rvd25yZXYueG1sUEsBAhQAFAAAAAgAh07iQORiNkgVAgAAGQQAAA4AAAAAAAAA&#10;AQAgAAAAHwEAAGRycy9lMm9Eb2MueG1sUEsFBgAAAAAGAAYAWQEAAKYFAAAAAA==&#10;">
              <v:fill on="f" focussize="0,0"/>
              <v:stroke on="f"/>
              <v:imagedata o:title=""/>
              <o:lock v:ext="edit" aspectratio="f"/>
              <v:textbox inset="0mm,0mm,0mm,0mm" style="mso-fit-shape-to-text:t;">
                <w:txbxContent>
                  <w:p w14:paraId="30A466D4">
                    <w:pPr>
                      <w:rPr>
                        <w:rFonts w:hint="default"/>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6C6A3">
    <w:pPr>
      <w:pStyle w:val="31"/>
      <w:pBdr>
        <w:bottom w:val="none" w:color="auto" w:sz="0" w:space="0"/>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66E9E">
    <w:pPr>
      <w:pStyle w:val="15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B6E83">
    <w:pPr>
      <w:pStyle w:val="31"/>
      <w:pBdr>
        <w:bottom w:val="none" w:color="auto" w:sz="0" w:space="0"/>
      </w:pBdr>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1F0D9">
    <w:pPr>
      <w:pStyle w:val="31"/>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E3806"/>
    <w:multiLevelType w:val="singleLevel"/>
    <w:tmpl w:val="857E3806"/>
    <w:lvl w:ilvl="0" w:tentative="0">
      <w:start w:val="6"/>
      <w:numFmt w:val="chineseCounting"/>
      <w:suff w:val="space"/>
      <w:lvlText w:val="第%1章"/>
      <w:lvlJc w:val="left"/>
      <w:rPr>
        <w:rFonts w:hint="eastAsia"/>
      </w:rPr>
    </w:lvl>
  </w:abstractNum>
  <w:abstractNum w:abstractNumId="1">
    <w:nsid w:val="B5505FB2"/>
    <w:multiLevelType w:val="singleLevel"/>
    <w:tmpl w:val="B5505FB2"/>
    <w:lvl w:ilvl="0" w:tentative="0">
      <w:start w:val="1"/>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BFFEE95C"/>
    <w:multiLevelType w:val="singleLevel"/>
    <w:tmpl w:val="BFFEE95C"/>
    <w:lvl w:ilvl="0" w:tentative="0">
      <w:start w:val="8"/>
      <w:numFmt w:val="chineseCounting"/>
      <w:suff w:val="nothing"/>
      <w:lvlText w:val="%1、"/>
      <w:lvlJc w:val="left"/>
      <w:rPr>
        <w:rFonts w:hint="eastAsia"/>
      </w:rPr>
    </w:lvl>
  </w:abstractNum>
  <w:abstractNum w:abstractNumId="4">
    <w:nsid w:val="CAAD1142"/>
    <w:multiLevelType w:val="singleLevel"/>
    <w:tmpl w:val="CAAD1142"/>
    <w:lvl w:ilvl="0" w:tentative="0">
      <w:start w:val="1"/>
      <w:numFmt w:val="decimal"/>
      <w:suff w:val="nothing"/>
      <w:lvlText w:val="%1、"/>
      <w:lvlJc w:val="left"/>
    </w:lvl>
  </w:abstractNum>
  <w:abstractNum w:abstractNumId="5">
    <w:nsid w:val="CFE7C3F8"/>
    <w:multiLevelType w:val="singleLevel"/>
    <w:tmpl w:val="CFE7C3F8"/>
    <w:lvl w:ilvl="0" w:tentative="0">
      <w:start w:val="1"/>
      <w:numFmt w:val="decimal"/>
      <w:suff w:val="nothing"/>
      <w:lvlText w:val="（%1）"/>
      <w:lvlJc w:val="left"/>
    </w:lvl>
  </w:abstractNum>
  <w:abstractNum w:abstractNumId="6">
    <w:nsid w:val="D34FA820"/>
    <w:multiLevelType w:val="singleLevel"/>
    <w:tmpl w:val="D34FA820"/>
    <w:lvl w:ilvl="0" w:tentative="0">
      <w:start w:val="1"/>
      <w:numFmt w:val="decimal"/>
      <w:suff w:val="nothing"/>
      <w:lvlText w:val="%1、"/>
      <w:lvlJc w:val="left"/>
    </w:lvl>
  </w:abstractNum>
  <w:abstractNum w:abstractNumId="7">
    <w:nsid w:val="D380D0B1"/>
    <w:multiLevelType w:val="singleLevel"/>
    <w:tmpl w:val="D380D0B1"/>
    <w:lvl w:ilvl="0" w:tentative="0">
      <w:start w:val="1"/>
      <w:numFmt w:val="decimal"/>
      <w:suff w:val="nothing"/>
      <w:lvlText w:val="%1、"/>
      <w:lvlJc w:val="left"/>
    </w:lvl>
  </w:abstractNum>
  <w:abstractNum w:abstractNumId="8">
    <w:nsid w:val="DDECD3BC"/>
    <w:multiLevelType w:val="singleLevel"/>
    <w:tmpl w:val="DDECD3BC"/>
    <w:lvl w:ilvl="0" w:tentative="0">
      <w:start w:val="6"/>
      <w:numFmt w:val="decimal"/>
      <w:suff w:val="space"/>
      <w:lvlText w:val="%1."/>
      <w:lvlJc w:val="left"/>
    </w:lvl>
  </w:abstractNum>
  <w:abstractNum w:abstractNumId="9">
    <w:nsid w:val="DE759F4B"/>
    <w:multiLevelType w:val="singleLevel"/>
    <w:tmpl w:val="DE759F4B"/>
    <w:lvl w:ilvl="0" w:tentative="0">
      <w:start w:val="2"/>
      <w:numFmt w:val="decimal"/>
      <w:suff w:val="space"/>
      <w:lvlText w:val="%1."/>
      <w:lvlJc w:val="left"/>
    </w:lvl>
  </w:abstractNum>
  <w:abstractNum w:abstractNumId="10">
    <w:nsid w:val="DEABE1DB"/>
    <w:multiLevelType w:val="singleLevel"/>
    <w:tmpl w:val="DEABE1DB"/>
    <w:lvl w:ilvl="0" w:tentative="0">
      <w:start w:val="23"/>
      <w:numFmt w:val="decimal"/>
      <w:suff w:val="space"/>
      <w:lvlText w:val="%1."/>
      <w:lvlJc w:val="left"/>
    </w:lvl>
  </w:abstractNum>
  <w:abstractNum w:abstractNumId="11">
    <w:nsid w:val="E13503CE"/>
    <w:multiLevelType w:val="singleLevel"/>
    <w:tmpl w:val="E13503CE"/>
    <w:lvl w:ilvl="0" w:tentative="0">
      <w:start w:val="1"/>
      <w:numFmt w:val="decimal"/>
      <w:suff w:val="nothing"/>
      <w:lvlText w:val="%1、"/>
      <w:lvlJc w:val="left"/>
    </w:lvl>
  </w:abstractNum>
  <w:abstractNum w:abstractNumId="12">
    <w:nsid w:val="EF8B6061"/>
    <w:multiLevelType w:val="singleLevel"/>
    <w:tmpl w:val="EF8B6061"/>
    <w:lvl w:ilvl="0" w:tentative="0">
      <w:start w:val="1"/>
      <w:numFmt w:val="decimal"/>
      <w:suff w:val="nothing"/>
      <w:lvlText w:val="%1、"/>
      <w:lvlJc w:val="left"/>
    </w:lvl>
  </w:abstractNum>
  <w:abstractNum w:abstractNumId="13">
    <w:nsid w:val="EFBE6196"/>
    <w:multiLevelType w:val="singleLevel"/>
    <w:tmpl w:val="EFBE6196"/>
    <w:lvl w:ilvl="0" w:tentative="0">
      <w:start w:val="1"/>
      <w:numFmt w:val="decimal"/>
      <w:suff w:val="nothing"/>
      <w:lvlText w:val="（%1）"/>
      <w:lvlJc w:val="left"/>
    </w:lvl>
  </w:abstractNum>
  <w:abstractNum w:abstractNumId="14">
    <w:nsid w:val="EFC741CB"/>
    <w:multiLevelType w:val="singleLevel"/>
    <w:tmpl w:val="EFC741CB"/>
    <w:lvl w:ilvl="0" w:tentative="0">
      <w:start w:val="2"/>
      <w:numFmt w:val="decimal"/>
      <w:suff w:val="nothing"/>
      <w:lvlText w:val="（%1）"/>
      <w:lvlJc w:val="left"/>
      <w:pPr>
        <w:ind w:left="560" w:firstLine="0"/>
      </w:pPr>
    </w:lvl>
  </w:abstractNum>
  <w:abstractNum w:abstractNumId="15">
    <w:nsid w:val="F169E074"/>
    <w:multiLevelType w:val="singleLevel"/>
    <w:tmpl w:val="F169E074"/>
    <w:lvl w:ilvl="0" w:tentative="0">
      <w:start w:val="1"/>
      <w:numFmt w:val="decimal"/>
      <w:suff w:val="nothing"/>
      <w:lvlText w:val="%1、"/>
      <w:lvlJc w:val="left"/>
    </w:lvl>
  </w:abstractNum>
  <w:abstractNum w:abstractNumId="16">
    <w:nsid w:val="F2AE5264"/>
    <w:multiLevelType w:val="singleLevel"/>
    <w:tmpl w:val="F2AE5264"/>
    <w:lvl w:ilvl="0" w:tentative="0">
      <w:start w:val="3"/>
      <w:numFmt w:val="decimal"/>
      <w:lvlText w:val="%1."/>
      <w:lvlJc w:val="left"/>
      <w:pPr>
        <w:tabs>
          <w:tab w:val="left" w:pos="312"/>
        </w:tabs>
      </w:pPr>
    </w:lvl>
  </w:abstractNum>
  <w:abstractNum w:abstractNumId="17">
    <w:nsid w:val="0FDF9204"/>
    <w:multiLevelType w:val="singleLevel"/>
    <w:tmpl w:val="0FDF9204"/>
    <w:lvl w:ilvl="0" w:tentative="0">
      <w:start w:val="4"/>
      <w:numFmt w:val="chineseCounting"/>
      <w:suff w:val="nothing"/>
      <w:lvlText w:val="%1、"/>
      <w:lvlJc w:val="left"/>
      <w:rPr>
        <w:rFonts w:hint="eastAsia"/>
      </w:rPr>
    </w:lvl>
  </w:abstractNum>
  <w:abstractNum w:abstractNumId="18">
    <w:nsid w:val="276B7EA7"/>
    <w:multiLevelType w:val="singleLevel"/>
    <w:tmpl w:val="276B7EA7"/>
    <w:lvl w:ilvl="0" w:tentative="0">
      <w:start w:val="1"/>
      <w:numFmt w:val="decimal"/>
      <w:suff w:val="nothing"/>
      <w:lvlText w:val="%1、"/>
      <w:lvlJc w:val="left"/>
    </w:lvl>
  </w:abstractNum>
  <w:abstractNum w:abstractNumId="19">
    <w:nsid w:val="539D11C1"/>
    <w:multiLevelType w:val="singleLevel"/>
    <w:tmpl w:val="539D11C1"/>
    <w:lvl w:ilvl="0" w:tentative="0">
      <w:start w:val="1"/>
      <w:numFmt w:val="decimal"/>
      <w:suff w:val="nothing"/>
      <w:lvlText w:val="%1、"/>
      <w:lvlJc w:val="left"/>
    </w:lvl>
  </w:abstractNum>
  <w:abstractNum w:abstractNumId="20">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1">
    <w:nsid w:val="7A0F6431"/>
    <w:multiLevelType w:val="singleLevel"/>
    <w:tmpl w:val="7A0F6431"/>
    <w:lvl w:ilvl="0" w:tentative="0">
      <w:start w:val="1"/>
      <w:numFmt w:val="decimal"/>
      <w:suff w:val="space"/>
      <w:lvlText w:val="%1."/>
      <w:lvlJc w:val="left"/>
    </w:lvl>
  </w:abstractNum>
  <w:abstractNum w:abstractNumId="22">
    <w:nsid w:val="7F7BE2C3"/>
    <w:multiLevelType w:val="singleLevel"/>
    <w:tmpl w:val="7F7BE2C3"/>
    <w:lvl w:ilvl="0" w:tentative="0">
      <w:start w:val="1"/>
      <w:numFmt w:val="chineseCounting"/>
      <w:suff w:val="space"/>
      <w:lvlText w:val="第%1章"/>
      <w:lvlJc w:val="left"/>
      <w:rPr>
        <w:rFonts w:hint="eastAsia"/>
      </w:rPr>
    </w:lvl>
  </w:abstractNum>
  <w:num w:numId="1">
    <w:abstractNumId w:val="16"/>
  </w:num>
  <w:num w:numId="2">
    <w:abstractNumId w:val="18"/>
  </w:num>
  <w:num w:numId="3">
    <w:abstractNumId w:val="22"/>
  </w:num>
  <w:num w:numId="4">
    <w:abstractNumId w:val="20"/>
  </w:num>
  <w:num w:numId="5">
    <w:abstractNumId w:val="14"/>
  </w:num>
  <w:num w:numId="6">
    <w:abstractNumId w:val="3"/>
  </w:num>
  <w:num w:numId="7">
    <w:abstractNumId w:val="0"/>
  </w:num>
  <w:num w:numId="8">
    <w:abstractNumId w:val="1"/>
  </w:num>
  <w:num w:numId="9">
    <w:abstractNumId w:val="11"/>
  </w:num>
  <w:num w:numId="10">
    <w:abstractNumId w:val="15"/>
  </w:num>
  <w:num w:numId="11">
    <w:abstractNumId w:val="6"/>
  </w:num>
  <w:num w:numId="12">
    <w:abstractNumId w:val="12"/>
  </w:num>
  <w:num w:numId="13">
    <w:abstractNumId w:val="4"/>
  </w:num>
  <w:num w:numId="14">
    <w:abstractNumId w:val="7"/>
  </w:num>
  <w:num w:numId="15">
    <w:abstractNumId w:val="19"/>
  </w:num>
  <w:num w:numId="16">
    <w:abstractNumId w:val="17"/>
  </w:num>
  <w:num w:numId="17">
    <w:abstractNumId w:val="21"/>
  </w:num>
  <w:num w:numId="18">
    <w:abstractNumId w:val="5"/>
  </w:num>
  <w:num w:numId="19">
    <w:abstractNumId w:val="13"/>
  </w:num>
  <w:num w:numId="20">
    <w:abstractNumId w:val="9"/>
  </w:num>
  <w:num w:numId="21">
    <w:abstractNumId w:val="8"/>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EF9"/>
    <w:rsid w:val="00023040"/>
    <w:rsid w:val="0002741B"/>
    <w:rsid w:val="00041E19"/>
    <w:rsid w:val="00055488"/>
    <w:rsid w:val="00083833"/>
    <w:rsid w:val="000A167D"/>
    <w:rsid w:val="000B3435"/>
    <w:rsid w:val="00124996"/>
    <w:rsid w:val="00136D6E"/>
    <w:rsid w:val="00146D30"/>
    <w:rsid w:val="00160B4D"/>
    <w:rsid w:val="001E15B2"/>
    <w:rsid w:val="001F46CB"/>
    <w:rsid w:val="00213932"/>
    <w:rsid w:val="002711AB"/>
    <w:rsid w:val="002C3115"/>
    <w:rsid w:val="002E514F"/>
    <w:rsid w:val="0030632B"/>
    <w:rsid w:val="00330383"/>
    <w:rsid w:val="003325AC"/>
    <w:rsid w:val="0034649D"/>
    <w:rsid w:val="003B11E8"/>
    <w:rsid w:val="00411DB2"/>
    <w:rsid w:val="004A1D46"/>
    <w:rsid w:val="004A384A"/>
    <w:rsid w:val="004C78A7"/>
    <w:rsid w:val="005056AA"/>
    <w:rsid w:val="00545F2C"/>
    <w:rsid w:val="005471A0"/>
    <w:rsid w:val="00590565"/>
    <w:rsid w:val="00590A10"/>
    <w:rsid w:val="005F36E1"/>
    <w:rsid w:val="00626774"/>
    <w:rsid w:val="006348E2"/>
    <w:rsid w:val="00645EA2"/>
    <w:rsid w:val="006A7940"/>
    <w:rsid w:val="006F43ED"/>
    <w:rsid w:val="0071235E"/>
    <w:rsid w:val="00730A7B"/>
    <w:rsid w:val="007420F1"/>
    <w:rsid w:val="00751B7F"/>
    <w:rsid w:val="007B1A02"/>
    <w:rsid w:val="007E687A"/>
    <w:rsid w:val="007F0B32"/>
    <w:rsid w:val="00837DD2"/>
    <w:rsid w:val="00840662"/>
    <w:rsid w:val="00884E2B"/>
    <w:rsid w:val="008A681B"/>
    <w:rsid w:val="008D3B40"/>
    <w:rsid w:val="008D6B81"/>
    <w:rsid w:val="00905BAA"/>
    <w:rsid w:val="009A0919"/>
    <w:rsid w:val="009B4582"/>
    <w:rsid w:val="00A63504"/>
    <w:rsid w:val="00A746A5"/>
    <w:rsid w:val="00AA09A7"/>
    <w:rsid w:val="00B07550"/>
    <w:rsid w:val="00B22561"/>
    <w:rsid w:val="00B34765"/>
    <w:rsid w:val="00B812B9"/>
    <w:rsid w:val="00B923EA"/>
    <w:rsid w:val="00BA64BF"/>
    <w:rsid w:val="00BE7152"/>
    <w:rsid w:val="00BF6125"/>
    <w:rsid w:val="00BF69AF"/>
    <w:rsid w:val="00C33937"/>
    <w:rsid w:val="00C435DA"/>
    <w:rsid w:val="00C470D7"/>
    <w:rsid w:val="00C528CD"/>
    <w:rsid w:val="00C633CF"/>
    <w:rsid w:val="00C64101"/>
    <w:rsid w:val="00C9174C"/>
    <w:rsid w:val="00C94E18"/>
    <w:rsid w:val="00CA6478"/>
    <w:rsid w:val="00CD3FCA"/>
    <w:rsid w:val="00CF3B62"/>
    <w:rsid w:val="00D44987"/>
    <w:rsid w:val="00D7763F"/>
    <w:rsid w:val="00DE52DA"/>
    <w:rsid w:val="00E12970"/>
    <w:rsid w:val="00E25EF9"/>
    <w:rsid w:val="00E42663"/>
    <w:rsid w:val="00E962E4"/>
    <w:rsid w:val="00EA20CE"/>
    <w:rsid w:val="00EA611B"/>
    <w:rsid w:val="00EE6898"/>
    <w:rsid w:val="00F01577"/>
    <w:rsid w:val="00F041D7"/>
    <w:rsid w:val="00F6326F"/>
    <w:rsid w:val="00FB7DA7"/>
    <w:rsid w:val="00FE10DF"/>
    <w:rsid w:val="00FE1AF2"/>
    <w:rsid w:val="00FF6625"/>
    <w:rsid w:val="03516FED"/>
    <w:rsid w:val="03DB6BF1"/>
    <w:rsid w:val="03FC0D5B"/>
    <w:rsid w:val="054C727E"/>
    <w:rsid w:val="07272082"/>
    <w:rsid w:val="08397703"/>
    <w:rsid w:val="08896D5B"/>
    <w:rsid w:val="0AE97B4F"/>
    <w:rsid w:val="0D4B1284"/>
    <w:rsid w:val="0E7E1508"/>
    <w:rsid w:val="11905775"/>
    <w:rsid w:val="11A74C3C"/>
    <w:rsid w:val="15D171CD"/>
    <w:rsid w:val="17BB1EE3"/>
    <w:rsid w:val="17C772F0"/>
    <w:rsid w:val="19C86B39"/>
    <w:rsid w:val="1D420B90"/>
    <w:rsid w:val="1EF04B68"/>
    <w:rsid w:val="2136082C"/>
    <w:rsid w:val="22835CF3"/>
    <w:rsid w:val="22BB723B"/>
    <w:rsid w:val="2D630BFB"/>
    <w:rsid w:val="2ED62DF9"/>
    <w:rsid w:val="2F9C03F4"/>
    <w:rsid w:val="2FA33530"/>
    <w:rsid w:val="31F439E7"/>
    <w:rsid w:val="33185FE3"/>
    <w:rsid w:val="388A7983"/>
    <w:rsid w:val="3922417B"/>
    <w:rsid w:val="39E161AC"/>
    <w:rsid w:val="3BA97725"/>
    <w:rsid w:val="3BDC22A4"/>
    <w:rsid w:val="3EAF3CA0"/>
    <w:rsid w:val="439F6030"/>
    <w:rsid w:val="43E73EDC"/>
    <w:rsid w:val="45F51929"/>
    <w:rsid w:val="464D276B"/>
    <w:rsid w:val="4BE807F1"/>
    <w:rsid w:val="4C535D53"/>
    <w:rsid w:val="4CA176BC"/>
    <w:rsid w:val="4EF34712"/>
    <w:rsid w:val="503D6F6A"/>
    <w:rsid w:val="50E33C7D"/>
    <w:rsid w:val="563F54B2"/>
    <w:rsid w:val="5A3A07C8"/>
    <w:rsid w:val="6037369D"/>
    <w:rsid w:val="619D7BDC"/>
    <w:rsid w:val="61E71FBC"/>
    <w:rsid w:val="62917095"/>
    <w:rsid w:val="6F2E3503"/>
    <w:rsid w:val="6F4D4C8B"/>
    <w:rsid w:val="70E944B4"/>
    <w:rsid w:val="72456472"/>
    <w:rsid w:val="72606A84"/>
    <w:rsid w:val="74C32942"/>
    <w:rsid w:val="74E2540E"/>
    <w:rsid w:val="76392605"/>
    <w:rsid w:val="7803603C"/>
    <w:rsid w:val="78FFB91A"/>
    <w:rsid w:val="79D7587D"/>
    <w:rsid w:val="79F77E27"/>
    <w:rsid w:val="79FFE7B0"/>
    <w:rsid w:val="7BFFE9DD"/>
    <w:rsid w:val="7F0E53D9"/>
    <w:rsid w:val="7F6000C3"/>
    <w:rsid w:val="7F9DC593"/>
    <w:rsid w:val="7FF64583"/>
    <w:rsid w:val="7FFF3789"/>
    <w:rsid w:val="B3BF62FE"/>
    <w:rsid w:val="BE72CA3C"/>
    <w:rsid w:val="DDBF1FED"/>
    <w:rsid w:val="EF77FE21"/>
    <w:rsid w:val="FFDEF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78" w:lineRule="auto"/>
      <w:jc w:val="both"/>
    </w:pPr>
    <w:rPr>
      <w:rFonts w:hint="eastAsia" w:ascii="Arial Unicode MS" w:hAnsi="Arial Unicode MS" w:eastAsia="Arial Unicode MS" w:cs="Arial Unicode MS"/>
      <w:color w:val="000000"/>
      <w:kern w:val="2"/>
      <w:sz w:val="21"/>
      <w:szCs w:val="21"/>
      <w:lang w:val="zh-TW" w:eastAsia="zh-TW" w:bidi="ar-SA"/>
    </w:rPr>
  </w:style>
  <w:style w:type="paragraph" w:styleId="5">
    <w:name w:val="heading 1"/>
    <w:basedOn w:val="1"/>
    <w:next w:val="1"/>
    <w:link w:val="70"/>
    <w:qFormat/>
    <w:uiPriority w:val="0"/>
    <w:pPr>
      <w:keepNext/>
      <w:keepLines/>
      <w:spacing w:before="340" w:after="330" w:line="578" w:lineRule="auto"/>
      <w:outlineLvl w:val="0"/>
    </w:pPr>
    <w:rPr>
      <w:rFonts w:hint="default" w:cs="Times New Roman"/>
      <w:b/>
      <w:bCs/>
      <w:kern w:val="44"/>
      <w:sz w:val="44"/>
      <w:szCs w:val="44"/>
    </w:rPr>
  </w:style>
  <w:style w:type="paragraph" w:styleId="6">
    <w:name w:val="heading 2"/>
    <w:basedOn w:val="1"/>
    <w:next w:val="1"/>
    <w:link w:val="71"/>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paragraph" w:styleId="7">
    <w:name w:val="heading 3"/>
    <w:basedOn w:val="1"/>
    <w:next w:val="1"/>
    <w:link w:val="72"/>
    <w:qFormat/>
    <w:uiPriority w:val="0"/>
    <w:pPr>
      <w:keepNext/>
      <w:keepLines/>
      <w:spacing w:before="260" w:after="260" w:line="416" w:lineRule="auto"/>
      <w:outlineLvl w:val="2"/>
    </w:pPr>
    <w:rPr>
      <w:rFonts w:hint="default" w:cs="Times New Roman"/>
      <w:b/>
      <w:bCs/>
      <w:kern w:val="0"/>
      <w:sz w:val="32"/>
      <w:szCs w:val="32"/>
    </w:rPr>
  </w:style>
  <w:style w:type="paragraph" w:styleId="8">
    <w:name w:val="heading 4"/>
    <w:basedOn w:val="1"/>
    <w:next w:val="1"/>
    <w:link w:val="73"/>
    <w:qFormat/>
    <w:uiPriority w:val="0"/>
    <w:pPr>
      <w:keepNext/>
      <w:keepLines/>
      <w:widowControl w:val="0"/>
      <w:spacing w:before="280" w:after="290" w:line="372" w:lineRule="auto"/>
      <w:outlineLvl w:val="3"/>
    </w:pPr>
    <w:rPr>
      <w:rFonts w:hint="default" w:ascii="Arial" w:hAnsi="Arial" w:eastAsia="黑体" w:cs="Times New Roman"/>
      <w:b/>
      <w:color w:val="auto"/>
      <w:sz w:val="28"/>
      <w:szCs w:val="24"/>
    </w:rPr>
  </w:style>
  <w:style w:type="paragraph" w:styleId="9">
    <w:name w:val="heading 5"/>
    <w:basedOn w:val="1"/>
    <w:next w:val="1"/>
    <w:link w:val="74"/>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rPr>
  </w:style>
  <w:style w:type="paragraph" w:styleId="10">
    <w:name w:val="heading 6"/>
    <w:basedOn w:val="1"/>
    <w:next w:val="1"/>
    <w:link w:val="75"/>
    <w:qFormat/>
    <w:uiPriority w:val="0"/>
    <w:pPr>
      <w:keepNext/>
      <w:keepLines/>
      <w:widowControl w:val="0"/>
      <w:spacing w:line="317" w:lineRule="auto"/>
      <w:ind w:firstLine="402"/>
      <w:outlineLvl w:val="5"/>
    </w:pPr>
    <w:rPr>
      <w:rFonts w:hint="default" w:ascii="Arial" w:hAnsi="Arial" w:eastAsia="黑体" w:cs="Times New Roman"/>
      <w:b/>
      <w:color w:val="auto"/>
      <w:sz w:val="24"/>
      <w:szCs w:val="32"/>
    </w:rPr>
  </w:style>
  <w:style w:type="paragraph" w:styleId="11">
    <w:name w:val="heading 7"/>
    <w:basedOn w:val="1"/>
    <w:next w:val="1"/>
    <w:link w:val="76"/>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rPr>
  </w:style>
  <w:style w:type="paragraph" w:styleId="12">
    <w:name w:val="heading 8"/>
    <w:basedOn w:val="1"/>
    <w:next w:val="1"/>
    <w:link w:val="77"/>
    <w:qFormat/>
    <w:uiPriority w:val="0"/>
    <w:pPr>
      <w:keepNext/>
      <w:keepLines/>
      <w:widowControl w:val="0"/>
      <w:spacing w:line="317" w:lineRule="auto"/>
      <w:ind w:firstLine="402"/>
      <w:outlineLvl w:val="7"/>
    </w:pPr>
    <w:rPr>
      <w:rFonts w:hint="default" w:ascii="Arial" w:hAnsi="Arial" w:eastAsia="黑体" w:cs="Times New Roman"/>
      <w:color w:val="auto"/>
      <w:sz w:val="24"/>
      <w:szCs w:val="32"/>
    </w:rPr>
  </w:style>
  <w:style w:type="paragraph" w:styleId="13">
    <w:name w:val="heading 9"/>
    <w:basedOn w:val="1"/>
    <w:next w:val="1"/>
    <w:link w:val="78"/>
    <w:qFormat/>
    <w:uiPriority w:val="0"/>
    <w:pPr>
      <w:keepNext/>
      <w:keepLines/>
      <w:widowControl w:val="0"/>
      <w:spacing w:line="317" w:lineRule="auto"/>
      <w:ind w:firstLine="402"/>
      <w:outlineLvl w:val="8"/>
    </w:pPr>
    <w:rPr>
      <w:rFonts w:hint="default" w:ascii="Arial" w:hAnsi="Arial" w:eastAsia="黑体" w:cs="Times New Roman"/>
      <w:color w:val="auto"/>
      <w:szCs w:val="32"/>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autoSpaceDE w:val="0"/>
      <w:autoSpaceDN w:val="0"/>
      <w:adjustRightInd w:val="0"/>
    </w:pPr>
    <w:rPr>
      <w:rFonts w:ascii="Arial" w:hAnsi="Arial" w:cs="Arial"/>
      <w:color w:val="000000"/>
      <w:sz w:val="24"/>
      <w:lang w:val="en-US" w:eastAsia="zh-CN"/>
    </w:rPr>
  </w:style>
  <w:style w:type="paragraph" w:styleId="3">
    <w:name w:val="Plain Text"/>
    <w:basedOn w:val="1"/>
    <w:link w:val="83"/>
    <w:qFormat/>
    <w:uiPriority w:val="0"/>
    <w:pPr>
      <w:widowControl w:val="0"/>
    </w:pPr>
    <w:rPr>
      <w:rFonts w:hint="default" w:ascii="宋体" w:hAnsi="Courier New" w:eastAsia="宋体" w:cs="Times New Roman"/>
      <w:color w:val="auto"/>
      <w:kern w:val="0"/>
      <w:sz w:val="20"/>
      <w:szCs w:val="20"/>
    </w:rPr>
  </w:style>
  <w:style w:type="paragraph" w:styleId="4">
    <w:name w:val="table of figures"/>
    <w:basedOn w:val="1"/>
    <w:next w:val="1"/>
    <w:qFormat/>
    <w:uiPriority w:val="0"/>
    <w:pPr>
      <w:ind w:left="200" w:leftChars="200" w:hanging="200" w:hangingChars="200"/>
    </w:pPr>
    <w:rPr>
      <w:rFonts w:ascii="Times New Roman" w:hAnsi="Times New Roman"/>
    </w:rPr>
  </w:style>
  <w:style w:type="paragraph" w:styleId="14">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5">
    <w:name w:val="table of authorities"/>
    <w:basedOn w:val="1"/>
    <w:next w:val="1"/>
    <w:qFormat/>
    <w:uiPriority w:val="99"/>
    <w:pPr>
      <w:ind w:left="420" w:leftChars="200"/>
    </w:pPr>
  </w:style>
  <w:style w:type="paragraph" w:styleId="16">
    <w:name w:val="Normal Indent"/>
    <w:basedOn w:val="1"/>
    <w:link w:val="97"/>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paragraph" w:styleId="17">
    <w:name w:val="annotation text"/>
    <w:basedOn w:val="1"/>
    <w:link w:val="79"/>
    <w:unhideWhenUsed/>
    <w:qFormat/>
    <w:uiPriority w:val="0"/>
    <w:pPr>
      <w:jc w:val="left"/>
    </w:pPr>
    <w:rPr>
      <w:rFonts w:hint="default" w:cs="Times New Roman"/>
      <w:kern w:val="0"/>
      <w:sz w:val="20"/>
    </w:rPr>
  </w:style>
  <w:style w:type="paragraph" w:styleId="18">
    <w:name w:val="Body Text 3"/>
    <w:basedOn w:val="1"/>
    <w:link w:val="80"/>
    <w:qFormat/>
    <w:uiPriority w:val="0"/>
    <w:pPr>
      <w:widowControl w:val="0"/>
      <w:spacing w:after="120"/>
    </w:pPr>
    <w:rPr>
      <w:rFonts w:hint="default" w:ascii="Times New Roman" w:hAnsi="Times New Roman" w:eastAsia="宋体" w:cs="Times New Roman"/>
      <w:color w:val="auto"/>
      <w:sz w:val="16"/>
      <w:szCs w:val="16"/>
    </w:rPr>
  </w:style>
  <w:style w:type="paragraph" w:styleId="19">
    <w:name w:val="Body Text"/>
    <w:basedOn w:val="1"/>
    <w:next w:val="1"/>
    <w:link w:val="96"/>
    <w:qFormat/>
    <w:uiPriority w:val="0"/>
    <w:pPr>
      <w:widowControl w:val="0"/>
      <w:tabs>
        <w:tab w:val="left" w:pos="567"/>
      </w:tabs>
      <w:spacing w:before="120" w:line="22" w:lineRule="atLeast"/>
    </w:pPr>
    <w:rPr>
      <w:rFonts w:hint="default" w:ascii="宋体" w:hAnsi="宋体" w:eastAsia="宋体" w:cs="Times New Roman"/>
      <w:color w:val="auto"/>
      <w:sz w:val="24"/>
      <w:szCs w:val="24"/>
    </w:rPr>
  </w:style>
  <w:style w:type="paragraph" w:styleId="20">
    <w:name w:val="Body Text Indent"/>
    <w:basedOn w:val="1"/>
    <w:next w:val="1"/>
    <w:link w:val="82"/>
    <w:qFormat/>
    <w:uiPriority w:val="0"/>
    <w:pPr>
      <w:widowControl w:val="0"/>
      <w:spacing w:line="360" w:lineRule="auto"/>
      <w:ind w:firstLine="570"/>
    </w:pPr>
    <w:rPr>
      <w:rFonts w:hint="default" w:ascii="Times New Roman" w:hAnsi="Times New Roman" w:eastAsia="宋体" w:cs="Times New Roman"/>
      <w:color w:val="auto"/>
      <w:sz w:val="24"/>
      <w:szCs w:val="24"/>
    </w:rPr>
  </w:style>
  <w:style w:type="paragraph" w:styleId="21">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2">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3">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4">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5">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6">
    <w:name w:val="Date"/>
    <w:basedOn w:val="1"/>
    <w:next w:val="1"/>
    <w:link w:val="84"/>
    <w:qFormat/>
    <w:uiPriority w:val="99"/>
    <w:pPr>
      <w:widowControl w:val="0"/>
      <w:ind w:left="100" w:leftChars="2500"/>
    </w:pPr>
    <w:rPr>
      <w:rFonts w:hint="default" w:ascii="仿宋_GB2312" w:hAnsi="宋体" w:eastAsia="仿宋_GB2312" w:cs="Times New Roman"/>
      <w:sz w:val="24"/>
      <w:szCs w:val="24"/>
    </w:rPr>
  </w:style>
  <w:style w:type="paragraph" w:styleId="27">
    <w:name w:val="Body Text Indent 2"/>
    <w:basedOn w:val="1"/>
    <w:link w:val="85"/>
    <w:qFormat/>
    <w:uiPriority w:val="0"/>
    <w:pPr>
      <w:widowControl w:val="0"/>
      <w:ind w:firstLine="480" w:firstLineChars="200"/>
    </w:pPr>
    <w:rPr>
      <w:rFonts w:hint="default" w:ascii="仿宋_GB2312" w:hAnsi="Times New Roman" w:eastAsia="仿宋_GB2312" w:cs="Times New Roman"/>
      <w:color w:val="auto"/>
      <w:sz w:val="24"/>
      <w:szCs w:val="24"/>
    </w:rPr>
  </w:style>
  <w:style w:type="paragraph" w:styleId="28">
    <w:name w:val="Balloon Text"/>
    <w:basedOn w:val="1"/>
    <w:link w:val="86"/>
    <w:unhideWhenUsed/>
    <w:qFormat/>
    <w:uiPriority w:val="0"/>
    <w:rPr>
      <w:rFonts w:hint="default" w:cs="Times New Roman"/>
      <w:kern w:val="0"/>
      <w:sz w:val="18"/>
      <w:szCs w:val="18"/>
    </w:rPr>
  </w:style>
  <w:style w:type="paragraph" w:styleId="29">
    <w:name w:val="footer"/>
    <w:basedOn w:val="1"/>
    <w:link w:val="69"/>
    <w:unhideWhenUsed/>
    <w:qFormat/>
    <w:uiPriority w:val="99"/>
    <w:pPr>
      <w:tabs>
        <w:tab w:val="center" w:pos="4153"/>
        <w:tab w:val="right" w:pos="8306"/>
      </w:tabs>
      <w:snapToGrid w:val="0"/>
      <w:jc w:val="left"/>
    </w:pPr>
    <w:rPr>
      <w:sz w:val="18"/>
      <w:szCs w:val="18"/>
    </w:rPr>
  </w:style>
  <w:style w:type="paragraph" w:styleId="30">
    <w:name w:val="envelope return"/>
    <w:basedOn w:val="1"/>
    <w:unhideWhenUsed/>
    <w:qFormat/>
    <w:uiPriority w:val="99"/>
    <w:pPr>
      <w:snapToGrid w:val="0"/>
    </w:pPr>
    <w:rPr>
      <w:rFonts w:ascii="Arial" w:hAnsi="Arial"/>
    </w:rPr>
  </w:style>
  <w:style w:type="paragraph" w:styleId="31">
    <w:name w:val="header"/>
    <w:basedOn w:val="1"/>
    <w:link w:val="68"/>
    <w:unhideWhenUsed/>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3">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4">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5">
    <w:name w:val="footnote text"/>
    <w:basedOn w:val="1"/>
    <w:link w:val="87"/>
    <w:qFormat/>
    <w:uiPriority w:val="0"/>
    <w:pPr>
      <w:widowControl w:val="0"/>
      <w:adjustRightInd w:val="0"/>
      <w:spacing w:line="312" w:lineRule="atLeast"/>
      <w:jc w:val="left"/>
      <w:textAlignment w:val="baseline"/>
    </w:pPr>
    <w:rPr>
      <w:rFonts w:hint="default" w:ascii="Times New Roman" w:hAnsi="Times New Roman" w:eastAsia="宋体" w:cs="Times New Roman"/>
      <w:color w:val="auto"/>
      <w:sz w:val="18"/>
      <w:szCs w:val="22"/>
    </w:rPr>
  </w:style>
  <w:style w:type="paragraph" w:styleId="36">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7">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8">
    <w:name w:val="Body Text Indent 3"/>
    <w:basedOn w:val="1"/>
    <w:link w:val="88"/>
    <w:qFormat/>
    <w:uiPriority w:val="0"/>
    <w:pPr>
      <w:widowControl w:val="0"/>
      <w:autoSpaceDE w:val="0"/>
      <w:autoSpaceDN w:val="0"/>
      <w:adjustRightInd w:val="0"/>
      <w:spacing w:before="120" w:line="22" w:lineRule="atLeast"/>
      <w:ind w:left="720" w:firstLine="480"/>
      <w:jc w:val="left"/>
    </w:pPr>
    <w:rPr>
      <w:rFonts w:hint="default" w:ascii="宋体" w:hAnsi="Times New Roman" w:eastAsia="宋体" w:cs="Times New Roman"/>
      <w:color w:val="auto"/>
      <w:kern w:val="0"/>
      <w:sz w:val="24"/>
      <w:szCs w:val="20"/>
    </w:rPr>
  </w:style>
  <w:style w:type="paragraph" w:styleId="39">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0">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1">
    <w:name w:val="Body Text 2"/>
    <w:basedOn w:val="1"/>
    <w:link w:val="89"/>
    <w:qFormat/>
    <w:uiPriority w:val="0"/>
    <w:pPr>
      <w:widowControl w:val="0"/>
      <w:spacing w:after="120" w:line="480" w:lineRule="auto"/>
    </w:pPr>
    <w:rPr>
      <w:rFonts w:hint="default" w:ascii="Times New Roman" w:hAnsi="Times New Roman" w:eastAsia="宋体" w:cs="Times New Roman"/>
      <w:color w:val="auto"/>
      <w:szCs w:val="24"/>
    </w:rPr>
  </w:style>
  <w:style w:type="paragraph" w:styleId="42">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3">
    <w:name w:val="Message Header"/>
    <w:basedOn w:val="1"/>
    <w:link w:val="90"/>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4">
    <w:name w:val="Normal (Web)"/>
    <w:basedOn w:val="1"/>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5">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6">
    <w:name w:val="Title"/>
    <w:link w:val="91"/>
    <w:qFormat/>
    <w:uiPriority w:val="0"/>
    <w:pPr>
      <w:spacing w:before="240" w:after="60" w:line="278" w:lineRule="auto"/>
      <w:jc w:val="center"/>
    </w:pPr>
    <w:rPr>
      <w:rFonts w:ascii="Arial" w:hAnsi="Arial" w:eastAsia="Arial" w:cs="Times New Roman"/>
      <w:b/>
      <w:bCs/>
      <w:color w:val="000000"/>
      <w:sz w:val="32"/>
      <w:szCs w:val="32"/>
      <w:lang w:val="en-US" w:eastAsia="zh-CN" w:bidi="ar-SA"/>
    </w:rPr>
  </w:style>
  <w:style w:type="paragraph" w:styleId="47">
    <w:name w:val="annotation subject"/>
    <w:basedOn w:val="17"/>
    <w:next w:val="17"/>
    <w:link w:val="92"/>
    <w:qFormat/>
    <w:uiPriority w:val="0"/>
    <w:pPr>
      <w:widowControl w:val="0"/>
    </w:pPr>
    <w:rPr>
      <w:rFonts w:ascii="Times New Roman" w:hAnsi="Times New Roman" w:eastAsia="宋体"/>
      <w:b/>
      <w:bCs/>
      <w:color w:val="auto"/>
      <w:kern w:val="2"/>
      <w:sz w:val="21"/>
      <w:szCs w:val="24"/>
    </w:rPr>
  </w:style>
  <w:style w:type="paragraph" w:styleId="48">
    <w:name w:val="Body Text First Indent"/>
    <w:basedOn w:val="19"/>
    <w:next w:val="49"/>
    <w:link w:val="93"/>
    <w:qFormat/>
    <w:uiPriority w:val="0"/>
    <w:pPr>
      <w:spacing w:before="0" w:after="120" w:line="240" w:lineRule="auto"/>
      <w:ind w:firstLine="420"/>
    </w:pPr>
    <w:rPr>
      <w:rFonts w:ascii="Times New Roman" w:hAnsi="Times New Roman" w:eastAsia="楷体_GB2312"/>
      <w:sz w:val="32"/>
    </w:rPr>
  </w:style>
  <w:style w:type="paragraph" w:styleId="49">
    <w:name w:val="Body Text First Indent 2"/>
    <w:basedOn w:val="20"/>
    <w:next w:val="1"/>
    <w:link w:val="94"/>
    <w:unhideWhenUsed/>
    <w:qFormat/>
    <w:uiPriority w:val="99"/>
    <w:pPr>
      <w:spacing w:after="120" w:line="240" w:lineRule="auto"/>
      <w:ind w:left="420" w:leftChars="200" w:firstLine="420" w:firstLineChars="200"/>
    </w:pPr>
    <w:rPr>
      <w:rFonts w:ascii="Cambria" w:hAnsi="Cambria"/>
      <w:sz w:val="21"/>
    </w:rPr>
  </w:style>
  <w:style w:type="table" w:styleId="51">
    <w:name w:val="Table Grid"/>
    <w:basedOn w:val="50"/>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bCs/>
    </w:rPr>
  </w:style>
  <w:style w:type="character" w:styleId="54">
    <w:name w:val="page number"/>
    <w:qFormat/>
    <w:uiPriority w:val="0"/>
  </w:style>
  <w:style w:type="character" w:styleId="55">
    <w:name w:val="FollowedHyperlink"/>
    <w:qFormat/>
    <w:uiPriority w:val="0"/>
    <w:rPr>
      <w:color w:val="333333"/>
      <w:sz w:val="18"/>
      <w:szCs w:val="18"/>
      <w:u w:val="none"/>
    </w:rPr>
  </w:style>
  <w:style w:type="character" w:styleId="56">
    <w:name w:val="Emphasis"/>
    <w:qFormat/>
    <w:uiPriority w:val="20"/>
    <w:rPr>
      <w:rFonts w:ascii="ActionIcon ! important" w:hAnsi="ActionIcon ! important" w:eastAsia="ActionIcon ! important" w:cs="ActionIcon ! important"/>
      <w:b/>
      <w:bCs/>
      <w:color w:val="5C5C5C"/>
      <w:sz w:val="21"/>
      <w:szCs w:val="21"/>
      <w:u w:val="none"/>
    </w:rPr>
  </w:style>
  <w:style w:type="character" w:styleId="57">
    <w:name w:val="HTML Definition"/>
    <w:unhideWhenUsed/>
    <w:qFormat/>
    <w:uiPriority w:val="99"/>
  </w:style>
  <w:style w:type="character" w:styleId="58">
    <w:name w:val="HTML Typewriter"/>
    <w:unhideWhenUsed/>
    <w:qFormat/>
    <w:uiPriority w:val="99"/>
    <w:rPr>
      <w:rFonts w:hint="default" w:ascii="monospace" w:hAnsi="monospace" w:eastAsia="monospace" w:cs="monospace"/>
      <w:vanish/>
      <w:sz w:val="20"/>
    </w:rPr>
  </w:style>
  <w:style w:type="character" w:styleId="59">
    <w:name w:val="HTML Acronym"/>
    <w:basedOn w:val="52"/>
    <w:unhideWhenUsed/>
    <w:qFormat/>
    <w:uiPriority w:val="99"/>
  </w:style>
  <w:style w:type="character" w:styleId="60">
    <w:name w:val="HTML Variable"/>
    <w:unhideWhenUsed/>
    <w:qFormat/>
    <w:uiPriority w:val="99"/>
  </w:style>
  <w:style w:type="character" w:styleId="61">
    <w:name w:val="Hyperlink"/>
    <w:basedOn w:val="52"/>
    <w:qFormat/>
    <w:uiPriority w:val="99"/>
    <w:rPr>
      <w:u w:val="single"/>
    </w:rPr>
  </w:style>
  <w:style w:type="character" w:styleId="62">
    <w:name w:val="HTML Code"/>
    <w:unhideWhenUsed/>
    <w:qFormat/>
    <w:uiPriority w:val="99"/>
    <w:rPr>
      <w:rFonts w:hint="default" w:ascii="monospace" w:hAnsi="monospace" w:eastAsia="monospace" w:cs="monospace"/>
      <w:sz w:val="20"/>
    </w:rPr>
  </w:style>
  <w:style w:type="character" w:styleId="63">
    <w:name w:val="annotation reference"/>
    <w:unhideWhenUsed/>
    <w:qFormat/>
    <w:uiPriority w:val="99"/>
    <w:rPr>
      <w:sz w:val="21"/>
      <w:szCs w:val="21"/>
    </w:rPr>
  </w:style>
  <w:style w:type="character" w:styleId="64">
    <w:name w:val="HTML Cite"/>
    <w:unhideWhenUsed/>
    <w:qFormat/>
    <w:uiPriority w:val="99"/>
  </w:style>
  <w:style w:type="character" w:styleId="65">
    <w:name w:val="footnote reference"/>
    <w:qFormat/>
    <w:uiPriority w:val="0"/>
    <w:rPr>
      <w:vertAlign w:val="superscript"/>
    </w:rPr>
  </w:style>
  <w:style w:type="character" w:styleId="66">
    <w:name w:val="HTML Keyboard"/>
    <w:unhideWhenUsed/>
    <w:qFormat/>
    <w:uiPriority w:val="99"/>
    <w:rPr>
      <w:rFonts w:ascii="monospace" w:hAnsi="monospace" w:eastAsia="monospace" w:cs="monospace"/>
      <w:sz w:val="20"/>
    </w:rPr>
  </w:style>
  <w:style w:type="character" w:styleId="67">
    <w:name w:val="HTML Sample"/>
    <w:unhideWhenUsed/>
    <w:qFormat/>
    <w:uiPriority w:val="99"/>
    <w:rPr>
      <w:rFonts w:hint="default" w:ascii="monospace" w:hAnsi="monospace" w:eastAsia="monospace" w:cs="monospace"/>
    </w:rPr>
  </w:style>
  <w:style w:type="character" w:customStyle="1" w:styleId="68">
    <w:name w:val="页眉 字符"/>
    <w:basedOn w:val="52"/>
    <w:link w:val="31"/>
    <w:qFormat/>
    <w:uiPriority w:val="99"/>
    <w:rPr>
      <w:sz w:val="18"/>
      <w:szCs w:val="18"/>
    </w:rPr>
  </w:style>
  <w:style w:type="character" w:customStyle="1" w:styleId="69">
    <w:name w:val="页脚 字符"/>
    <w:basedOn w:val="52"/>
    <w:link w:val="29"/>
    <w:qFormat/>
    <w:uiPriority w:val="99"/>
    <w:rPr>
      <w:sz w:val="18"/>
      <w:szCs w:val="18"/>
    </w:rPr>
  </w:style>
  <w:style w:type="character" w:customStyle="1" w:styleId="70">
    <w:name w:val="标题 1 字符"/>
    <w:basedOn w:val="52"/>
    <w:link w:val="5"/>
    <w:qFormat/>
    <w:uiPriority w:val="0"/>
    <w:rPr>
      <w:rFonts w:ascii="Arial Unicode MS" w:hAnsi="Arial Unicode MS" w:eastAsia="Arial Unicode MS" w:cs="Times New Roman"/>
      <w:b/>
      <w:bCs/>
      <w:color w:val="000000"/>
      <w:kern w:val="44"/>
      <w:sz w:val="44"/>
      <w:szCs w:val="44"/>
      <w:lang w:val="zh-TW" w:eastAsia="zh-TW"/>
    </w:rPr>
  </w:style>
  <w:style w:type="character" w:customStyle="1" w:styleId="71">
    <w:name w:val="标题 2 字符"/>
    <w:basedOn w:val="52"/>
    <w:link w:val="6"/>
    <w:qFormat/>
    <w:uiPriority w:val="0"/>
    <w:rPr>
      <w:rFonts w:ascii="Cambria" w:hAnsi="Cambria" w:eastAsia="宋体" w:cs="Times New Roman"/>
      <w:b/>
      <w:bCs/>
      <w:color w:val="000000"/>
      <w:kern w:val="0"/>
      <w:sz w:val="32"/>
      <w:szCs w:val="32"/>
      <w:lang w:val="zh-TW" w:eastAsia="zh-TW"/>
    </w:rPr>
  </w:style>
  <w:style w:type="character" w:customStyle="1" w:styleId="72">
    <w:name w:val="标题 3 字符"/>
    <w:basedOn w:val="52"/>
    <w:link w:val="7"/>
    <w:qFormat/>
    <w:uiPriority w:val="0"/>
    <w:rPr>
      <w:rFonts w:ascii="Arial Unicode MS" w:hAnsi="Arial Unicode MS" w:eastAsia="Arial Unicode MS" w:cs="Times New Roman"/>
      <w:b/>
      <w:bCs/>
      <w:color w:val="000000"/>
      <w:kern w:val="0"/>
      <w:sz w:val="32"/>
      <w:szCs w:val="32"/>
      <w:lang w:val="zh-TW" w:eastAsia="zh-TW"/>
    </w:rPr>
  </w:style>
  <w:style w:type="character" w:customStyle="1" w:styleId="73">
    <w:name w:val="标题 4 字符"/>
    <w:basedOn w:val="52"/>
    <w:link w:val="8"/>
    <w:qFormat/>
    <w:uiPriority w:val="0"/>
    <w:rPr>
      <w:rFonts w:ascii="Arial" w:hAnsi="Arial" w:eastAsia="黑体" w:cs="Times New Roman"/>
      <w:b/>
      <w:sz w:val="28"/>
      <w:szCs w:val="24"/>
      <w:lang w:val="zh-TW" w:eastAsia="zh-TW"/>
    </w:rPr>
  </w:style>
  <w:style w:type="character" w:customStyle="1" w:styleId="74">
    <w:name w:val="标题 5 字符"/>
    <w:basedOn w:val="52"/>
    <w:link w:val="9"/>
    <w:qFormat/>
    <w:uiPriority w:val="0"/>
    <w:rPr>
      <w:rFonts w:ascii="仿宋_GB2312" w:hAnsi="Times New Roman" w:eastAsia="仿宋_GB2312" w:cs="Times New Roman"/>
      <w:b/>
      <w:sz w:val="28"/>
      <w:szCs w:val="32"/>
      <w:lang w:val="zh-TW" w:eastAsia="zh-TW"/>
    </w:rPr>
  </w:style>
  <w:style w:type="character" w:customStyle="1" w:styleId="75">
    <w:name w:val="标题 6 字符"/>
    <w:basedOn w:val="52"/>
    <w:link w:val="10"/>
    <w:qFormat/>
    <w:uiPriority w:val="0"/>
    <w:rPr>
      <w:rFonts w:ascii="Arial" w:hAnsi="Arial" w:eastAsia="黑体" w:cs="Times New Roman"/>
      <w:b/>
      <w:sz w:val="24"/>
      <w:szCs w:val="32"/>
      <w:lang w:val="zh-TW" w:eastAsia="zh-TW"/>
    </w:rPr>
  </w:style>
  <w:style w:type="character" w:customStyle="1" w:styleId="76">
    <w:name w:val="标题 7 字符"/>
    <w:basedOn w:val="52"/>
    <w:link w:val="11"/>
    <w:qFormat/>
    <w:uiPriority w:val="0"/>
    <w:rPr>
      <w:rFonts w:ascii="仿宋_GB2312" w:hAnsi="Times New Roman" w:eastAsia="仿宋_GB2312" w:cs="Times New Roman"/>
      <w:b/>
      <w:sz w:val="24"/>
      <w:szCs w:val="32"/>
      <w:lang w:val="zh-TW" w:eastAsia="zh-TW"/>
    </w:rPr>
  </w:style>
  <w:style w:type="character" w:customStyle="1" w:styleId="77">
    <w:name w:val="标题 8 字符"/>
    <w:basedOn w:val="52"/>
    <w:link w:val="12"/>
    <w:qFormat/>
    <w:uiPriority w:val="0"/>
    <w:rPr>
      <w:rFonts w:ascii="Arial" w:hAnsi="Arial" w:eastAsia="黑体" w:cs="Times New Roman"/>
      <w:sz w:val="24"/>
      <w:szCs w:val="32"/>
      <w:lang w:val="zh-TW" w:eastAsia="zh-TW"/>
    </w:rPr>
  </w:style>
  <w:style w:type="character" w:customStyle="1" w:styleId="78">
    <w:name w:val="标题 9 字符"/>
    <w:basedOn w:val="52"/>
    <w:link w:val="13"/>
    <w:qFormat/>
    <w:uiPriority w:val="0"/>
    <w:rPr>
      <w:rFonts w:ascii="Arial" w:hAnsi="Arial" w:eastAsia="黑体" w:cs="Times New Roman"/>
      <w:szCs w:val="32"/>
      <w:lang w:val="zh-TW" w:eastAsia="zh-TW"/>
    </w:rPr>
  </w:style>
  <w:style w:type="character" w:customStyle="1" w:styleId="79">
    <w:name w:val="批注文字 字符"/>
    <w:basedOn w:val="52"/>
    <w:link w:val="17"/>
    <w:qFormat/>
    <w:uiPriority w:val="0"/>
    <w:rPr>
      <w:rFonts w:ascii="Arial Unicode MS" w:hAnsi="Arial Unicode MS" w:eastAsia="Arial Unicode MS" w:cs="Times New Roman"/>
      <w:color w:val="000000"/>
      <w:kern w:val="0"/>
      <w:sz w:val="20"/>
      <w:szCs w:val="21"/>
      <w:lang w:val="zh-TW" w:eastAsia="zh-TW"/>
    </w:rPr>
  </w:style>
  <w:style w:type="character" w:customStyle="1" w:styleId="80">
    <w:name w:val="正文文本 3 字符"/>
    <w:basedOn w:val="52"/>
    <w:link w:val="18"/>
    <w:qFormat/>
    <w:uiPriority w:val="0"/>
    <w:rPr>
      <w:rFonts w:ascii="Times New Roman" w:hAnsi="Times New Roman" w:eastAsia="宋体" w:cs="Times New Roman"/>
      <w:sz w:val="16"/>
      <w:szCs w:val="16"/>
      <w:lang w:val="zh-TW" w:eastAsia="zh-TW"/>
    </w:rPr>
  </w:style>
  <w:style w:type="character" w:customStyle="1" w:styleId="81">
    <w:name w:val="正文文本 字符"/>
    <w:basedOn w:val="52"/>
    <w:qFormat/>
    <w:uiPriority w:val="0"/>
    <w:rPr>
      <w:rFonts w:ascii="Arial Unicode MS" w:hAnsi="Arial Unicode MS" w:eastAsia="Arial Unicode MS" w:cs="Arial Unicode MS"/>
      <w:color w:val="000000"/>
      <w:szCs w:val="21"/>
      <w:lang w:val="zh-TW" w:eastAsia="zh-TW"/>
    </w:rPr>
  </w:style>
  <w:style w:type="character" w:customStyle="1" w:styleId="82">
    <w:name w:val="正文文本缩进 字符"/>
    <w:basedOn w:val="52"/>
    <w:link w:val="20"/>
    <w:qFormat/>
    <w:uiPriority w:val="0"/>
    <w:rPr>
      <w:rFonts w:ascii="Times New Roman" w:hAnsi="Times New Roman" w:eastAsia="宋体" w:cs="Times New Roman"/>
      <w:sz w:val="24"/>
      <w:szCs w:val="24"/>
      <w:lang w:val="zh-TW" w:eastAsia="zh-TW"/>
    </w:rPr>
  </w:style>
  <w:style w:type="character" w:customStyle="1" w:styleId="83">
    <w:name w:val="纯文本 字符"/>
    <w:basedOn w:val="52"/>
    <w:link w:val="3"/>
    <w:qFormat/>
    <w:uiPriority w:val="0"/>
    <w:rPr>
      <w:rFonts w:ascii="宋体" w:hAnsi="Courier New" w:eastAsia="宋体" w:cs="Times New Roman"/>
      <w:kern w:val="0"/>
      <w:sz w:val="20"/>
      <w:szCs w:val="20"/>
      <w:lang w:val="zh-TW" w:eastAsia="zh-TW"/>
    </w:rPr>
  </w:style>
  <w:style w:type="character" w:customStyle="1" w:styleId="84">
    <w:name w:val="日期 字符"/>
    <w:basedOn w:val="52"/>
    <w:link w:val="26"/>
    <w:qFormat/>
    <w:uiPriority w:val="99"/>
    <w:rPr>
      <w:rFonts w:ascii="仿宋_GB2312" w:hAnsi="宋体" w:eastAsia="仿宋_GB2312" w:cs="Times New Roman"/>
      <w:color w:val="000000"/>
      <w:sz w:val="24"/>
      <w:szCs w:val="24"/>
      <w:lang w:val="zh-TW" w:eastAsia="zh-TW"/>
    </w:rPr>
  </w:style>
  <w:style w:type="character" w:customStyle="1" w:styleId="85">
    <w:name w:val="正文文本缩进 2 字符"/>
    <w:basedOn w:val="52"/>
    <w:link w:val="27"/>
    <w:qFormat/>
    <w:uiPriority w:val="0"/>
    <w:rPr>
      <w:rFonts w:ascii="仿宋_GB2312" w:hAnsi="Times New Roman" w:eastAsia="仿宋_GB2312" w:cs="Times New Roman"/>
      <w:sz w:val="24"/>
      <w:szCs w:val="24"/>
      <w:lang w:val="zh-TW" w:eastAsia="zh-TW"/>
    </w:rPr>
  </w:style>
  <w:style w:type="character" w:customStyle="1" w:styleId="86">
    <w:name w:val="批注框文本 字符"/>
    <w:basedOn w:val="52"/>
    <w:link w:val="28"/>
    <w:qFormat/>
    <w:uiPriority w:val="0"/>
    <w:rPr>
      <w:rFonts w:ascii="Arial Unicode MS" w:hAnsi="Arial Unicode MS" w:eastAsia="Arial Unicode MS" w:cs="Times New Roman"/>
      <w:color w:val="000000"/>
      <w:kern w:val="0"/>
      <w:sz w:val="18"/>
      <w:szCs w:val="18"/>
      <w:lang w:val="zh-TW" w:eastAsia="zh-TW"/>
    </w:rPr>
  </w:style>
  <w:style w:type="character" w:customStyle="1" w:styleId="87">
    <w:name w:val="脚注文本 字符"/>
    <w:basedOn w:val="52"/>
    <w:link w:val="35"/>
    <w:qFormat/>
    <w:uiPriority w:val="0"/>
    <w:rPr>
      <w:rFonts w:ascii="Times New Roman" w:hAnsi="Times New Roman" w:eastAsia="宋体" w:cs="Times New Roman"/>
      <w:sz w:val="18"/>
      <w:lang w:val="zh-TW" w:eastAsia="zh-TW"/>
    </w:rPr>
  </w:style>
  <w:style w:type="character" w:customStyle="1" w:styleId="88">
    <w:name w:val="正文文本缩进 3 字符"/>
    <w:basedOn w:val="52"/>
    <w:link w:val="38"/>
    <w:qFormat/>
    <w:uiPriority w:val="0"/>
    <w:rPr>
      <w:rFonts w:ascii="宋体" w:hAnsi="Times New Roman" w:eastAsia="宋体" w:cs="Times New Roman"/>
      <w:kern w:val="0"/>
      <w:sz w:val="24"/>
      <w:szCs w:val="20"/>
      <w:lang w:val="zh-TW" w:eastAsia="zh-TW"/>
    </w:rPr>
  </w:style>
  <w:style w:type="character" w:customStyle="1" w:styleId="89">
    <w:name w:val="正文文本 2 字符"/>
    <w:basedOn w:val="52"/>
    <w:link w:val="41"/>
    <w:qFormat/>
    <w:uiPriority w:val="0"/>
    <w:rPr>
      <w:rFonts w:ascii="Times New Roman" w:hAnsi="Times New Roman" w:eastAsia="宋体" w:cs="Times New Roman"/>
      <w:szCs w:val="24"/>
      <w:lang w:val="zh-TW" w:eastAsia="zh-TW"/>
    </w:rPr>
  </w:style>
  <w:style w:type="character" w:customStyle="1" w:styleId="90">
    <w:name w:val="信息标题 字符"/>
    <w:basedOn w:val="52"/>
    <w:link w:val="43"/>
    <w:qFormat/>
    <w:uiPriority w:val="99"/>
    <w:rPr>
      <w:rFonts w:ascii="Cambria" w:hAnsi="Cambria" w:eastAsia="Arial Unicode MS" w:cs="Arial Unicode MS"/>
      <w:color w:val="000000"/>
      <w:sz w:val="24"/>
      <w:szCs w:val="21"/>
      <w:shd w:val="pct20" w:color="auto" w:fill="auto"/>
      <w:lang w:val="zh-TW" w:eastAsia="zh-TW"/>
    </w:rPr>
  </w:style>
  <w:style w:type="character" w:customStyle="1" w:styleId="91">
    <w:name w:val="标题 字符"/>
    <w:basedOn w:val="52"/>
    <w:link w:val="46"/>
    <w:qFormat/>
    <w:uiPriority w:val="0"/>
    <w:rPr>
      <w:rFonts w:ascii="Arial" w:hAnsi="Arial" w:eastAsia="Arial" w:cs="Times New Roman"/>
      <w:b/>
      <w:bCs/>
      <w:color w:val="000000"/>
      <w:kern w:val="0"/>
      <w:sz w:val="32"/>
      <w:szCs w:val="32"/>
    </w:rPr>
  </w:style>
  <w:style w:type="character" w:customStyle="1" w:styleId="92">
    <w:name w:val="批注主题 字符"/>
    <w:basedOn w:val="79"/>
    <w:link w:val="47"/>
    <w:qFormat/>
    <w:uiPriority w:val="0"/>
    <w:rPr>
      <w:rFonts w:ascii="Times New Roman" w:hAnsi="Times New Roman" w:eastAsia="宋体" w:cs="Times New Roman"/>
      <w:b/>
      <w:bCs/>
      <w:color w:val="000000"/>
      <w:kern w:val="0"/>
      <w:sz w:val="20"/>
      <w:szCs w:val="24"/>
      <w:lang w:val="zh-TW" w:eastAsia="zh-TW"/>
    </w:rPr>
  </w:style>
  <w:style w:type="character" w:customStyle="1" w:styleId="93">
    <w:name w:val="正文首行缩进 字符"/>
    <w:basedOn w:val="81"/>
    <w:link w:val="48"/>
    <w:qFormat/>
    <w:uiPriority w:val="0"/>
    <w:rPr>
      <w:rFonts w:ascii="Times New Roman" w:hAnsi="Times New Roman" w:eastAsia="楷体_GB2312" w:cs="Times New Roman"/>
      <w:color w:val="000000"/>
      <w:sz w:val="32"/>
      <w:szCs w:val="24"/>
      <w:lang w:val="zh-TW" w:eastAsia="zh-TW"/>
    </w:rPr>
  </w:style>
  <w:style w:type="character" w:customStyle="1" w:styleId="94">
    <w:name w:val="正文首行缩进 2 字符"/>
    <w:basedOn w:val="82"/>
    <w:link w:val="49"/>
    <w:qFormat/>
    <w:uiPriority w:val="99"/>
    <w:rPr>
      <w:rFonts w:ascii="Cambria" w:hAnsi="Cambria" w:eastAsia="宋体" w:cs="Times New Roman"/>
      <w:sz w:val="24"/>
      <w:szCs w:val="24"/>
      <w:lang w:val="zh-TW" w:eastAsia="zh-TW"/>
    </w:rPr>
  </w:style>
  <w:style w:type="paragraph" w:customStyle="1" w:styleId="95">
    <w:name w:val="首行缩进"/>
    <w:basedOn w:val="1"/>
    <w:qFormat/>
    <w:uiPriority w:val="0"/>
    <w:pPr>
      <w:spacing w:line="360" w:lineRule="auto"/>
      <w:ind w:firstLine="480" w:firstLineChars="200"/>
    </w:pPr>
    <w:rPr>
      <w:rFonts w:ascii="宋体" w:hAnsi="宋体" w:cs="宋体"/>
      <w:kern w:val="0"/>
      <w:sz w:val="24"/>
    </w:rPr>
  </w:style>
  <w:style w:type="character" w:customStyle="1" w:styleId="96">
    <w:name w:val="正文文本 字符1"/>
    <w:link w:val="19"/>
    <w:qFormat/>
    <w:uiPriority w:val="0"/>
    <w:rPr>
      <w:rFonts w:ascii="宋体" w:hAnsi="宋体" w:eastAsia="宋体" w:cs="Times New Roman"/>
      <w:sz w:val="24"/>
      <w:szCs w:val="24"/>
      <w:lang w:val="zh-TW" w:eastAsia="zh-TW"/>
    </w:rPr>
  </w:style>
  <w:style w:type="character" w:customStyle="1" w:styleId="97">
    <w:name w:val="正文缩进 字符"/>
    <w:link w:val="16"/>
    <w:qFormat/>
    <w:uiPriority w:val="0"/>
    <w:rPr>
      <w:rFonts w:ascii="宋体" w:hAnsi="Times New Roman" w:eastAsia="宋体" w:cs="Times New Roman"/>
      <w:kern w:val="0"/>
      <w:sz w:val="24"/>
      <w:szCs w:val="20"/>
      <w:lang w:val="zh-TW" w:eastAsia="zh-TW"/>
    </w:rPr>
  </w:style>
  <w:style w:type="paragraph" w:customStyle="1" w:styleId="98">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paragraph" w:customStyle="1" w:styleId="99">
    <w:name w:val="style4"/>
    <w:basedOn w:val="1"/>
    <w:next w:val="100"/>
    <w:qFormat/>
    <w:uiPriority w:val="0"/>
    <w:pPr>
      <w:spacing w:before="280" w:after="280"/>
    </w:pPr>
    <w:rPr>
      <w:rFonts w:ascii="宋体"/>
      <w:sz w:val="18"/>
    </w:rPr>
  </w:style>
  <w:style w:type="paragraph" w:customStyle="1" w:styleId="100">
    <w:name w:val="2"/>
    <w:next w:val="1"/>
    <w:qFormat/>
    <w:uiPriority w:val="0"/>
    <w:pPr>
      <w:widowControl w:val="0"/>
      <w:spacing w:after="160" w:line="278" w:lineRule="auto"/>
      <w:jc w:val="both"/>
    </w:pPr>
    <w:rPr>
      <w:rFonts w:ascii="Times New Roman" w:hAnsi="Times New Roman" w:eastAsia="宋体" w:cs="Times New Roman"/>
      <w:sz w:val="21"/>
      <w:szCs w:val="22"/>
      <w:lang w:val="en-US" w:eastAsia="zh-CN" w:bidi="ar-SA"/>
    </w:rPr>
  </w:style>
  <w:style w:type="paragraph" w:customStyle="1" w:styleId="101">
    <w:name w:val="BodyText1I"/>
    <w:basedOn w:val="102"/>
    <w:qFormat/>
    <w:uiPriority w:val="99"/>
    <w:pPr>
      <w:tabs>
        <w:tab w:val="left" w:pos="567"/>
      </w:tabs>
      <w:spacing w:after="120"/>
      <w:ind w:firstLine="420" w:firstLineChars="100"/>
    </w:pPr>
  </w:style>
  <w:style w:type="paragraph" w:customStyle="1" w:styleId="102">
    <w:name w:val="BodyText"/>
    <w:qFormat/>
    <w:uiPriority w:val="0"/>
    <w:pPr>
      <w:tabs>
        <w:tab w:val="left" w:pos="567"/>
      </w:tabs>
      <w:spacing w:before="120" w:after="160" w:line="240" w:lineRule="atLeast"/>
      <w:jc w:val="both"/>
    </w:pPr>
    <w:rPr>
      <w:rFonts w:ascii="宋体" w:hAnsi="宋体" w:eastAsia="宋体" w:cs="宋体"/>
      <w:color w:val="000000"/>
      <w:kern w:val="2"/>
      <w:sz w:val="24"/>
      <w:szCs w:val="24"/>
      <w:lang w:val="en-US" w:eastAsia="zh-CN" w:bidi="ar-SA"/>
    </w:rPr>
  </w:style>
  <w:style w:type="paragraph" w:customStyle="1" w:styleId="103">
    <w:name w:val="大标题"/>
    <w:basedOn w:val="1"/>
    <w:next w:val="49"/>
    <w:qFormat/>
    <w:uiPriority w:val="0"/>
    <w:pPr>
      <w:jc w:val="center"/>
    </w:pPr>
    <w:rPr>
      <w:rFonts w:ascii="Arial" w:hAnsi="Arial" w:eastAsia="宋体"/>
      <w:b/>
      <w:sz w:val="28"/>
      <w:szCs w:val="24"/>
    </w:rPr>
  </w:style>
  <w:style w:type="character" w:customStyle="1" w:styleId="104">
    <w:name w:val="apple-converted-space"/>
    <w:qFormat/>
    <w:uiPriority w:val="0"/>
  </w:style>
  <w:style w:type="character" w:customStyle="1" w:styleId="105">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06">
    <w:name w:val="标题 Char2"/>
    <w:qFormat/>
    <w:uiPriority w:val="10"/>
    <w:rPr>
      <w:rFonts w:ascii="Cambria" w:hAnsi="Cambria" w:cs="Times New Roman"/>
      <w:b/>
      <w:bCs/>
      <w:kern w:val="2"/>
      <w:sz w:val="32"/>
      <w:szCs w:val="32"/>
    </w:rPr>
  </w:style>
  <w:style w:type="character" w:customStyle="1" w:styleId="107">
    <w:name w:val="NormalCharacter"/>
    <w:qFormat/>
    <w:uiPriority w:val="0"/>
    <w:rPr>
      <w:kern w:val="2"/>
      <w:sz w:val="21"/>
      <w:szCs w:val="24"/>
      <w:lang w:val="en-US" w:eastAsia="zh-CN" w:bidi="ar-SA"/>
    </w:rPr>
  </w:style>
  <w:style w:type="character" w:customStyle="1" w:styleId="108">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9">
    <w:name w:val="正文缩进 Char1"/>
    <w:link w:val="110"/>
    <w:qFormat/>
    <w:uiPriority w:val="0"/>
    <w:rPr>
      <w:rFonts w:ascii="宋体"/>
      <w:sz w:val="24"/>
    </w:rPr>
  </w:style>
  <w:style w:type="paragraph" w:customStyle="1" w:styleId="110">
    <w:name w:val="正文缩进1"/>
    <w:basedOn w:val="1"/>
    <w:link w:val="109"/>
    <w:qFormat/>
    <w:uiPriority w:val="0"/>
    <w:pPr>
      <w:widowControl w:val="0"/>
      <w:autoSpaceDE w:val="0"/>
      <w:autoSpaceDN w:val="0"/>
      <w:adjustRightInd w:val="0"/>
      <w:ind w:firstLine="420"/>
      <w:jc w:val="left"/>
    </w:pPr>
    <w:rPr>
      <w:rFonts w:hint="default" w:ascii="宋体" w:hAnsiTheme="minorHAnsi" w:eastAsiaTheme="minorEastAsia" w:cstheme="minorBidi"/>
      <w:color w:val="auto"/>
      <w:sz w:val="24"/>
      <w:szCs w:val="22"/>
      <w:lang w:val="en-US" w:eastAsia="zh-CN"/>
    </w:rPr>
  </w:style>
  <w:style w:type="character" w:customStyle="1" w:styleId="111">
    <w:name w:val="wen11"/>
    <w:qFormat/>
    <w:uiPriority w:val="0"/>
    <w:rPr>
      <w:color w:val="000000"/>
      <w:sz w:val="21"/>
      <w:szCs w:val="21"/>
    </w:rPr>
  </w:style>
  <w:style w:type="character" w:customStyle="1" w:styleId="112">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3">
    <w:name w:val="页脚 Char1"/>
    <w:semiHidden/>
    <w:qFormat/>
    <w:uiPriority w:val="99"/>
    <w:rPr>
      <w:kern w:val="2"/>
      <w:sz w:val="18"/>
      <w:szCs w:val="18"/>
    </w:rPr>
  </w:style>
  <w:style w:type="character" w:customStyle="1" w:styleId="114">
    <w:name w:val="纯文本 Char2"/>
    <w:semiHidden/>
    <w:qFormat/>
    <w:uiPriority w:val="99"/>
    <w:rPr>
      <w:rFonts w:ascii="宋体" w:hAnsi="Courier New" w:eastAsia="宋体" w:cs="Courier New"/>
      <w:szCs w:val="21"/>
    </w:rPr>
  </w:style>
  <w:style w:type="character" w:customStyle="1" w:styleId="115">
    <w:name w:val="日期 Char1"/>
    <w:semiHidden/>
    <w:qFormat/>
    <w:uiPriority w:val="99"/>
    <w:rPr>
      <w:rFonts w:ascii="Times New Roman" w:hAnsi="Times New Roman" w:eastAsia="宋体" w:cs="Times New Roman"/>
      <w:szCs w:val="24"/>
    </w:rPr>
  </w:style>
  <w:style w:type="character" w:customStyle="1" w:styleId="116">
    <w:name w:val="正文文本缩进 3 Char1"/>
    <w:semiHidden/>
    <w:qFormat/>
    <w:uiPriority w:val="99"/>
    <w:rPr>
      <w:rFonts w:ascii="Times New Roman" w:hAnsi="Times New Roman" w:eastAsia="宋体" w:cs="Times New Roman"/>
      <w:sz w:val="16"/>
      <w:szCs w:val="16"/>
    </w:rPr>
  </w:style>
  <w:style w:type="character" w:customStyle="1" w:styleId="117">
    <w:name w:val="p141"/>
    <w:qFormat/>
    <w:uiPriority w:val="99"/>
    <w:rPr>
      <w:sz w:val="21"/>
      <w:szCs w:val="21"/>
    </w:rPr>
  </w:style>
  <w:style w:type="character" w:customStyle="1" w:styleId="118">
    <w:name w:val="正文文本 Char1"/>
    <w:semiHidden/>
    <w:qFormat/>
    <w:uiPriority w:val="99"/>
    <w:rPr>
      <w:rFonts w:ascii="Times New Roman" w:hAnsi="Times New Roman" w:eastAsia="宋体" w:cs="Times New Roman"/>
      <w:szCs w:val="24"/>
    </w:rPr>
  </w:style>
  <w:style w:type="character" w:customStyle="1" w:styleId="119">
    <w:name w:val="正文首行缩进 2 Char1"/>
    <w:semiHidden/>
    <w:qFormat/>
    <w:uiPriority w:val="99"/>
    <w:rPr>
      <w:lang w:val="zh-TW" w:eastAsia="zh-TW"/>
    </w:rPr>
  </w:style>
  <w:style w:type="character" w:customStyle="1" w:styleId="120">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1">
    <w:name w:val="*正文 Char"/>
    <w:link w:val="122"/>
    <w:qFormat/>
    <w:uiPriority w:val="0"/>
    <w:rPr>
      <w:rFonts w:ascii="宋体" w:hAnsi="宋体"/>
      <w:sz w:val="22"/>
      <w:szCs w:val="24"/>
    </w:rPr>
  </w:style>
  <w:style w:type="paragraph" w:customStyle="1" w:styleId="122">
    <w:name w:val="*正文"/>
    <w:basedOn w:val="1"/>
    <w:link w:val="121"/>
    <w:qFormat/>
    <w:uiPriority w:val="0"/>
    <w:pPr>
      <w:widowControl w:val="0"/>
      <w:spacing w:line="360" w:lineRule="auto"/>
      <w:ind w:firstLine="200" w:firstLineChars="200"/>
    </w:pPr>
    <w:rPr>
      <w:rFonts w:hint="default" w:ascii="宋体" w:hAnsi="宋体" w:eastAsiaTheme="minorEastAsia" w:cstheme="minorBidi"/>
      <w:color w:val="auto"/>
      <w:sz w:val="22"/>
      <w:szCs w:val="24"/>
      <w:lang w:val="en-US" w:eastAsia="zh-CN"/>
    </w:rPr>
  </w:style>
  <w:style w:type="character" w:customStyle="1" w:styleId="123">
    <w:name w:val="纯文本 Char"/>
    <w:qFormat/>
    <w:uiPriority w:val="0"/>
    <w:rPr>
      <w:rFonts w:ascii="宋体" w:hAnsi="Courier New" w:cs="Courier New"/>
      <w:color w:val="000000"/>
      <w:kern w:val="2"/>
      <w:sz w:val="21"/>
      <w:szCs w:val="21"/>
      <w:lang w:val="zh-TW" w:eastAsia="zh-TW"/>
    </w:rPr>
  </w:style>
  <w:style w:type="character" w:customStyle="1" w:styleId="124">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5">
    <w:name w:val="页眉 Char1"/>
    <w:semiHidden/>
    <w:qFormat/>
    <w:uiPriority w:val="99"/>
    <w:rPr>
      <w:kern w:val="2"/>
      <w:sz w:val="18"/>
      <w:szCs w:val="18"/>
    </w:rPr>
  </w:style>
  <w:style w:type="character" w:customStyle="1" w:styleId="126">
    <w:name w:val="正文首行缩进 Char1"/>
    <w:semiHidden/>
    <w:qFormat/>
    <w:uiPriority w:val="99"/>
    <w:rPr>
      <w:lang w:val="zh-TW" w:eastAsia="zh-TW"/>
    </w:rPr>
  </w:style>
  <w:style w:type="character" w:customStyle="1" w:styleId="127">
    <w:name w:val="批注主题 Char1"/>
    <w:semiHidden/>
    <w:qFormat/>
    <w:uiPriority w:val="99"/>
    <w:rPr>
      <w:b/>
      <w:bCs/>
      <w:kern w:val="2"/>
      <w:sz w:val="21"/>
      <w:szCs w:val="24"/>
    </w:rPr>
  </w:style>
  <w:style w:type="character" w:customStyle="1" w:styleId="128">
    <w:name w:val="fontstyle01"/>
    <w:qFormat/>
    <w:uiPriority w:val="0"/>
    <w:rPr>
      <w:rFonts w:hint="default" w:ascii="Times New Roman" w:hAnsi="Times New Roman" w:cs="Times New Roman"/>
      <w:color w:val="000000"/>
      <w:sz w:val="24"/>
      <w:szCs w:val="24"/>
    </w:rPr>
  </w:style>
  <w:style w:type="character" w:customStyle="1" w:styleId="129">
    <w:name w:val="fontstyle21"/>
    <w:qFormat/>
    <w:uiPriority w:val="0"/>
    <w:rPr>
      <w:rFonts w:hint="eastAsia" w:ascii="宋体" w:hAnsi="宋体" w:eastAsia="宋体"/>
      <w:color w:val="000000"/>
      <w:sz w:val="24"/>
      <w:szCs w:val="24"/>
    </w:rPr>
  </w:style>
  <w:style w:type="character" w:customStyle="1" w:styleId="130">
    <w:name w:val="批注框文本 Char1"/>
    <w:semiHidden/>
    <w:qFormat/>
    <w:uiPriority w:val="99"/>
    <w:rPr>
      <w:kern w:val="2"/>
      <w:sz w:val="18"/>
      <w:szCs w:val="18"/>
    </w:rPr>
  </w:style>
  <w:style w:type="character" w:customStyle="1" w:styleId="131">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32">
    <w:name w:val="批注文字 Char2"/>
    <w:semiHidden/>
    <w:qFormat/>
    <w:uiPriority w:val="99"/>
    <w:rPr>
      <w:kern w:val="2"/>
      <w:sz w:val="21"/>
      <w:szCs w:val="24"/>
    </w:rPr>
  </w:style>
  <w:style w:type="character" w:customStyle="1" w:styleId="133">
    <w:name w:val="批注框文本 Char2"/>
    <w:semiHidden/>
    <w:qFormat/>
    <w:uiPriority w:val="99"/>
    <w:rPr>
      <w:kern w:val="2"/>
      <w:sz w:val="18"/>
      <w:szCs w:val="18"/>
    </w:rPr>
  </w:style>
  <w:style w:type="character" w:customStyle="1" w:styleId="134">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35">
    <w:name w:val="Char Char2"/>
    <w:qFormat/>
    <w:uiPriority w:val="0"/>
    <w:rPr>
      <w:rFonts w:ascii="宋体" w:hAnsi="Courier New" w:eastAsia="宋体" w:cs="Courier New"/>
      <w:kern w:val="2"/>
      <w:sz w:val="21"/>
      <w:szCs w:val="21"/>
      <w:lang w:val="en-US" w:eastAsia="zh-CN" w:bidi="ar-SA"/>
    </w:rPr>
  </w:style>
  <w:style w:type="character" w:customStyle="1" w:styleId="136">
    <w:name w:val="fontstyle11"/>
    <w:qFormat/>
    <w:uiPriority w:val="0"/>
    <w:rPr>
      <w:rFonts w:hint="default" w:ascii="Times New Roman" w:hAnsi="Times New Roman" w:cs="Times New Roman"/>
      <w:color w:val="000000"/>
      <w:sz w:val="18"/>
      <w:szCs w:val="18"/>
    </w:rPr>
  </w:style>
  <w:style w:type="character" w:customStyle="1" w:styleId="137">
    <w:name w:val="dash6b63_6587__char1"/>
    <w:qFormat/>
    <w:uiPriority w:val="0"/>
    <w:rPr>
      <w:rFonts w:hint="default" w:ascii="Calibri" w:hAnsi="Calibri" w:cs="Calibri"/>
      <w:sz w:val="20"/>
      <w:szCs w:val="20"/>
    </w:rPr>
  </w:style>
  <w:style w:type="character" w:customStyle="1" w:styleId="138">
    <w:name w:val="unnamed11"/>
    <w:qFormat/>
    <w:uiPriority w:val="0"/>
    <w:rPr>
      <w:rFonts w:hint="default" w:ascii="Arial" w:hAnsi="Arial" w:cs="Arial"/>
      <w:color w:val="000000"/>
      <w:sz w:val="18"/>
      <w:szCs w:val="18"/>
      <w:u w:val="none"/>
    </w:rPr>
  </w:style>
  <w:style w:type="character" w:customStyle="1" w:styleId="139">
    <w:name w:val="font61"/>
    <w:qFormat/>
    <w:uiPriority w:val="0"/>
    <w:rPr>
      <w:rFonts w:hint="eastAsia" w:ascii="宋体" w:hAnsi="宋体" w:eastAsia="宋体" w:cs="宋体"/>
      <w:color w:val="auto"/>
      <w:sz w:val="20"/>
      <w:szCs w:val="20"/>
      <w:u w:val="none"/>
    </w:rPr>
  </w:style>
  <w:style w:type="character" w:customStyle="1" w:styleId="140">
    <w:name w:val="脚注文本 Char1"/>
    <w:semiHidden/>
    <w:qFormat/>
    <w:uiPriority w:val="99"/>
    <w:rPr>
      <w:rFonts w:ascii="Times New Roman" w:hAnsi="Times New Roman" w:eastAsia="宋体" w:cs="Times New Roman"/>
      <w:sz w:val="18"/>
      <w:szCs w:val="18"/>
    </w:rPr>
  </w:style>
  <w:style w:type="character" w:customStyle="1" w:styleId="141">
    <w:name w:val="标题 Char1"/>
    <w:qFormat/>
    <w:uiPriority w:val="10"/>
    <w:rPr>
      <w:rFonts w:ascii="Cambria" w:hAnsi="Cambria" w:eastAsia="宋体" w:cs="Times New Roman"/>
      <w:b/>
      <w:bCs/>
      <w:sz w:val="32"/>
      <w:szCs w:val="32"/>
    </w:rPr>
  </w:style>
  <w:style w:type="character" w:customStyle="1" w:styleId="142">
    <w:name w:val="纯文本 Char3"/>
    <w:semiHidden/>
    <w:qFormat/>
    <w:uiPriority w:val="99"/>
    <w:rPr>
      <w:rFonts w:ascii="宋体" w:hAnsi="Courier New" w:cs="Courier New"/>
      <w:kern w:val="2"/>
      <w:sz w:val="21"/>
      <w:szCs w:val="21"/>
    </w:rPr>
  </w:style>
  <w:style w:type="character" w:customStyle="1" w:styleId="143">
    <w:name w:val="批注文字 Char1"/>
    <w:semiHidden/>
    <w:qFormat/>
    <w:uiPriority w:val="99"/>
    <w:rPr>
      <w:kern w:val="2"/>
      <w:sz w:val="21"/>
      <w:szCs w:val="24"/>
    </w:rPr>
  </w:style>
  <w:style w:type="character" w:customStyle="1" w:styleId="144">
    <w:name w:val="正文文本缩进 2 Char1"/>
    <w:semiHidden/>
    <w:qFormat/>
    <w:uiPriority w:val="99"/>
    <w:rPr>
      <w:rFonts w:ascii="Times New Roman" w:hAnsi="Times New Roman" w:eastAsia="宋体" w:cs="Times New Roman"/>
      <w:szCs w:val="24"/>
    </w:rPr>
  </w:style>
  <w:style w:type="character" w:customStyle="1" w:styleId="145">
    <w:name w:val="pt91"/>
    <w:qFormat/>
    <w:uiPriority w:val="0"/>
    <w:rPr>
      <w:rFonts w:hint="default"/>
      <w:color w:val="333333"/>
      <w:sz w:val="18"/>
      <w:szCs w:val="18"/>
    </w:rPr>
  </w:style>
  <w:style w:type="character" w:customStyle="1" w:styleId="146">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47">
    <w:name w:val="页眉 Char2"/>
    <w:semiHidden/>
    <w:qFormat/>
    <w:uiPriority w:val="99"/>
    <w:rPr>
      <w:kern w:val="2"/>
      <w:sz w:val="18"/>
      <w:szCs w:val="18"/>
    </w:rPr>
  </w:style>
  <w:style w:type="character" w:customStyle="1" w:styleId="148">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49">
    <w:name w:val="_Style 129"/>
    <w:unhideWhenUsed/>
    <w:qFormat/>
    <w:uiPriority w:val="99"/>
    <w:rPr>
      <w:color w:val="605E5C"/>
      <w:shd w:val="clear" w:color="auto" w:fill="E1DFDD"/>
    </w:rPr>
  </w:style>
  <w:style w:type="character" w:customStyle="1" w:styleId="150">
    <w:name w:val="p12h15"/>
    <w:qFormat/>
    <w:uiPriority w:val="0"/>
  </w:style>
  <w:style w:type="character" w:customStyle="1" w:styleId="151">
    <w:name w:val="正文文本缩进 Char1"/>
    <w:semiHidden/>
    <w:qFormat/>
    <w:uiPriority w:val="99"/>
    <w:rPr>
      <w:rFonts w:ascii="Times New Roman" w:hAnsi="Times New Roman" w:eastAsia="宋体" w:cs="Times New Roman"/>
      <w:szCs w:val="24"/>
    </w:rPr>
  </w:style>
  <w:style w:type="paragraph" w:customStyle="1" w:styleId="152">
    <w:name w:val="UserStyle_92"/>
    <w:qFormat/>
    <w:uiPriority w:val="0"/>
    <w:pPr>
      <w:spacing w:after="160" w:line="360" w:lineRule="auto"/>
      <w:ind w:firstLine="200"/>
      <w:jc w:val="both"/>
    </w:pPr>
    <w:rPr>
      <w:rFonts w:ascii="宋体" w:hAnsi="宋体" w:eastAsia="宋体" w:cs="宋体"/>
      <w:color w:val="000000"/>
      <w:sz w:val="22"/>
      <w:szCs w:val="22"/>
      <w:lang w:val="en-US" w:eastAsia="zh-CN" w:bidi="ar-SA"/>
    </w:rPr>
  </w:style>
  <w:style w:type="paragraph" w:customStyle="1" w:styleId="153">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154">
    <w:name w:val="WPSOffice手动目录 2"/>
    <w:qFormat/>
    <w:uiPriority w:val="0"/>
    <w:pPr>
      <w:spacing w:after="160" w:line="278" w:lineRule="auto"/>
      <w:ind w:left="200" w:leftChars="200"/>
    </w:pPr>
    <w:rPr>
      <w:rFonts w:ascii="Times New Roman" w:hAnsi="Times New Roman" w:eastAsia="宋体" w:cs="Times New Roman"/>
      <w:lang w:val="en-US" w:eastAsia="zh-CN" w:bidi="ar-SA"/>
    </w:rPr>
  </w:style>
  <w:style w:type="paragraph" w:customStyle="1" w:styleId="155">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56">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57">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58">
    <w:name w:val="页眉与页脚"/>
    <w:qFormat/>
    <w:uiPriority w:val="0"/>
    <w:pPr>
      <w:tabs>
        <w:tab w:val="right" w:pos="9020"/>
      </w:tabs>
      <w:spacing w:after="160" w:line="278" w:lineRule="auto"/>
    </w:pPr>
    <w:rPr>
      <w:rFonts w:ascii="Helvetica Neue" w:hAnsi="Helvetica Neue" w:eastAsia="Arial Unicode MS" w:cs="Arial Unicode MS"/>
      <w:color w:val="000000"/>
      <w:sz w:val="24"/>
      <w:szCs w:val="24"/>
      <w:lang w:val="en-US" w:eastAsia="zh-CN" w:bidi="ar-SA"/>
    </w:rPr>
  </w:style>
  <w:style w:type="paragraph" w:customStyle="1" w:styleId="159">
    <w:name w:val="Char Char10 Char Char Char Char"/>
    <w:basedOn w:val="1"/>
    <w:next w:val="160"/>
    <w:qFormat/>
    <w:uiPriority w:val="0"/>
    <w:rPr>
      <w:rFonts w:ascii="Calibri" w:hAnsi="Calibri"/>
      <w:kern w:val="0"/>
    </w:rPr>
  </w:style>
  <w:style w:type="paragraph" w:customStyle="1" w:styleId="160">
    <w:name w:val="xl87"/>
    <w:basedOn w:val="1"/>
    <w:next w:val="161"/>
    <w:qFormat/>
    <w:uiPriority w:val="0"/>
    <w:pPr>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61">
    <w:name w:val="xl72"/>
    <w:basedOn w:val="1"/>
    <w:next w:val="26"/>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2">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63">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4">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165">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66">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67">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8">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9">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70">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71">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72">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3">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4">
    <w:name w:val="正文_5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75">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76">
    <w:name w:val="WPSOffice手动目录 1"/>
    <w:qFormat/>
    <w:uiPriority w:val="0"/>
    <w:pPr>
      <w:spacing w:after="160" w:line="278" w:lineRule="auto"/>
    </w:pPr>
    <w:rPr>
      <w:rFonts w:ascii="Times New Roman" w:hAnsi="Times New Roman" w:eastAsia="宋体" w:cs="Times New Roman"/>
      <w:lang w:val="en-US" w:eastAsia="zh-CN" w:bidi="ar-SA"/>
    </w:rPr>
  </w:style>
  <w:style w:type="paragraph" w:customStyle="1" w:styleId="177">
    <w:name w:val="正文_0"/>
    <w:qFormat/>
    <w:uiPriority w:val="99"/>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178">
    <w:name w:val="PlainText"/>
    <w:qFormat/>
    <w:uiPriority w:val="0"/>
    <w:pPr>
      <w:spacing w:after="160" w:line="278" w:lineRule="auto"/>
      <w:jc w:val="both"/>
    </w:pPr>
    <w:rPr>
      <w:rFonts w:ascii="宋体" w:hAnsi="宋体" w:eastAsia="宋体" w:cs="宋体"/>
      <w:color w:val="000000"/>
      <w:kern w:val="2"/>
      <w:sz w:val="21"/>
      <w:szCs w:val="21"/>
      <w:lang w:val="en-US" w:eastAsia="zh-CN" w:bidi="ar-SA"/>
    </w:rPr>
  </w:style>
  <w:style w:type="paragraph" w:customStyle="1" w:styleId="179">
    <w:name w:val="WPSOffice手动目录 3"/>
    <w:qFormat/>
    <w:uiPriority w:val="0"/>
    <w:pPr>
      <w:spacing w:after="160" w:line="278" w:lineRule="auto"/>
      <w:ind w:left="400" w:leftChars="400"/>
    </w:pPr>
    <w:rPr>
      <w:rFonts w:ascii="Times New Roman" w:hAnsi="Times New Roman" w:eastAsia="宋体" w:cs="Times New Roman"/>
      <w:lang w:val="en-US" w:eastAsia="zh-CN" w:bidi="ar-SA"/>
    </w:rPr>
  </w:style>
  <w:style w:type="paragraph" w:customStyle="1" w:styleId="180">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81">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82">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83">
    <w:name w:val="默认"/>
    <w:qFormat/>
    <w:uiPriority w:val="0"/>
    <w:pPr>
      <w:spacing w:before="160" w:after="160" w:line="278" w:lineRule="auto"/>
    </w:pPr>
    <w:rPr>
      <w:rFonts w:ascii="Helvetica Neue" w:hAnsi="Helvetica Neue" w:eastAsia="Helvetica Neue" w:cs="Helvetica Neue"/>
      <w:color w:val="000000"/>
      <w:sz w:val="24"/>
      <w:szCs w:val="24"/>
      <w:lang w:val="en-US" w:eastAsia="zh-CN" w:bidi="ar-SA"/>
    </w:rPr>
  </w:style>
  <w:style w:type="paragraph" w:customStyle="1" w:styleId="184">
    <w:name w:val="_Style 0"/>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85">
    <w:name w:val="小标题 3"/>
    <w:next w:val="186"/>
    <w:qFormat/>
    <w:uiPriority w:val="0"/>
    <w:pPr>
      <w:keepNext/>
      <w:keepLines/>
      <w:spacing w:before="360" w:after="120" w:line="278" w:lineRule="auto"/>
    </w:pPr>
    <w:rPr>
      <w:rFonts w:ascii="宋体" w:hAnsi="宋体" w:eastAsia="宋体" w:cs="宋体"/>
      <w:b/>
      <w:bCs/>
      <w:color w:val="000000"/>
      <w:sz w:val="24"/>
      <w:szCs w:val="24"/>
      <w:u w:val="single" w:color="000000"/>
      <w:lang w:val="en-US" w:eastAsia="zh-CN" w:bidi="ar-SA"/>
    </w:rPr>
  </w:style>
  <w:style w:type="paragraph" w:customStyle="1" w:styleId="186">
    <w:name w:val="NormalIndent"/>
    <w:qFormat/>
    <w:uiPriority w:val="0"/>
    <w:pPr>
      <w:spacing w:after="160"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87">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88">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89">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styleId="190">
    <w:name w:val="List Paragraph"/>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91">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92">
    <w:name w:val="TOC1"/>
    <w:next w:val="1"/>
    <w:qFormat/>
    <w:uiPriority w:val="0"/>
    <w:pPr>
      <w:spacing w:after="160" w:line="278" w:lineRule="auto"/>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9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94">
    <w:name w:val="列出段落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95">
    <w:name w:val="小标题 2"/>
    <w:next w:val="186"/>
    <w:qFormat/>
    <w:uiPriority w:val="0"/>
    <w:pPr>
      <w:keepNext/>
      <w:keepLines/>
      <w:spacing w:before="120" w:after="16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196">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197">
    <w:name w:val="No Spacing1"/>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198">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99">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200">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201">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202">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3">
    <w:name w:val="TOC3"/>
    <w:next w:val="1"/>
    <w:qFormat/>
    <w:uiPriority w:val="0"/>
    <w:pPr>
      <w:tabs>
        <w:tab w:val="left" w:pos="1260"/>
        <w:tab w:val="right" w:leader="dot" w:pos="8630"/>
      </w:tabs>
      <w:spacing w:after="160" w:line="278" w:lineRule="auto"/>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204">
    <w:name w:val="_Style 2"/>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05">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06">
    <w:name w:val="段"/>
    <w:next w:val="1"/>
    <w:qFormat/>
    <w:uiPriority w:val="0"/>
    <w:pPr>
      <w:autoSpaceDE w:val="0"/>
      <w:autoSpaceDN w:val="0"/>
      <w:adjustRightInd w:val="0"/>
      <w:snapToGrid w:val="0"/>
      <w:spacing w:after="160"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07">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8">
    <w:name w:val="UserStyle_161"/>
    <w:qFormat/>
    <w:uiPriority w:val="0"/>
    <w:pPr>
      <w:spacing w:after="160" w:line="278" w:lineRule="auto"/>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9">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0">
    <w:name w:val="正文_6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11">
    <w:name w:val="正文_3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12">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213">
    <w:name w:val="正文_13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14">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15">
    <w:name w:val="TOC2"/>
    <w:next w:val="1"/>
    <w:qFormat/>
    <w:uiPriority w:val="0"/>
    <w:pPr>
      <w:spacing w:after="160" w:line="278" w:lineRule="auto"/>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16">
    <w:name w:val="_Style 197"/>
    <w:basedOn w:val="5"/>
    <w:next w:val="1"/>
    <w:qFormat/>
    <w:uiPriority w:val="39"/>
    <w:pPr>
      <w:spacing w:before="480" w:after="0" w:line="276" w:lineRule="auto"/>
      <w:jc w:val="left"/>
      <w:outlineLvl w:val="9"/>
    </w:pPr>
    <w:rPr>
      <w:rFonts w:ascii="Cambria" w:hAnsi="Cambria" w:eastAsia="宋体"/>
      <w:color w:val="365F91"/>
      <w:kern w:val="0"/>
      <w:sz w:val="28"/>
      <w:szCs w:val="28"/>
      <w:lang w:val="en-US" w:eastAsia="zh-CN"/>
    </w:rPr>
  </w:style>
  <w:style w:type="paragraph" w:customStyle="1" w:styleId="217">
    <w:name w:val="179"/>
    <w:qFormat/>
    <w:uiPriority w:val="0"/>
    <w:pPr>
      <w:spacing w:after="160" w:line="278" w:lineRule="auto"/>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218">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19">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0">
    <w:name w:val="UserStyle_140"/>
    <w:qFormat/>
    <w:uiPriority w:val="0"/>
    <w:pPr>
      <w:spacing w:after="160" w:line="278" w:lineRule="auto"/>
    </w:pPr>
    <w:rPr>
      <w:rFonts w:hint="eastAsia" w:ascii="Arial Unicode MS" w:hAnsi="Arial Unicode MS" w:eastAsia="Arial Unicode MS" w:cs="Arial Unicode MS"/>
      <w:color w:val="000000"/>
      <w:sz w:val="22"/>
      <w:szCs w:val="22"/>
      <w:lang w:val="en-US" w:eastAsia="zh-CN" w:bidi="ar-SA"/>
    </w:rPr>
  </w:style>
  <w:style w:type="paragraph" w:customStyle="1" w:styleId="221">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2">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3">
    <w:name w:val="样式 10 磅"/>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customStyle="1" w:styleId="224">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5">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6">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227">
    <w:name w:val="TOC4"/>
    <w:next w:val="1"/>
    <w:qFormat/>
    <w:uiPriority w:val="0"/>
    <w:pPr>
      <w:spacing w:after="160" w:line="278" w:lineRule="auto"/>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28">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29">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0">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1">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2">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3">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34">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35">
    <w:name w:val="样式 目录 2 + 左侧:  2 字符"/>
    <w:basedOn w:val="39"/>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3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37">
    <w:name w:val="UserStyle_112"/>
    <w:qFormat/>
    <w:uiPriority w:val="0"/>
    <w:pPr>
      <w:spacing w:after="160" w:line="278" w:lineRule="auto"/>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styleId="238">
    <w:name w:val="No Spacing"/>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table" w:customStyle="1" w:styleId="239">
    <w:name w:val="Table Normal"/>
    <w:qFormat/>
    <w:uiPriority w:val="0"/>
    <w:rPr>
      <w:rFonts w:ascii="Times New Roman" w:hAnsi="Times New Roman" w:eastAsia="Arial Unicode MS" w:cs="Times New Roman"/>
    </w:rPr>
    <w:tblPr>
      <w:tblCellMar>
        <w:top w:w="0" w:type="dxa"/>
        <w:left w:w="0" w:type="dxa"/>
        <w:bottom w:w="0" w:type="dxa"/>
        <w:right w:w="0" w:type="dxa"/>
      </w:tblCellMar>
    </w:tblPr>
  </w:style>
  <w:style w:type="table" w:customStyle="1" w:styleId="240">
    <w:name w:val="网格型1"/>
    <w:basedOn w:val="5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
    <w:basedOn w:val="50"/>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
    <w:unhideWhenUsed/>
    <w:qFormat/>
    <w:uiPriority w:val="2"/>
    <w:rPr>
      <w:rFonts w:ascii="Times New Roman" w:hAnsi="Times New Roman" w:eastAsia="宋体" w:cs="Times New Roman"/>
    </w:rPr>
    <w:tblPr>
      <w:tblCellMar>
        <w:top w:w="0" w:type="dxa"/>
        <w:left w:w="0" w:type="dxa"/>
        <w:bottom w:w="0" w:type="dxa"/>
        <w:right w:w="0" w:type="dxa"/>
      </w:tblCellMar>
    </w:tblPr>
  </w:style>
  <w:style w:type="paragraph" w:customStyle="1" w:styleId="24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after="160" w:line="278" w:lineRule="auto"/>
      <w:jc w:val="both"/>
    </w:pPr>
    <w:rPr>
      <w:rFonts w:ascii="Calibri" w:hAnsi="Calibri" w:eastAsia="宋体" w:cs="Times New Roman"/>
      <w:kern w:val="2"/>
      <w:sz w:val="21"/>
      <w:lang w:val="en-US" w:eastAsia="zh-CN" w:bidi="ar-SA"/>
    </w:rPr>
  </w:style>
  <w:style w:type="paragraph" w:customStyle="1" w:styleId="244">
    <w:name w:val="_Style 8"/>
    <w:basedOn w:val="1"/>
    <w:qFormat/>
    <w:uiPriority w:val="0"/>
    <w:pPr>
      <w:ind w:firstLine="420" w:firstLineChars="200"/>
      <w:jc w:val="left"/>
    </w:pPr>
    <w:rPr>
      <w:kern w:val="0"/>
    </w:rPr>
  </w:style>
  <w:style w:type="paragraph" w:customStyle="1" w:styleId="245">
    <w:name w:val="修订1"/>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246">
    <w:name w:val="_Style 232"/>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character" w:customStyle="1" w:styleId="247">
    <w:name w:val="_Style 233"/>
    <w:unhideWhenUsed/>
    <w:qFormat/>
    <w:uiPriority w:val="99"/>
    <w:rPr>
      <w:color w:val="605E5C"/>
      <w:shd w:val="clear" w:color="auto" w:fill="E1DFDD"/>
    </w:rPr>
  </w:style>
  <w:style w:type="paragraph" w:customStyle="1" w:styleId="248">
    <w:name w:val="_Style 234"/>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249">
    <w:name w:val="修订2"/>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character" w:customStyle="1" w:styleId="250">
    <w:name w:val="hover1"/>
    <w:qFormat/>
    <w:uiPriority w:val="0"/>
  </w:style>
  <w:style w:type="character" w:customStyle="1" w:styleId="251">
    <w:name w:val="hover2"/>
    <w:qFormat/>
    <w:uiPriority w:val="0"/>
    <w:rPr>
      <w:color w:val="2590EB"/>
    </w:rPr>
  </w:style>
  <w:style w:type="character" w:customStyle="1" w:styleId="252">
    <w:name w:val="hover3"/>
    <w:qFormat/>
    <w:uiPriority w:val="0"/>
    <w:rPr>
      <w:color w:val="2590EB"/>
    </w:rPr>
  </w:style>
  <w:style w:type="character" w:customStyle="1" w:styleId="253">
    <w:name w:val="hover4"/>
    <w:qFormat/>
    <w:uiPriority w:val="0"/>
    <w:rPr>
      <w:color w:val="2590EB"/>
      <w:shd w:val="clear" w:color="auto" w:fill="E9F4FD"/>
    </w:rPr>
  </w:style>
  <w:style w:type="character" w:customStyle="1" w:styleId="254">
    <w:name w:val="mini-outputtext1"/>
    <w:qFormat/>
    <w:uiPriority w:val="0"/>
  </w:style>
  <w:style w:type="character" w:customStyle="1" w:styleId="255">
    <w:name w:val="hover"/>
    <w:qFormat/>
    <w:uiPriority w:val="0"/>
  </w:style>
  <w:style w:type="paragraph" w:customStyle="1" w:styleId="256">
    <w:name w:val="Table Text"/>
    <w:basedOn w:val="1"/>
    <w:semiHidden/>
    <w:qFormat/>
    <w:uiPriority w:val="0"/>
    <w:rPr>
      <w:rFonts w:ascii="微软雅黑" w:hAnsi="微软雅黑" w:eastAsia="微软雅黑" w:cs="微软雅黑"/>
      <w:sz w:val="19"/>
      <w:szCs w:val="19"/>
      <w:lang w:eastAsia="en-US"/>
    </w:rPr>
  </w:style>
  <w:style w:type="paragraph" w:customStyle="1" w:styleId="257">
    <w:name w:val="修订3"/>
    <w:hidden/>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258">
    <w:name w:val="表格标题"/>
    <w:next w:val="1"/>
    <w:qFormat/>
    <w:uiPriority w:val="0"/>
    <w:pPr>
      <w:overflowPunct w:val="0"/>
      <w:topLinePunct/>
      <w:spacing w:line="560" w:lineRule="exact"/>
      <w:jc w:val="center"/>
    </w:pPr>
    <w:rPr>
      <w:rFonts w:ascii="Times New Roman" w:hAnsi="Times New Roman" w:eastAsia="仿宋_GB2312" w:cs="仿宋_GB2312"/>
      <w:spacing w:val="-6"/>
      <w:sz w:val="32"/>
      <w:szCs w:val="32"/>
      <w:lang w:val="en-US" w:eastAsia="zh-CN" w:bidi="ar-SA"/>
    </w:rPr>
  </w:style>
  <w:style w:type="paragraph" w:customStyle="1" w:styleId="259">
    <w:name w:val="修订4"/>
    <w:hidden/>
    <w:unhideWhenUsed/>
    <w:qFormat/>
    <w:uiPriority w:val="99"/>
    <w:rPr>
      <w:rFonts w:hint="eastAsia" w:ascii="Arial Unicode MS" w:hAnsi="Arial Unicode MS" w:eastAsia="Arial Unicode MS" w:cs="Arial Unicode MS"/>
      <w:color w:val="000000"/>
      <w:kern w:val="2"/>
      <w:sz w:val="21"/>
      <w:szCs w:val="21"/>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108</Pages>
  <Words>20524</Words>
  <Characters>21857</Characters>
  <Lines>331</Lines>
  <Paragraphs>93</Paragraphs>
  <TotalTime>39</TotalTime>
  <ScaleCrop>false</ScaleCrop>
  <LinksUpToDate>false</LinksUpToDate>
  <CharactersWithSpaces>22677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2026-04-17T15:04:00Z</dcterms:created>
  <dc:creator>Administrator</dc:creator>
  <cp:lastModifiedBy>采桑</cp:lastModifiedBy>
  <cp:lastPrinted>2026-06-10T14:36:00Z</cp:lastPrinted>
  <dcterms:modified xsi:type="dcterms:W3CDTF">2026-07-23T08:48:51Z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eyJoZGlkIjoiNzE5YjI5YzY2MzhhNzA5NTU4MTEwZDg3ZDljNTU0MzciLCJ1c2VySWQiOiIzNDk0NzYxNTcifQ==</vt:lpwstr>
  </property>
  <property fmtid="{D5CDD505-2E9C-101B-9397-08002B2CF9AE}" pid="3" name="KSOProductBuildVer">
    <vt:lpwstr>2052-12.1.0.26895</vt:lpwstr>
  </property>
  <property fmtid="{D5CDD505-2E9C-101B-9397-08002B2CF9AE}" pid="4" name="ICV">
    <vt:lpwstr>7096A056FCE54C0991C1C6F234870AC1_13</vt:lpwstr>
  </property>
</Properties>
</file>