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B883C">
      <w:pPr>
        <w:spacing w:line="360" w:lineRule="auto"/>
        <w:jc w:val="center"/>
        <w:rPr>
          <w:rFonts w:hint="eastAsia" w:ascii="宋体" w:hAnsi="宋体" w:cs="宋体"/>
          <w:b/>
          <w:color w:val="000000"/>
          <w:sz w:val="44"/>
          <w:szCs w:val="44"/>
          <w:highlight w:val="none"/>
          <w:lang w:eastAsia="zh-CN"/>
        </w:rPr>
      </w:pPr>
    </w:p>
    <w:p w14:paraId="430A630E">
      <w:pPr>
        <w:spacing w:line="480" w:lineRule="auto"/>
        <w:jc w:val="center"/>
        <w:rPr>
          <w:rFonts w:hint="eastAsia" w:ascii="宋体" w:hAnsi="宋体" w:eastAsia="宋体" w:cs="宋体"/>
          <w:b/>
          <w:color w:val="000000"/>
          <w:sz w:val="32"/>
          <w:szCs w:val="32"/>
          <w:highlight w:val="none"/>
          <w:lang w:eastAsia="zh-CN"/>
        </w:rPr>
      </w:pPr>
      <w:r>
        <w:rPr>
          <w:rFonts w:hint="eastAsia" w:ascii="宋体" w:hAnsi="宋体" w:cs="宋体"/>
          <w:b/>
          <w:color w:val="000000"/>
          <w:sz w:val="36"/>
          <w:szCs w:val="36"/>
          <w:highlight w:val="none"/>
          <w:lang w:val="en-US" w:eastAsia="zh-CN"/>
        </w:rPr>
        <w:t>河南牧业经济学院图书馆2026年电子资源采购项目</w:t>
      </w:r>
    </w:p>
    <w:p w14:paraId="5C9E5D25">
      <w:pPr>
        <w:spacing w:line="480" w:lineRule="auto"/>
        <w:jc w:val="center"/>
        <w:rPr>
          <w:rFonts w:hint="eastAsia" w:ascii="宋体" w:hAnsi="宋体" w:eastAsia="宋体" w:cs="宋体"/>
          <w:b/>
          <w:color w:val="000000"/>
          <w:sz w:val="11"/>
          <w:szCs w:val="11"/>
          <w:highlight w:val="none"/>
        </w:rPr>
      </w:pPr>
    </w:p>
    <w:p w14:paraId="7557412D">
      <w:pPr>
        <w:spacing w:line="480" w:lineRule="auto"/>
        <w:jc w:val="center"/>
        <w:rPr>
          <w:rFonts w:hint="eastAsia" w:ascii="宋体" w:hAnsi="宋体" w:eastAsia="宋体" w:cs="宋体"/>
          <w:b/>
          <w:color w:val="000000"/>
          <w:sz w:val="56"/>
          <w:szCs w:val="56"/>
          <w:highlight w:val="none"/>
        </w:rPr>
      </w:pPr>
      <w:r>
        <w:rPr>
          <w:rFonts w:hint="eastAsia" w:ascii="宋体" w:hAnsi="宋体" w:eastAsia="宋体" w:cs="宋体"/>
          <w:b/>
          <w:color w:val="000000"/>
          <w:sz w:val="56"/>
          <w:szCs w:val="56"/>
          <w:highlight w:val="none"/>
        </w:rPr>
        <w:t>单一来源采购文件</w:t>
      </w:r>
    </w:p>
    <w:p w14:paraId="1FA5B72C">
      <w:pPr>
        <w:spacing w:line="480" w:lineRule="exact"/>
        <w:jc w:val="center"/>
        <w:rPr>
          <w:rFonts w:hint="eastAsia" w:ascii="宋体" w:hAnsi="宋体" w:eastAsia="宋体" w:cs="宋体"/>
          <w:b/>
          <w:color w:val="000000"/>
          <w:sz w:val="28"/>
          <w:szCs w:val="28"/>
          <w:highlight w:val="none"/>
          <w:lang w:eastAsia="zh-CN"/>
        </w:rPr>
      </w:pPr>
      <w:r>
        <w:rPr>
          <w:rFonts w:hint="eastAsia" w:ascii="宋体" w:hAnsi="宋体" w:eastAsia="宋体" w:cs="宋体"/>
          <w:b/>
          <w:color w:val="000000"/>
          <w:sz w:val="28"/>
          <w:szCs w:val="28"/>
          <w:highlight w:val="none"/>
          <w:lang w:eastAsia="zh-CN"/>
        </w:rPr>
        <w:t>采购</w:t>
      </w:r>
      <w:r>
        <w:rPr>
          <w:rFonts w:hint="eastAsia" w:ascii="宋体" w:hAnsi="宋体" w:cs="宋体"/>
          <w:b/>
          <w:color w:val="000000"/>
          <w:sz w:val="28"/>
          <w:szCs w:val="28"/>
          <w:highlight w:val="none"/>
          <w:lang w:val="en-US" w:eastAsia="zh-CN"/>
        </w:rPr>
        <w:t>项目</w:t>
      </w:r>
      <w:r>
        <w:rPr>
          <w:rFonts w:hint="eastAsia" w:ascii="宋体" w:hAnsi="宋体" w:eastAsia="宋体" w:cs="宋体"/>
          <w:b/>
          <w:color w:val="000000"/>
          <w:sz w:val="28"/>
          <w:szCs w:val="28"/>
          <w:highlight w:val="none"/>
        </w:rPr>
        <w:t>编号：豫财单一采购-2026-94</w:t>
      </w:r>
    </w:p>
    <w:p w14:paraId="55091CF5">
      <w:pPr>
        <w:spacing w:line="360" w:lineRule="auto"/>
        <w:rPr>
          <w:rFonts w:hint="eastAsia" w:ascii="宋体" w:hAnsi="宋体" w:eastAsia="宋体" w:cs="宋体"/>
          <w:b/>
          <w:color w:val="000000"/>
          <w:sz w:val="24"/>
          <w:highlight w:val="none"/>
        </w:rPr>
      </w:pPr>
    </w:p>
    <w:p w14:paraId="3CC8A52F">
      <w:pPr>
        <w:pStyle w:val="89"/>
        <w:ind w:firstLine="0" w:firstLineChars="0"/>
        <w:jc w:val="center"/>
        <w:rPr>
          <w:rFonts w:hint="eastAsia" w:ascii="宋体" w:hAnsi="宋体" w:eastAsia="宋体" w:cs="宋体"/>
          <w:b/>
          <w:bCs/>
          <w:sz w:val="72"/>
          <w:highlight w:val="none"/>
        </w:rPr>
      </w:pPr>
    </w:p>
    <w:p w14:paraId="0EC3C509">
      <w:pPr>
        <w:pStyle w:val="89"/>
        <w:ind w:firstLine="0" w:firstLineChars="0"/>
        <w:jc w:val="center"/>
        <w:rPr>
          <w:rFonts w:hint="eastAsia" w:ascii="宋体" w:hAnsi="宋体" w:eastAsia="宋体" w:cs="宋体"/>
          <w:color w:val="000000"/>
          <w:highlight w:val="none"/>
        </w:rPr>
      </w:pPr>
      <w:r>
        <w:rPr>
          <w:rFonts w:hint="eastAsia" w:ascii="宋体" w:hAnsi="宋体" w:eastAsia="宋体" w:cs="宋体"/>
          <w:b/>
          <w:bCs/>
          <w:sz w:val="72"/>
          <w:highlight w:val="none"/>
        </w:rPr>
        <w:drawing>
          <wp:inline distT="0" distB="0" distL="114300" distR="114300">
            <wp:extent cx="1938020" cy="1655445"/>
            <wp:effectExtent l="0" t="0" r="12700" b="5715"/>
            <wp:docPr id="2" name="图片 1" descr="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Bz"/>
                    <pic:cNvPicPr>
                      <a:picLocks noChangeAspect="1" noChangeArrowheads="1"/>
                    </pic:cNvPicPr>
                  </pic:nvPicPr>
                  <pic:blipFill>
                    <a:blip r:embed="rId8" cstate="print">
                      <a:lum contrast="20000"/>
                    </a:blip>
                    <a:srcRect/>
                    <a:stretch>
                      <a:fillRect/>
                    </a:stretch>
                  </pic:blipFill>
                  <pic:spPr>
                    <a:xfrm>
                      <a:off x="0" y="0"/>
                      <a:ext cx="1938020" cy="1654810"/>
                    </a:xfrm>
                    <a:prstGeom prst="rect">
                      <a:avLst/>
                    </a:prstGeom>
                    <a:solidFill>
                      <a:srgbClr val="FFFFFF"/>
                    </a:solidFill>
                    <a:ln w="9525">
                      <a:noFill/>
                      <a:miter lim="800000"/>
                      <a:headEnd/>
                      <a:tailEnd/>
                    </a:ln>
                    <a:effectLst/>
                  </pic:spPr>
                </pic:pic>
              </a:graphicData>
            </a:graphic>
          </wp:inline>
        </w:drawing>
      </w:r>
    </w:p>
    <w:p w14:paraId="1C9BB50B">
      <w:pPr>
        <w:spacing w:line="360" w:lineRule="auto"/>
        <w:rPr>
          <w:rFonts w:hint="eastAsia" w:ascii="宋体" w:hAnsi="宋体" w:eastAsia="宋体" w:cs="宋体"/>
          <w:b/>
          <w:color w:val="000000"/>
          <w:sz w:val="32"/>
          <w:szCs w:val="32"/>
          <w:highlight w:val="none"/>
        </w:rPr>
      </w:pPr>
    </w:p>
    <w:p w14:paraId="4497CEB7">
      <w:pPr>
        <w:pStyle w:val="86"/>
        <w:rPr>
          <w:rFonts w:hint="eastAsia" w:ascii="宋体" w:hAnsi="宋体" w:eastAsia="宋体" w:cs="宋体"/>
          <w:highlight w:val="none"/>
        </w:rPr>
      </w:pPr>
    </w:p>
    <w:p w14:paraId="2D5FE1D9">
      <w:pPr>
        <w:spacing w:line="360" w:lineRule="auto"/>
        <w:ind w:firstLine="842" w:firstLineChars="262"/>
        <w:rPr>
          <w:rFonts w:hint="eastAsia" w:ascii="宋体" w:hAnsi="宋体" w:eastAsia="宋体" w:cs="宋体"/>
          <w:b/>
          <w:color w:val="000000"/>
          <w:sz w:val="32"/>
          <w:szCs w:val="32"/>
          <w:highlight w:val="none"/>
        </w:rPr>
      </w:pPr>
    </w:p>
    <w:p w14:paraId="0172F7D7">
      <w:pPr>
        <w:pStyle w:val="18"/>
        <w:rPr>
          <w:rFonts w:hint="eastAsia"/>
          <w:highlight w:val="none"/>
        </w:rPr>
      </w:pPr>
    </w:p>
    <w:p w14:paraId="16523FA4">
      <w:pPr>
        <w:spacing w:line="360" w:lineRule="auto"/>
        <w:ind w:firstLine="842" w:firstLineChars="262"/>
        <w:rPr>
          <w:rFonts w:hint="eastAsia" w:ascii="宋体" w:hAnsi="宋体" w:eastAsia="宋体" w:cs="宋体"/>
          <w:b/>
          <w:color w:val="000000"/>
          <w:sz w:val="32"/>
          <w:szCs w:val="32"/>
          <w:highlight w:val="none"/>
        </w:rPr>
      </w:pPr>
    </w:p>
    <w:p w14:paraId="01A98585">
      <w:pPr>
        <w:pStyle w:val="18"/>
        <w:rPr>
          <w:rFonts w:hint="eastAsia"/>
          <w:highlight w:val="none"/>
        </w:rPr>
      </w:pPr>
    </w:p>
    <w:p w14:paraId="7594702B">
      <w:pPr>
        <w:pStyle w:val="46"/>
        <w:ind w:left="0" w:leftChars="0" w:firstLine="0" w:firstLineChars="0"/>
        <w:rPr>
          <w:rFonts w:hint="eastAsia"/>
          <w:highlight w:val="none"/>
        </w:rPr>
      </w:pPr>
    </w:p>
    <w:tbl>
      <w:tblPr>
        <w:tblStyle w:val="47"/>
        <w:tblW w:w="5037" w:type="dxa"/>
        <w:jc w:val="center"/>
        <w:tblLayout w:type="fixed"/>
        <w:tblCellMar>
          <w:top w:w="0" w:type="dxa"/>
          <w:left w:w="108" w:type="dxa"/>
          <w:bottom w:w="0" w:type="dxa"/>
          <w:right w:w="108" w:type="dxa"/>
        </w:tblCellMar>
      </w:tblPr>
      <w:tblGrid>
        <w:gridCol w:w="1728"/>
        <w:gridCol w:w="3309"/>
      </w:tblGrid>
      <w:tr w14:paraId="4EA8083C">
        <w:tblPrEx>
          <w:tblCellMar>
            <w:top w:w="0" w:type="dxa"/>
            <w:left w:w="108" w:type="dxa"/>
            <w:bottom w:w="0" w:type="dxa"/>
            <w:right w:w="108" w:type="dxa"/>
          </w:tblCellMar>
        </w:tblPrEx>
        <w:trPr>
          <w:trHeight w:val="563" w:hRule="atLeast"/>
          <w:jc w:val="center"/>
        </w:trPr>
        <w:tc>
          <w:tcPr>
            <w:tcW w:w="1728" w:type="dxa"/>
            <w:tcBorders>
              <w:top w:val="nil"/>
              <w:left w:val="nil"/>
              <w:bottom w:val="nil"/>
              <w:right w:val="nil"/>
            </w:tcBorders>
            <w:noWrap w:val="0"/>
            <w:vAlign w:val="top"/>
          </w:tcPr>
          <w:p w14:paraId="7750E6E4">
            <w:pPr>
              <w:keepNext w:val="0"/>
              <w:keepLines w:val="0"/>
              <w:suppressLineNumbers w:val="0"/>
              <w:spacing w:before="0" w:beforeAutospacing="0" w:after="0" w:afterAutospacing="0"/>
              <w:ind w:left="0" w:right="0"/>
              <w:jc w:val="center"/>
              <w:rPr>
                <w:rFonts w:hint="eastAsia" w:ascii="黑体" w:hAnsi="黑体" w:eastAsia="黑体" w:cs="黑体"/>
                <w:b/>
                <w:bCs/>
                <w:kern w:val="0"/>
                <w:sz w:val="28"/>
                <w:szCs w:val="28"/>
                <w:highlight w:val="none"/>
              </w:rPr>
            </w:pPr>
            <w:r>
              <w:rPr>
                <w:rFonts w:hint="eastAsia" w:ascii="黑体" w:hAnsi="黑体" w:eastAsia="黑体" w:cs="黑体"/>
                <w:b/>
                <w:bCs/>
                <w:kern w:val="0"/>
                <w:sz w:val="28"/>
                <w:szCs w:val="28"/>
                <w:highlight w:val="none"/>
                <w:lang w:val="en-US" w:eastAsia="zh-CN"/>
              </w:rPr>
              <w:t>采 购 人</w:t>
            </w:r>
            <w:r>
              <w:rPr>
                <w:rFonts w:hint="eastAsia" w:ascii="黑体" w:hAnsi="黑体" w:eastAsia="黑体" w:cs="黑体"/>
                <w:b/>
                <w:bCs/>
                <w:kern w:val="0"/>
                <w:sz w:val="28"/>
                <w:szCs w:val="28"/>
                <w:highlight w:val="none"/>
              </w:rPr>
              <w:t>：</w:t>
            </w:r>
          </w:p>
        </w:tc>
        <w:tc>
          <w:tcPr>
            <w:tcW w:w="3309" w:type="dxa"/>
            <w:tcBorders>
              <w:top w:val="nil"/>
              <w:left w:val="nil"/>
              <w:bottom w:val="nil"/>
              <w:right w:val="nil"/>
            </w:tcBorders>
            <w:noWrap w:val="0"/>
            <w:vAlign w:val="top"/>
          </w:tcPr>
          <w:p w14:paraId="01DBA2CE">
            <w:pPr>
              <w:keepNext w:val="0"/>
              <w:keepLines w:val="0"/>
              <w:suppressLineNumbers w:val="0"/>
              <w:spacing w:before="0" w:beforeAutospacing="0" w:after="0" w:afterAutospacing="0"/>
              <w:ind w:left="0" w:right="0"/>
              <w:jc w:val="left"/>
              <w:rPr>
                <w:rFonts w:hint="eastAsia" w:ascii="黑体" w:hAnsi="黑体" w:eastAsia="黑体" w:cs="黑体"/>
                <w:b/>
                <w:bCs/>
                <w:kern w:val="0"/>
                <w:sz w:val="28"/>
                <w:highlight w:val="none"/>
                <w:lang w:eastAsia="zh-CN"/>
              </w:rPr>
            </w:pPr>
            <w:r>
              <w:rPr>
                <w:rFonts w:hint="eastAsia" w:ascii="黑体" w:hAnsi="黑体" w:eastAsia="黑体" w:cs="黑体"/>
                <w:b/>
                <w:bCs/>
                <w:kern w:val="0"/>
                <w:sz w:val="28"/>
                <w:highlight w:val="none"/>
                <w:lang w:eastAsia="zh-CN"/>
              </w:rPr>
              <w:t>河南牧业经济学院</w:t>
            </w:r>
          </w:p>
        </w:tc>
      </w:tr>
      <w:tr w14:paraId="376486E2">
        <w:tblPrEx>
          <w:tblCellMar>
            <w:top w:w="0" w:type="dxa"/>
            <w:left w:w="108" w:type="dxa"/>
            <w:bottom w:w="0" w:type="dxa"/>
            <w:right w:w="108" w:type="dxa"/>
          </w:tblCellMar>
        </w:tblPrEx>
        <w:trPr>
          <w:trHeight w:val="563" w:hRule="atLeast"/>
          <w:jc w:val="center"/>
        </w:trPr>
        <w:tc>
          <w:tcPr>
            <w:tcW w:w="1728" w:type="dxa"/>
            <w:tcBorders>
              <w:top w:val="nil"/>
              <w:left w:val="nil"/>
              <w:bottom w:val="nil"/>
              <w:right w:val="nil"/>
            </w:tcBorders>
            <w:noWrap w:val="0"/>
            <w:vAlign w:val="top"/>
          </w:tcPr>
          <w:p w14:paraId="5F385BF9">
            <w:pPr>
              <w:pStyle w:val="188"/>
              <w:keepNext w:val="0"/>
              <w:keepLines w:val="0"/>
              <w:suppressLineNumbers w:val="0"/>
              <w:spacing w:before="0" w:beforeAutospacing="0" w:after="0" w:afterAutospacing="0"/>
              <w:ind w:left="0" w:right="0"/>
              <w:jc w:val="center"/>
              <w:rPr>
                <w:rFonts w:hint="eastAsia" w:ascii="黑体" w:hAnsi="黑体" w:eastAsia="黑体" w:cs="黑体"/>
                <w:b/>
                <w:bCs/>
                <w:kern w:val="0"/>
                <w:sz w:val="28"/>
                <w:szCs w:val="28"/>
                <w:highlight w:val="none"/>
              </w:rPr>
            </w:pPr>
            <w:r>
              <w:rPr>
                <w:rFonts w:hint="eastAsia" w:ascii="黑体" w:hAnsi="黑体" w:eastAsia="黑体" w:cs="黑体"/>
                <w:b/>
                <w:bCs/>
                <w:kern w:val="0"/>
                <w:sz w:val="28"/>
                <w:szCs w:val="28"/>
                <w:highlight w:val="none"/>
              </w:rPr>
              <w:t>代理机构：</w:t>
            </w:r>
          </w:p>
        </w:tc>
        <w:tc>
          <w:tcPr>
            <w:tcW w:w="3309" w:type="dxa"/>
            <w:tcBorders>
              <w:top w:val="nil"/>
              <w:left w:val="nil"/>
              <w:bottom w:val="nil"/>
              <w:right w:val="nil"/>
            </w:tcBorders>
            <w:noWrap w:val="0"/>
            <w:vAlign w:val="top"/>
          </w:tcPr>
          <w:p w14:paraId="48371466">
            <w:pPr>
              <w:keepNext w:val="0"/>
              <w:keepLines w:val="0"/>
              <w:suppressLineNumbers w:val="0"/>
              <w:spacing w:before="0" w:beforeAutospacing="0" w:after="0" w:afterAutospacing="0"/>
              <w:ind w:left="0" w:right="0"/>
              <w:jc w:val="left"/>
              <w:rPr>
                <w:rFonts w:hint="eastAsia" w:ascii="黑体" w:hAnsi="黑体" w:eastAsia="黑体" w:cs="黑体"/>
                <w:b/>
                <w:bCs/>
                <w:kern w:val="0"/>
                <w:sz w:val="28"/>
                <w:highlight w:val="none"/>
              </w:rPr>
            </w:pPr>
            <w:r>
              <w:rPr>
                <w:rFonts w:hint="eastAsia" w:ascii="黑体" w:hAnsi="黑体" w:eastAsia="黑体" w:cs="黑体"/>
                <w:b/>
                <w:bCs/>
                <w:kern w:val="0"/>
                <w:sz w:val="28"/>
                <w:highlight w:val="none"/>
              </w:rPr>
              <w:t>河南英华咨询有限公司</w:t>
            </w:r>
          </w:p>
        </w:tc>
      </w:tr>
      <w:tr w14:paraId="071B0CC8">
        <w:tblPrEx>
          <w:tblCellMar>
            <w:top w:w="0" w:type="dxa"/>
            <w:left w:w="108" w:type="dxa"/>
            <w:bottom w:w="0" w:type="dxa"/>
            <w:right w:w="108" w:type="dxa"/>
          </w:tblCellMar>
        </w:tblPrEx>
        <w:trPr>
          <w:trHeight w:val="563" w:hRule="atLeast"/>
          <w:jc w:val="center"/>
        </w:trPr>
        <w:tc>
          <w:tcPr>
            <w:tcW w:w="1728" w:type="dxa"/>
            <w:tcBorders>
              <w:top w:val="nil"/>
              <w:left w:val="nil"/>
              <w:bottom w:val="nil"/>
              <w:right w:val="nil"/>
            </w:tcBorders>
            <w:noWrap w:val="0"/>
            <w:vAlign w:val="top"/>
          </w:tcPr>
          <w:p w14:paraId="0242CC33">
            <w:pPr>
              <w:pStyle w:val="188"/>
              <w:keepNext w:val="0"/>
              <w:keepLines w:val="0"/>
              <w:suppressLineNumbers w:val="0"/>
              <w:spacing w:before="0" w:beforeAutospacing="0" w:after="0" w:afterAutospacing="0"/>
              <w:ind w:left="0" w:right="0"/>
              <w:jc w:val="center"/>
              <w:rPr>
                <w:rFonts w:hint="eastAsia" w:ascii="黑体" w:hAnsi="黑体" w:eastAsia="黑体" w:cs="黑体"/>
                <w:b/>
                <w:bCs/>
                <w:kern w:val="0"/>
                <w:sz w:val="28"/>
                <w:szCs w:val="28"/>
                <w:highlight w:val="none"/>
              </w:rPr>
            </w:pPr>
            <w:r>
              <w:rPr>
                <w:rFonts w:hint="eastAsia" w:ascii="黑体" w:hAnsi="黑体" w:eastAsia="黑体" w:cs="黑体"/>
                <w:b/>
                <w:bCs/>
                <w:kern w:val="0"/>
                <w:sz w:val="28"/>
                <w:szCs w:val="28"/>
                <w:highlight w:val="none"/>
              </w:rPr>
              <w:t>日    期：</w:t>
            </w:r>
          </w:p>
        </w:tc>
        <w:tc>
          <w:tcPr>
            <w:tcW w:w="3309" w:type="dxa"/>
            <w:tcBorders>
              <w:top w:val="nil"/>
              <w:left w:val="nil"/>
              <w:bottom w:val="nil"/>
              <w:right w:val="nil"/>
            </w:tcBorders>
            <w:noWrap w:val="0"/>
            <w:vAlign w:val="top"/>
          </w:tcPr>
          <w:p w14:paraId="185D00EB">
            <w:pPr>
              <w:pStyle w:val="188"/>
              <w:keepNext w:val="0"/>
              <w:keepLines w:val="0"/>
              <w:suppressLineNumbers w:val="0"/>
              <w:spacing w:before="0" w:beforeAutospacing="0" w:after="0" w:afterAutospacing="0"/>
              <w:ind w:left="0" w:right="0"/>
              <w:jc w:val="left"/>
              <w:rPr>
                <w:rFonts w:hint="eastAsia" w:ascii="黑体" w:hAnsi="黑体" w:eastAsia="黑体" w:cs="黑体"/>
                <w:b/>
                <w:kern w:val="0"/>
                <w:sz w:val="28"/>
                <w:szCs w:val="32"/>
                <w:highlight w:val="none"/>
              </w:rPr>
            </w:pPr>
            <w:r>
              <w:rPr>
                <w:rFonts w:hint="eastAsia" w:ascii="黑体" w:hAnsi="黑体" w:eastAsia="黑体" w:cs="黑体"/>
                <w:b/>
                <w:kern w:val="0"/>
                <w:sz w:val="28"/>
                <w:szCs w:val="32"/>
                <w:highlight w:val="none"/>
                <w:lang w:eastAsia="zh-CN"/>
              </w:rPr>
              <w:t>二〇二六</w:t>
            </w:r>
            <w:r>
              <w:rPr>
                <w:rFonts w:hint="eastAsia" w:ascii="黑体" w:hAnsi="黑体" w:eastAsia="黑体" w:cs="黑体"/>
                <w:b/>
                <w:kern w:val="0"/>
                <w:sz w:val="28"/>
                <w:szCs w:val="32"/>
                <w:highlight w:val="none"/>
              </w:rPr>
              <w:t>年</w:t>
            </w:r>
            <w:r>
              <w:rPr>
                <w:rFonts w:hint="eastAsia" w:ascii="黑体" w:hAnsi="黑体" w:eastAsia="黑体" w:cs="黑体"/>
                <w:b/>
                <w:kern w:val="0"/>
                <w:sz w:val="28"/>
                <w:szCs w:val="32"/>
                <w:highlight w:val="none"/>
                <w:lang w:val="en-US" w:eastAsia="zh-CN"/>
              </w:rPr>
              <w:t>七</w:t>
            </w:r>
            <w:r>
              <w:rPr>
                <w:rFonts w:hint="eastAsia" w:ascii="黑体" w:hAnsi="黑体" w:eastAsia="黑体" w:cs="黑体"/>
                <w:b/>
                <w:kern w:val="0"/>
                <w:sz w:val="28"/>
                <w:szCs w:val="32"/>
                <w:highlight w:val="none"/>
              </w:rPr>
              <w:t>月</w:t>
            </w:r>
          </w:p>
        </w:tc>
      </w:tr>
    </w:tbl>
    <w:p w14:paraId="335219D9">
      <w:pPr>
        <w:rPr>
          <w:rFonts w:hint="eastAsia" w:ascii="宋体" w:hAnsi="宋体" w:eastAsia="宋体" w:cs="宋体"/>
          <w:b/>
          <w:bCs/>
          <w:color w:val="000000"/>
          <w:sz w:val="32"/>
          <w:szCs w:val="32"/>
          <w:highlight w:val="none"/>
        </w:rPr>
      </w:pPr>
      <w:bookmarkStart w:id="0" w:name="_Toc28457"/>
      <w:bookmarkStart w:id="1" w:name="_Toc22793"/>
      <w:bookmarkStart w:id="2" w:name="_Toc11494"/>
      <w:bookmarkStart w:id="3" w:name="_Toc27959"/>
      <w:bookmarkStart w:id="4" w:name="_Toc77872488"/>
      <w:bookmarkStart w:id="5" w:name="_Toc3235"/>
      <w:bookmarkStart w:id="6" w:name="_Toc17162"/>
      <w:bookmarkStart w:id="7" w:name="_Toc11272"/>
      <w:bookmarkStart w:id="8" w:name="_Toc19035"/>
      <w:r>
        <w:rPr>
          <w:rFonts w:hint="eastAsia" w:ascii="宋体" w:hAnsi="宋体" w:eastAsia="宋体" w:cs="宋体"/>
          <w:b/>
          <w:bCs/>
          <w:color w:val="000000"/>
          <w:sz w:val="32"/>
          <w:szCs w:val="32"/>
          <w:highlight w:val="none"/>
        </w:rPr>
        <w:br w:type="page"/>
      </w:r>
    </w:p>
    <w:p w14:paraId="763A27DC">
      <w:pPr>
        <w:pStyle w:val="26"/>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目  录</w:t>
      </w:r>
      <w:bookmarkEnd w:id="0"/>
      <w:bookmarkEnd w:id="1"/>
      <w:bookmarkEnd w:id="2"/>
      <w:bookmarkEnd w:id="3"/>
      <w:bookmarkEnd w:id="4"/>
      <w:bookmarkEnd w:id="5"/>
      <w:bookmarkEnd w:id="6"/>
      <w:bookmarkEnd w:id="7"/>
      <w:bookmarkEnd w:id="8"/>
    </w:p>
    <w:p w14:paraId="4975FC97">
      <w:pPr>
        <w:pStyle w:val="33"/>
        <w:tabs>
          <w:tab w:val="right" w:leader="dot" w:pos="8787"/>
        </w:tabs>
        <w:spacing w:line="480" w:lineRule="auto"/>
      </w:pPr>
      <w:r>
        <w:rPr>
          <w:rFonts w:hint="eastAsia" w:ascii="宋体" w:hAnsi="宋体" w:eastAsia="宋体" w:cs="宋体"/>
          <w:b/>
          <w:bCs/>
          <w:color w:val="000000"/>
          <w:szCs w:val="21"/>
          <w:highlight w:val="none"/>
        </w:rPr>
        <w:fldChar w:fldCharType="begin"/>
      </w:r>
      <w:r>
        <w:rPr>
          <w:rFonts w:hint="eastAsia" w:ascii="宋体" w:hAnsi="宋体" w:eastAsia="宋体" w:cs="宋体"/>
          <w:b/>
          <w:bCs/>
          <w:color w:val="000000"/>
          <w:szCs w:val="21"/>
          <w:highlight w:val="none"/>
        </w:rPr>
        <w:instrText xml:space="preserve">TOC \o "1-3" \h \u </w:instrText>
      </w:r>
      <w:r>
        <w:rPr>
          <w:rFonts w:hint="eastAsia" w:ascii="宋体" w:hAnsi="宋体" w:eastAsia="宋体" w:cs="宋体"/>
          <w:b/>
          <w:bCs/>
          <w:color w:val="000000"/>
          <w:szCs w:val="21"/>
          <w:highlight w:val="none"/>
        </w:rPr>
        <w:fldChar w:fldCharType="separate"/>
      </w:r>
      <w:r>
        <w:rPr>
          <w:rFonts w:hint="eastAsia" w:ascii="宋体" w:hAnsi="宋体" w:eastAsia="宋体" w:cs="宋体"/>
          <w:bCs/>
          <w:color w:val="000000"/>
          <w:szCs w:val="21"/>
          <w:highlight w:val="none"/>
        </w:rPr>
        <w:fldChar w:fldCharType="begin"/>
      </w:r>
      <w:r>
        <w:rPr>
          <w:rFonts w:hint="eastAsia" w:ascii="宋体" w:hAnsi="宋体" w:eastAsia="宋体" w:cs="宋体"/>
          <w:bCs/>
          <w:szCs w:val="21"/>
          <w:highlight w:val="none"/>
        </w:rPr>
        <w:instrText xml:space="preserve"> HYPERLINK \l _Toc21900 </w:instrText>
      </w:r>
      <w:r>
        <w:rPr>
          <w:rFonts w:hint="eastAsia" w:ascii="宋体" w:hAnsi="宋体" w:eastAsia="宋体" w:cs="宋体"/>
          <w:bCs/>
          <w:szCs w:val="21"/>
          <w:highlight w:val="none"/>
        </w:rPr>
        <w:fldChar w:fldCharType="separate"/>
      </w:r>
      <w:r>
        <w:rPr>
          <w:rFonts w:hint="eastAsia" w:ascii="宋体" w:hAnsi="宋体" w:eastAsia="宋体" w:cs="宋体"/>
          <w:bCs w:val="0"/>
          <w:kern w:val="44"/>
          <w:szCs w:val="32"/>
          <w:highlight w:val="none"/>
          <w:lang w:val="en-US" w:eastAsia="zh-CN" w:bidi="ar-SA"/>
        </w:rPr>
        <w:t>第一章</w:t>
      </w:r>
      <w:r>
        <w:rPr>
          <w:rFonts w:hint="eastAsia" w:ascii="宋体" w:hAnsi="宋体" w:eastAsia="宋体" w:cs="宋体"/>
          <w:bCs w:val="0"/>
          <w:highlight w:val="none"/>
        </w:rPr>
        <w:t xml:space="preserve"> 单一来源采购公告</w:t>
      </w:r>
      <w:r>
        <w:tab/>
      </w:r>
      <w:r>
        <w:fldChar w:fldCharType="begin"/>
      </w:r>
      <w:r>
        <w:instrText xml:space="preserve"> PAGEREF _Toc21900 \h </w:instrText>
      </w:r>
      <w:r>
        <w:fldChar w:fldCharType="separate"/>
      </w:r>
      <w:r>
        <w:t>3</w:t>
      </w:r>
      <w:r>
        <w:fldChar w:fldCharType="end"/>
      </w:r>
      <w:r>
        <w:rPr>
          <w:rFonts w:hint="eastAsia" w:ascii="宋体" w:hAnsi="宋体" w:eastAsia="宋体" w:cs="宋体"/>
          <w:bCs/>
          <w:color w:val="000000"/>
          <w:szCs w:val="21"/>
          <w:highlight w:val="none"/>
        </w:rPr>
        <w:fldChar w:fldCharType="end"/>
      </w:r>
    </w:p>
    <w:p w14:paraId="73D52B31">
      <w:pPr>
        <w:pStyle w:val="33"/>
        <w:tabs>
          <w:tab w:val="right" w:leader="dot" w:pos="8787"/>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_Toc15983 </w:instrText>
      </w:r>
      <w:r>
        <w:rPr>
          <w:rFonts w:hint="eastAsia" w:ascii="宋体" w:hAnsi="宋体" w:eastAsia="宋体" w:cs="宋体"/>
          <w:bCs/>
          <w:highlight w:val="none"/>
        </w:rPr>
        <w:fldChar w:fldCharType="separate"/>
      </w:r>
      <w:r>
        <w:rPr>
          <w:rFonts w:hint="eastAsia" w:ascii="宋体" w:hAnsi="宋体" w:eastAsia="宋体" w:cs="宋体"/>
          <w:bCs w:val="0"/>
        </w:rPr>
        <w:t xml:space="preserve">第二章 </w:t>
      </w:r>
      <w:r>
        <w:rPr>
          <w:rFonts w:hint="eastAsia" w:ascii="宋体" w:hAnsi="宋体" w:eastAsia="宋体" w:cs="宋体"/>
          <w:bCs w:val="0"/>
          <w:highlight w:val="none"/>
        </w:rPr>
        <w:t>供应商须知</w:t>
      </w:r>
      <w:r>
        <w:tab/>
      </w:r>
      <w:r>
        <w:fldChar w:fldCharType="begin"/>
      </w:r>
      <w:r>
        <w:instrText xml:space="preserve"> PAGEREF _Toc15983 \h </w:instrText>
      </w:r>
      <w:r>
        <w:fldChar w:fldCharType="separate"/>
      </w:r>
      <w:r>
        <w:t>7</w:t>
      </w:r>
      <w:r>
        <w:fldChar w:fldCharType="end"/>
      </w:r>
      <w:r>
        <w:rPr>
          <w:rFonts w:hint="eastAsia" w:ascii="宋体" w:hAnsi="宋体" w:eastAsia="宋体" w:cs="宋体"/>
          <w:bCs/>
          <w:color w:val="000000"/>
          <w:highlight w:val="none"/>
        </w:rPr>
        <w:fldChar w:fldCharType="end"/>
      </w:r>
    </w:p>
    <w:p w14:paraId="281788B0">
      <w:pPr>
        <w:pStyle w:val="33"/>
        <w:tabs>
          <w:tab w:val="right" w:leader="dot" w:pos="8787"/>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_Toc25511 </w:instrText>
      </w:r>
      <w:r>
        <w:rPr>
          <w:rFonts w:hint="eastAsia" w:ascii="宋体" w:hAnsi="宋体" w:eastAsia="宋体" w:cs="宋体"/>
          <w:bCs/>
          <w:highlight w:val="none"/>
        </w:rPr>
        <w:fldChar w:fldCharType="separate"/>
      </w:r>
      <w:r>
        <w:rPr>
          <w:rFonts w:hint="eastAsia" w:ascii="宋体" w:hAnsi="宋体" w:cs="宋体"/>
          <w:kern w:val="44"/>
          <w:szCs w:val="32"/>
          <w:highlight w:val="none"/>
          <w:lang w:val="en-US" w:eastAsia="zh-CN"/>
        </w:rPr>
        <w:t>第三章 采购需求</w:t>
      </w:r>
      <w:r>
        <w:tab/>
      </w:r>
      <w:r>
        <w:fldChar w:fldCharType="begin"/>
      </w:r>
      <w:r>
        <w:instrText xml:space="preserve"> PAGEREF _Toc25511 \h </w:instrText>
      </w:r>
      <w:r>
        <w:fldChar w:fldCharType="separate"/>
      </w:r>
      <w:r>
        <w:t>16</w:t>
      </w:r>
      <w:r>
        <w:fldChar w:fldCharType="end"/>
      </w:r>
      <w:r>
        <w:rPr>
          <w:rFonts w:hint="eastAsia" w:ascii="宋体" w:hAnsi="宋体" w:eastAsia="宋体" w:cs="宋体"/>
          <w:bCs/>
          <w:color w:val="000000"/>
          <w:highlight w:val="none"/>
        </w:rPr>
        <w:fldChar w:fldCharType="end"/>
      </w:r>
    </w:p>
    <w:p w14:paraId="6D5C3198">
      <w:pPr>
        <w:pStyle w:val="33"/>
        <w:tabs>
          <w:tab w:val="right" w:leader="dot" w:pos="8787"/>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_Toc18954 </w:instrText>
      </w:r>
      <w:r>
        <w:rPr>
          <w:rFonts w:hint="eastAsia" w:ascii="宋体" w:hAnsi="宋体" w:eastAsia="宋体" w:cs="宋体"/>
          <w:bCs/>
          <w:highlight w:val="none"/>
        </w:rPr>
        <w:fldChar w:fldCharType="separate"/>
      </w:r>
      <w:r>
        <w:rPr>
          <w:rFonts w:hint="eastAsia" w:ascii="宋体" w:hAnsi="宋体" w:eastAsia="宋体" w:cs="宋体"/>
          <w:kern w:val="44"/>
          <w:szCs w:val="32"/>
          <w:highlight w:val="none"/>
        </w:rPr>
        <w:t>第四章 单一来源采购评定办法</w:t>
      </w:r>
      <w:r>
        <w:tab/>
      </w:r>
      <w:r>
        <w:fldChar w:fldCharType="begin"/>
      </w:r>
      <w:r>
        <w:instrText xml:space="preserve"> PAGEREF _Toc18954 \h </w:instrText>
      </w:r>
      <w:r>
        <w:fldChar w:fldCharType="separate"/>
      </w:r>
      <w:r>
        <w:t>35</w:t>
      </w:r>
      <w:r>
        <w:fldChar w:fldCharType="end"/>
      </w:r>
      <w:r>
        <w:rPr>
          <w:rFonts w:hint="eastAsia" w:ascii="宋体" w:hAnsi="宋体" w:eastAsia="宋体" w:cs="宋体"/>
          <w:bCs/>
          <w:color w:val="000000"/>
          <w:highlight w:val="none"/>
        </w:rPr>
        <w:fldChar w:fldCharType="end"/>
      </w:r>
    </w:p>
    <w:p w14:paraId="1167821B">
      <w:pPr>
        <w:pStyle w:val="33"/>
        <w:tabs>
          <w:tab w:val="right" w:leader="dot" w:pos="8787"/>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_Toc29614 </w:instrText>
      </w:r>
      <w:r>
        <w:rPr>
          <w:rFonts w:hint="eastAsia" w:ascii="宋体" w:hAnsi="宋体" w:eastAsia="宋体" w:cs="宋体"/>
          <w:bCs/>
          <w:highlight w:val="none"/>
        </w:rPr>
        <w:fldChar w:fldCharType="separate"/>
      </w:r>
      <w:r>
        <w:rPr>
          <w:rFonts w:hint="eastAsia" w:ascii="宋体" w:hAnsi="宋体" w:cs="宋体"/>
          <w:szCs w:val="21"/>
          <w:highlight w:val="none"/>
          <w:lang w:eastAsia="zh-CN"/>
        </w:rPr>
        <w:t>第五章</w:t>
      </w:r>
      <w:r>
        <w:rPr>
          <w:rFonts w:hint="eastAsia" w:ascii="宋体" w:hAnsi="宋体" w:cs="宋体"/>
          <w:szCs w:val="21"/>
          <w:highlight w:val="none"/>
          <w:lang w:val="en-US" w:eastAsia="zh-CN"/>
        </w:rPr>
        <w:t xml:space="preserve"> </w:t>
      </w:r>
      <w:r>
        <w:rPr>
          <w:rFonts w:hint="eastAsia" w:ascii="宋体" w:hAnsi="宋体" w:eastAsia="宋体" w:cs="宋体"/>
          <w:bCs w:val="0"/>
          <w:highlight w:val="none"/>
          <w:lang w:val="en-US" w:eastAsia="zh-CN"/>
        </w:rPr>
        <w:t>合同</w:t>
      </w:r>
      <w:r>
        <w:rPr>
          <w:rFonts w:hint="eastAsia" w:ascii="宋体" w:hAnsi="宋体" w:cs="宋体"/>
          <w:szCs w:val="21"/>
          <w:highlight w:val="none"/>
          <w:lang w:val="en-US" w:eastAsia="zh-CN"/>
        </w:rPr>
        <w:t>格式</w:t>
      </w:r>
      <w:r>
        <w:tab/>
      </w:r>
      <w:r>
        <w:fldChar w:fldCharType="begin"/>
      </w:r>
      <w:r>
        <w:instrText xml:space="preserve"> PAGEREF _Toc29614 \h </w:instrText>
      </w:r>
      <w:r>
        <w:fldChar w:fldCharType="separate"/>
      </w:r>
      <w:r>
        <w:t>37</w:t>
      </w:r>
      <w:r>
        <w:fldChar w:fldCharType="end"/>
      </w:r>
      <w:r>
        <w:rPr>
          <w:rFonts w:hint="eastAsia" w:ascii="宋体" w:hAnsi="宋体" w:eastAsia="宋体" w:cs="宋体"/>
          <w:bCs/>
          <w:color w:val="000000"/>
          <w:highlight w:val="none"/>
        </w:rPr>
        <w:fldChar w:fldCharType="end"/>
      </w:r>
    </w:p>
    <w:p w14:paraId="18D00DF7">
      <w:pPr>
        <w:pStyle w:val="33"/>
        <w:tabs>
          <w:tab w:val="right" w:leader="dot" w:pos="8787"/>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_Toc903 </w:instrText>
      </w:r>
      <w:r>
        <w:rPr>
          <w:rFonts w:hint="eastAsia" w:ascii="宋体" w:hAnsi="宋体" w:eastAsia="宋体" w:cs="宋体"/>
          <w:bCs/>
          <w:highlight w:val="none"/>
        </w:rPr>
        <w:fldChar w:fldCharType="separate"/>
      </w:r>
      <w:r>
        <w:rPr>
          <w:rFonts w:hint="eastAsia" w:ascii="宋体" w:hAnsi="宋体" w:eastAsia="宋体" w:cs="宋体"/>
          <w:bCs w:val="0"/>
          <w:highlight w:val="none"/>
        </w:rPr>
        <w:t>第六章 响应文件格式</w:t>
      </w:r>
      <w:r>
        <w:tab/>
      </w:r>
      <w:r>
        <w:fldChar w:fldCharType="begin"/>
      </w:r>
      <w:r>
        <w:instrText xml:space="preserve"> PAGEREF _Toc903 \h </w:instrText>
      </w:r>
      <w:r>
        <w:fldChar w:fldCharType="separate"/>
      </w:r>
      <w:r>
        <w:t>39</w:t>
      </w:r>
      <w:r>
        <w:fldChar w:fldCharType="end"/>
      </w:r>
      <w:r>
        <w:rPr>
          <w:rFonts w:hint="eastAsia" w:ascii="宋体" w:hAnsi="宋体" w:eastAsia="宋体" w:cs="宋体"/>
          <w:bCs/>
          <w:color w:val="000000"/>
          <w:highlight w:val="none"/>
        </w:rPr>
        <w:fldChar w:fldCharType="end"/>
      </w:r>
    </w:p>
    <w:p w14:paraId="58956687">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_Toc1059 </w:instrText>
      </w:r>
      <w:r>
        <w:rPr>
          <w:rFonts w:hint="eastAsia" w:ascii="宋体" w:hAnsi="宋体" w:eastAsia="宋体" w:cs="宋体"/>
          <w:bCs/>
          <w:highlight w:val="none"/>
        </w:rPr>
        <w:fldChar w:fldCharType="separate"/>
      </w:r>
      <w:r>
        <w:rPr>
          <w:rFonts w:hint="eastAsia" w:ascii="宋体" w:hAnsi="宋体" w:eastAsia="宋体" w:cs="宋体"/>
          <w:bCs/>
          <w:highlight w:val="none"/>
        </w:rPr>
        <w:t>1.响应函</w:t>
      </w:r>
      <w:r>
        <w:tab/>
      </w:r>
      <w:r>
        <w:fldChar w:fldCharType="begin"/>
      </w:r>
      <w:r>
        <w:instrText xml:space="preserve"> PAGEREF _Toc1059 \h </w:instrText>
      </w:r>
      <w:r>
        <w:fldChar w:fldCharType="separate"/>
      </w:r>
      <w:r>
        <w:t>41</w:t>
      </w:r>
      <w:r>
        <w:fldChar w:fldCharType="end"/>
      </w:r>
      <w:r>
        <w:rPr>
          <w:rFonts w:hint="eastAsia" w:ascii="宋体" w:hAnsi="宋体" w:eastAsia="宋体" w:cs="宋体"/>
          <w:bCs/>
          <w:color w:val="000000"/>
          <w:highlight w:val="none"/>
        </w:rPr>
        <w:fldChar w:fldCharType="end"/>
      </w:r>
    </w:p>
    <w:p w14:paraId="0B8708B6">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_Toc11913 </w:instrText>
      </w:r>
      <w:r>
        <w:rPr>
          <w:rFonts w:hint="eastAsia" w:ascii="宋体" w:hAnsi="宋体" w:eastAsia="宋体" w:cs="宋体"/>
          <w:bCs/>
          <w:highlight w:val="none"/>
        </w:rPr>
        <w:fldChar w:fldCharType="separate"/>
      </w:r>
      <w:r>
        <w:rPr>
          <w:rFonts w:hint="eastAsia" w:ascii="宋体" w:hAnsi="宋体" w:eastAsia="宋体" w:cs="宋体"/>
          <w:bCs/>
          <w:highlight w:val="none"/>
        </w:rPr>
        <w:t>2.单一来源采购报价表</w:t>
      </w:r>
      <w:r>
        <w:tab/>
      </w:r>
      <w:r>
        <w:fldChar w:fldCharType="begin"/>
      </w:r>
      <w:r>
        <w:instrText xml:space="preserve"> PAGEREF _Toc11913 \h </w:instrText>
      </w:r>
      <w:r>
        <w:fldChar w:fldCharType="separate"/>
      </w:r>
      <w:r>
        <w:t>42</w:t>
      </w:r>
      <w:r>
        <w:fldChar w:fldCharType="end"/>
      </w:r>
      <w:r>
        <w:rPr>
          <w:rFonts w:hint="eastAsia" w:ascii="宋体" w:hAnsi="宋体" w:eastAsia="宋体" w:cs="宋体"/>
          <w:bCs/>
          <w:color w:val="000000"/>
          <w:highlight w:val="none"/>
        </w:rPr>
        <w:fldChar w:fldCharType="end"/>
      </w:r>
    </w:p>
    <w:p w14:paraId="08EF0870">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_Toc13466 </w:instrText>
      </w:r>
      <w:r>
        <w:rPr>
          <w:rFonts w:hint="eastAsia" w:ascii="宋体" w:hAnsi="宋体" w:eastAsia="宋体" w:cs="宋体"/>
          <w:bCs/>
          <w:highlight w:val="none"/>
        </w:rPr>
        <w:fldChar w:fldCharType="separate"/>
      </w:r>
      <w:r>
        <w:rPr>
          <w:rFonts w:hint="eastAsia" w:ascii="宋体" w:hAnsi="宋体" w:eastAsia="宋体" w:cs="宋体"/>
          <w:bCs/>
          <w:highlight w:val="none"/>
        </w:rPr>
        <w:t>3.法定代表人身份证明</w:t>
      </w:r>
      <w:r>
        <w:tab/>
      </w:r>
      <w:r>
        <w:fldChar w:fldCharType="begin"/>
      </w:r>
      <w:r>
        <w:instrText xml:space="preserve"> PAGEREF _Toc13466 \h </w:instrText>
      </w:r>
      <w:r>
        <w:fldChar w:fldCharType="separate"/>
      </w:r>
      <w:r>
        <w:t>43</w:t>
      </w:r>
      <w:r>
        <w:fldChar w:fldCharType="end"/>
      </w:r>
      <w:r>
        <w:rPr>
          <w:rFonts w:hint="eastAsia" w:ascii="宋体" w:hAnsi="宋体" w:eastAsia="宋体" w:cs="宋体"/>
          <w:bCs/>
          <w:color w:val="000000"/>
          <w:highlight w:val="none"/>
        </w:rPr>
        <w:fldChar w:fldCharType="end"/>
      </w:r>
    </w:p>
    <w:p w14:paraId="2ABCCFB5">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_Toc13519 </w:instrText>
      </w:r>
      <w:r>
        <w:rPr>
          <w:rFonts w:hint="eastAsia" w:ascii="宋体" w:hAnsi="宋体" w:eastAsia="宋体" w:cs="宋体"/>
          <w:bCs/>
          <w:highlight w:val="none"/>
        </w:rPr>
        <w:fldChar w:fldCharType="separate"/>
      </w:r>
      <w:r>
        <w:rPr>
          <w:rFonts w:hint="eastAsia" w:ascii="宋体" w:hAnsi="宋体" w:eastAsia="宋体" w:cs="宋体"/>
          <w:bCs/>
          <w:highlight w:val="none"/>
        </w:rPr>
        <w:t>4.授权委托书</w:t>
      </w:r>
      <w:r>
        <w:tab/>
      </w:r>
      <w:r>
        <w:fldChar w:fldCharType="begin"/>
      </w:r>
      <w:r>
        <w:instrText xml:space="preserve"> PAGEREF _Toc13519 \h </w:instrText>
      </w:r>
      <w:r>
        <w:fldChar w:fldCharType="separate"/>
      </w:r>
      <w:r>
        <w:t>44</w:t>
      </w:r>
      <w:r>
        <w:fldChar w:fldCharType="end"/>
      </w:r>
      <w:r>
        <w:rPr>
          <w:rFonts w:hint="eastAsia" w:ascii="宋体" w:hAnsi="宋体" w:eastAsia="宋体" w:cs="宋体"/>
          <w:bCs/>
          <w:color w:val="000000"/>
          <w:highlight w:val="none"/>
        </w:rPr>
        <w:fldChar w:fldCharType="end"/>
      </w:r>
    </w:p>
    <w:p w14:paraId="523E19E8">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_Toc22121 </w:instrText>
      </w:r>
      <w:r>
        <w:rPr>
          <w:rFonts w:hint="eastAsia" w:ascii="宋体" w:hAnsi="宋体" w:eastAsia="宋体" w:cs="宋体"/>
          <w:bCs/>
          <w:highlight w:val="none"/>
        </w:rPr>
        <w:fldChar w:fldCharType="separate"/>
      </w:r>
      <w:r>
        <w:rPr>
          <w:rFonts w:hint="eastAsia" w:ascii="宋体" w:hAnsi="宋体" w:eastAsia="宋体" w:cs="宋体"/>
          <w:bCs/>
          <w:highlight w:val="none"/>
        </w:rPr>
        <w:t>5.供应商的资格及证明文件</w:t>
      </w:r>
      <w:r>
        <w:tab/>
      </w:r>
      <w:r>
        <w:fldChar w:fldCharType="begin"/>
      </w:r>
      <w:r>
        <w:instrText xml:space="preserve"> PAGEREF _Toc22121 \h </w:instrText>
      </w:r>
      <w:r>
        <w:fldChar w:fldCharType="separate"/>
      </w:r>
      <w:r>
        <w:t>45</w:t>
      </w:r>
      <w:r>
        <w:fldChar w:fldCharType="end"/>
      </w:r>
      <w:r>
        <w:rPr>
          <w:rFonts w:hint="eastAsia" w:ascii="宋体" w:hAnsi="宋体" w:eastAsia="宋体" w:cs="宋体"/>
          <w:bCs/>
          <w:color w:val="000000"/>
          <w:highlight w:val="none"/>
        </w:rPr>
        <w:fldChar w:fldCharType="end"/>
      </w:r>
    </w:p>
    <w:p w14:paraId="79A8A701">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_Toc16031 </w:instrText>
      </w:r>
      <w:r>
        <w:rPr>
          <w:rFonts w:hint="eastAsia" w:ascii="宋体" w:hAnsi="宋体" w:eastAsia="宋体" w:cs="宋体"/>
          <w:bCs/>
          <w:highlight w:val="none"/>
        </w:rPr>
        <w:fldChar w:fldCharType="separate"/>
      </w:r>
      <w:r>
        <w:rPr>
          <w:rFonts w:hint="eastAsia" w:ascii="宋体" w:hAnsi="宋体" w:eastAsia="宋体" w:cs="宋体"/>
          <w:bCs/>
          <w:highlight w:val="none"/>
          <w:lang w:val="en-US" w:eastAsia="zh-CN"/>
        </w:rPr>
        <w:t>6.商务和</w:t>
      </w:r>
      <w:r>
        <w:rPr>
          <w:rFonts w:hint="eastAsia" w:ascii="宋体" w:hAnsi="宋体" w:eastAsia="宋体" w:cs="宋体"/>
          <w:bCs/>
          <w:highlight w:val="none"/>
        </w:rPr>
        <w:t>技术偏差表</w:t>
      </w:r>
      <w:r>
        <w:tab/>
      </w:r>
      <w:r>
        <w:fldChar w:fldCharType="begin"/>
      </w:r>
      <w:r>
        <w:instrText xml:space="preserve"> PAGEREF _Toc16031 \h </w:instrText>
      </w:r>
      <w:r>
        <w:fldChar w:fldCharType="separate"/>
      </w:r>
      <w:r>
        <w:t>51</w:t>
      </w:r>
      <w:r>
        <w:fldChar w:fldCharType="end"/>
      </w:r>
      <w:r>
        <w:rPr>
          <w:rFonts w:hint="eastAsia" w:ascii="宋体" w:hAnsi="宋体" w:eastAsia="宋体" w:cs="宋体"/>
          <w:bCs/>
          <w:color w:val="000000"/>
          <w:highlight w:val="none"/>
        </w:rPr>
        <w:fldChar w:fldCharType="end"/>
      </w:r>
    </w:p>
    <w:p w14:paraId="6A8B906A">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_Toc17375 </w:instrText>
      </w:r>
      <w:r>
        <w:rPr>
          <w:rFonts w:hint="eastAsia" w:ascii="宋体" w:hAnsi="宋体" w:eastAsia="宋体" w:cs="宋体"/>
          <w:bCs/>
          <w:highlight w:val="none"/>
        </w:rPr>
        <w:fldChar w:fldCharType="separate"/>
      </w:r>
      <w:r>
        <w:rPr>
          <w:rFonts w:hint="eastAsia" w:ascii="宋体" w:hAnsi="宋体" w:eastAsia="宋体" w:cs="宋体"/>
          <w:bCs/>
          <w:highlight w:val="none"/>
          <w:lang w:val="en-US" w:eastAsia="zh-CN"/>
        </w:rPr>
        <w:t>7.</w:t>
      </w:r>
      <w:r>
        <w:rPr>
          <w:rFonts w:hint="eastAsia" w:ascii="宋体" w:hAnsi="宋体" w:eastAsia="宋体" w:cs="宋体"/>
          <w:bCs/>
          <w:highlight w:val="none"/>
          <w:lang w:eastAsia="zh-CN"/>
        </w:rPr>
        <w:t>服务</w:t>
      </w:r>
      <w:r>
        <w:rPr>
          <w:rFonts w:hint="eastAsia" w:ascii="宋体" w:hAnsi="宋体" w:eastAsia="宋体" w:cs="宋体"/>
          <w:bCs/>
          <w:highlight w:val="none"/>
        </w:rPr>
        <w:t>方案</w:t>
      </w:r>
      <w:r>
        <w:tab/>
      </w:r>
      <w:r>
        <w:fldChar w:fldCharType="begin"/>
      </w:r>
      <w:r>
        <w:instrText xml:space="preserve"> PAGEREF _Toc17375 \h </w:instrText>
      </w:r>
      <w:r>
        <w:fldChar w:fldCharType="separate"/>
      </w:r>
      <w:r>
        <w:t>52</w:t>
      </w:r>
      <w:r>
        <w:fldChar w:fldCharType="end"/>
      </w:r>
      <w:r>
        <w:rPr>
          <w:rFonts w:hint="eastAsia" w:ascii="宋体" w:hAnsi="宋体" w:eastAsia="宋体" w:cs="宋体"/>
          <w:bCs/>
          <w:color w:val="000000"/>
          <w:highlight w:val="none"/>
        </w:rPr>
        <w:fldChar w:fldCharType="end"/>
      </w:r>
    </w:p>
    <w:p w14:paraId="0B64380E">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_Toc19367 </w:instrText>
      </w:r>
      <w:r>
        <w:rPr>
          <w:rFonts w:hint="eastAsia" w:ascii="宋体" w:hAnsi="宋体" w:eastAsia="宋体" w:cs="宋体"/>
          <w:bCs/>
          <w:highlight w:val="none"/>
        </w:rPr>
        <w:fldChar w:fldCharType="separate"/>
      </w:r>
      <w:r>
        <w:rPr>
          <w:rFonts w:hint="eastAsia" w:ascii="宋体" w:hAnsi="宋体" w:eastAsia="宋体" w:cs="宋体"/>
          <w:bCs/>
          <w:highlight w:val="none"/>
          <w:lang w:val="en-US" w:eastAsia="zh-CN"/>
        </w:rPr>
        <w:t>8.</w:t>
      </w:r>
      <w:r>
        <w:rPr>
          <w:rFonts w:hint="eastAsia" w:ascii="宋体" w:hAnsi="宋体" w:eastAsia="宋体" w:cs="宋体"/>
          <w:bCs/>
          <w:highlight w:val="none"/>
        </w:rPr>
        <w:t>反商业贿赂承诺书</w:t>
      </w:r>
      <w:r>
        <w:tab/>
      </w:r>
      <w:r>
        <w:fldChar w:fldCharType="begin"/>
      </w:r>
      <w:r>
        <w:instrText xml:space="preserve"> PAGEREF _Toc19367 \h </w:instrText>
      </w:r>
      <w:r>
        <w:fldChar w:fldCharType="separate"/>
      </w:r>
      <w:r>
        <w:t>53</w:t>
      </w:r>
      <w:r>
        <w:fldChar w:fldCharType="end"/>
      </w:r>
      <w:r>
        <w:rPr>
          <w:rFonts w:hint="eastAsia" w:ascii="宋体" w:hAnsi="宋体" w:eastAsia="宋体" w:cs="宋体"/>
          <w:bCs/>
          <w:color w:val="000000"/>
          <w:highlight w:val="none"/>
        </w:rPr>
        <w:fldChar w:fldCharType="end"/>
      </w:r>
    </w:p>
    <w:p w14:paraId="67AF9394">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_Toc14886 </w:instrText>
      </w:r>
      <w:r>
        <w:rPr>
          <w:rFonts w:hint="eastAsia" w:ascii="宋体" w:hAnsi="宋体" w:eastAsia="宋体" w:cs="宋体"/>
          <w:bCs/>
          <w:highlight w:val="none"/>
        </w:rPr>
        <w:fldChar w:fldCharType="separate"/>
      </w:r>
      <w:r>
        <w:rPr>
          <w:rFonts w:hint="eastAsia" w:ascii="宋体" w:hAnsi="宋体" w:eastAsia="宋体" w:cs="宋体"/>
          <w:bCs/>
          <w:highlight w:val="none"/>
          <w:lang w:val="en-US" w:eastAsia="zh-CN"/>
        </w:rPr>
        <w:t>9</w:t>
      </w:r>
      <w:r>
        <w:rPr>
          <w:rFonts w:hint="eastAsia" w:ascii="宋体" w:hAnsi="宋体" w:eastAsia="宋体" w:cs="宋体"/>
          <w:bCs/>
          <w:highlight w:val="none"/>
        </w:rPr>
        <w:t>.其它资料</w:t>
      </w:r>
      <w:r>
        <w:tab/>
      </w:r>
      <w:r>
        <w:fldChar w:fldCharType="begin"/>
      </w:r>
      <w:r>
        <w:instrText xml:space="preserve"> PAGEREF _Toc14886 \h </w:instrText>
      </w:r>
      <w:r>
        <w:fldChar w:fldCharType="separate"/>
      </w:r>
      <w:r>
        <w:t>54</w:t>
      </w:r>
      <w:r>
        <w:fldChar w:fldCharType="end"/>
      </w:r>
      <w:r>
        <w:rPr>
          <w:rFonts w:hint="eastAsia" w:ascii="宋体" w:hAnsi="宋体" w:eastAsia="宋体" w:cs="宋体"/>
          <w:bCs/>
          <w:color w:val="000000"/>
          <w:highlight w:val="none"/>
        </w:rPr>
        <w:fldChar w:fldCharType="end"/>
      </w:r>
    </w:p>
    <w:p w14:paraId="3D4D218E">
      <w:pPr>
        <w:pStyle w:val="39"/>
        <w:tabs>
          <w:tab w:val="right" w:leader="dot" w:pos="8787"/>
          <w:tab w:val="clear" w:pos="840"/>
          <w:tab w:val="clear" w:pos="9061"/>
        </w:tabs>
        <w:spacing w:line="480" w:lineRule="auto"/>
      </w:pPr>
      <w:r>
        <w:rPr>
          <w:rFonts w:hint="eastAsia" w:ascii="宋体" w:hAnsi="宋体" w:eastAsia="宋体" w:cs="宋体"/>
          <w:bCs/>
          <w:color w:val="000000"/>
          <w:highlight w:val="none"/>
        </w:rPr>
        <w:fldChar w:fldCharType="begin"/>
      </w:r>
      <w:r>
        <w:rPr>
          <w:rFonts w:hint="eastAsia" w:ascii="宋体" w:hAnsi="宋体" w:eastAsia="宋体" w:cs="宋体"/>
          <w:bCs/>
          <w:highlight w:val="none"/>
        </w:rPr>
        <w:instrText xml:space="preserve"> HYPERLINK \l _Toc14291 </w:instrText>
      </w:r>
      <w:r>
        <w:rPr>
          <w:rFonts w:hint="eastAsia" w:ascii="宋体" w:hAnsi="宋体" w:eastAsia="宋体" w:cs="宋体"/>
          <w:bCs/>
          <w:highlight w:val="none"/>
        </w:rPr>
        <w:fldChar w:fldCharType="separate"/>
      </w:r>
      <w:r>
        <w:rPr>
          <w:rFonts w:hint="eastAsia" w:ascii="宋体" w:hAnsi="宋体" w:eastAsia="宋体" w:cs="宋体"/>
          <w:bCs/>
          <w:kern w:val="0"/>
          <w:szCs w:val="28"/>
          <w:highlight w:val="none"/>
          <w:lang w:val="zh-CN"/>
        </w:rPr>
        <w:t>协商情况表</w:t>
      </w:r>
      <w:r>
        <w:tab/>
      </w:r>
      <w:r>
        <w:fldChar w:fldCharType="begin"/>
      </w:r>
      <w:r>
        <w:instrText xml:space="preserve"> PAGEREF _Toc14291 \h </w:instrText>
      </w:r>
      <w:r>
        <w:fldChar w:fldCharType="separate"/>
      </w:r>
      <w:r>
        <w:t>55</w:t>
      </w:r>
      <w:r>
        <w:fldChar w:fldCharType="end"/>
      </w:r>
      <w:r>
        <w:rPr>
          <w:rFonts w:hint="eastAsia" w:ascii="宋体" w:hAnsi="宋体" w:eastAsia="宋体" w:cs="宋体"/>
          <w:bCs/>
          <w:color w:val="000000"/>
          <w:highlight w:val="none"/>
        </w:rPr>
        <w:fldChar w:fldCharType="end"/>
      </w:r>
    </w:p>
    <w:p w14:paraId="55AF9565">
      <w:pPr>
        <w:pStyle w:val="26"/>
        <w:adjustRightInd w:val="0"/>
        <w:snapToGrid w:val="0"/>
        <w:spacing w:line="480" w:lineRule="auto"/>
        <w:jc w:val="center"/>
        <w:rPr>
          <w:rFonts w:hint="eastAsia" w:ascii="宋体" w:hAnsi="宋体" w:eastAsia="宋体" w:cs="宋体"/>
          <w:b/>
          <w:bCs/>
          <w:color w:val="000000"/>
          <w:sz w:val="24"/>
          <w:szCs w:val="24"/>
          <w:highlight w:val="none"/>
        </w:rPr>
      </w:pPr>
      <w:r>
        <w:rPr>
          <w:rFonts w:hint="eastAsia" w:ascii="宋体" w:hAnsi="宋体" w:eastAsia="宋体" w:cs="宋体"/>
          <w:bCs/>
          <w:color w:val="000000"/>
          <w:highlight w:val="none"/>
        </w:rPr>
        <w:fldChar w:fldCharType="end"/>
      </w:r>
    </w:p>
    <w:p w14:paraId="4FAFAD08">
      <w:pPr>
        <w:pStyle w:val="2"/>
        <w:keepNext/>
        <w:keepLines/>
        <w:pageBreakBefore w:val="0"/>
        <w:widowControl w:val="0"/>
        <w:kinsoku/>
        <w:wordWrap/>
        <w:overflowPunct/>
        <w:topLinePunct w:val="0"/>
        <w:autoSpaceDE/>
        <w:autoSpaceDN/>
        <w:bidi w:val="0"/>
        <w:adjustRightInd w:val="0"/>
        <w:snapToGrid w:val="0"/>
        <w:spacing w:before="0" w:beforeLines="1500"/>
        <w:textAlignment w:val="auto"/>
        <w:rPr>
          <w:rFonts w:hint="eastAsia" w:ascii="宋体" w:hAnsi="宋体" w:eastAsia="宋体" w:cs="宋体"/>
          <w:bCs w:val="0"/>
          <w:color w:val="000000"/>
          <w:highlight w:val="none"/>
        </w:rPr>
        <w:sectPr>
          <w:headerReference r:id="rId3" w:type="default"/>
          <w:footerReference r:id="rId4" w:type="default"/>
          <w:pgSz w:w="11905" w:h="16838"/>
          <w:pgMar w:top="1417" w:right="1559" w:bottom="1417" w:left="1559" w:header="0" w:footer="992" w:gutter="0"/>
          <w:pgNumType w:fmt="decimal" w:start="1"/>
          <w:cols w:space="720" w:num="1"/>
          <w:rtlGutter w:val="0"/>
          <w:docGrid w:linePitch="0" w:charSpace="0"/>
        </w:sectPr>
      </w:pPr>
      <w:bookmarkStart w:id="9" w:name="_Toc16045"/>
      <w:bookmarkStart w:id="10" w:name="_Toc8267"/>
      <w:bookmarkStart w:id="11" w:name="_Toc12119"/>
      <w:bookmarkStart w:id="12" w:name="_Toc220"/>
      <w:bookmarkStart w:id="13" w:name="_Toc30905"/>
      <w:bookmarkStart w:id="14" w:name="_Toc16621"/>
      <w:bookmarkStart w:id="15" w:name="_Toc26821"/>
      <w:bookmarkStart w:id="16" w:name="_Toc20997"/>
      <w:bookmarkStart w:id="17" w:name="_Toc5269"/>
      <w:bookmarkStart w:id="18" w:name="_Toc10536"/>
      <w:bookmarkStart w:id="19" w:name="_Toc23446"/>
      <w:bookmarkStart w:id="20" w:name="_Toc13531"/>
      <w:bookmarkStart w:id="21" w:name="_Toc5726"/>
      <w:bookmarkStart w:id="22" w:name="_Toc16855"/>
      <w:bookmarkStart w:id="23" w:name="_Toc77872489"/>
      <w:bookmarkStart w:id="24" w:name="_Toc2956"/>
    </w:p>
    <w:p w14:paraId="3E61AA83">
      <w:pPr>
        <w:pStyle w:val="2"/>
        <w:keepNext/>
        <w:keepLines w:val="0"/>
        <w:pageBreakBefore w:val="0"/>
        <w:widowControl w:val="0"/>
        <w:numPr>
          <w:ilvl w:val="0"/>
          <w:numId w:val="0"/>
        </w:numPr>
        <w:kinsoku/>
        <w:wordWrap/>
        <w:overflowPunct/>
        <w:topLinePunct w:val="0"/>
        <w:autoSpaceDE/>
        <w:autoSpaceDN/>
        <w:bidi w:val="0"/>
        <w:adjustRightInd w:val="0"/>
        <w:snapToGrid w:val="0"/>
        <w:spacing w:line="520" w:lineRule="exact"/>
        <w:jc w:val="center"/>
        <w:textAlignment w:val="auto"/>
        <w:rPr>
          <w:rFonts w:hint="eastAsia" w:ascii="宋体" w:hAnsi="宋体" w:eastAsia="宋体" w:cs="宋体"/>
          <w:bCs w:val="0"/>
          <w:color w:val="000000"/>
          <w:highlight w:val="none"/>
        </w:rPr>
      </w:pPr>
      <w:bookmarkStart w:id="25" w:name="_Toc21900"/>
      <w:r>
        <w:rPr>
          <w:rFonts w:hint="eastAsia" w:ascii="宋体" w:hAnsi="宋体" w:eastAsia="宋体" w:cs="宋体"/>
          <w:b/>
          <w:bCs w:val="0"/>
          <w:color w:val="000000"/>
          <w:kern w:val="44"/>
          <w:sz w:val="32"/>
          <w:szCs w:val="32"/>
          <w:highlight w:val="none"/>
          <w:lang w:val="en-US" w:eastAsia="zh-CN" w:bidi="ar-SA"/>
        </w:rPr>
        <w:t>第一章</w:t>
      </w:r>
      <w:r>
        <w:rPr>
          <w:rFonts w:hint="eastAsia" w:ascii="宋体" w:hAnsi="宋体" w:eastAsia="宋体" w:cs="宋体"/>
          <w:bCs w:val="0"/>
          <w:color w:val="000000"/>
          <w:highlight w:val="none"/>
        </w:rPr>
        <w:t xml:space="preserve"> </w:t>
      </w:r>
      <w:bookmarkEnd w:id="9"/>
      <w:bookmarkEnd w:id="10"/>
      <w:bookmarkEnd w:id="11"/>
      <w:bookmarkEnd w:id="12"/>
      <w:bookmarkEnd w:id="13"/>
      <w:bookmarkEnd w:id="14"/>
      <w:bookmarkEnd w:id="15"/>
      <w:bookmarkEnd w:id="16"/>
      <w:bookmarkEnd w:id="17"/>
      <w:bookmarkEnd w:id="18"/>
      <w:bookmarkEnd w:id="19"/>
      <w:bookmarkEnd w:id="20"/>
      <w:bookmarkStart w:id="26" w:name="_Toc410126998"/>
      <w:r>
        <w:rPr>
          <w:rFonts w:hint="eastAsia" w:ascii="宋体" w:hAnsi="宋体" w:eastAsia="宋体" w:cs="宋体"/>
          <w:bCs w:val="0"/>
          <w:color w:val="000000"/>
          <w:highlight w:val="none"/>
        </w:rPr>
        <w:t>单一来源采购</w:t>
      </w:r>
      <w:bookmarkEnd w:id="21"/>
      <w:r>
        <w:rPr>
          <w:rFonts w:hint="eastAsia" w:ascii="宋体" w:hAnsi="宋体" w:eastAsia="宋体" w:cs="宋体"/>
          <w:bCs w:val="0"/>
          <w:color w:val="000000"/>
          <w:highlight w:val="none"/>
        </w:rPr>
        <w:t>公告</w:t>
      </w:r>
      <w:bookmarkEnd w:id="22"/>
      <w:bookmarkEnd w:id="23"/>
      <w:bookmarkEnd w:id="24"/>
      <w:bookmarkEnd w:id="25"/>
      <w:bookmarkEnd w:id="26"/>
      <w:bookmarkStart w:id="27" w:name="_Toc484678858"/>
      <w:bookmarkStart w:id="28" w:name="_Toc414008234"/>
      <w:bookmarkStart w:id="29" w:name="_Toc12655"/>
      <w:bookmarkStart w:id="30" w:name="_Toc296602417"/>
      <w:bookmarkStart w:id="31" w:name="_Toc25168"/>
      <w:bookmarkStart w:id="32" w:name="_Toc24206"/>
      <w:bookmarkStart w:id="33" w:name="_Toc1322"/>
      <w:bookmarkStart w:id="34" w:name="_Toc21265"/>
      <w:bookmarkStart w:id="35" w:name="_Toc32222"/>
      <w:bookmarkStart w:id="36" w:name="_Toc16759"/>
      <w:bookmarkStart w:id="37" w:name="_Toc32111"/>
      <w:bookmarkStart w:id="38" w:name="_Toc27831"/>
      <w:bookmarkStart w:id="39" w:name="_Toc18765"/>
      <w:bookmarkStart w:id="40" w:name="_Toc30715"/>
    </w:p>
    <w:p w14:paraId="3CEE1920">
      <w:pPr>
        <w:spacing w:line="520" w:lineRule="exact"/>
        <w:jc w:val="center"/>
        <w:rPr>
          <w:rFonts w:hint="eastAsia" w:ascii="宋体" w:hAnsi="宋体" w:eastAsia="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河南牧业经济学院图书馆2026年电子资源采购项目</w:t>
      </w:r>
    </w:p>
    <w:p w14:paraId="780C7E56">
      <w:pPr>
        <w:spacing w:line="520" w:lineRule="exact"/>
        <w:jc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单一来源采购公告</w:t>
      </w:r>
    </w:p>
    <w:p w14:paraId="21281DD0">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kern w:val="0"/>
          <w:szCs w:val="21"/>
          <w:highlight w:val="none"/>
          <w:lang w:val="en-US" w:eastAsia="zh-CN"/>
        </w:rPr>
      </w:pPr>
      <w:r>
        <w:rPr>
          <w:rFonts w:hint="eastAsia" w:ascii="宋体" w:hAnsi="宋体" w:eastAsia="宋体" w:cs="宋体"/>
          <w:b/>
          <w:bCs/>
          <w:szCs w:val="21"/>
          <w:highlight w:val="none"/>
        </w:rPr>
        <w:t>一、采购项目名称：</w:t>
      </w:r>
      <w:r>
        <w:rPr>
          <w:rFonts w:hint="eastAsia" w:ascii="宋体" w:hAnsi="宋体" w:cs="宋体"/>
          <w:color w:val="000000"/>
          <w:sz w:val="21"/>
          <w:szCs w:val="21"/>
          <w:highlight w:val="none"/>
          <w:lang w:val="en-US" w:eastAsia="zh-CN"/>
        </w:rPr>
        <w:t>河南牧业经济学院图书馆2026年电子资源采购项目</w:t>
      </w:r>
      <w:r>
        <w:rPr>
          <w:rFonts w:hint="eastAsia" w:ascii="宋体" w:hAnsi="宋体" w:eastAsia="宋体" w:cs="宋体"/>
          <w:kern w:val="0"/>
          <w:szCs w:val="21"/>
          <w:highlight w:val="none"/>
          <w:lang w:val="en-US" w:eastAsia="zh-CN"/>
        </w:rPr>
        <w:t>；</w:t>
      </w:r>
    </w:p>
    <w:p w14:paraId="7ED56DD3">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kern w:val="0"/>
          <w:szCs w:val="21"/>
          <w:highlight w:val="none"/>
          <w:lang w:val="en-US" w:eastAsia="zh-CN"/>
        </w:rPr>
      </w:pPr>
      <w:r>
        <w:rPr>
          <w:rFonts w:hint="eastAsia" w:ascii="宋体" w:hAnsi="宋体" w:eastAsia="宋体" w:cs="宋体"/>
          <w:b/>
          <w:bCs/>
          <w:kern w:val="0"/>
          <w:szCs w:val="21"/>
          <w:highlight w:val="none"/>
          <w:lang w:val="en-US" w:eastAsia="zh-CN"/>
        </w:rPr>
        <w:t>二、采购项目编号</w:t>
      </w:r>
      <w:r>
        <w:rPr>
          <w:rFonts w:hint="eastAsia" w:ascii="宋体" w:hAnsi="宋体" w:eastAsia="宋体" w:cs="宋体"/>
          <w:kern w:val="0"/>
          <w:szCs w:val="21"/>
          <w:highlight w:val="none"/>
          <w:lang w:val="en-US" w:eastAsia="zh-CN"/>
        </w:rPr>
        <w:t>：豫财单一采购-2026-94；</w:t>
      </w:r>
    </w:p>
    <w:p w14:paraId="1F97338B">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kern w:val="0"/>
          <w:szCs w:val="21"/>
          <w:highlight w:val="none"/>
          <w:lang w:val="en-US" w:eastAsia="zh-CN"/>
        </w:rPr>
      </w:pPr>
      <w:r>
        <w:rPr>
          <w:rFonts w:hint="eastAsia" w:ascii="宋体" w:hAnsi="宋体" w:eastAsia="宋体" w:cs="宋体"/>
          <w:b/>
          <w:bCs/>
          <w:kern w:val="0"/>
          <w:szCs w:val="21"/>
          <w:highlight w:val="none"/>
          <w:lang w:val="en-US" w:eastAsia="zh-CN"/>
        </w:rPr>
        <w:t>三、项目预算金额：</w:t>
      </w:r>
      <w:r>
        <w:rPr>
          <w:rFonts w:hint="eastAsia" w:ascii="宋体" w:hAnsi="宋体" w:eastAsia="宋体" w:cs="宋体"/>
          <w:kern w:val="0"/>
          <w:szCs w:val="21"/>
          <w:highlight w:val="none"/>
          <w:lang w:val="en-US" w:eastAsia="zh-CN"/>
        </w:rPr>
        <w:t>总预算236.65万元。其中包1预算金额37.3万元，包2预算金额3.6万元，包3预算金额12.4万元，包4预算金额6.2万元，包5预算金额5.7万元，包6预算金额4.1万元，包7预算金额13.2万元，包8预算金额5.0万元，包9预算金额9.2万元，包10预算金额5.7万元，包11预算金额2.1万元，包12预算金额4.1万元，包13预算金额7.65万元，包14预算金额2.1万元，包15预算金额4.1万元，包16预算金额5.4万元，包17预算金额9.9万元，包18预算金额8.7万元，包19预算金额6.2万元，包20预算金额7.0万元，包21预算金额6.2万元，包22预算金额6.2万元，包23预算金额7.2万元，包24预算金额18.2万元，包25预算金额5.7万元，包26预算金额7.0万元，包27预算金额15.2万元，包28预算金额8.2万元，包29预算金额3.1万元</w:t>
      </w:r>
      <w:r>
        <w:rPr>
          <w:rFonts w:hint="eastAsia" w:ascii="宋体" w:hAnsi="宋体" w:cs="宋体"/>
          <w:kern w:val="0"/>
          <w:szCs w:val="21"/>
          <w:highlight w:val="none"/>
          <w:lang w:val="en-US" w:eastAsia="zh-CN"/>
        </w:rPr>
        <w:t>。</w:t>
      </w:r>
    </w:p>
    <w:p w14:paraId="58C914BE">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四、</w:t>
      </w:r>
      <w:r>
        <w:rPr>
          <w:rFonts w:hint="eastAsia" w:ascii="宋体" w:hAnsi="宋体" w:eastAsia="宋体" w:cs="宋体"/>
          <w:b/>
          <w:bCs/>
          <w:color w:val="000000"/>
          <w:szCs w:val="21"/>
          <w:highlight w:val="none"/>
        </w:rPr>
        <w:t>采购需求：</w:t>
      </w:r>
      <w:r>
        <w:rPr>
          <w:rFonts w:hint="eastAsia" w:ascii="宋体" w:hAnsi="宋体" w:eastAsia="宋体" w:cs="宋体"/>
          <w:b/>
          <w:bCs/>
          <w:szCs w:val="21"/>
          <w:highlight w:val="none"/>
        </w:rPr>
        <w:t>（包括目标、标准、数量、规格、</w:t>
      </w:r>
      <w:r>
        <w:rPr>
          <w:rFonts w:hint="eastAsia" w:ascii="宋体" w:hAnsi="宋体" w:eastAsia="宋体" w:cs="宋体"/>
          <w:b/>
          <w:bCs/>
          <w:szCs w:val="21"/>
          <w:highlight w:val="none"/>
          <w:lang w:eastAsia="zh-CN"/>
        </w:rPr>
        <w:t>质量要求、验收标准</w:t>
      </w:r>
      <w:r>
        <w:rPr>
          <w:rFonts w:hint="eastAsia" w:ascii="宋体" w:hAnsi="宋体" w:eastAsia="宋体" w:cs="宋体"/>
          <w:b/>
          <w:bCs/>
          <w:szCs w:val="21"/>
          <w:highlight w:val="none"/>
        </w:rPr>
        <w:t>等）</w:t>
      </w:r>
    </w:p>
    <w:p w14:paraId="744340D9">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采购内容：包1：中国知网、包2：中国知网学术不端文献检测系统（“中国知网”人事论文评审服务平台）、包3：万方学位论文库（软件、信息与电子工程、艺术、自动化控制、万方选题）、包4：读秀中文云知识库、包5：新知学术发现系统、包6：泛研全球科研项目数据库、包7：科学文库、包8：中国共产党思想理论资源数据库、包9：优秀传统文化视频资源库、包10：“智汇三农”农业专业知识服务平台、包11：环球农业数据库、包12：正保会计视频数据库、包13：中经网统计数据库、包14：财经学科知识库、包15：中国名校精品课视频资源服务平台、包16：高校信息素养教育数据库、包17：Worldlib国外文献整合平台、包18：RESSET金融研究数据库、包19：叩持匠芯IC学习数据库、包20：掌阅精选、包21：中科VIPExam考试学习资源数据库、包22：思政教育学科资源平台、包23：研图学堂学习平台、包24：中文在线书香中国数据库+镜像数字图书馆、包25：全球案例发现系统、包26：Wind数据库、包27：超星资源库、包28：中国法律资源库、包29：Mirror（米乐）心理资源服务平台。</w:t>
      </w:r>
    </w:p>
    <w:p w14:paraId="23E6BA1A">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b w:val="0"/>
          <w:bCs w:val="0"/>
          <w:kern w:val="0"/>
          <w:szCs w:val="21"/>
          <w:highlight w:val="none"/>
          <w:lang w:eastAsia="zh-CN"/>
        </w:rPr>
      </w:pPr>
      <w:r>
        <w:rPr>
          <w:rFonts w:hint="eastAsia" w:ascii="宋体" w:hAnsi="宋体" w:cs="宋体"/>
          <w:b w:val="0"/>
          <w:bCs w:val="0"/>
          <w:kern w:val="0"/>
          <w:szCs w:val="21"/>
          <w:highlight w:val="none"/>
          <w:lang w:val="en-US" w:eastAsia="zh-CN"/>
        </w:rPr>
        <w:t>2</w:t>
      </w:r>
      <w:r>
        <w:rPr>
          <w:rFonts w:hint="eastAsia" w:ascii="宋体" w:hAnsi="宋体" w:eastAsia="宋体" w:cs="宋体"/>
          <w:b w:val="0"/>
          <w:bCs w:val="0"/>
          <w:kern w:val="0"/>
          <w:szCs w:val="21"/>
          <w:highlight w:val="none"/>
          <w:lang w:val="en-US" w:eastAsia="zh-CN"/>
        </w:rPr>
        <w:t>.</w:t>
      </w:r>
      <w:r>
        <w:rPr>
          <w:rFonts w:hint="eastAsia" w:ascii="宋体" w:hAnsi="宋体" w:eastAsia="宋体" w:cs="宋体"/>
          <w:b w:val="0"/>
          <w:bCs w:val="0"/>
          <w:kern w:val="0"/>
          <w:szCs w:val="21"/>
          <w:highlight w:val="none"/>
        </w:rPr>
        <w:t>资金来源：</w:t>
      </w:r>
      <w:r>
        <w:rPr>
          <w:rFonts w:hint="eastAsia" w:ascii="宋体" w:hAnsi="宋体" w:cs="宋体"/>
          <w:b w:val="0"/>
          <w:bCs w:val="0"/>
          <w:kern w:val="0"/>
          <w:szCs w:val="21"/>
          <w:highlight w:val="none"/>
          <w:lang w:val="en-US" w:eastAsia="zh-CN"/>
        </w:rPr>
        <w:t>财政</w:t>
      </w:r>
      <w:r>
        <w:rPr>
          <w:rFonts w:hint="eastAsia" w:ascii="宋体" w:hAnsi="宋体" w:eastAsia="宋体" w:cs="宋体"/>
          <w:b w:val="0"/>
          <w:bCs w:val="0"/>
          <w:kern w:val="0"/>
          <w:szCs w:val="21"/>
          <w:highlight w:val="none"/>
        </w:rPr>
        <w:t>资金</w:t>
      </w:r>
      <w:r>
        <w:rPr>
          <w:rFonts w:hint="eastAsia" w:ascii="宋体" w:hAnsi="宋体" w:eastAsia="宋体" w:cs="宋体"/>
          <w:b w:val="0"/>
          <w:bCs w:val="0"/>
          <w:kern w:val="0"/>
          <w:szCs w:val="21"/>
          <w:highlight w:val="none"/>
          <w:lang w:eastAsia="zh-CN"/>
        </w:rPr>
        <w:t>；</w:t>
      </w:r>
    </w:p>
    <w:p w14:paraId="778CC2D4">
      <w:pPr>
        <w:keepNext w:val="0"/>
        <w:keepLines w:val="0"/>
        <w:pageBreakBefore w:val="0"/>
        <w:kinsoku/>
        <w:overflowPunct/>
        <w:topLinePunct w:val="0"/>
        <w:autoSpaceDE/>
        <w:autoSpaceDN/>
        <w:bidi w:val="0"/>
        <w:spacing w:line="440" w:lineRule="exact"/>
        <w:ind w:firstLine="420" w:firstLineChars="200"/>
        <w:textAlignment w:val="auto"/>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3</w:t>
      </w:r>
      <w:r>
        <w:rPr>
          <w:rFonts w:hint="eastAsia" w:ascii="宋体" w:hAnsi="宋体" w:eastAsia="宋体" w:cs="宋体"/>
          <w:kern w:val="0"/>
          <w:szCs w:val="21"/>
          <w:highlight w:val="none"/>
          <w:lang w:val="en-US" w:eastAsia="zh-CN"/>
        </w:rPr>
        <w:t>.</w:t>
      </w:r>
      <w:r>
        <w:rPr>
          <w:rFonts w:hint="eastAsia" w:ascii="宋体" w:hAnsi="宋体" w:cs="宋体"/>
          <w:kern w:val="0"/>
          <w:szCs w:val="21"/>
          <w:highlight w:val="none"/>
          <w:lang w:val="en-US" w:eastAsia="zh-CN"/>
        </w:rPr>
        <w:t>服务标准</w:t>
      </w:r>
      <w:r>
        <w:rPr>
          <w:rFonts w:hint="eastAsia" w:ascii="宋体" w:hAnsi="宋体" w:eastAsia="宋体" w:cs="宋体"/>
          <w:kern w:val="0"/>
          <w:szCs w:val="21"/>
          <w:highlight w:val="none"/>
          <w:lang w:val="en-US" w:eastAsia="zh-CN"/>
        </w:rPr>
        <w:t>：符合国家或行业规定的合格标准，满足采购人的要求。</w:t>
      </w:r>
    </w:p>
    <w:p w14:paraId="4FB6765C">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4.</w:t>
      </w:r>
      <w:r>
        <w:rPr>
          <w:rFonts w:hint="eastAsia" w:ascii="宋体" w:hAnsi="宋体" w:eastAsia="宋体" w:cs="宋体"/>
          <w:kern w:val="0"/>
          <w:szCs w:val="21"/>
          <w:highlight w:val="none"/>
          <w:lang w:val="en-US" w:eastAsia="zh-CN"/>
        </w:rPr>
        <w:t>服务期限：一年（起止时间在合同中约定）。</w:t>
      </w:r>
    </w:p>
    <w:p w14:paraId="3D506EEA">
      <w:pPr>
        <w:keepNext w:val="0"/>
        <w:keepLines w:val="0"/>
        <w:pageBreakBefore w:val="0"/>
        <w:kinsoku/>
        <w:overflowPunct/>
        <w:topLinePunct w:val="0"/>
        <w:autoSpaceDE/>
        <w:autoSpaceDN/>
        <w:bidi w:val="0"/>
        <w:spacing w:line="440" w:lineRule="exact"/>
        <w:ind w:firstLine="420" w:firstLineChars="200"/>
        <w:textAlignment w:val="auto"/>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5</w:t>
      </w:r>
      <w:r>
        <w:rPr>
          <w:rFonts w:hint="eastAsia" w:ascii="宋体" w:hAnsi="宋体" w:eastAsia="宋体" w:cs="宋体"/>
          <w:kern w:val="0"/>
          <w:szCs w:val="21"/>
          <w:highlight w:val="none"/>
          <w:lang w:val="en-US" w:eastAsia="zh-CN"/>
        </w:rPr>
        <w:t>.服务地点：采购人指定地点。</w:t>
      </w:r>
    </w:p>
    <w:p w14:paraId="3EA33CA5">
      <w:pPr>
        <w:keepNext w:val="0"/>
        <w:keepLines w:val="0"/>
        <w:pageBreakBefore w:val="0"/>
        <w:framePr w:wrap="around" w:vAnchor="margin" w:hAnchor="text" w:yAlign="top"/>
        <w:kinsoku/>
        <w:overflowPunct/>
        <w:topLinePunct w:val="0"/>
        <w:autoSpaceDE/>
        <w:autoSpaceDN/>
        <w:bidi w:val="0"/>
        <w:spacing w:line="440" w:lineRule="exact"/>
        <w:ind w:firstLine="420" w:firstLineChars="200"/>
        <w:textAlignment w:val="auto"/>
        <w:rPr>
          <w:rFonts w:hint="eastAsia" w:ascii="宋体" w:hAnsi="宋体" w:eastAsia="宋体" w:cs="宋体"/>
          <w:kern w:val="0"/>
          <w:szCs w:val="21"/>
          <w:highlight w:val="none"/>
        </w:rPr>
      </w:pPr>
    </w:p>
    <w:p w14:paraId="3A38D701">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szCs w:val="21"/>
          <w:highlight w:val="none"/>
        </w:rPr>
      </w:pPr>
      <w:r>
        <w:rPr>
          <w:rFonts w:hint="eastAsia" w:ascii="宋体" w:hAnsi="宋体" w:eastAsia="宋体" w:cs="宋体"/>
          <w:b/>
          <w:bCs/>
          <w:szCs w:val="21"/>
          <w:highlight w:val="none"/>
        </w:rPr>
        <w:t>五、拟定单一来源供应商名称及地址</w:t>
      </w:r>
    </w:p>
    <w:p w14:paraId="38E5C360">
      <w:pPr>
        <w:keepNext w:val="0"/>
        <w:keepLines w:val="0"/>
        <w:pageBreakBefore w:val="0"/>
        <w:kinsoku/>
        <w:overflowPunct/>
        <w:topLinePunct w:val="0"/>
        <w:autoSpaceDE/>
        <w:autoSpaceDN/>
        <w:bidi w:val="0"/>
        <w:spacing w:line="440" w:lineRule="exact"/>
        <w:ind w:firstLine="422" w:firstLineChars="200"/>
        <w:textAlignment w:val="auto"/>
        <w:rPr>
          <w:rFonts w:hint="default" w:ascii="宋体" w:hAnsi="宋体" w:eastAsia="宋体" w:cs="宋体"/>
          <w:kern w:val="0"/>
          <w:szCs w:val="21"/>
          <w:highlight w:val="none"/>
          <w:lang w:val="en-US" w:eastAsia="zh-CN"/>
        </w:rPr>
      </w:pPr>
      <w:r>
        <w:rPr>
          <w:rFonts w:hint="eastAsia" w:ascii="宋体" w:hAnsi="宋体" w:eastAsia="宋体" w:cs="宋体"/>
          <w:b/>
          <w:bCs/>
          <w:kern w:val="0"/>
          <w:szCs w:val="21"/>
          <w:highlight w:val="none"/>
          <w:lang w:val="en-US" w:eastAsia="zh-CN"/>
        </w:rPr>
        <w:t>1.名称：</w:t>
      </w:r>
      <w:r>
        <w:rPr>
          <w:rFonts w:hint="eastAsia" w:ascii="宋体" w:hAnsi="宋体" w:eastAsia="宋体" w:cs="宋体"/>
          <w:kern w:val="0"/>
          <w:szCs w:val="21"/>
          <w:highlight w:val="none"/>
          <w:lang w:val="en-US" w:eastAsia="zh-CN"/>
        </w:rPr>
        <w:t>包1：同方知网数字科技有限公司，包2：同方知网数字科技有限公司，包3：北京万方数据股份有限公司，包4：河南超星数图信息技术有限公司，包5；北京盈科千信科技有限公司，包6：河南康森电子科技有限公司，包7：河南康森电子科技有限公司，包8：人民出版社，包9：河南华之杰文化传播有限公司，包10：郑州市味氲言商贸有限公司，包11：河南贝塔数字科技有限公司，包12：西安龙文网络科技有限公司，包13：中经网数据有限公司，包14：北京百智享科技有限公司，包15：河南阅图电子科技有限公司，包16：河南正乾软件科技有限公司，包17：河南华宇星航科技有限公司，包18：北京聚源锐思数据科技有限公司，包19：叩持（西安）电子信息技术有限公司，包20：掌阅科技股份有限公司，包21：中科软股（河南）信息技术有限公司，包22：河南恒渡商贸有限公司，包23：河南畅茂智能科技有限公司，包24：河南中文在线文化传媒有限公司，包25：北京华图新天科技有限公司，包26：万得信息技术股份有限公司，包27：河南超星数图信息技术有限公司，包28：河南信优研电子科技有限公司，包29：北京中科心育信息技术有限公司。</w:t>
      </w:r>
    </w:p>
    <w:p w14:paraId="7A20100E">
      <w:pPr>
        <w:keepNext w:val="0"/>
        <w:keepLines w:val="0"/>
        <w:pageBreakBefore w:val="0"/>
        <w:kinsoku/>
        <w:overflowPunct/>
        <w:topLinePunct w:val="0"/>
        <w:autoSpaceDE/>
        <w:autoSpaceDN/>
        <w:bidi w:val="0"/>
        <w:spacing w:line="440" w:lineRule="exact"/>
        <w:ind w:firstLine="422" w:firstLineChars="200"/>
        <w:textAlignment w:val="auto"/>
        <w:rPr>
          <w:rFonts w:hint="default" w:ascii="宋体" w:hAnsi="宋体" w:eastAsia="宋体" w:cs="宋体"/>
          <w:kern w:val="0"/>
          <w:szCs w:val="21"/>
          <w:highlight w:val="none"/>
          <w:lang w:val="en-US" w:eastAsia="zh-CN"/>
        </w:rPr>
      </w:pPr>
      <w:r>
        <w:rPr>
          <w:rFonts w:hint="eastAsia" w:ascii="宋体" w:hAnsi="宋体" w:eastAsia="宋体" w:cs="宋体"/>
          <w:b/>
          <w:bCs/>
          <w:kern w:val="0"/>
          <w:szCs w:val="21"/>
          <w:highlight w:val="none"/>
          <w:lang w:val="en-US" w:eastAsia="zh-CN"/>
        </w:rPr>
        <w:t>2.地址：</w:t>
      </w:r>
      <w:r>
        <w:rPr>
          <w:rFonts w:hint="eastAsia" w:ascii="宋体" w:hAnsi="宋体" w:eastAsia="宋体" w:cs="宋体"/>
          <w:kern w:val="0"/>
          <w:szCs w:val="21"/>
          <w:highlight w:val="none"/>
          <w:lang w:val="en-US" w:eastAsia="zh-CN"/>
        </w:rPr>
        <w:t>包1：北京市海淀区王庄路1号清华同方科技大厦A座11层，包2：北京市海淀区王庄路1号清华同方科技大厦A座11层，包3：北京市海淀区复兴路15号，包4：河南自贸试验区郑州片区（郑东）商鼎路107号10#-A号楼17层1707-1708号 ，包5：北京市海淀区中关村南大街48号1幢四层C4008，包6：郑州市金水区北三环73号瀚海北金B座18层18014号，包7：郑州市金水区北三环73号瀚海北金B座18层18014号，包8：北京市东城区朝阳门内大街166号，包9：河南省郑州市金水区慧雅东路69号郑州金水粤浦科技园1号地1期15号楼4层401号，包10：河南省郑州市金水区国基路168号佛罗伦斯一区3号楼5单元4层72号，包11：河南省郑州市郑东新区龙子湖崇德街豫盐大厦15楼1507室，包12：陕西省西安市高新区艺术大街紫薇田园都市G区10号1402室，包13：北京市西城区三里河路58号中经网，包14：北京市丰台区南四环西路188号十八区25号楼601室，包15：河南省郑州市金水区文化路街道文化路97号16号楼3楼303室1号，包16：河南省郑州市郑东新区康平路79号1号楼16层1602号，包17：河南省郑州市高新技术产业开发区银屏路15号13号楼2单元7层153号，包18：北京市海淀区中关村东路18号9层B-1009，包19：陕西省西安市高新区翠北路219号E1座7层701室，包20：北京市朝阳区四惠东通惠河南岸四惠大厦1层1011E-1014E，包21：河南省郑州市高新技术产业开发区瑞达路96号创业中心2号楼一层B1509号，包22：郑州市金水区凤台路2号7号楼东2单元1层23号，包23：郑州市金水区农业路22号6号楼1单元27层2704号，包24：河南省郑州市金水区未来路街道未来路366号金融港310-88室，包25：北京市通州区新华西街60号院2号楼21层2107，包26：上海市浦明路1500号万得大厦7楼，包27：河南自贸试验区郑州片区（郑东）商鼎路107号10#-A号楼17层1707-1708号，包28：郑州市金水区北环路56号1号楼1单元22层2208号，包29：北京市海淀区清河嘉园东区甲1号楼11层1109。</w:t>
      </w:r>
    </w:p>
    <w:p w14:paraId="3E68BA78">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六、供应商资格要求</w:t>
      </w:r>
    </w:p>
    <w:p w14:paraId="5DD7F774">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1.供应商具备《中华人民共和国政府采购法》第二十二条规定：</w:t>
      </w:r>
    </w:p>
    <w:p w14:paraId="07C98178">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（1）具有独立承担民事责任的能力（提供法人或者其他组织的营业执照等证明文件，自然人的身份证明）；</w:t>
      </w:r>
    </w:p>
    <w:p w14:paraId="2327A81E">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（2）具有良好的商业信誉和健全的财务会计制度（提供202</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年度财务审计报告，</w:t>
      </w:r>
      <w:r>
        <w:rPr>
          <w:rFonts w:hint="eastAsia" w:ascii="宋体" w:hAnsi="宋体" w:cs="宋体"/>
          <w:kern w:val="0"/>
          <w:szCs w:val="21"/>
          <w:highlight w:val="none"/>
        </w:rPr>
        <w:t>成立</w:t>
      </w:r>
      <w:r>
        <w:rPr>
          <w:rFonts w:hint="eastAsia" w:ascii="宋体" w:hAnsi="宋体" w:cs="宋体"/>
          <w:kern w:val="0"/>
          <w:szCs w:val="21"/>
          <w:highlight w:val="none"/>
          <w:lang w:val="en-US" w:eastAsia="zh-CN"/>
        </w:rPr>
        <w:t>时间</w:t>
      </w:r>
      <w:r>
        <w:rPr>
          <w:rFonts w:hint="eastAsia" w:ascii="宋体" w:hAnsi="宋体" w:cs="宋体"/>
          <w:kern w:val="0"/>
          <w:szCs w:val="21"/>
          <w:highlight w:val="none"/>
        </w:rPr>
        <w:t>不</w:t>
      </w:r>
      <w:r>
        <w:rPr>
          <w:rFonts w:hint="eastAsia" w:ascii="宋体" w:hAnsi="宋体" w:cs="宋体"/>
          <w:kern w:val="0"/>
          <w:szCs w:val="21"/>
          <w:highlight w:val="none"/>
          <w:lang w:val="en-US" w:eastAsia="zh-CN"/>
        </w:rPr>
        <w:t>足</w:t>
      </w:r>
      <w:r>
        <w:rPr>
          <w:rFonts w:hint="eastAsia" w:ascii="宋体" w:hAnsi="宋体" w:cs="宋体"/>
          <w:kern w:val="0"/>
          <w:szCs w:val="21"/>
          <w:highlight w:val="none"/>
        </w:rPr>
        <w:t>一年的按实际提供，新成立企业提供银行出具的资信证明</w:t>
      </w:r>
      <w:r>
        <w:rPr>
          <w:rFonts w:hint="eastAsia" w:ascii="宋体" w:hAnsi="宋体" w:cs="宋体"/>
          <w:kern w:val="0"/>
          <w:szCs w:val="21"/>
          <w:highlight w:val="none"/>
          <w:lang w:eastAsia="zh-CN"/>
        </w:rPr>
        <w:t>）</w:t>
      </w:r>
      <w:r>
        <w:rPr>
          <w:rFonts w:hint="eastAsia" w:ascii="宋体" w:hAnsi="宋体" w:eastAsia="宋体" w:cs="宋体"/>
          <w:color w:val="000000"/>
          <w:sz w:val="21"/>
          <w:szCs w:val="21"/>
          <w:highlight w:val="none"/>
          <w:lang w:val="en-US" w:eastAsia="zh-CN"/>
        </w:rPr>
        <w:t>；</w:t>
      </w:r>
    </w:p>
    <w:p w14:paraId="094DDE38">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（3）具有履行合同所必需的设备和专业技术能力（提供承诺书、格式自拟）；</w:t>
      </w:r>
    </w:p>
    <w:p w14:paraId="1ECBF61C">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（4）有依法缴纳税收和社会保障资金的良好记录（</w:t>
      </w: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年1月份以来的任意一个月依法缴纳税收证明和缴纳社保证明材料；依法免税或不需要缴纳社会保障资金的供应商，应提供相应文件证明其依法免税或不需要缴纳社会保障金</w:t>
      </w:r>
      <w:r>
        <w:rPr>
          <w:rFonts w:hint="eastAsia" w:ascii="宋体" w:hAnsi="宋体" w:eastAsia="宋体" w:cs="宋体"/>
          <w:color w:val="000000"/>
          <w:sz w:val="21"/>
          <w:szCs w:val="21"/>
          <w:highlight w:val="none"/>
          <w:lang w:val="en-US" w:eastAsia="zh-CN"/>
        </w:rPr>
        <w:t>）；</w:t>
      </w:r>
    </w:p>
    <w:p w14:paraId="0CB082B2">
      <w:pPr>
        <w:keepNext w:val="0"/>
        <w:keepLines w:val="0"/>
        <w:pageBreakBefore w:val="0"/>
        <w:shd w:val="clear" w:color="auto" w:fill="auto"/>
        <w:kinsoku/>
        <w:wordWrap/>
        <w:overflowPunct/>
        <w:topLinePunct w:val="0"/>
        <w:autoSpaceDE/>
        <w:autoSpaceDN/>
        <w:bidi w:val="0"/>
        <w:adjustRightInd w:val="0"/>
        <w:snapToGrid w:val="0"/>
        <w:spacing w:line="400" w:lineRule="exact"/>
        <w:ind w:firstLine="396" w:firstLineChars="200"/>
        <w:textAlignment w:val="auto"/>
        <w:rPr>
          <w:rFonts w:hint="eastAsia" w:ascii="宋体" w:hAnsi="宋体" w:eastAsia="宋体" w:cs="宋体"/>
          <w:color w:val="000000"/>
          <w:spacing w:val="-6"/>
          <w:sz w:val="21"/>
          <w:szCs w:val="21"/>
          <w:highlight w:val="none"/>
          <w:lang w:val="en-US" w:eastAsia="zh-CN"/>
        </w:rPr>
      </w:pPr>
      <w:r>
        <w:rPr>
          <w:rFonts w:hint="eastAsia" w:ascii="宋体" w:hAnsi="宋体" w:eastAsia="宋体" w:cs="宋体"/>
          <w:color w:val="000000"/>
          <w:spacing w:val="-6"/>
          <w:sz w:val="21"/>
          <w:szCs w:val="21"/>
          <w:highlight w:val="none"/>
          <w:lang w:val="en-US" w:eastAsia="zh-CN"/>
        </w:rPr>
        <w:t>（5）参加政府采购活动前三年内，在经营活动中没有重大违法记录（提供承诺书，格式自拟）。</w:t>
      </w:r>
    </w:p>
    <w:p w14:paraId="282884C3">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2.本项目的特定资格要求：</w:t>
      </w:r>
    </w:p>
    <w:p w14:paraId="0DD86EA9">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根据《关于在政府采购活动中查询及使用信用记录有关问题的通知》</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财库</w:t>
      </w:r>
      <w:r>
        <w:rPr>
          <w:rFonts w:hint="eastAsia" w:ascii="宋体" w:hAnsi="宋体" w:cs="宋体"/>
          <w:color w:val="000000"/>
          <w:sz w:val="21"/>
          <w:szCs w:val="21"/>
          <w:highlight w:val="none"/>
          <w:lang w:val="en-US" w:eastAsia="zh-CN"/>
        </w:rPr>
        <w:t>〔2016〕125号）</w:t>
      </w:r>
      <w:r>
        <w:rPr>
          <w:rFonts w:hint="eastAsia" w:ascii="宋体" w:hAnsi="宋体" w:eastAsia="宋体" w:cs="宋体"/>
          <w:color w:val="000000"/>
          <w:sz w:val="21"/>
          <w:szCs w:val="21"/>
          <w:highlight w:val="none"/>
          <w:lang w:val="en-US" w:eastAsia="zh-CN"/>
        </w:rPr>
        <w:t>的规定，响应文件递交截止时间后协商开始前采购代理机构通过“信用中国”网站（www.creditchina.gov.cn）、“中国执行</w:t>
      </w:r>
      <w:r>
        <w:rPr>
          <w:rFonts w:hint="eastAsia" w:ascii="宋体" w:hAnsi="宋体" w:eastAsia="宋体" w:cs="宋体"/>
          <w:color w:val="000000"/>
          <w:kern w:val="0"/>
          <w:szCs w:val="21"/>
          <w:highlight w:val="none"/>
        </w:rPr>
        <w:t>信息公开网”网站（zxgk.court.gov.cn）和“中国政府采购网”网站（www.ccgp.gov.cn）查询企业的信用记录，列入“中国执行信息公开网”网站的“失信被执行人</w:t>
      </w:r>
      <w:r>
        <w:rPr>
          <w:rFonts w:hint="eastAsia" w:ascii="宋体" w:hAnsi="宋体" w:cs="宋体"/>
          <w:color w:val="000000"/>
          <w:kern w:val="0"/>
          <w:szCs w:val="21"/>
          <w:highlight w:val="none"/>
          <w:lang w:eastAsia="zh-CN"/>
        </w:rPr>
        <w:t>”“</w:t>
      </w:r>
      <w:r>
        <w:rPr>
          <w:rFonts w:hint="eastAsia" w:ascii="宋体" w:hAnsi="宋体" w:eastAsia="宋体" w:cs="宋体"/>
          <w:color w:val="000000"/>
          <w:kern w:val="0"/>
          <w:szCs w:val="21"/>
          <w:highlight w:val="none"/>
        </w:rPr>
        <w:t>信用中国”网站的“重大税收违法失信主体”和</w:t>
      </w:r>
      <w:r>
        <w:rPr>
          <w:rFonts w:hint="eastAsia" w:ascii="宋体" w:hAnsi="宋体" w:eastAsia="宋体" w:cs="宋体"/>
          <w:color w:val="000000"/>
          <w:sz w:val="21"/>
          <w:szCs w:val="21"/>
          <w:highlight w:val="none"/>
          <w:lang w:val="en-US" w:eastAsia="zh-CN"/>
        </w:rPr>
        <w:t>“中国政府采购网”网站的“政府采购严重违法失信行为记录名单”的供应商，将拒绝参与本次政府采购活动；</w:t>
      </w:r>
    </w:p>
    <w:p w14:paraId="787D197D">
      <w:pPr>
        <w:pStyle w:val="185"/>
        <w:keepNext w:val="0"/>
        <w:keepLines w:val="0"/>
        <w:pageBreakBefore w:val="0"/>
        <w:kinsoku/>
        <w:overflowPunct/>
        <w:topLinePunct w:val="0"/>
        <w:autoSpaceDE/>
        <w:autoSpaceDN/>
        <w:bidi w:val="0"/>
        <w:spacing w:line="440" w:lineRule="exact"/>
        <w:ind w:firstLine="363"/>
        <w:textAlignment w:val="auto"/>
        <w:rPr>
          <w:rFonts w:hint="eastAsia" w:ascii="宋体" w:hAnsi="宋体" w:eastAsia="宋体" w:cs="宋体"/>
          <w:kern w:val="2"/>
          <w:sz w:val="21"/>
          <w:szCs w:val="21"/>
          <w:highlight w:val="none"/>
        </w:rPr>
      </w:pPr>
      <w:r>
        <w:rPr>
          <w:rFonts w:hint="eastAsia" w:eastAsia="宋体" w:cs="宋体"/>
          <w:kern w:val="2"/>
          <w:sz w:val="21"/>
          <w:szCs w:val="21"/>
          <w:highlight w:val="none"/>
          <w:lang w:val="en-US" w:eastAsia="zh-CN"/>
        </w:rPr>
        <w:t>3.</w:t>
      </w:r>
      <w:r>
        <w:rPr>
          <w:rFonts w:hint="eastAsia" w:ascii="宋体" w:hAnsi="宋体" w:eastAsia="宋体" w:cs="宋体"/>
          <w:kern w:val="2"/>
          <w:sz w:val="21"/>
          <w:szCs w:val="21"/>
          <w:highlight w:val="none"/>
        </w:rPr>
        <w:t>本次采购</w:t>
      </w:r>
      <w:r>
        <w:rPr>
          <w:rFonts w:hint="eastAsia" w:ascii="宋体" w:hAnsi="宋体" w:eastAsia="宋体" w:cs="宋体"/>
          <w:kern w:val="2"/>
          <w:sz w:val="21"/>
          <w:szCs w:val="21"/>
          <w:highlight w:val="none"/>
          <w:u w:val="none"/>
          <w:lang w:val="en-US" w:eastAsia="zh-CN"/>
        </w:rPr>
        <w:t xml:space="preserve"> </w:t>
      </w:r>
      <w:r>
        <w:rPr>
          <w:rFonts w:hint="eastAsia" w:ascii="宋体" w:hAnsi="宋体" w:eastAsia="宋体" w:cs="宋体"/>
          <w:kern w:val="2"/>
          <w:sz w:val="21"/>
          <w:szCs w:val="21"/>
          <w:highlight w:val="none"/>
          <w:u w:val="none"/>
        </w:rPr>
        <w:t>不接受</w:t>
      </w:r>
      <w:r>
        <w:rPr>
          <w:rFonts w:hint="eastAsia" w:ascii="宋体" w:hAnsi="宋体" w:eastAsia="宋体" w:cs="宋体"/>
          <w:kern w:val="2"/>
          <w:sz w:val="21"/>
          <w:szCs w:val="21"/>
          <w:highlight w:val="none"/>
          <w:u w:val="none"/>
          <w:lang w:val="en-US" w:eastAsia="zh-CN"/>
        </w:rPr>
        <w:t xml:space="preserve"> </w:t>
      </w:r>
      <w:r>
        <w:rPr>
          <w:rFonts w:hint="eastAsia" w:ascii="宋体" w:hAnsi="宋体" w:eastAsia="宋体" w:cs="宋体"/>
          <w:kern w:val="2"/>
          <w:sz w:val="21"/>
          <w:szCs w:val="21"/>
          <w:highlight w:val="none"/>
        </w:rPr>
        <w:t>联合体。</w:t>
      </w:r>
    </w:p>
    <w:p w14:paraId="4ACAFB88">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szCs w:val="21"/>
          <w:highlight w:val="none"/>
        </w:rPr>
      </w:pPr>
      <w:r>
        <w:rPr>
          <w:rFonts w:hint="eastAsia" w:ascii="宋体" w:hAnsi="宋体" w:eastAsia="宋体" w:cs="宋体"/>
          <w:b/>
          <w:bCs/>
          <w:szCs w:val="21"/>
          <w:highlight w:val="none"/>
        </w:rPr>
        <w:t>七、获取单一来源文件</w:t>
      </w:r>
    </w:p>
    <w:p w14:paraId="5AEE8A3B">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1.时间：</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rPr>
        <w:t>日至202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06</w:t>
      </w:r>
      <w:r>
        <w:rPr>
          <w:rFonts w:hint="eastAsia" w:ascii="宋体" w:hAnsi="宋体" w:eastAsia="宋体" w:cs="宋体"/>
          <w:color w:val="auto"/>
          <w:sz w:val="21"/>
          <w:szCs w:val="21"/>
          <w:highlight w:val="none"/>
        </w:rPr>
        <w:t>日，每天上午08:30至12:00，</w:t>
      </w:r>
      <w:r>
        <w:rPr>
          <w:rFonts w:hint="eastAsia" w:ascii="宋体" w:hAnsi="宋体" w:cs="宋体"/>
          <w:color w:val="auto"/>
          <w:sz w:val="21"/>
          <w:szCs w:val="21"/>
          <w:highlight w:val="none"/>
          <w:lang w:eastAsia="zh-CN"/>
        </w:rPr>
        <w:t>14:30</w:t>
      </w:r>
      <w:r>
        <w:rPr>
          <w:rFonts w:hint="eastAsia" w:ascii="宋体" w:hAnsi="宋体" w:eastAsia="宋体" w:cs="宋体"/>
          <w:color w:val="auto"/>
          <w:sz w:val="21"/>
          <w:szCs w:val="21"/>
          <w:highlight w:val="none"/>
        </w:rPr>
        <w:t>至17:30（北京时间，法定节假日除外）</w:t>
      </w:r>
      <w:r>
        <w:rPr>
          <w:rFonts w:hint="eastAsia" w:ascii="宋体" w:hAnsi="宋体" w:eastAsia="宋体" w:cs="宋体"/>
          <w:color w:val="000000"/>
          <w:sz w:val="21"/>
          <w:szCs w:val="21"/>
          <w:highlight w:val="none"/>
          <w:lang w:val="en-US" w:eastAsia="zh-CN"/>
        </w:rPr>
        <w:t>。</w:t>
      </w:r>
    </w:p>
    <w:p w14:paraId="78B52026">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2.地点：</w:t>
      </w:r>
      <w:r>
        <w:rPr>
          <w:rFonts w:hint="eastAsia" w:ascii="宋体" w:hAnsi="宋体" w:eastAsia="宋体" w:cs="宋体"/>
          <w:color w:val="000000"/>
          <w:highlight w:val="none"/>
        </w:rPr>
        <w:t>河南英华咨询有限公司</w:t>
      </w:r>
      <w:r>
        <w:rPr>
          <w:rFonts w:hint="eastAsia" w:ascii="宋体" w:hAnsi="宋体" w:eastAsia="宋体" w:cs="宋体"/>
          <w:color w:val="000000"/>
          <w:highlight w:val="none"/>
          <w:lang w:eastAsia="zh-CN"/>
        </w:rPr>
        <w:t>（</w:t>
      </w:r>
      <w:r>
        <w:rPr>
          <w:rFonts w:hint="eastAsia" w:ascii="宋体" w:hAnsi="宋体" w:eastAsia="宋体" w:cs="宋体"/>
          <w:highlight w:val="none"/>
        </w:rPr>
        <w:t>郑州市电厂路河南省国家大学科技园</w:t>
      </w:r>
      <w:r>
        <w:rPr>
          <w:rFonts w:hint="eastAsia" w:ascii="宋体" w:hAnsi="宋体" w:cs="宋体"/>
          <w:highlight w:val="none"/>
          <w:lang w:eastAsia="zh-CN"/>
        </w:rPr>
        <w:t>（</w:t>
      </w:r>
      <w:r>
        <w:rPr>
          <w:rFonts w:hint="eastAsia" w:ascii="宋体" w:hAnsi="宋体" w:eastAsia="宋体" w:cs="宋体"/>
          <w:highlight w:val="none"/>
        </w:rPr>
        <w:t>东区</w:t>
      </w:r>
      <w:r>
        <w:rPr>
          <w:rFonts w:hint="eastAsia" w:ascii="宋体" w:hAnsi="宋体" w:cs="宋体"/>
          <w:highlight w:val="none"/>
          <w:lang w:eastAsia="zh-CN"/>
        </w:rPr>
        <w:t>）</w:t>
      </w:r>
      <w:r>
        <w:rPr>
          <w:rFonts w:hint="eastAsia" w:ascii="宋体" w:hAnsi="宋体" w:eastAsia="宋体" w:cs="宋体"/>
          <w:highlight w:val="none"/>
        </w:rPr>
        <w:t>16号楼C座21层</w:t>
      </w:r>
      <w:r>
        <w:rPr>
          <w:rFonts w:hint="eastAsia" w:ascii="宋体" w:hAnsi="宋体" w:eastAsia="宋体" w:cs="宋体"/>
          <w:highlight w:val="none"/>
          <w:lang w:val="en-US" w:eastAsia="zh-CN"/>
        </w:rPr>
        <w:t>招标部</w:t>
      </w:r>
      <w:r>
        <w:rPr>
          <w:rFonts w:hint="eastAsia" w:ascii="宋体" w:hAnsi="宋体" w:eastAsia="宋体" w:cs="宋体"/>
          <w:color w:val="000000"/>
          <w:highlight w:val="none"/>
          <w:lang w:eastAsia="zh-CN"/>
        </w:rPr>
        <w:t>）</w:t>
      </w:r>
      <w:r>
        <w:rPr>
          <w:rFonts w:hint="eastAsia" w:ascii="宋体" w:hAnsi="宋体" w:eastAsia="宋体" w:cs="宋体"/>
          <w:color w:val="000000"/>
          <w:sz w:val="21"/>
          <w:szCs w:val="21"/>
          <w:highlight w:val="none"/>
          <w:lang w:val="en-US" w:eastAsia="zh-CN"/>
        </w:rPr>
        <w:t>。</w:t>
      </w:r>
    </w:p>
    <w:p w14:paraId="7B040A1E">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3.方式：供应商可通过现场或电子邮件方式获取采购文件</w:t>
      </w:r>
    </w:p>
    <w:p w14:paraId="577145EC">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（1）现场获取：供应商需携带营业执照、授权委托书、法定代表人身份证复印件、授权委托人身份证复印件获取采购文件。</w:t>
      </w:r>
    </w:p>
    <w:p w14:paraId="2A30FF8F">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（2）电子邮件方式</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供应商将营业执照、</w:t>
      </w:r>
      <w:r>
        <w:rPr>
          <w:rFonts w:hint="eastAsia" w:ascii="宋体" w:hAnsi="宋体" w:cs="宋体"/>
          <w:color w:val="000000"/>
          <w:sz w:val="21"/>
          <w:szCs w:val="21"/>
          <w:highlight w:val="none"/>
          <w:lang w:val="en-US" w:eastAsia="zh-CN"/>
        </w:rPr>
        <w:t>法定代表人</w:t>
      </w:r>
      <w:r>
        <w:rPr>
          <w:rFonts w:hint="eastAsia" w:ascii="宋体" w:hAnsi="宋体" w:eastAsia="宋体" w:cs="宋体"/>
          <w:color w:val="000000"/>
          <w:sz w:val="21"/>
          <w:szCs w:val="21"/>
          <w:highlight w:val="none"/>
          <w:lang w:val="en-US" w:eastAsia="zh-CN"/>
        </w:rPr>
        <w:t>授权书（须注明项目名称、项目编号，</w:t>
      </w:r>
      <w:r>
        <w:rPr>
          <w:rFonts w:hint="eastAsia" w:ascii="宋体" w:hAnsi="宋体" w:cs="宋体"/>
          <w:color w:val="000000"/>
          <w:sz w:val="21"/>
          <w:szCs w:val="21"/>
          <w:highlight w:val="none"/>
          <w:lang w:val="en-US" w:eastAsia="zh-CN"/>
        </w:rPr>
        <w:t>包号、</w:t>
      </w:r>
      <w:r>
        <w:rPr>
          <w:rFonts w:hint="eastAsia" w:ascii="宋体" w:hAnsi="宋体" w:eastAsia="宋体" w:cs="宋体"/>
          <w:color w:val="000000"/>
          <w:sz w:val="21"/>
          <w:szCs w:val="21"/>
          <w:highlight w:val="none"/>
          <w:lang w:val="en-US" w:eastAsia="zh-CN"/>
        </w:rPr>
        <w:t>后附法定代表人及授权委托人身份证、采购文件缴款凭证）加盖公章扫描发送至河南英华咨询有限公司邮箱（yinghua150@sina.com）即可</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邮件名称统一为“公司名称+联系人及联系电话</w:t>
      </w:r>
      <w:r>
        <w:rPr>
          <w:rFonts w:hint="eastAsia" w:ascii="宋体" w:hAnsi="宋体" w:cs="宋体"/>
          <w:color w:val="000000"/>
          <w:sz w:val="21"/>
          <w:szCs w:val="21"/>
          <w:highlight w:val="none"/>
          <w:lang w:val="en-US" w:eastAsia="zh-CN"/>
        </w:rPr>
        <w:t>+包号</w:t>
      </w:r>
      <w:r>
        <w:rPr>
          <w:rFonts w:hint="eastAsia" w:ascii="宋体" w:hAnsi="宋体" w:eastAsia="宋体" w:cs="宋体"/>
          <w:color w:val="000000"/>
          <w:sz w:val="21"/>
          <w:szCs w:val="21"/>
          <w:highlight w:val="none"/>
          <w:lang w:val="en-US" w:eastAsia="zh-CN"/>
        </w:rPr>
        <w:t>”，联系人：</w:t>
      </w:r>
      <w:r>
        <w:rPr>
          <w:rFonts w:hint="eastAsia" w:ascii="宋体" w:hAnsi="宋体" w:cs="宋体"/>
          <w:color w:val="000000"/>
          <w:sz w:val="21"/>
          <w:szCs w:val="21"/>
          <w:highlight w:val="none"/>
          <w:lang w:val="en-US" w:eastAsia="zh-CN"/>
        </w:rPr>
        <w:t>娄利杰、古丹丹</w:t>
      </w:r>
      <w:r>
        <w:rPr>
          <w:rFonts w:hint="eastAsia" w:ascii="宋体" w:hAnsi="宋体" w:eastAsia="宋体" w:cs="宋体"/>
          <w:color w:val="000000"/>
          <w:sz w:val="21"/>
          <w:szCs w:val="21"/>
          <w:highlight w:val="none"/>
          <w:lang w:val="en-US" w:eastAsia="zh-CN"/>
        </w:rPr>
        <w:t>，联系电话：0371-63976218。</w:t>
      </w:r>
    </w:p>
    <w:p w14:paraId="287500EB">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收款信息：</w:t>
      </w:r>
    </w:p>
    <w:p w14:paraId="6468E94B">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户名：河南英华咨询有限公司</w:t>
      </w:r>
    </w:p>
    <w:p w14:paraId="7CA6C3FE">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开户银行：中国银行郑州新通桥支行</w:t>
      </w:r>
    </w:p>
    <w:p w14:paraId="17A4A6D0">
      <w:pPr>
        <w:keepNext w:val="0"/>
        <w:keepLines w:val="0"/>
        <w:pageBreakBefore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账号：262400295284</w:t>
      </w:r>
    </w:p>
    <w:p w14:paraId="49257788">
      <w:pPr>
        <w:keepNext w:val="0"/>
        <w:keepLines w:val="0"/>
        <w:pageBreakBefore w:val="0"/>
        <w:numPr>
          <w:ilvl w:val="0"/>
          <w:numId w:val="0"/>
        </w:numPr>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4.</w:t>
      </w:r>
      <w:r>
        <w:rPr>
          <w:rFonts w:hint="eastAsia" w:ascii="宋体" w:hAnsi="宋体" w:eastAsia="宋体" w:cs="宋体"/>
          <w:color w:val="000000"/>
          <w:sz w:val="21"/>
          <w:szCs w:val="21"/>
          <w:highlight w:val="none"/>
          <w:lang w:val="en-US" w:eastAsia="zh-CN"/>
        </w:rPr>
        <w:t>售价：</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val="en-US" w:eastAsia="zh-CN"/>
        </w:rPr>
        <w:t>00元</w:t>
      </w:r>
      <w:r>
        <w:rPr>
          <w:rFonts w:hint="eastAsia" w:ascii="宋体" w:hAnsi="宋体" w:cs="宋体"/>
          <w:color w:val="000000"/>
          <w:sz w:val="21"/>
          <w:szCs w:val="21"/>
          <w:highlight w:val="none"/>
          <w:lang w:val="en-US" w:eastAsia="zh-CN"/>
        </w:rPr>
        <w:t>/包</w:t>
      </w:r>
      <w:r>
        <w:rPr>
          <w:rFonts w:hint="eastAsia" w:ascii="宋体" w:hAnsi="宋体" w:eastAsia="宋体" w:cs="宋体"/>
          <w:color w:val="000000"/>
          <w:sz w:val="21"/>
          <w:szCs w:val="21"/>
          <w:highlight w:val="none"/>
          <w:lang w:val="en-US" w:eastAsia="zh-CN"/>
        </w:rPr>
        <w:t>，售后不退</w:t>
      </w:r>
      <w:r>
        <w:rPr>
          <w:rFonts w:hint="eastAsia" w:ascii="宋体" w:hAnsi="宋体" w:cs="宋体"/>
          <w:color w:val="000000"/>
          <w:sz w:val="21"/>
          <w:szCs w:val="21"/>
          <w:highlight w:val="none"/>
          <w:lang w:val="en-US" w:eastAsia="zh-CN"/>
        </w:rPr>
        <w:t>。</w:t>
      </w:r>
    </w:p>
    <w:p w14:paraId="5AA77FF3">
      <w:pPr>
        <w:keepNext w:val="0"/>
        <w:keepLines w:val="0"/>
        <w:pageBreakBefore w:val="0"/>
        <w:numPr>
          <w:ilvl w:val="0"/>
          <w:numId w:val="0"/>
        </w:numPr>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注：供应商须公对公转账，备注包号。</w:t>
      </w:r>
    </w:p>
    <w:p w14:paraId="1907EF36">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八、响应文件提交的截止时间及地点</w:t>
      </w:r>
    </w:p>
    <w:p w14:paraId="79C5ECD9">
      <w:pPr>
        <w:pStyle w:val="26"/>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highlight w:val="none"/>
          <w:lang w:eastAsia="zh-CN"/>
        </w:rPr>
      </w:pPr>
      <w:r>
        <w:rPr>
          <w:rFonts w:hint="eastAsia" w:ascii="宋体" w:hAnsi="宋体" w:eastAsia="宋体" w:cs="宋体"/>
          <w:highlight w:val="none"/>
        </w:rPr>
        <w:t>1.时间：202</w:t>
      </w:r>
      <w:r>
        <w:rPr>
          <w:rFonts w:hint="eastAsia" w:hAnsi="宋体" w:cs="宋体"/>
          <w:highlight w:val="none"/>
          <w:lang w:val="en-US" w:eastAsia="zh-CN"/>
        </w:rPr>
        <w:t>6</w:t>
      </w:r>
      <w:r>
        <w:rPr>
          <w:rFonts w:hint="eastAsia" w:ascii="宋体" w:hAnsi="宋体" w:eastAsia="宋体" w:cs="宋体"/>
          <w:highlight w:val="none"/>
        </w:rPr>
        <w:t>年</w:t>
      </w:r>
      <w:r>
        <w:rPr>
          <w:rFonts w:hint="eastAsia" w:hAnsi="宋体" w:cs="宋体"/>
          <w:highlight w:val="none"/>
          <w:lang w:val="en-US" w:eastAsia="zh-CN"/>
        </w:rPr>
        <w:t>08</w:t>
      </w:r>
      <w:r>
        <w:rPr>
          <w:rFonts w:hint="eastAsia" w:ascii="宋体" w:hAnsi="宋体" w:eastAsia="宋体" w:cs="宋体"/>
          <w:highlight w:val="none"/>
        </w:rPr>
        <w:t>月</w:t>
      </w:r>
      <w:r>
        <w:rPr>
          <w:rFonts w:hint="eastAsia" w:hAnsi="宋体" w:cs="宋体"/>
          <w:highlight w:val="none"/>
          <w:lang w:val="en-US" w:eastAsia="zh-CN"/>
        </w:rPr>
        <w:t>07</w:t>
      </w:r>
      <w:r>
        <w:rPr>
          <w:rFonts w:hint="eastAsia" w:ascii="宋体" w:hAnsi="宋体" w:eastAsia="宋体" w:cs="宋体"/>
          <w:highlight w:val="none"/>
        </w:rPr>
        <w:t>日</w:t>
      </w:r>
      <w:r>
        <w:rPr>
          <w:rFonts w:hint="eastAsia" w:ascii="宋体" w:hAnsi="宋体" w:eastAsia="宋体" w:cs="宋体"/>
          <w:highlight w:val="none"/>
          <w:lang w:val="en-US" w:eastAsia="zh-CN"/>
        </w:rPr>
        <w:t>09</w:t>
      </w:r>
      <w:r>
        <w:rPr>
          <w:rFonts w:hint="eastAsia" w:ascii="宋体" w:hAnsi="宋体" w:eastAsia="宋体" w:cs="宋体"/>
          <w:highlight w:val="none"/>
        </w:rPr>
        <w:t>时</w:t>
      </w:r>
      <w:r>
        <w:rPr>
          <w:rFonts w:hint="eastAsia" w:hAnsi="宋体" w:cs="宋体"/>
          <w:highlight w:val="none"/>
          <w:lang w:val="en-US" w:eastAsia="zh-CN"/>
        </w:rPr>
        <w:t>3</w:t>
      </w:r>
      <w:r>
        <w:rPr>
          <w:rFonts w:hint="eastAsia" w:ascii="宋体" w:hAnsi="宋体" w:eastAsia="宋体" w:cs="宋体"/>
          <w:highlight w:val="none"/>
        </w:rPr>
        <w:t>0分（北京时间）</w:t>
      </w:r>
      <w:r>
        <w:rPr>
          <w:rFonts w:hint="eastAsia" w:ascii="宋体" w:hAnsi="宋体" w:eastAsia="宋体" w:cs="宋体"/>
          <w:highlight w:val="none"/>
          <w:lang w:eastAsia="zh-CN"/>
        </w:rPr>
        <w:t>。</w:t>
      </w:r>
    </w:p>
    <w:p w14:paraId="15224B19">
      <w:pPr>
        <w:pStyle w:val="94"/>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地点：</w:t>
      </w:r>
      <w:r>
        <w:rPr>
          <w:rFonts w:hint="eastAsia" w:ascii="宋体" w:hAnsi="宋体" w:eastAsia="宋体" w:cs="宋体"/>
          <w:color w:val="000000"/>
          <w:highlight w:val="none"/>
        </w:rPr>
        <w:t>河南英华咨询有限公司</w:t>
      </w:r>
      <w:r>
        <w:rPr>
          <w:rFonts w:hint="eastAsia" w:ascii="宋体" w:hAnsi="宋体" w:eastAsia="宋体" w:cs="宋体"/>
          <w:color w:val="000000"/>
          <w:highlight w:val="none"/>
          <w:lang w:eastAsia="zh-CN"/>
        </w:rPr>
        <w:t>（</w:t>
      </w:r>
      <w:r>
        <w:rPr>
          <w:rFonts w:hint="eastAsia" w:ascii="宋体" w:hAnsi="宋体" w:eastAsia="宋体" w:cs="宋体"/>
          <w:highlight w:val="none"/>
        </w:rPr>
        <w:t>郑州市电厂路河南省国家大学科技园</w:t>
      </w:r>
      <w:r>
        <w:rPr>
          <w:rFonts w:hint="eastAsia" w:ascii="宋体" w:hAnsi="宋体" w:cs="宋体"/>
          <w:highlight w:val="none"/>
          <w:lang w:eastAsia="zh-CN"/>
        </w:rPr>
        <w:t>（</w:t>
      </w:r>
      <w:r>
        <w:rPr>
          <w:rFonts w:hint="eastAsia" w:ascii="宋体" w:hAnsi="宋体" w:eastAsia="宋体" w:cs="宋体"/>
          <w:highlight w:val="none"/>
        </w:rPr>
        <w:t>东区</w:t>
      </w:r>
      <w:r>
        <w:rPr>
          <w:rFonts w:hint="eastAsia" w:ascii="宋体" w:hAnsi="宋体" w:cs="宋体"/>
          <w:highlight w:val="none"/>
          <w:lang w:eastAsia="zh-CN"/>
        </w:rPr>
        <w:t>）</w:t>
      </w:r>
      <w:r>
        <w:rPr>
          <w:rFonts w:hint="eastAsia" w:ascii="宋体" w:hAnsi="宋体" w:eastAsia="宋体" w:cs="宋体"/>
          <w:highlight w:val="none"/>
        </w:rPr>
        <w:t>16号楼C座21层</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会议室</w:t>
      </w:r>
      <w:r>
        <w:rPr>
          <w:rFonts w:hint="eastAsia" w:ascii="宋体" w:hAnsi="宋体" w:eastAsia="宋体" w:cs="宋体"/>
          <w:kern w:val="0"/>
          <w:sz w:val="21"/>
          <w:szCs w:val="21"/>
          <w:highlight w:val="none"/>
        </w:rPr>
        <w:t>。</w:t>
      </w:r>
    </w:p>
    <w:p w14:paraId="1DF24250">
      <w:pPr>
        <w:keepNext w:val="0"/>
        <w:keepLines w:val="0"/>
        <w:pageBreakBefore w:val="0"/>
        <w:kinsoku/>
        <w:overflowPunct/>
        <w:topLinePunct w:val="0"/>
        <w:autoSpaceDE/>
        <w:autoSpaceDN/>
        <w:bidi w:val="0"/>
        <w:spacing w:line="440" w:lineRule="exac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九、发布公告的媒介及公告期限</w:t>
      </w:r>
    </w:p>
    <w:p w14:paraId="78765124">
      <w:pPr>
        <w:pStyle w:val="185"/>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本公告在《河南牧业经济学院官网》</w:t>
      </w:r>
      <w:r>
        <w:rPr>
          <w:rFonts w:hint="eastAsia" w:cs="宋体"/>
          <w:kern w:val="2"/>
          <w:sz w:val="21"/>
          <w:szCs w:val="21"/>
          <w:highlight w:val="none"/>
          <w:lang w:eastAsia="zh-CN"/>
        </w:rPr>
        <w:t>、《河南招标采购综合网》、《中国招标投标公共服务平台》</w:t>
      </w:r>
      <w:r>
        <w:rPr>
          <w:rFonts w:hint="eastAsia" w:ascii="宋体" w:hAnsi="宋体" w:eastAsia="宋体" w:cs="宋体"/>
          <w:kern w:val="2"/>
          <w:sz w:val="21"/>
          <w:szCs w:val="21"/>
          <w:highlight w:val="none"/>
        </w:rPr>
        <w:t>网站上发布。</w:t>
      </w:r>
    </w:p>
    <w:p w14:paraId="7AC4F8DB">
      <w:pPr>
        <w:keepNext w:val="0"/>
        <w:keepLines w:val="0"/>
        <w:pageBreakBefore w:val="0"/>
        <w:kinsoku/>
        <w:overflowPunct/>
        <w:topLinePunct w:val="0"/>
        <w:autoSpaceDE/>
        <w:autoSpaceDN/>
        <w:bidi w:val="0"/>
        <w:snapToGrid w:val="0"/>
        <w:spacing w:line="440" w:lineRule="exact"/>
        <w:textAlignment w:val="auto"/>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十、联系方式</w:t>
      </w:r>
    </w:p>
    <w:p w14:paraId="206E018A">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val="en-US" w:eastAsia="zh-CN"/>
        </w:rPr>
      </w:pPr>
      <w:bookmarkStart w:id="41" w:name="_Toc35393806"/>
      <w:bookmarkStart w:id="42" w:name="_Toc16311"/>
      <w:bookmarkStart w:id="43" w:name="_Toc28359019"/>
      <w:bookmarkStart w:id="44" w:name="_Toc28359096"/>
      <w:bookmarkStart w:id="45" w:name="_Toc6190"/>
      <w:bookmarkStart w:id="46" w:name="_Toc17803"/>
      <w:bookmarkStart w:id="47" w:name="_Toc35393637"/>
      <w:r>
        <w:rPr>
          <w:rFonts w:hint="eastAsia" w:ascii="宋体" w:hAnsi="宋体" w:eastAsia="宋体" w:cs="宋体"/>
          <w:sz w:val="21"/>
          <w:szCs w:val="21"/>
          <w:highlight w:val="none"/>
          <w:lang w:val="en-US" w:eastAsia="zh-CN"/>
        </w:rPr>
        <w:t>1.采购人信息</w:t>
      </w:r>
      <w:bookmarkEnd w:id="41"/>
      <w:bookmarkEnd w:id="42"/>
      <w:bookmarkEnd w:id="43"/>
      <w:bookmarkEnd w:id="44"/>
      <w:bookmarkEnd w:id="45"/>
      <w:bookmarkEnd w:id="46"/>
      <w:bookmarkEnd w:id="47"/>
    </w:p>
    <w:p w14:paraId="558BF963">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名    称：</w:t>
      </w:r>
      <w:r>
        <w:rPr>
          <w:rFonts w:hint="eastAsia" w:ascii="宋体" w:hAnsi="宋体" w:cs="宋体"/>
          <w:sz w:val="21"/>
          <w:szCs w:val="21"/>
          <w:highlight w:val="none"/>
          <w:lang w:eastAsia="zh-CN"/>
        </w:rPr>
        <w:t>河南牧业经济学院</w:t>
      </w:r>
    </w:p>
    <w:p w14:paraId="67126E39">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    址：</w:t>
      </w:r>
      <w:r>
        <w:rPr>
          <w:rFonts w:hint="eastAsia" w:ascii="宋体" w:hAnsi="宋体" w:cs="宋体"/>
          <w:sz w:val="21"/>
          <w:szCs w:val="21"/>
          <w:highlight w:val="none"/>
          <w:lang w:eastAsia="zh-CN"/>
        </w:rPr>
        <w:t>郑州市郑东新区龙子湖北路6号</w:t>
      </w:r>
    </w:p>
    <w:p w14:paraId="5BFB9BAA">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eastAsia="zh-CN"/>
        </w:rPr>
      </w:pPr>
      <w:bookmarkStart w:id="48" w:name="_Toc28359097"/>
      <w:bookmarkStart w:id="49" w:name="_Toc28359020"/>
      <w:bookmarkStart w:id="50" w:name="_Toc35393807"/>
      <w:bookmarkStart w:id="51" w:name="_Toc35393638"/>
      <w:r>
        <w:rPr>
          <w:rFonts w:hint="eastAsia" w:ascii="宋体" w:hAnsi="宋体" w:eastAsia="宋体" w:cs="宋体"/>
          <w:sz w:val="21"/>
          <w:szCs w:val="21"/>
          <w:highlight w:val="none"/>
          <w:lang w:eastAsia="zh-CN"/>
        </w:rPr>
        <w:t>联</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eastAsia="zh-CN"/>
        </w:rPr>
        <w:t>系</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eastAsia="zh-CN"/>
        </w:rPr>
        <w:t>人：</w:t>
      </w:r>
      <w:r>
        <w:rPr>
          <w:rFonts w:hint="eastAsia" w:ascii="宋体" w:hAnsi="宋体" w:cs="宋体"/>
          <w:sz w:val="21"/>
          <w:szCs w:val="21"/>
          <w:highlight w:val="none"/>
          <w:lang w:val="en-US" w:eastAsia="zh-CN"/>
        </w:rPr>
        <w:t>郝哲</w:t>
      </w:r>
    </w:p>
    <w:p w14:paraId="65364F38">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联系方式：</w:t>
      </w:r>
      <w:r>
        <w:rPr>
          <w:rFonts w:hint="eastAsia" w:ascii="宋体" w:hAnsi="宋体" w:cs="宋体"/>
          <w:b w:val="0"/>
          <w:bCs w:val="0"/>
          <w:i w:val="0"/>
          <w:iCs w:val="0"/>
          <w:caps w:val="0"/>
          <w:color w:val="000000"/>
          <w:spacing w:val="0"/>
          <w:kern w:val="0"/>
          <w:sz w:val="21"/>
          <w:szCs w:val="21"/>
          <w:highlight w:val="none"/>
          <w:lang w:val="en-US" w:eastAsia="zh-CN" w:bidi="ar"/>
        </w:rPr>
        <w:t>0371-86176066</w:t>
      </w:r>
    </w:p>
    <w:p w14:paraId="2F7556A6">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val="en-US" w:eastAsia="zh-CN"/>
        </w:rPr>
      </w:pPr>
      <w:bookmarkStart w:id="52" w:name="_Toc15029"/>
      <w:bookmarkStart w:id="53" w:name="_Toc7161"/>
      <w:bookmarkStart w:id="54" w:name="_Toc20390"/>
      <w:r>
        <w:rPr>
          <w:rFonts w:hint="eastAsia" w:ascii="宋体" w:hAnsi="宋体" w:eastAsia="宋体" w:cs="宋体"/>
          <w:sz w:val="21"/>
          <w:szCs w:val="21"/>
          <w:highlight w:val="none"/>
          <w:lang w:val="en-US" w:eastAsia="zh-CN"/>
        </w:rPr>
        <w:t>2.采购代理机构信息</w:t>
      </w:r>
      <w:bookmarkEnd w:id="48"/>
      <w:bookmarkEnd w:id="49"/>
      <w:bookmarkEnd w:id="50"/>
      <w:bookmarkEnd w:id="51"/>
      <w:bookmarkEnd w:id="52"/>
      <w:bookmarkEnd w:id="53"/>
      <w:bookmarkEnd w:id="54"/>
    </w:p>
    <w:p w14:paraId="0D167D12">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名    称：</w:t>
      </w:r>
      <w:r>
        <w:rPr>
          <w:rFonts w:hint="eastAsia" w:ascii="宋体" w:hAnsi="宋体" w:eastAsia="宋体" w:cs="宋体"/>
          <w:sz w:val="21"/>
          <w:szCs w:val="21"/>
          <w:highlight w:val="none"/>
          <w:lang w:eastAsia="zh-CN"/>
        </w:rPr>
        <w:t>河南英华咨询有限公司</w:t>
      </w:r>
    </w:p>
    <w:p w14:paraId="2443580E">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    址：</w:t>
      </w:r>
      <w:r>
        <w:rPr>
          <w:rFonts w:hint="eastAsia" w:ascii="宋体" w:hAnsi="宋体" w:eastAsia="宋体" w:cs="宋体"/>
          <w:sz w:val="21"/>
          <w:szCs w:val="21"/>
          <w:highlight w:val="none"/>
          <w:lang w:val="en-US" w:eastAsia="zh-CN"/>
        </w:rPr>
        <w:t>郑州市电厂路国家大学科技园东区16号楼C座21层</w:t>
      </w:r>
    </w:p>
    <w:p w14:paraId="066D59DD">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w:t>
      </w:r>
      <w:r>
        <w:rPr>
          <w:rFonts w:hint="eastAsia" w:ascii="宋体" w:hAnsi="宋体" w:eastAsia="宋体" w:cs="宋体"/>
          <w:sz w:val="21"/>
          <w:szCs w:val="21"/>
          <w:highlight w:val="none"/>
          <w:lang w:val="en-US" w:eastAsia="zh-CN"/>
        </w:rPr>
        <w:t xml:space="preserve"> 系 人：</w:t>
      </w:r>
      <w:r>
        <w:rPr>
          <w:rFonts w:hint="eastAsia" w:ascii="宋体" w:hAnsi="宋体" w:cs="宋体"/>
          <w:color w:val="000000"/>
          <w:sz w:val="21"/>
          <w:szCs w:val="21"/>
          <w:highlight w:val="none"/>
          <w:lang w:val="en-US" w:eastAsia="zh-CN"/>
        </w:rPr>
        <w:t>娄利杰、古丹丹</w:t>
      </w:r>
    </w:p>
    <w:p w14:paraId="383002EB">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联系方式：</w:t>
      </w:r>
      <w:bookmarkStart w:id="55" w:name="_Toc28359098"/>
      <w:bookmarkStart w:id="56" w:name="_Toc35393808"/>
      <w:bookmarkStart w:id="57" w:name="_Toc28359021"/>
      <w:bookmarkStart w:id="58" w:name="_Toc35393639"/>
      <w:r>
        <w:rPr>
          <w:rFonts w:hint="eastAsia" w:ascii="宋体" w:hAnsi="宋体" w:eastAsia="宋体" w:cs="宋体"/>
          <w:color w:val="000000"/>
          <w:sz w:val="21"/>
          <w:szCs w:val="21"/>
          <w:highlight w:val="none"/>
        </w:rPr>
        <w:t>0371-63976218</w:t>
      </w:r>
    </w:p>
    <w:bookmarkEnd w:id="55"/>
    <w:bookmarkEnd w:id="56"/>
    <w:bookmarkEnd w:id="57"/>
    <w:bookmarkEnd w:id="58"/>
    <w:p w14:paraId="27BA8444">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val="en-US" w:eastAsia="zh-CN"/>
        </w:rPr>
      </w:pPr>
      <w:bookmarkStart w:id="59" w:name="_Toc6974"/>
      <w:bookmarkStart w:id="60" w:name="_Toc20941"/>
      <w:bookmarkStart w:id="61" w:name="_Toc18187"/>
      <w:r>
        <w:rPr>
          <w:rFonts w:hint="eastAsia" w:ascii="宋体" w:hAnsi="宋体" w:eastAsia="宋体" w:cs="宋体"/>
          <w:sz w:val="21"/>
          <w:szCs w:val="21"/>
          <w:highlight w:val="none"/>
          <w:lang w:val="en-US" w:eastAsia="zh-CN"/>
        </w:rPr>
        <w:t>3.项目联系方式</w:t>
      </w:r>
      <w:bookmarkEnd w:id="59"/>
      <w:bookmarkEnd w:id="60"/>
      <w:bookmarkEnd w:id="61"/>
    </w:p>
    <w:p w14:paraId="4A54D65E">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联</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系</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人：</w:t>
      </w:r>
      <w:r>
        <w:rPr>
          <w:rFonts w:hint="eastAsia" w:ascii="宋体" w:hAnsi="宋体" w:cs="宋体"/>
          <w:color w:val="000000"/>
          <w:sz w:val="21"/>
          <w:szCs w:val="21"/>
          <w:highlight w:val="none"/>
          <w:lang w:val="en-US" w:eastAsia="zh-CN"/>
        </w:rPr>
        <w:t>娄利杰、古丹丹</w:t>
      </w:r>
    </w:p>
    <w:p w14:paraId="0CF61E8E">
      <w:pPr>
        <w:keepNext w:val="0"/>
        <w:keepLines w:val="0"/>
        <w:pageBreakBefore w:val="0"/>
        <w:kinsoku/>
        <w:overflowPunct/>
        <w:topLinePunct w:val="0"/>
        <w:autoSpaceDE/>
        <w:autoSpaceDN/>
        <w:bidi w:val="0"/>
        <w:spacing w:line="44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联系电话：</w:t>
      </w:r>
      <w:r>
        <w:rPr>
          <w:rFonts w:hint="eastAsia" w:ascii="宋体" w:hAnsi="宋体" w:eastAsia="宋体" w:cs="宋体"/>
          <w:color w:val="000000"/>
          <w:sz w:val="21"/>
          <w:szCs w:val="21"/>
          <w:highlight w:val="none"/>
        </w:rPr>
        <w:t>0371-63976218</w:t>
      </w:r>
    </w:p>
    <w:p w14:paraId="0EB1788C">
      <w:pPr>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br w:type="page"/>
      </w:r>
    </w:p>
    <w:bookmarkEnd w:id="27"/>
    <w:bookmarkEnd w:id="28"/>
    <w:bookmarkEnd w:id="29"/>
    <w:bookmarkEnd w:id="30"/>
    <w:p w14:paraId="4CA650CD">
      <w:pPr>
        <w:pStyle w:val="2"/>
        <w:numPr>
          <w:ilvl w:val="0"/>
          <w:numId w:val="2"/>
        </w:numPr>
        <w:adjustRightInd w:val="0"/>
        <w:snapToGrid w:val="0"/>
        <w:spacing w:line="520" w:lineRule="exact"/>
        <w:rPr>
          <w:rFonts w:hint="eastAsia" w:ascii="宋体" w:hAnsi="宋体" w:eastAsia="宋体" w:cs="宋体"/>
          <w:bCs w:val="0"/>
          <w:color w:val="000000"/>
          <w:highlight w:val="none"/>
        </w:rPr>
      </w:pPr>
      <w:bookmarkStart w:id="62" w:name="_Toc77872490"/>
      <w:bookmarkStart w:id="63" w:name="_Toc7665"/>
      <w:bookmarkStart w:id="64" w:name="_Toc28764"/>
      <w:bookmarkStart w:id="65" w:name="_Toc156"/>
      <w:bookmarkStart w:id="66" w:name="_Toc12604"/>
      <w:r>
        <w:rPr>
          <w:rFonts w:hint="eastAsia" w:ascii="宋体" w:hAnsi="宋体" w:eastAsia="宋体" w:cs="宋体"/>
          <w:bCs w:val="0"/>
          <w:color w:val="000000"/>
          <w:highlight w:val="none"/>
        </w:rPr>
        <w:t xml:space="preserve"> </w:t>
      </w:r>
      <w:bookmarkStart w:id="67" w:name="_Toc15983"/>
      <w:r>
        <w:rPr>
          <w:rFonts w:hint="eastAsia" w:ascii="宋体" w:hAnsi="宋体" w:eastAsia="宋体" w:cs="宋体"/>
          <w:bCs w:val="0"/>
          <w:color w:val="000000"/>
          <w:highlight w:val="none"/>
        </w:rPr>
        <w:t>供应商须知</w:t>
      </w:r>
      <w:bookmarkEnd w:id="31"/>
      <w:bookmarkEnd w:id="32"/>
      <w:bookmarkEnd w:id="33"/>
      <w:bookmarkEnd w:id="34"/>
      <w:bookmarkEnd w:id="35"/>
      <w:bookmarkEnd w:id="36"/>
      <w:bookmarkEnd w:id="37"/>
      <w:bookmarkEnd w:id="38"/>
      <w:bookmarkEnd w:id="39"/>
      <w:bookmarkEnd w:id="40"/>
      <w:bookmarkEnd w:id="62"/>
      <w:bookmarkEnd w:id="63"/>
      <w:bookmarkEnd w:id="64"/>
      <w:bookmarkEnd w:id="65"/>
      <w:bookmarkEnd w:id="66"/>
      <w:bookmarkEnd w:id="67"/>
    </w:p>
    <w:p w14:paraId="3EA63760">
      <w:pPr>
        <w:spacing w:line="520" w:lineRule="exact"/>
        <w:jc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供应商须知前附表</w:t>
      </w:r>
    </w:p>
    <w:p w14:paraId="16029899">
      <w:pPr>
        <w:numPr>
          <w:ilvl w:val="0"/>
          <w:numId w:val="0"/>
        </w:numPr>
        <w:rPr>
          <w:rFonts w:hint="eastAsia" w:ascii="宋体" w:hAnsi="宋体" w:eastAsia="宋体" w:cs="宋体"/>
          <w:highlight w:val="none"/>
        </w:rPr>
      </w:pPr>
    </w:p>
    <w:tbl>
      <w:tblPr>
        <w:tblStyle w:val="47"/>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768"/>
        <w:gridCol w:w="6558"/>
      </w:tblGrid>
      <w:tr w14:paraId="27A4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6602092E">
            <w:pPr>
              <w:keepNext w:val="0"/>
              <w:keepLines w:val="0"/>
              <w:suppressLineNumbers w:val="0"/>
              <w:spacing w:before="0" w:beforeAutospacing="0" w:after="0" w:afterAutospacing="0" w:line="360" w:lineRule="auto"/>
              <w:ind w:left="0" w:right="0"/>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项号</w:t>
            </w:r>
          </w:p>
        </w:tc>
        <w:tc>
          <w:tcPr>
            <w:tcW w:w="1768" w:type="dxa"/>
            <w:noWrap w:val="0"/>
            <w:vAlign w:val="center"/>
          </w:tcPr>
          <w:p w14:paraId="5E2A9F7E">
            <w:pPr>
              <w:keepNext w:val="0"/>
              <w:keepLines w:val="0"/>
              <w:suppressLineNumbers w:val="0"/>
              <w:spacing w:before="0" w:beforeAutospacing="0" w:after="0" w:afterAutospacing="0" w:line="360" w:lineRule="auto"/>
              <w:ind w:left="0" w:right="0"/>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条款名称</w:t>
            </w:r>
          </w:p>
        </w:tc>
        <w:tc>
          <w:tcPr>
            <w:tcW w:w="6558" w:type="dxa"/>
            <w:noWrap w:val="0"/>
            <w:vAlign w:val="center"/>
          </w:tcPr>
          <w:p w14:paraId="7B74F228">
            <w:pPr>
              <w:keepNext w:val="0"/>
              <w:keepLines w:val="0"/>
              <w:suppressLineNumbers w:val="0"/>
              <w:spacing w:before="0" w:beforeAutospacing="0" w:after="0" w:afterAutospacing="0" w:line="360" w:lineRule="auto"/>
              <w:ind w:left="0" w:right="0"/>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编列内容</w:t>
            </w:r>
          </w:p>
        </w:tc>
      </w:tr>
      <w:tr w14:paraId="1EE9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7584061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p>
        </w:tc>
        <w:tc>
          <w:tcPr>
            <w:tcW w:w="1768" w:type="dxa"/>
            <w:noWrap w:val="0"/>
            <w:vAlign w:val="center"/>
          </w:tcPr>
          <w:p w14:paraId="01F4A19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采购人</w:t>
            </w:r>
          </w:p>
        </w:tc>
        <w:tc>
          <w:tcPr>
            <w:tcW w:w="6558" w:type="dxa"/>
            <w:noWrap w:val="0"/>
            <w:vAlign w:val="center"/>
          </w:tcPr>
          <w:p w14:paraId="6F4FD19B">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名称：</w:t>
            </w:r>
            <w:r>
              <w:rPr>
                <w:rFonts w:hint="eastAsia" w:ascii="宋体" w:hAnsi="宋体" w:cs="宋体"/>
                <w:sz w:val="21"/>
                <w:szCs w:val="21"/>
                <w:highlight w:val="none"/>
                <w:lang w:eastAsia="zh-CN"/>
              </w:rPr>
              <w:t>河南牧业经济学院</w:t>
            </w:r>
          </w:p>
          <w:p w14:paraId="3EDA6C71">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地址：</w:t>
            </w:r>
            <w:r>
              <w:rPr>
                <w:rFonts w:hint="eastAsia" w:ascii="宋体" w:hAnsi="宋体" w:cs="宋体"/>
                <w:sz w:val="21"/>
                <w:szCs w:val="21"/>
                <w:highlight w:val="none"/>
                <w:lang w:eastAsia="zh-CN"/>
              </w:rPr>
              <w:t>郑州市郑东新区龙子湖北路6号</w:t>
            </w:r>
          </w:p>
          <w:p w14:paraId="23CC5ED5">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联系人：</w:t>
            </w:r>
            <w:r>
              <w:rPr>
                <w:rFonts w:hint="eastAsia" w:ascii="宋体" w:hAnsi="宋体" w:cs="宋体"/>
                <w:sz w:val="21"/>
                <w:szCs w:val="21"/>
                <w:highlight w:val="none"/>
                <w:lang w:val="en-US" w:eastAsia="zh-CN"/>
              </w:rPr>
              <w:t>郝哲</w:t>
            </w:r>
          </w:p>
          <w:p w14:paraId="66B23147">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联系方式：</w:t>
            </w:r>
            <w:r>
              <w:rPr>
                <w:rFonts w:hint="eastAsia" w:ascii="宋体" w:hAnsi="宋体" w:cs="宋体"/>
                <w:b w:val="0"/>
                <w:bCs w:val="0"/>
                <w:i w:val="0"/>
                <w:iCs w:val="0"/>
                <w:caps w:val="0"/>
                <w:color w:val="000000"/>
                <w:spacing w:val="0"/>
                <w:kern w:val="0"/>
                <w:sz w:val="21"/>
                <w:szCs w:val="21"/>
                <w:highlight w:val="none"/>
                <w:lang w:val="en-US" w:eastAsia="zh-CN" w:bidi="ar"/>
              </w:rPr>
              <w:t>0371-86176066</w:t>
            </w:r>
          </w:p>
        </w:tc>
      </w:tr>
      <w:tr w14:paraId="58E6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7EE17B5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p>
        </w:tc>
        <w:tc>
          <w:tcPr>
            <w:tcW w:w="1768" w:type="dxa"/>
            <w:noWrap w:val="0"/>
            <w:vAlign w:val="center"/>
          </w:tcPr>
          <w:p w14:paraId="190E357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采购代理机构</w:t>
            </w:r>
          </w:p>
        </w:tc>
        <w:tc>
          <w:tcPr>
            <w:tcW w:w="6558" w:type="dxa"/>
            <w:noWrap w:val="0"/>
            <w:vAlign w:val="center"/>
          </w:tcPr>
          <w:p w14:paraId="4A202D57">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名称：河南英华咨询有限公司</w:t>
            </w:r>
          </w:p>
          <w:p w14:paraId="22DC771E">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地址：郑州市电厂路国家大学科技园东区16号楼C座21层</w:t>
            </w:r>
          </w:p>
          <w:p w14:paraId="687D9C2A">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联系人：</w:t>
            </w:r>
            <w:r>
              <w:rPr>
                <w:rFonts w:hint="eastAsia" w:ascii="宋体" w:hAnsi="宋体" w:cs="宋体"/>
                <w:sz w:val="21"/>
                <w:szCs w:val="21"/>
                <w:highlight w:val="none"/>
                <w:lang w:val="en-US" w:eastAsia="zh-CN"/>
              </w:rPr>
              <w:t>娄利杰、古丹丹</w:t>
            </w:r>
          </w:p>
          <w:p w14:paraId="1DBA4422">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联系方式：</w:t>
            </w:r>
            <w:r>
              <w:rPr>
                <w:rFonts w:hint="eastAsia" w:ascii="宋体" w:hAnsi="宋体" w:cs="宋体"/>
                <w:sz w:val="21"/>
                <w:szCs w:val="21"/>
                <w:highlight w:val="none"/>
                <w:lang w:val="en-US" w:eastAsia="zh-CN"/>
              </w:rPr>
              <w:t>0371-63976218</w:t>
            </w:r>
          </w:p>
        </w:tc>
      </w:tr>
      <w:tr w14:paraId="55EE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15" w:type="dxa"/>
            <w:noWrap w:val="0"/>
            <w:vAlign w:val="center"/>
          </w:tcPr>
          <w:p w14:paraId="7B69582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1768" w:type="dxa"/>
            <w:noWrap w:val="0"/>
            <w:vAlign w:val="center"/>
          </w:tcPr>
          <w:p w14:paraId="357678F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项目名称</w:t>
            </w:r>
          </w:p>
        </w:tc>
        <w:tc>
          <w:tcPr>
            <w:tcW w:w="6558" w:type="dxa"/>
            <w:noWrap w:val="0"/>
            <w:vAlign w:val="center"/>
          </w:tcPr>
          <w:p w14:paraId="622CC99E">
            <w:pPr>
              <w:keepNext w:val="0"/>
              <w:keepLines w:val="0"/>
              <w:suppressLineNumbers w:val="0"/>
              <w:spacing w:before="0" w:beforeAutospacing="0" w:after="0" w:afterAutospacing="0" w:line="360" w:lineRule="auto"/>
              <w:ind w:left="0" w:right="0"/>
              <w:rPr>
                <w:rFonts w:hint="eastAsia" w:ascii="宋体" w:hAnsi="宋体" w:eastAsia="宋体" w:cs="宋体"/>
                <w:kern w:val="0"/>
                <w:szCs w:val="21"/>
                <w:highlight w:val="none"/>
                <w:lang w:eastAsia="zh-CN"/>
              </w:rPr>
            </w:pPr>
            <w:r>
              <w:rPr>
                <w:rFonts w:hint="eastAsia" w:ascii="宋体" w:hAnsi="宋体" w:cs="宋体"/>
                <w:color w:val="000000"/>
                <w:sz w:val="21"/>
                <w:szCs w:val="21"/>
                <w:highlight w:val="none"/>
                <w:lang w:val="en-US" w:eastAsia="zh-CN"/>
              </w:rPr>
              <w:t>河南牧业经济学院图书馆2026年电子资源采购项目</w:t>
            </w:r>
          </w:p>
        </w:tc>
      </w:tr>
      <w:tr w14:paraId="48A6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15" w:type="dxa"/>
            <w:noWrap w:val="0"/>
            <w:vAlign w:val="center"/>
          </w:tcPr>
          <w:p w14:paraId="0B793C8E">
            <w:pPr>
              <w:keepNext w:val="0"/>
              <w:keepLines w:val="0"/>
              <w:suppressLineNumbers w:val="0"/>
              <w:spacing w:before="0" w:beforeAutospacing="0" w:after="0" w:afterAutospacing="0" w:line="360" w:lineRule="auto"/>
              <w:ind w:left="0" w:right="0"/>
              <w:jc w:val="center"/>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4</w:t>
            </w:r>
          </w:p>
        </w:tc>
        <w:tc>
          <w:tcPr>
            <w:tcW w:w="1768" w:type="dxa"/>
            <w:noWrap w:val="0"/>
            <w:vAlign w:val="center"/>
          </w:tcPr>
          <w:p w14:paraId="0FAB1F1C">
            <w:pPr>
              <w:keepNext w:val="0"/>
              <w:keepLines w:val="0"/>
              <w:suppressLineNumbers w:val="0"/>
              <w:spacing w:before="0" w:beforeAutospacing="0" w:after="0" w:afterAutospacing="0" w:line="360" w:lineRule="auto"/>
              <w:ind w:left="0" w:right="0"/>
              <w:jc w:val="center"/>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采购编号</w:t>
            </w:r>
          </w:p>
        </w:tc>
        <w:tc>
          <w:tcPr>
            <w:tcW w:w="6558" w:type="dxa"/>
            <w:noWrap w:val="0"/>
            <w:vAlign w:val="center"/>
          </w:tcPr>
          <w:p w14:paraId="5D998F90">
            <w:pPr>
              <w:keepNext w:val="0"/>
              <w:keepLines w:val="0"/>
              <w:suppressLineNumbers w:val="0"/>
              <w:spacing w:before="0" w:beforeAutospacing="0" w:after="0" w:afterAutospacing="0" w:line="360" w:lineRule="auto"/>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豫财单一采购-2026-94</w:t>
            </w:r>
          </w:p>
        </w:tc>
      </w:tr>
      <w:tr w14:paraId="05B7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15" w:type="dxa"/>
            <w:noWrap w:val="0"/>
            <w:vAlign w:val="center"/>
          </w:tcPr>
          <w:p w14:paraId="2924676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w:t>
            </w:r>
          </w:p>
        </w:tc>
        <w:tc>
          <w:tcPr>
            <w:tcW w:w="1768" w:type="dxa"/>
            <w:noWrap w:val="0"/>
            <w:vAlign w:val="center"/>
          </w:tcPr>
          <w:p w14:paraId="784255B3">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预算金额</w:t>
            </w:r>
          </w:p>
          <w:p w14:paraId="1E25EF04">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最高限价</w:t>
            </w:r>
            <w:r>
              <w:rPr>
                <w:rFonts w:hint="eastAsia" w:ascii="宋体" w:hAnsi="宋体" w:eastAsia="宋体" w:cs="宋体"/>
                <w:color w:val="000000"/>
                <w:sz w:val="21"/>
                <w:szCs w:val="21"/>
                <w:highlight w:val="none"/>
                <w:lang w:eastAsia="zh-CN"/>
              </w:rPr>
              <w:t>）</w:t>
            </w:r>
          </w:p>
        </w:tc>
        <w:tc>
          <w:tcPr>
            <w:tcW w:w="6558" w:type="dxa"/>
            <w:noWrap w:val="0"/>
            <w:vAlign w:val="center"/>
          </w:tcPr>
          <w:p w14:paraId="23D742AA">
            <w:pPr>
              <w:keepNext w:val="0"/>
              <w:keepLines w:val="0"/>
              <w:suppressLineNumbers w:val="0"/>
              <w:shd w:val="clear" w:color="auto" w:fill="auto"/>
              <w:spacing w:before="0" w:beforeAutospacing="0" w:after="0" w:afterAutospacing="0" w:line="360" w:lineRule="auto"/>
              <w:ind w:left="0" w:right="0"/>
              <w:jc w:val="left"/>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rPr>
              <w:t>预算金额</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lang w:val="en-US" w:eastAsia="zh-CN"/>
              </w:rPr>
              <w:t>最高限价</w:t>
            </w:r>
            <w:r>
              <w:rPr>
                <w:rFonts w:hint="eastAsia" w:ascii="宋体" w:hAnsi="宋体" w:eastAsia="宋体" w:cs="宋体"/>
                <w:b/>
                <w:bCs/>
                <w:color w:val="000000"/>
                <w:sz w:val="21"/>
                <w:szCs w:val="21"/>
                <w:highlight w:val="none"/>
                <w:lang w:eastAsia="zh-CN"/>
              </w:rPr>
              <w:t>）：</w:t>
            </w:r>
          </w:p>
          <w:p w14:paraId="34345466">
            <w:pPr>
              <w:keepNext w:val="0"/>
              <w:keepLines w:val="0"/>
              <w:suppressLineNumbers w:val="0"/>
              <w:spacing w:before="0" w:beforeAutospacing="0" w:after="0" w:afterAutospacing="0" w:line="360" w:lineRule="auto"/>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包1预算金额37.3万元，包2预算金额3.6万元，包3预算金额12.4万元，包4预算金额6.2万元，包5预算金额5.7万元，包6预算金额4.1万元，包7预算金额13.2万元，包8预算金额5.0万元，包9预算金额9.2万元，包10预算金额5.7万元，包11预算金额2.1万元，包12预算金额4.1万元，包13预算金额7.65万元，包14预算金额2.1万元，包15预算金额4.1万元，包16预算金额5.4万元，包17预算金额9.9万元，包18预算金额8.7万元，包19预算金额6.2万元，包20预算金额7.0万元，包21预算金额6.2万元，包22预算金额6.2万元，包23预算金额7.2万元，包24预算金额18.2万元，包25预算金额5.7万元，包26预算金额7.0万元，包27预算金额15.2万元，包28预算金额8.2万元，包29预算金额3.1万元。</w:t>
            </w:r>
          </w:p>
          <w:p w14:paraId="25F7C334">
            <w:pPr>
              <w:keepNext w:val="0"/>
              <w:keepLines w:val="0"/>
              <w:suppressLineNumbers w:val="0"/>
              <w:shd w:val="clear" w:color="auto" w:fill="auto"/>
              <w:spacing w:before="0" w:beforeAutospacing="0" w:after="0" w:afterAutospacing="0" w:line="360" w:lineRule="auto"/>
              <w:ind w:left="0" w:right="0"/>
              <w:jc w:val="left"/>
              <w:rPr>
                <w:rFonts w:hint="eastAsia" w:ascii="宋体" w:hAnsi="宋体" w:eastAsia="宋体" w:cs="宋体"/>
                <w:highlight w:val="none"/>
                <w:lang w:val="en-US" w:eastAsia="zh-CN"/>
              </w:rPr>
            </w:pPr>
            <w:r>
              <w:rPr>
                <w:rFonts w:hint="eastAsia" w:ascii="宋体" w:hAnsi="宋体" w:eastAsia="宋体" w:cs="宋体"/>
                <w:b/>
                <w:bCs w:val="0"/>
                <w:color w:val="000000"/>
                <w:kern w:val="0"/>
                <w:sz w:val="21"/>
                <w:szCs w:val="21"/>
                <w:highlight w:val="none"/>
                <w:lang w:eastAsia="zh-CN"/>
              </w:rPr>
              <w:t>注：</w:t>
            </w:r>
            <w:r>
              <w:rPr>
                <w:rFonts w:hint="eastAsia" w:ascii="宋体" w:hAnsi="宋体" w:eastAsia="宋体" w:cs="宋体"/>
                <w:b/>
                <w:bCs w:val="0"/>
                <w:color w:val="000000"/>
                <w:kern w:val="0"/>
                <w:sz w:val="21"/>
                <w:szCs w:val="21"/>
                <w:highlight w:val="none"/>
              </w:rPr>
              <w:t>供应商的响应报价不得超过</w:t>
            </w:r>
            <w:r>
              <w:rPr>
                <w:rFonts w:hint="eastAsia" w:ascii="宋体" w:hAnsi="宋体" w:eastAsia="宋体" w:cs="宋体"/>
                <w:b/>
                <w:bCs w:val="0"/>
                <w:color w:val="000000"/>
                <w:kern w:val="0"/>
                <w:sz w:val="21"/>
                <w:szCs w:val="21"/>
                <w:highlight w:val="none"/>
                <w:lang w:val="en-US" w:eastAsia="zh-CN"/>
              </w:rPr>
              <w:t>最高限价</w:t>
            </w:r>
            <w:r>
              <w:rPr>
                <w:rFonts w:hint="eastAsia" w:ascii="宋体" w:hAnsi="宋体" w:eastAsia="宋体" w:cs="宋体"/>
                <w:b/>
                <w:bCs w:val="0"/>
                <w:color w:val="000000"/>
                <w:kern w:val="0"/>
                <w:sz w:val="21"/>
                <w:szCs w:val="21"/>
                <w:highlight w:val="none"/>
                <w:lang w:eastAsia="zh-CN"/>
              </w:rPr>
              <w:t>，</w:t>
            </w:r>
            <w:r>
              <w:rPr>
                <w:rFonts w:hint="eastAsia" w:ascii="宋体" w:hAnsi="宋体" w:eastAsia="宋体" w:cs="宋体"/>
                <w:b/>
                <w:bCs w:val="0"/>
                <w:color w:val="000000"/>
                <w:kern w:val="0"/>
                <w:sz w:val="21"/>
                <w:szCs w:val="21"/>
                <w:highlight w:val="none"/>
              </w:rPr>
              <w:t>否则供应商的响应文件将视为不响应</w:t>
            </w:r>
            <w:r>
              <w:rPr>
                <w:rFonts w:hint="eastAsia" w:ascii="宋体" w:hAnsi="宋体" w:eastAsia="宋体" w:cs="宋体"/>
                <w:b/>
                <w:bCs w:val="0"/>
                <w:color w:val="000000"/>
                <w:kern w:val="0"/>
                <w:sz w:val="21"/>
                <w:szCs w:val="21"/>
                <w:highlight w:val="none"/>
                <w:lang w:eastAsia="zh-CN"/>
              </w:rPr>
              <w:t>采购文件</w:t>
            </w:r>
            <w:r>
              <w:rPr>
                <w:rFonts w:hint="eastAsia" w:ascii="宋体" w:hAnsi="宋体" w:eastAsia="宋体" w:cs="宋体"/>
                <w:b/>
                <w:bCs w:val="0"/>
                <w:color w:val="000000"/>
                <w:kern w:val="0"/>
                <w:sz w:val="21"/>
                <w:szCs w:val="21"/>
                <w:highlight w:val="none"/>
              </w:rPr>
              <w:t>，其响应</w:t>
            </w:r>
            <w:r>
              <w:rPr>
                <w:rFonts w:hint="eastAsia" w:ascii="宋体" w:hAnsi="宋体" w:eastAsia="宋体" w:cs="宋体"/>
                <w:b/>
                <w:bCs w:val="0"/>
                <w:color w:val="000000"/>
                <w:kern w:val="0"/>
                <w:sz w:val="21"/>
                <w:szCs w:val="21"/>
                <w:highlight w:val="none"/>
                <w:lang w:eastAsia="zh-CN"/>
              </w:rPr>
              <w:t>文件</w:t>
            </w:r>
            <w:r>
              <w:rPr>
                <w:rFonts w:hint="eastAsia" w:ascii="宋体" w:hAnsi="宋体" w:eastAsia="宋体" w:cs="宋体"/>
                <w:b/>
                <w:bCs w:val="0"/>
                <w:color w:val="000000"/>
                <w:kern w:val="0"/>
                <w:sz w:val="21"/>
                <w:szCs w:val="21"/>
                <w:highlight w:val="none"/>
              </w:rPr>
              <w:t>将被拒绝。</w:t>
            </w:r>
          </w:p>
        </w:tc>
      </w:tr>
      <w:tr w14:paraId="5BAB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0E7F550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6</w:t>
            </w:r>
          </w:p>
        </w:tc>
        <w:tc>
          <w:tcPr>
            <w:tcW w:w="1768" w:type="dxa"/>
            <w:noWrap w:val="0"/>
            <w:vAlign w:val="center"/>
          </w:tcPr>
          <w:p w14:paraId="5943530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采购方式</w:t>
            </w:r>
          </w:p>
        </w:tc>
        <w:tc>
          <w:tcPr>
            <w:tcW w:w="6558" w:type="dxa"/>
            <w:noWrap w:val="0"/>
            <w:vAlign w:val="center"/>
          </w:tcPr>
          <w:p w14:paraId="5345E79E">
            <w:pPr>
              <w:keepNext w:val="0"/>
              <w:keepLines w:val="0"/>
              <w:suppressLineNumbers w:val="0"/>
              <w:spacing w:before="0" w:beforeAutospacing="0" w:after="0" w:afterAutospacing="0" w:line="360" w:lineRule="auto"/>
              <w:ind w:left="0" w:right="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单一来源采购</w:t>
            </w:r>
          </w:p>
        </w:tc>
      </w:tr>
      <w:tr w14:paraId="68CE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165A0E7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7</w:t>
            </w:r>
          </w:p>
        </w:tc>
        <w:tc>
          <w:tcPr>
            <w:tcW w:w="1768" w:type="dxa"/>
            <w:noWrap w:val="0"/>
            <w:vAlign w:val="center"/>
          </w:tcPr>
          <w:p w14:paraId="2F5A875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采购内容</w:t>
            </w:r>
          </w:p>
        </w:tc>
        <w:tc>
          <w:tcPr>
            <w:tcW w:w="6558" w:type="dxa"/>
            <w:noWrap w:val="0"/>
            <w:vAlign w:val="center"/>
          </w:tcPr>
          <w:p w14:paraId="020C6BD5">
            <w:pPr>
              <w:keepNext w:val="0"/>
              <w:keepLines w:val="0"/>
              <w:suppressLineNumbers w:val="0"/>
              <w:spacing w:before="0" w:beforeAutospacing="0" w:after="0" w:afterAutospacing="0" w:line="360" w:lineRule="auto"/>
              <w:ind w:left="0" w:right="0"/>
              <w:rPr>
                <w:rFonts w:hint="default" w:ascii="宋体" w:hAnsi="宋体" w:eastAsia="宋体" w:cs="宋体"/>
                <w:color w:val="000000"/>
                <w:szCs w:val="21"/>
                <w:highlight w:val="none"/>
                <w:lang w:val="en-US"/>
              </w:rPr>
            </w:pPr>
            <w:r>
              <w:rPr>
                <w:rFonts w:hint="eastAsia" w:ascii="宋体" w:hAnsi="宋体" w:cs="宋体"/>
                <w:color w:val="000000"/>
                <w:sz w:val="21"/>
                <w:szCs w:val="21"/>
                <w:highlight w:val="none"/>
                <w:lang w:val="en-US" w:eastAsia="zh-CN"/>
              </w:rPr>
              <w:t>河南牧业经济学院图书馆2026年电子资源采购项目</w:t>
            </w:r>
          </w:p>
        </w:tc>
      </w:tr>
      <w:tr w14:paraId="2CB0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1DEBAD6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8</w:t>
            </w:r>
          </w:p>
        </w:tc>
        <w:tc>
          <w:tcPr>
            <w:tcW w:w="1768" w:type="dxa"/>
            <w:noWrap w:val="0"/>
            <w:vAlign w:val="center"/>
          </w:tcPr>
          <w:p w14:paraId="7788584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服务期限</w:t>
            </w:r>
          </w:p>
        </w:tc>
        <w:tc>
          <w:tcPr>
            <w:tcW w:w="6558" w:type="dxa"/>
            <w:noWrap w:val="0"/>
            <w:vAlign w:val="center"/>
          </w:tcPr>
          <w:p w14:paraId="2B3DB4A8">
            <w:pPr>
              <w:keepNext w:val="0"/>
              <w:keepLines w:val="0"/>
              <w:suppressLineNumbers w:val="0"/>
              <w:spacing w:before="0" w:beforeAutospacing="0" w:after="0" w:afterAutospacing="0" w:line="360" w:lineRule="auto"/>
              <w:ind w:left="0" w:right="0"/>
              <w:rPr>
                <w:rFonts w:hint="eastAsia" w:ascii="宋体" w:hAnsi="宋体" w:eastAsia="宋体" w:cs="宋体"/>
                <w:highlight w:val="none"/>
                <w:lang w:val="en-US" w:eastAsia="zh-CN"/>
              </w:rPr>
            </w:pPr>
            <w:r>
              <w:rPr>
                <w:rFonts w:hint="eastAsia" w:ascii="宋体" w:hAnsi="宋体" w:eastAsia="宋体" w:cs="宋体"/>
                <w:kern w:val="0"/>
                <w:szCs w:val="21"/>
                <w:highlight w:val="none"/>
                <w:lang w:val="en-US" w:eastAsia="zh-CN"/>
              </w:rPr>
              <w:t>一年（起止时间在合同中约定）</w:t>
            </w:r>
          </w:p>
        </w:tc>
      </w:tr>
      <w:tr w14:paraId="5EB7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68B8C3D8">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9</w:t>
            </w:r>
          </w:p>
        </w:tc>
        <w:tc>
          <w:tcPr>
            <w:tcW w:w="1768" w:type="dxa"/>
            <w:noWrap w:val="0"/>
            <w:vAlign w:val="center"/>
          </w:tcPr>
          <w:p w14:paraId="01241EF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kern w:val="0"/>
                <w:szCs w:val="21"/>
                <w:highlight w:val="none"/>
              </w:rPr>
            </w:pPr>
            <w:r>
              <w:rPr>
                <w:rFonts w:hint="eastAsia" w:ascii="宋体" w:hAnsi="宋体" w:eastAsia="宋体" w:cs="宋体"/>
                <w:kern w:val="0"/>
                <w:szCs w:val="21"/>
                <w:highlight w:val="none"/>
                <w:lang w:val="en-US" w:eastAsia="zh-CN"/>
              </w:rPr>
              <w:t>服务地点</w:t>
            </w:r>
          </w:p>
        </w:tc>
        <w:tc>
          <w:tcPr>
            <w:tcW w:w="6558" w:type="dxa"/>
            <w:noWrap w:val="0"/>
            <w:vAlign w:val="center"/>
          </w:tcPr>
          <w:p w14:paraId="43E86A1A">
            <w:pPr>
              <w:keepNext w:val="0"/>
              <w:keepLines w:val="0"/>
              <w:suppressLineNumbers w:val="0"/>
              <w:spacing w:before="0" w:beforeAutospacing="0" w:after="0" w:afterAutospacing="0" w:line="360" w:lineRule="auto"/>
              <w:ind w:left="0" w:right="0"/>
              <w:jc w:val="both"/>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采购人指定地点</w:t>
            </w:r>
          </w:p>
        </w:tc>
      </w:tr>
      <w:tr w14:paraId="0BC2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shd w:val="clear" w:color="auto" w:fill="auto"/>
            <w:noWrap w:val="0"/>
            <w:vAlign w:val="center"/>
          </w:tcPr>
          <w:p w14:paraId="1FD2012D">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10</w:t>
            </w:r>
          </w:p>
        </w:tc>
        <w:tc>
          <w:tcPr>
            <w:tcW w:w="1768" w:type="dxa"/>
            <w:shd w:val="clear" w:color="auto" w:fill="auto"/>
            <w:noWrap w:val="0"/>
            <w:vAlign w:val="center"/>
          </w:tcPr>
          <w:p w14:paraId="36D21012">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kern w:val="0"/>
                <w:sz w:val="21"/>
                <w:szCs w:val="21"/>
                <w:highlight w:val="none"/>
                <w:lang w:val="en-US" w:eastAsia="zh-CN" w:bidi="ar-SA"/>
              </w:rPr>
            </w:pPr>
            <w:r>
              <w:rPr>
                <w:rFonts w:hint="eastAsia" w:ascii="宋体" w:hAnsi="宋体" w:cs="宋体"/>
                <w:kern w:val="0"/>
                <w:szCs w:val="21"/>
                <w:highlight w:val="none"/>
                <w:lang w:val="en-US" w:eastAsia="zh-CN"/>
              </w:rPr>
              <w:t>服务标准</w:t>
            </w:r>
          </w:p>
        </w:tc>
        <w:tc>
          <w:tcPr>
            <w:tcW w:w="6558" w:type="dxa"/>
            <w:shd w:val="clear" w:color="auto" w:fill="auto"/>
            <w:noWrap w:val="0"/>
            <w:vAlign w:val="center"/>
          </w:tcPr>
          <w:p w14:paraId="5EE3AC51">
            <w:pPr>
              <w:keepNext w:val="0"/>
              <w:keepLines w:val="0"/>
              <w:suppressLineNumbers w:val="0"/>
              <w:spacing w:before="0" w:beforeAutospacing="0" w:after="0" w:afterAutospacing="0" w:line="360" w:lineRule="auto"/>
              <w:ind w:left="0" w:right="0"/>
              <w:jc w:val="both"/>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符合国家或行业规定的合格标准，满足采购人的要求。</w:t>
            </w:r>
          </w:p>
        </w:tc>
      </w:tr>
      <w:tr w14:paraId="1641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shd w:val="clear" w:color="auto" w:fill="auto"/>
            <w:noWrap w:val="0"/>
            <w:vAlign w:val="center"/>
          </w:tcPr>
          <w:p w14:paraId="37A34B09">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11</w:t>
            </w:r>
          </w:p>
        </w:tc>
        <w:tc>
          <w:tcPr>
            <w:tcW w:w="1768" w:type="dxa"/>
            <w:shd w:val="clear" w:color="auto" w:fill="auto"/>
            <w:noWrap w:val="0"/>
            <w:vAlign w:val="center"/>
          </w:tcPr>
          <w:p w14:paraId="1B320D6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rPr>
              <w:t>供应商资质条件、能力</w:t>
            </w:r>
          </w:p>
        </w:tc>
        <w:tc>
          <w:tcPr>
            <w:tcW w:w="6558" w:type="dxa"/>
            <w:shd w:val="clear" w:color="auto" w:fill="auto"/>
            <w:noWrap w:val="0"/>
            <w:vAlign w:val="center"/>
          </w:tcPr>
          <w:p w14:paraId="2424B9E4">
            <w:pPr>
              <w:pStyle w:val="185"/>
              <w:keepNext w:val="0"/>
              <w:keepLines w:val="0"/>
              <w:suppressLineNumbers w:val="0"/>
              <w:spacing w:before="0" w:beforeAutospacing="0" w:after="0" w:afterAutospacing="0" w:line="360" w:lineRule="auto"/>
              <w:ind w:left="0" w:right="0"/>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详见第一章“单一来源采购公告”中的</w:t>
            </w:r>
            <w:r>
              <w:rPr>
                <w:rFonts w:hint="eastAsia" w:ascii="宋体" w:hAnsi="宋体" w:eastAsia="宋体" w:cs="宋体"/>
                <w:b/>
                <w:bCs/>
                <w:color w:val="000000"/>
                <w:sz w:val="21"/>
                <w:szCs w:val="21"/>
                <w:highlight w:val="none"/>
                <w:lang w:val="en-US" w:eastAsia="zh-CN"/>
              </w:rPr>
              <w:t>“六、供应商资格条件”</w:t>
            </w:r>
            <w:r>
              <w:rPr>
                <w:rFonts w:hint="eastAsia" w:ascii="宋体" w:hAnsi="宋体" w:eastAsia="宋体" w:cs="宋体"/>
                <w:color w:val="000000"/>
                <w:sz w:val="21"/>
                <w:szCs w:val="21"/>
                <w:highlight w:val="none"/>
                <w:lang w:val="en-US" w:eastAsia="zh-CN"/>
              </w:rPr>
              <w:t>要求</w:t>
            </w:r>
          </w:p>
        </w:tc>
      </w:tr>
      <w:tr w14:paraId="2D03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shd w:val="clear" w:color="auto" w:fill="auto"/>
            <w:noWrap w:val="0"/>
            <w:vAlign w:val="center"/>
          </w:tcPr>
          <w:p w14:paraId="037618B4">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12</w:t>
            </w:r>
          </w:p>
        </w:tc>
        <w:tc>
          <w:tcPr>
            <w:tcW w:w="1768" w:type="dxa"/>
            <w:shd w:val="clear" w:color="auto" w:fill="auto"/>
            <w:noWrap w:val="0"/>
            <w:vAlign w:val="center"/>
          </w:tcPr>
          <w:p w14:paraId="337431B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rPr>
              <w:t>响应有效期</w:t>
            </w:r>
          </w:p>
        </w:tc>
        <w:tc>
          <w:tcPr>
            <w:tcW w:w="6558" w:type="dxa"/>
            <w:shd w:val="clear" w:color="auto" w:fill="auto"/>
            <w:noWrap w:val="0"/>
            <w:vAlign w:val="center"/>
          </w:tcPr>
          <w:p w14:paraId="35351B81">
            <w:pPr>
              <w:keepNext w:val="0"/>
              <w:keepLines w:val="0"/>
              <w:suppressLineNumbers w:val="0"/>
              <w:spacing w:before="0" w:beforeAutospacing="0" w:after="0" w:afterAutospacing="0" w:line="360" w:lineRule="auto"/>
              <w:ind w:left="0" w:right="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rPr>
              <w:t>响应文件递交截止之日起</w:t>
            </w:r>
            <w:r>
              <w:rPr>
                <w:rFonts w:hint="eastAsia" w:ascii="宋体" w:hAnsi="宋体" w:eastAsia="宋体" w:cs="宋体"/>
                <w:color w:val="000000"/>
                <w:szCs w:val="21"/>
                <w:highlight w:val="none"/>
                <w:lang w:val="en-US" w:eastAsia="zh-CN"/>
              </w:rPr>
              <w:t>90</w:t>
            </w:r>
            <w:r>
              <w:rPr>
                <w:rFonts w:hint="eastAsia" w:ascii="宋体" w:hAnsi="宋体" w:eastAsia="宋体" w:cs="宋体"/>
                <w:color w:val="000000"/>
                <w:szCs w:val="21"/>
                <w:highlight w:val="none"/>
              </w:rPr>
              <w:t>日历天</w:t>
            </w:r>
            <w:r>
              <w:rPr>
                <w:rFonts w:hint="eastAsia" w:ascii="宋体" w:hAnsi="宋体" w:eastAsia="宋体" w:cs="宋体"/>
                <w:color w:val="000000"/>
                <w:szCs w:val="21"/>
                <w:highlight w:val="none"/>
                <w:lang w:eastAsia="zh-CN"/>
              </w:rPr>
              <w:t>。</w:t>
            </w:r>
          </w:p>
        </w:tc>
      </w:tr>
      <w:tr w14:paraId="7EFF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shd w:val="clear" w:color="auto" w:fill="auto"/>
            <w:noWrap w:val="0"/>
            <w:vAlign w:val="center"/>
          </w:tcPr>
          <w:p w14:paraId="751E2CEC">
            <w:pPr>
              <w:keepNext w:val="0"/>
              <w:keepLines w:val="0"/>
              <w:suppressLineNumbers w:val="0"/>
              <w:spacing w:before="0" w:beforeAutospacing="0" w:after="0" w:afterAutospacing="0" w:line="360" w:lineRule="auto"/>
              <w:ind w:left="0" w:right="0"/>
              <w:jc w:val="center"/>
              <w:rPr>
                <w:rFonts w:hint="default" w:ascii="宋体" w:hAnsi="宋体" w:eastAsia="宋体" w:cs="宋体"/>
                <w:b w:val="0"/>
                <w:bCs w:val="0"/>
                <w:color w:val="000000"/>
                <w:kern w:val="2"/>
                <w:sz w:val="21"/>
                <w:szCs w:val="21"/>
                <w:highlight w:val="none"/>
                <w:lang w:val="en-US" w:eastAsia="zh-CN" w:bidi="ar-SA"/>
              </w:rPr>
            </w:pPr>
            <w:r>
              <w:rPr>
                <w:rFonts w:hint="eastAsia" w:ascii="宋体" w:hAnsi="宋体" w:cs="宋体"/>
                <w:b w:val="0"/>
                <w:bCs w:val="0"/>
                <w:color w:val="000000"/>
                <w:szCs w:val="21"/>
                <w:highlight w:val="none"/>
                <w:lang w:val="en-US" w:eastAsia="zh-CN"/>
              </w:rPr>
              <w:t>13</w:t>
            </w:r>
          </w:p>
        </w:tc>
        <w:tc>
          <w:tcPr>
            <w:tcW w:w="1768" w:type="dxa"/>
            <w:shd w:val="clear" w:color="auto" w:fill="auto"/>
            <w:noWrap w:val="0"/>
            <w:vAlign w:val="center"/>
          </w:tcPr>
          <w:p w14:paraId="45F91DCD">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rPr>
              <w:t>报价</w:t>
            </w:r>
          </w:p>
        </w:tc>
        <w:tc>
          <w:tcPr>
            <w:tcW w:w="6558" w:type="dxa"/>
            <w:shd w:val="clear" w:color="auto" w:fill="auto"/>
            <w:noWrap w:val="0"/>
            <w:vAlign w:val="center"/>
          </w:tcPr>
          <w:p w14:paraId="30EED51C">
            <w:pPr>
              <w:keepNext w:val="0"/>
              <w:keepLines w:val="0"/>
              <w:suppressLineNumbers w:val="0"/>
              <w:spacing w:before="0" w:beforeAutospacing="0" w:after="0" w:afterAutospacing="0" w:line="360" w:lineRule="auto"/>
              <w:ind w:left="0" w:right="0"/>
              <w:rPr>
                <w:rFonts w:hint="eastAsia" w:ascii="宋体" w:hAnsi="宋体" w:eastAsia="宋体" w:cs="宋体"/>
                <w:b/>
                <w:bCs/>
                <w:color w:val="000000"/>
                <w:kern w:val="0"/>
                <w:szCs w:val="21"/>
                <w:highlight w:val="none"/>
                <w:lang w:eastAsia="zh-CN"/>
              </w:rPr>
            </w:pPr>
            <w:r>
              <w:rPr>
                <w:rFonts w:hint="eastAsia" w:ascii="宋体" w:hAnsi="宋体" w:eastAsia="宋体" w:cs="宋体"/>
                <w:b/>
                <w:bCs/>
                <w:color w:val="000000"/>
                <w:kern w:val="0"/>
                <w:szCs w:val="21"/>
                <w:highlight w:val="none"/>
                <w:lang w:val="en-US" w:eastAsia="zh-CN"/>
              </w:rPr>
              <w:t>1.报价为全费用报价（包含：税金等一切与之相关的费用），采购人将不再支付除报价外的其他任何费用</w:t>
            </w:r>
            <w:r>
              <w:rPr>
                <w:rFonts w:hint="eastAsia" w:ascii="宋体" w:hAnsi="宋体" w:eastAsia="宋体" w:cs="宋体"/>
                <w:b/>
                <w:bCs/>
                <w:color w:val="000000"/>
                <w:kern w:val="0"/>
                <w:szCs w:val="21"/>
                <w:highlight w:val="none"/>
                <w:lang w:eastAsia="zh-CN"/>
              </w:rPr>
              <w:t>。</w:t>
            </w:r>
          </w:p>
          <w:p w14:paraId="38CD31A7">
            <w:pPr>
              <w:keepNext w:val="0"/>
              <w:keepLines w:val="0"/>
              <w:suppressLineNumbers w:val="0"/>
              <w:spacing w:before="0" w:beforeAutospacing="0" w:after="0" w:afterAutospacing="0" w:line="360" w:lineRule="auto"/>
              <w:ind w:left="0" w:right="0"/>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lang w:val="en-US" w:eastAsia="zh-CN"/>
              </w:rPr>
              <w:t>2.报价程序：</w:t>
            </w:r>
            <w:r>
              <w:rPr>
                <w:rFonts w:hint="eastAsia" w:ascii="宋体" w:hAnsi="宋体" w:eastAsia="宋体" w:cs="宋体"/>
                <w:b/>
                <w:bCs/>
                <w:color w:val="000000"/>
                <w:kern w:val="0"/>
                <w:szCs w:val="21"/>
                <w:highlight w:val="none"/>
              </w:rPr>
              <w:t>随同响应文件密封递交的响应报价为第一轮报价，供应商通过符合性审查后，将进行第二轮报价（采购人可根据报价情况进行多轮协商并要求供应商进行最后报价）。供应商的后一次报价不得高于前一次报价，否则申请将被拒绝。</w:t>
            </w:r>
          </w:p>
          <w:p w14:paraId="1EA356E4">
            <w:pPr>
              <w:keepNext w:val="0"/>
              <w:keepLines w:val="0"/>
              <w:suppressLineNumbers w:val="0"/>
              <w:spacing w:before="0" w:beforeAutospacing="0" w:after="0" w:afterAutospacing="0" w:line="360" w:lineRule="auto"/>
              <w:ind w:left="0" w:right="0"/>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0"/>
                <w:szCs w:val="21"/>
                <w:highlight w:val="none"/>
              </w:rPr>
              <w:t>本次协商报价最多进行两轮报价。</w:t>
            </w:r>
          </w:p>
        </w:tc>
      </w:tr>
      <w:tr w14:paraId="6961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shd w:val="clear" w:color="auto" w:fill="auto"/>
            <w:noWrap w:val="0"/>
            <w:vAlign w:val="center"/>
          </w:tcPr>
          <w:p w14:paraId="6D4DCFAE">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14</w:t>
            </w:r>
          </w:p>
        </w:tc>
        <w:tc>
          <w:tcPr>
            <w:tcW w:w="1768" w:type="dxa"/>
            <w:shd w:val="clear" w:color="auto" w:fill="auto"/>
            <w:noWrap w:val="0"/>
            <w:vAlign w:val="center"/>
          </w:tcPr>
          <w:p w14:paraId="2B38046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rPr>
              <w:t>协商保证金</w:t>
            </w:r>
          </w:p>
        </w:tc>
        <w:tc>
          <w:tcPr>
            <w:tcW w:w="6558" w:type="dxa"/>
            <w:shd w:val="clear" w:color="auto" w:fill="auto"/>
            <w:noWrap w:val="0"/>
            <w:vAlign w:val="center"/>
          </w:tcPr>
          <w:p w14:paraId="0404B8BF">
            <w:pPr>
              <w:keepNext w:val="0"/>
              <w:keepLines w:val="0"/>
              <w:suppressLineNumbers w:val="0"/>
              <w:spacing w:before="0" w:beforeAutospacing="0" w:after="0" w:afterAutospacing="0" w:line="360"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按照《河南省财政厅关于优化政府采购营商环境有关问题的通知》的有关规定，不予收取协商保证金。</w:t>
            </w:r>
          </w:p>
        </w:tc>
      </w:tr>
      <w:tr w14:paraId="1CD3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shd w:val="clear" w:color="auto" w:fill="auto"/>
            <w:noWrap w:val="0"/>
            <w:vAlign w:val="center"/>
          </w:tcPr>
          <w:p w14:paraId="0F0D60C0">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lang w:val="en-US" w:eastAsia="zh-CN"/>
              </w:rPr>
              <w:t>15</w:t>
            </w:r>
          </w:p>
        </w:tc>
        <w:tc>
          <w:tcPr>
            <w:tcW w:w="1768" w:type="dxa"/>
            <w:shd w:val="clear" w:color="auto" w:fill="auto"/>
            <w:noWrap w:val="0"/>
            <w:vAlign w:val="center"/>
          </w:tcPr>
          <w:p w14:paraId="2E265FA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rPr>
              <w:t>响应性文件份数</w:t>
            </w:r>
          </w:p>
        </w:tc>
        <w:tc>
          <w:tcPr>
            <w:tcW w:w="6558" w:type="dxa"/>
            <w:shd w:val="clear" w:color="auto" w:fill="auto"/>
            <w:noWrap w:val="0"/>
            <w:vAlign w:val="center"/>
          </w:tcPr>
          <w:p w14:paraId="0B33A7F7">
            <w:pPr>
              <w:pStyle w:val="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响应文件份数：正本1份，副本2份（副本可为正本的复印件）。</w:t>
            </w:r>
          </w:p>
          <w:p w14:paraId="795224D1">
            <w:pPr>
              <w:pStyle w:val="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提交电子版文件（1份）要求：U盘（PDF格式，需包含响应文件所有内容，应为正本签字并加盖公章后的扫描件），供应商必须保证响应文件电子文档的完整性、有效性，与响应文件正本（书面版本）的一致性，否则，由此引起的所有后果由各供应商自行承担。</w:t>
            </w:r>
          </w:p>
        </w:tc>
      </w:tr>
      <w:tr w14:paraId="3B2C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6D0CD081">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16</w:t>
            </w:r>
          </w:p>
        </w:tc>
        <w:tc>
          <w:tcPr>
            <w:tcW w:w="1768" w:type="dxa"/>
            <w:noWrap w:val="0"/>
            <w:vAlign w:val="center"/>
          </w:tcPr>
          <w:p w14:paraId="7785699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kern w:val="0"/>
                <w:szCs w:val="21"/>
                <w:highlight w:val="none"/>
              </w:rPr>
            </w:pPr>
            <w:r>
              <w:rPr>
                <w:rFonts w:hint="eastAsia" w:ascii="宋体" w:hAnsi="宋体" w:eastAsia="宋体" w:cs="宋体"/>
                <w:bCs/>
                <w:color w:val="000000"/>
                <w:szCs w:val="21"/>
                <w:highlight w:val="none"/>
              </w:rPr>
              <w:t>签字或盖章要求</w:t>
            </w:r>
          </w:p>
        </w:tc>
        <w:tc>
          <w:tcPr>
            <w:tcW w:w="6558" w:type="dxa"/>
            <w:noWrap w:val="0"/>
            <w:vAlign w:val="center"/>
          </w:tcPr>
          <w:p w14:paraId="4790856A">
            <w:pPr>
              <w:keepNext w:val="0"/>
              <w:keepLines w:val="0"/>
              <w:suppressLineNumbers w:val="0"/>
              <w:spacing w:before="0" w:beforeAutospacing="0" w:after="0" w:afterAutospacing="0" w:line="360" w:lineRule="auto"/>
              <w:ind w:left="0" w:right="0"/>
              <w:rPr>
                <w:rFonts w:hint="eastAsia" w:ascii="宋体" w:hAnsi="宋体" w:eastAsia="宋体" w:cs="宋体"/>
                <w:color w:val="000000"/>
                <w:kern w:val="0"/>
                <w:szCs w:val="21"/>
                <w:highlight w:val="none"/>
              </w:rPr>
            </w:pPr>
            <w:r>
              <w:rPr>
                <w:rFonts w:hint="eastAsia" w:ascii="宋体" w:hAnsi="宋体" w:eastAsia="宋体" w:cs="宋体"/>
                <w:sz w:val="21"/>
                <w:szCs w:val="21"/>
                <w:highlight w:val="none"/>
              </w:rPr>
              <w:t>签字或盖章要求：响应文件应由供应商法定代表人或其委托代理人在规定签字的地方签字，在规定盖章的地方加盖单位公章，由委托代理人签字，须附法定代表人授权委托书。</w:t>
            </w:r>
          </w:p>
        </w:tc>
      </w:tr>
      <w:tr w14:paraId="4608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336E968E">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17</w:t>
            </w:r>
          </w:p>
        </w:tc>
        <w:tc>
          <w:tcPr>
            <w:tcW w:w="1768" w:type="dxa"/>
            <w:noWrap w:val="0"/>
            <w:vAlign w:val="center"/>
          </w:tcPr>
          <w:p w14:paraId="1ABDE0F9">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rPr>
              <w:t>密封要求</w:t>
            </w:r>
          </w:p>
        </w:tc>
        <w:tc>
          <w:tcPr>
            <w:tcW w:w="6558" w:type="dxa"/>
            <w:noWrap w:val="0"/>
            <w:vAlign w:val="center"/>
          </w:tcPr>
          <w:p w14:paraId="21556266">
            <w:pPr>
              <w:keepNext w:val="0"/>
              <w:keepLines w:val="0"/>
              <w:suppressLineNumbers w:val="0"/>
              <w:spacing w:before="0" w:beforeAutospacing="0" w:after="0" w:afterAutospacing="0" w:line="360" w:lineRule="auto"/>
              <w:ind w:left="0" w:right="0"/>
              <w:jc w:val="left"/>
              <w:rPr>
                <w:rFonts w:hint="eastAsia" w:ascii="宋体" w:hAnsi="宋体" w:eastAsia="宋体" w:cs="宋体"/>
                <w:bCs/>
                <w:color w:val="000000"/>
                <w:szCs w:val="21"/>
                <w:highlight w:val="none"/>
                <w:lang w:val="en-US" w:eastAsia="zh-CN"/>
              </w:rPr>
            </w:pPr>
            <w:r>
              <w:rPr>
                <w:rFonts w:hint="eastAsia" w:ascii="宋体" w:hAnsi="宋体" w:eastAsia="宋体" w:cs="宋体"/>
                <w:sz w:val="21"/>
                <w:szCs w:val="21"/>
                <w:highlight w:val="none"/>
              </w:rPr>
              <w:t>响应文件应密封在一个包装内，并在封套的封口处加盖</w:t>
            </w:r>
            <w:r>
              <w:rPr>
                <w:rFonts w:hint="eastAsia" w:ascii="宋体" w:hAnsi="宋体" w:eastAsia="宋体" w:cs="宋体"/>
                <w:sz w:val="21"/>
                <w:szCs w:val="21"/>
                <w:highlight w:val="none"/>
                <w:lang w:val="en-US" w:eastAsia="zh-CN"/>
              </w:rPr>
              <w:t>单一来源采购</w:t>
            </w:r>
            <w:r>
              <w:rPr>
                <w:rFonts w:hint="eastAsia" w:ascii="宋体" w:hAnsi="宋体" w:eastAsia="宋体" w:cs="宋体"/>
                <w:sz w:val="21"/>
                <w:szCs w:val="21"/>
                <w:highlight w:val="none"/>
              </w:rPr>
              <w:t>响应人单位章或由响应人的法定代表人或其授权的代理人签字。</w:t>
            </w:r>
          </w:p>
        </w:tc>
      </w:tr>
      <w:tr w14:paraId="3977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534CA9DA">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18</w:t>
            </w:r>
          </w:p>
        </w:tc>
        <w:tc>
          <w:tcPr>
            <w:tcW w:w="1768" w:type="dxa"/>
            <w:noWrap w:val="0"/>
            <w:vAlign w:val="center"/>
          </w:tcPr>
          <w:p w14:paraId="5C81BEA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封套上写明</w:t>
            </w:r>
          </w:p>
        </w:tc>
        <w:tc>
          <w:tcPr>
            <w:tcW w:w="6558" w:type="dxa"/>
            <w:noWrap w:val="0"/>
            <w:vAlign w:val="center"/>
          </w:tcPr>
          <w:p w14:paraId="4BBD9B25">
            <w:pPr>
              <w:keepNext w:val="0"/>
              <w:keepLines w:val="0"/>
              <w:suppressLineNumbers w:val="0"/>
              <w:shd w:val="clear" w:color="auto" w:fill="auto"/>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单一来源</w:t>
            </w:r>
            <w:r>
              <w:rPr>
                <w:rFonts w:hint="eastAsia" w:ascii="宋体" w:hAnsi="宋体" w:eastAsia="宋体" w:cs="宋体"/>
                <w:color w:val="000000"/>
                <w:sz w:val="21"/>
                <w:szCs w:val="21"/>
                <w:highlight w:val="none"/>
              </w:rPr>
              <w:t>响应人名称：</w:t>
            </w:r>
          </w:p>
          <w:p w14:paraId="4E603D09">
            <w:pPr>
              <w:keepNext w:val="0"/>
              <w:keepLines w:val="0"/>
              <w:suppressLineNumbers w:val="0"/>
              <w:shd w:val="clear" w:color="auto" w:fill="auto"/>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单一来源</w:t>
            </w:r>
            <w:r>
              <w:rPr>
                <w:rFonts w:hint="eastAsia" w:ascii="宋体" w:hAnsi="宋体" w:eastAsia="宋体" w:cs="宋体"/>
                <w:color w:val="000000"/>
                <w:sz w:val="21"/>
                <w:szCs w:val="21"/>
                <w:highlight w:val="none"/>
              </w:rPr>
              <w:t>响应人地址：</w:t>
            </w:r>
          </w:p>
          <w:p w14:paraId="283EFDF7">
            <w:pPr>
              <w:keepNext w:val="0"/>
              <w:keepLines w:val="0"/>
              <w:suppressLineNumbers w:val="0"/>
              <w:shd w:val="clear" w:color="auto" w:fill="auto"/>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（项目名称）</w:t>
            </w:r>
            <w:r>
              <w:rPr>
                <w:rFonts w:hint="eastAsia" w:ascii="宋体" w:hAnsi="宋体" w:cs="宋体"/>
                <w:color w:val="000000"/>
                <w:sz w:val="21"/>
                <w:szCs w:val="21"/>
                <w:highlight w:val="none"/>
                <w:lang w:val="en-US" w:eastAsia="zh-CN"/>
              </w:rPr>
              <w:t>包</w:t>
            </w:r>
            <w:r>
              <w:rPr>
                <w:rFonts w:hint="eastAsia" w:ascii="宋体" w:hAnsi="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响应文件</w:t>
            </w:r>
          </w:p>
          <w:p w14:paraId="63749FEB">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color w:val="000000"/>
                <w:kern w:val="0"/>
                <w:szCs w:val="21"/>
                <w:highlight w:val="none"/>
                <w:lang w:eastAsia="zh-CN"/>
              </w:rPr>
            </w:pPr>
            <w:r>
              <w:rPr>
                <w:rFonts w:hint="eastAsia" w:ascii="宋体" w:hAnsi="宋体" w:eastAsia="宋体" w:cs="宋体"/>
                <w:color w:val="000000"/>
                <w:sz w:val="21"/>
                <w:szCs w:val="21"/>
                <w:highlight w:val="none"/>
              </w:rPr>
              <w:t>在</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月</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时</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分前不得开启</w:t>
            </w:r>
          </w:p>
        </w:tc>
      </w:tr>
      <w:tr w14:paraId="52B3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76830028">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19</w:t>
            </w:r>
          </w:p>
        </w:tc>
        <w:tc>
          <w:tcPr>
            <w:tcW w:w="1768" w:type="dxa"/>
            <w:noWrap w:val="0"/>
            <w:vAlign w:val="center"/>
          </w:tcPr>
          <w:p w14:paraId="4E323987">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响应性文件递交截止时间及地点</w:t>
            </w:r>
          </w:p>
        </w:tc>
        <w:tc>
          <w:tcPr>
            <w:tcW w:w="6558" w:type="dxa"/>
            <w:noWrap w:val="0"/>
            <w:vAlign w:val="center"/>
          </w:tcPr>
          <w:p w14:paraId="112203A1">
            <w:pPr>
              <w:keepNext w:val="0"/>
              <w:keepLines w:val="0"/>
              <w:pageBreakBefore w:val="0"/>
              <w:numPr>
                <w:ilvl w:val="0"/>
                <w:numId w:val="0"/>
              </w:numPr>
              <w:suppressLineNumbers w:val="0"/>
              <w:shd w:val="clear" w:color="auto" w:fill="auto"/>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时间：</w:t>
            </w:r>
            <w:r>
              <w:rPr>
                <w:rFonts w:hint="eastAsia" w:ascii="宋体" w:hAnsi="宋体" w:eastAsia="宋体" w:cs="宋体"/>
                <w:color w:val="000000"/>
                <w:sz w:val="21"/>
                <w:szCs w:val="21"/>
                <w:highlight w:val="none"/>
                <w:lang w:val="en-US" w:eastAsia="zh-CN"/>
              </w:rPr>
              <w:t>202</w:t>
            </w:r>
            <w:r>
              <w:rPr>
                <w:rFonts w:hint="eastAsia" w:ascii="宋体" w:hAnsi="宋体" w:cs="宋体"/>
                <w:color w:val="000000"/>
                <w:sz w:val="21"/>
                <w:szCs w:val="21"/>
                <w:highlight w:val="none"/>
                <w:lang w:val="en-US" w:eastAsia="zh-CN"/>
              </w:rPr>
              <w:t>6</w:t>
            </w:r>
            <w:r>
              <w:rPr>
                <w:rFonts w:hint="eastAsia" w:ascii="宋体" w:hAnsi="宋体" w:eastAsia="宋体" w:cs="宋体"/>
                <w:color w:val="000000"/>
                <w:sz w:val="21"/>
                <w:szCs w:val="21"/>
                <w:highlight w:val="none"/>
                <w:lang w:val="en-US" w:eastAsia="zh-CN"/>
              </w:rPr>
              <w:t>年</w:t>
            </w:r>
            <w:r>
              <w:rPr>
                <w:rFonts w:hint="eastAsia" w:ascii="宋体" w:hAnsi="宋体" w:cs="宋体"/>
                <w:color w:val="000000"/>
                <w:sz w:val="21"/>
                <w:szCs w:val="21"/>
                <w:highlight w:val="none"/>
                <w:lang w:val="en-US" w:eastAsia="zh-CN"/>
              </w:rPr>
              <w:t>08</w:t>
            </w:r>
            <w:r>
              <w:rPr>
                <w:rFonts w:hint="eastAsia" w:ascii="宋体" w:hAnsi="宋体" w:eastAsia="宋体" w:cs="宋体"/>
                <w:color w:val="000000"/>
                <w:sz w:val="21"/>
                <w:szCs w:val="21"/>
                <w:highlight w:val="none"/>
                <w:lang w:val="en-US" w:eastAsia="zh-CN"/>
              </w:rPr>
              <w:t>月</w:t>
            </w:r>
            <w:r>
              <w:rPr>
                <w:rFonts w:hint="eastAsia" w:ascii="宋体" w:hAnsi="宋体" w:cs="宋体"/>
                <w:color w:val="000000"/>
                <w:sz w:val="21"/>
                <w:szCs w:val="21"/>
                <w:highlight w:val="none"/>
                <w:lang w:val="en-US" w:eastAsia="zh-CN"/>
              </w:rPr>
              <w:t>07</w:t>
            </w:r>
            <w:r>
              <w:rPr>
                <w:rFonts w:hint="eastAsia" w:ascii="宋体" w:hAnsi="宋体" w:eastAsia="宋体" w:cs="宋体"/>
                <w:color w:val="000000"/>
                <w:sz w:val="21"/>
                <w:szCs w:val="21"/>
                <w:highlight w:val="none"/>
                <w:lang w:val="en-US" w:eastAsia="zh-CN"/>
              </w:rPr>
              <w:t>日09时</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val="en-US" w:eastAsia="zh-CN"/>
              </w:rPr>
              <w:t>0分</w:t>
            </w:r>
            <w:r>
              <w:rPr>
                <w:rFonts w:hint="eastAsia" w:ascii="宋体" w:hAnsi="宋体" w:cs="宋体"/>
                <w:color w:val="000000"/>
                <w:sz w:val="21"/>
                <w:szCs w:val="21"/>
                <w:highlight w:val="none"/>
                <w:lang w:val="en-US" w:eastAsia="zh-CN"/>
              </w:rPr>
              <w:t>（</w:t>
            </w:r>
            <w:r>
              <w:rPr>
                <w:rFonts w:hint="eastAsia" w:ascii="宋体" w:hAnsi="宋体" w:eastAsia="宋体" w:cs="宋体"/>
                <w:sz w:val="21"/>
                <w:szCs w:val="21"/>
                <w:highlight w:val="none"/>
                <w:lang w:eastAsia="zh-CN"/>
              </w:rPr>
              <w:t>北京时间</w:t>
            </w:r>
            <w:r>
              <w:rPr>
                <w:rFonts w:hint="eastAsia" w:ascii="宋体" w:hAnsi="宋体" w:cs="宋体"/>
                <w:sz w:val="21"/>
                <w:szCs w:val="21"/>
                <w:highlight w:val="none"/>
                <w:lang w:eastAsia="zh-CN"/>
              </w:rPr>
              <w:t>）</w:t>
            </w:r>
          </w:p>
          <w:p w14:paraId="5B781696">
            <w:pPr>
              <w:pStyle w:val="26"/>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sz w:val="21"/>
                <w:szCs w:val="21"/>
                <w:highlight w:val="none"/>
                <w:lang w:eastAsia="zh-CN"/>
              </w:rPr>
              <w:t>地点</w:t>
            </w:r>
            <w:r>
              <w:rPr>
                <w:rFonts w:hint="eastAsia" w:ascii="宋体" w:hAnsi="宋体" w:eastAsia="宋体" w:cs="宋体"/>
                <w:sz w:val="21"/>
                <w:szCs w:val="21"/>
                <w:highlight w:val="none"/>
                <w:lang w:val="en-US" w:eastAsia="zh-CN"/>
              </w:rPr>
              <w:t>：</w:t>
            </w:r>
            <w:r>
              <w:rPr>
                <w:rFonts w:hint="eastAsia" w:ascii="宋体" w:hAnsi="宋体" w:eastAsia="宋体" w:cs="宋体"/>
                <w:color w:val="000000"/>
                <w:highlight w:val="none"/>
              </w:rPr>
              <w:t>河南英华咨询有限公司</w:t>
            </w:r>
            <w:r>
              <w:rPr>
                <w:rFonts w:hint="eastAsia" w:ascii="宋体" w:hAnsi="宋体" w:eastAsia="宋体" w:cs="宋体"/>
                <w:color w:val="000000"/>
                <w:highlight w:val="none"/>
                <w:lang w:eastAsia="zh-CN"/>
              </w:rPr>
              <w:t>（</w:t>
            </w:r>
            <w:r>
              <w:rPr>
                <w:rFonts w:hint="eastAsia" w:ascii="宋体" w:hAnsi="宋体" w:eastAsia="宋体" w:cs="宋体"/>
                <w:highlight w:val="none"/>
              </w:rPr>
              <w:t>郑州市电厂路河南省国家大学科技园</w:t>
            </w:r>
            <w:r>
              <w:rPr>
                <w:rFonts w:hint="eastAsia" w:hAnsi="宋体" w:cs="宋体"/>
                <w:highlight w:val="none"/>
                <w:lang w:eastAsia="zh-CN"/>
              </w:rPr>
              <w:t>（</w:t>
            </w:r>
            <w:r>
              <w:rPr>
                <w:rFonts w:hint="eastAsia" w:ascii="宋体" w:hAnsi="宋体" w:eastAsia="宋体" w:cs="宋体"/>
                <w:highlight w:val="none"/>
              </w:rPr>
              <w:t>东区</w:t>
            </w:r>
            <w:r>
              <w:rPr>
                <w:rFonts w:hint="eastAsia" w:hAnsi="宋体" w:cs="宋体"/>
                <w:highlight w:val="none"/>
                <w:lang w:eastAsia="zh-CN"/>
              </w:rPr>
              <w:t>）</w:t>
            </w:r>
            <w:r>
              <w:rPr>
                <w:rFonts w:hint="eastAsia" w:ascii="宋体" w:hAnsi="宋体" w:eastAsia="宋体" w:cs="宋体"/>
                <w:highlight w:val="none"/>
              </w:rPr>
              <w:t>16号楼C座21层</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会议室</w:t>
            </w:r>
          </w:p>
        </w:tc>
      </w:tr>
      <w:tr w14:paraId="699E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1321AA05">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20</w:t>
            </w:r>
          </w:p>
        </w:tc>
        <w:tc>
          <w:tcPr>
            <w:tcW w:w="1768" w:type="dxa"/>
            <w:noWrap w:val="0"/>
            <w:vAlign w:val="center"/>
          </w:tcPr>
          <w:p w14:paraId="09844BF8">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履约保证金</w:t>
            </w:r>
          </w:p>
        </w:tc>
        <w:tc>
          <w:tcPr>
            <w:tcW w:w="6558" w:type="dxa"/>
            <w:noWrap w:val="0"/>
            <w:vAlign w:val="center"/>
          </w:tcPr>
          <w:p w14:paraId="39A3D7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textAlignment w:val="auto"/>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本项目不收取履约保证金</w:t>
            </w:r>
          </w:p>
        </w:tc>
      </w:tr>
      <w:tr w14:paraId="1714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15" w:type="dxa"/>
            <w:noWrap w:val="0"/>
            <w:vAlign w:val="center"/>
          </w:tcPr>
          <w:p w14:paraId="679B4812">
            <w:pPr>
              <w:keepNext w:val="0"/>
              <w:keepLines w:val="0"/>
              <w:suppressLineNumbers w:val="0"/>
              <w:spacing w:before="0" w:beforeAutospacing="0" w:after="0" w:afterAutospacing="0" w:line="360" w:lineRule="auto"/>
              <w:ind w:left="0" w:right="0"/>
              <w:jc w:val="center"/>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w:t>
            </w:r>
            <w:r>
              <w:rPr>
                <w:rFonts w:hint="eastAsia" w:ascii="宋体" w:hAnsi="宋体" w:cs="宋体"/>
                <w:color w:val="000000"/>
                <w:szCs w:val="21"/>
                <w:highlight w:val="none"/>
                <w:lang w:val="en-US" w:eastAsia="zh-CN"/>
              </w:rPr>
              <w:t>1</w:t>
            </w:r>
          </w:p>
        </w:tc>
        <w:tc>
          <w:tcPr>
            <w:tcW w:w="1768" w:type="dxa"/>
            <w:noWrap w:val="0"/>
            <w:vAlign w:val="center"/>
          </w:tcPr>
          <w:p w14:paraId="17C9FCBB">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jc w:val="center"/>
              <w:textAlignment w:val="auto"/>
              <w:rPr>
                <w:rFonts w:hint="eastAsia" w:ascii="宋体" w:hAnsi="宋体" w:eastAsia="宋体" w:cs="宋体"/>
                <w:b/>
                <w:bCs/>
                <w:color w:val="000000"/>
                <w:szCs w:val="21"/>
                <w:highlight w:val="none"/>
                <w:lang w:eastAsia="zh-CN"/>
              </w:rPr>
            </w:pPr>
            <w:r>
              <w:rPr>
                <w:rFonts w:hint="eastAsia" w:ascii="宋体" w:hAnsi="宋体" w:eastAsia="宋体" w:cs="宋体"/>
                <w:b/>
                <w:bCs/>
                <w:color w:val="000000"/>
                <w:szCs w:val="21"/>
                <w:highlight w:val="none"/>
                <w:lang w:eastAsia="zh-CN"/>
              </w:rPr>
              <w:t>付款方式</w:t>
            </w:r>
          </w:p>
        </w:tc>
        <w:tc>
          <w:tcPr>
            <w:tcW w:w="6558" w:type="dxa"/>
            <w:noWrap w:val="0"/>
            <w:vAlign w:val="center"/>
          </w:tcPr>
          <w:p w14:paraId="3A74AAD3">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80" w:lineRule="exact"/>
              <w:ind w:left="0" w:right="0"/>
              <w:textAlignment w:val="auto"/>
              <w:rPr>
                <w:rFonts w:hint="eastAsia" w:ascii="宋体" w:hAnsi="宋体" w:eastAsia="宋体" w:cs="宋体"/>
                <w:b/>
                <w:bCs/>
                <w:spacing w:val="2"/>
                <w:kern w:val="0"/>
                <w:szCs w:val="21"/>
                <w:highlight w:val="none"/>
                <w:lang w:val="en-US" w:eastAsia="zh-CN"/>
              </w:rPr>
            </w:pPr>
            <w:r>
              <w:rPr>
                <w:rFonts w:hint="eastAsia" w:ascii="宋体" w:hAnsi="宋体" w:eastAsia="宋体" w:cs="宋体"/>
                <w:b/>
                <w:bCs/>
                <w:spacing w:val="2"/>
                <w:kern w:val="0"/>
                <w:szCs w:val="21"/>
                <w:highlight w:val="none"/>
                <w:lang w:val="en-US" w:eastAsia="zh-CN"/>
              </w:rPr>
              <w:t>合同签订后成交人开具合同额100％发票，甲方付款。</w:t>
            </w:r>
          </w:p>
        </w:tc>
      </w:tr>
      <w:tr w14:paraId="6BCA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5355FE6D">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jc w:val="center"/>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w:t>
            </w:r>
            <w:r>
              <w:rPr>
                <w:rFonts w:hint="eastAsia" w:ascii="宋体" w:hAnsi="宋体" w:cs="宋体"/>
                <w:color w:val="000000"/>
                <w:szCs w:val="21"/>
                <w:highlight w:val="none"/>
                <w:lang w:val="en-US" w:eastAsia="zh-CN"/>
              </w:rPr>
              <w:t>2</w:t>
            </w:r>
          </w:p>
        </w:tc>
        <w:tc>
          <w:tcPr>
            <w:tcW w:w="1768" w:type="dxa"/>
            <w:noWrap w:val="0"/>
            <w:vAlign w:val="center"/>
          </w:tcPr>
          <w:p w14:paraId="6D302B59">
            <w:pPr>
              <w:keepNext w:val="0"/>
              <w:keepLines w:val="0"/>
              <w:pageBreakBefore w:val="0"/>
              <w:widowControl w:val="0"/>
              <w:suppressLineNumbers w:val="0"/>
              <w:kinsoku/>
              <w:wordWrap/>
              <w:overflowPunct/>
              <w:topLinePunct w:val="0"/>
              <w:bidi w:val="0"/>
              <w:adjustRightInd/>
              <w:snapToGrid/>
              <w:spacing w:before="0" w:beforeAutospacing="0" w:after="0" w:afterAutospacing="0" w:line="380" w:lineRule="exact"/>
              <w:ind w:left="0" w:right="0"/>
              <w:jc w:val="both"/>
              <w:textAlignment w:val="auto"/>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采购代理服务费</w:t>
            </w:r>
          </w:p>
        </w:tc>
        <w:tc>
          <w:tcPr>
            <w:tcW w:w="6558" w:type="dxa"/>
            <w:noWrap w:val="0"/>
            <w:vAlign w:val="center"/>
          </w:tcPr>
          <w:p w14:paraId="011812EA">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380" w:lineRule="exact"/>
              <w:ind w:left="0" w:leftChars="0" w:right="0" w:rightChars="0"/>
              <w:jc w:val="both"/>
              <w:textAlignment w:val="auto"/>
              <w:rPr>
                <w:rFonts w:hint="eastAsia" w:ascii="宋体" w:hAnsi="宋体" w:eastAsia="宋体" w:cs="宋体"/>
                <w:b/>
                <w:bCs/>
                <w:kern w:val="2"/>
                <w:sz w:val="21"/>
                <w:szCs w:val="21"/>
                <w:highlight w:val="none"/>
                <w:lang w:val="en-US" w:eastAsia="zh-CN" w:bidi="ar"/>
              </w:rPr>
            </w:pPr>
            <w:r>
              <w:rPr>
                <w:rFonts w:hint="eastAsia" w:ascii="宋体" w:hAnsi="宋体" w:eastAsia="宋体" w:cs="宋体"/>
                <w:b/>
                <w:bCs/>
                <w:kern w:val="2"/>
                <w:sz w:val="21"/>
                <w:szCs w:val="21"/>
                <w:highlight w:val="none"/>
                <w:lang w:val="en-US" w:eastAsia="zh-CN" w:bidi="ar"/>
              </w:rPr>
              <w:t>1、本项目代理服务费：</w:t>
            </w:r>
            <w:r>
              <w:rPr>
                <w:rFonts w:hint="eastAsia" w:ascii="宋体" w:hAnsi="宋体" w:cs="宋体"/>
                <w:b/>
                <w:bCs/>
                <w:color w:val="auto"/>
                <w:szCs w:val="21"/>
                <w:highlight w:val="none"/>
              </w:rPr>
              <w:t>参照《河南省招标代理服务收费指导意见》（豫招协〔2023〕002号）文件规定的计费标准。</w:t>
            </w:r>
            <w:r>
              <w:rPr>
                <w:rFonts w:hint="eastAsia" w:ascii="宋体" w:hAnsi="宋体" w:eastAsia="宋体" w:cs="宋体"/>
                <w:b/>
                <w:bCs/>
                <w:kern w:val="2"/>
                <w:sz w:val="21"/>
                <w:szCs w:val="21"/>
                <w:highlight w:val="none"/>
                <w:lang w:val="en-US" w:eastAsia="zh-CN" w:bidi="ar"/>
              </w:rPr>
              <w:t>由成交供应商在领取成交通知书前缴纳至采购代理机构。</w:t>
            </w:r>
          </w:p>
          <w:p w14:paraId="187AB053">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380" w:lineRule="exact"/>
              <w:ind w:left="0" w:leftChars="0" w:right="0" w:rightChars="0"/>
              <w:jc w:val="both"/>
              <w:textAlignment w:val="auto"/>
              <w:rPr>
                <w:rFonts w:hint="default" w:ascii="宋体" w:hAnsi="宋体" w:eastAsia="宋体" w:cs="宋体"/>
                <w:kern w:val="2"/>
                <w:sz w:val="21"/>
                <w:szCs w:val="21"/>
                <w:highlight w:val="none"/>
                <w:lang w:val="en-US" w:eastAsia="zh-CN" w:bidi="ar"/>
              </w:rPr>
            </w:pPr>
            <w:r>
              <w:rPr>
                <w:rFonts w:hint="eastAsia" w:ascii="宋体" w:hAnsi="宋体" w:cs="宋体"/>
                <w:b/>
                <w:bCs/>
                <w:kern w:val="2"/>
                <w:sz w:val="21"/>
                <w:szCs w:val="21"/>
                <w:highlight w:val="none"/>
                <w:lang w:val="en-US" w:eastAsia="zh-CN" w:bidi="ar"/>
              </w:rPr>
              <w:t>缴纳</w:t>
            </w:r>
            <w:r>
              <w:rPr>
                <w:rFonts w:hint="eastAsia" w:ascii="宋体" w:hAnsi="宋体" w:eastAsia="宋体" w:cs="宋体"/>
                <w:b/>
                <w:bCs/>
                <w:kern w:val="2"/>
                <w:sz w:val="21"/>
                <w:szCs w:val="21"/>
                <w:highlight w:val="none"/>
                <w:lang w:val="en-US" w:eastAsia="zh-CN" w:bidi="ar"/>
              </w:rPr>
              <w:t>金额：</w:t>
            </w:r>
          </w:p>
          <w:p w14:paraId="3D17B7FA">
            <w:pPr>
              <w:keepNext w:val="0"/>
              <w:keepLines w:val="0"/>
              <w:pageBreakBefore w:val="0"/>
              <w:widowControl w:val="0"/>
              <w:suppressLineNumbers w:val="0"/>
              <w:kinsoku/>
              <w:wordWrap/>
              <w:overflowPunct/>
              <w:topLinePunct w:val="0"/>
              <w:bidi w:val="0"/>
              <w:adjustRightInd/>
              <w:snapToGrid/>
              <w:spacing w:before="0" w:beforeAutospacing="0" w:after="0" w:afterAutospacing="0" w:line="380" w:lineRule="exact"/>
              <w:ind w:left="0" w:right="0"/>
              <w:jc w:val="both"/>
              <w:textAlignment w:val="auto"/>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包1：6341.00元；包2：</w:t>
            </w:r>
            <w:r>
              <w:rPr>
                <w:rFonts w:hint="eastAsia" w:ascii="宋体" w:hAnsi="宋体" w:cs="宋体"/>
                <w:i w:val="0"/>
                <w:iCs w:val="0"/>
                <w:color w:val="000000"/>
                <w:sz w:val="20"/>
                <w:szCs w:val="20"/>
                <w:highlight w:val="none"/>
                <w:u w:val="none"/>
                <w:lang w:val="en-US" w:eastAsia="zh-CN"/>
              </w:rPr>
              <w:t>612.00</w:t>
            </w:r>
            <w:r>
              <w:rPr>
                <w:rFonts w:hint="eastAsia" w:ascii="宋体" w:hAnsi="宋体" w:eastAsia="宋体" w:cs="宋体"/>
                <w:kern w:val="2"/>
                <w:sz w:val="21"/>
                <w:szCs w:val="21"/>
                <w:highlight w:val="none"/>
                <w:lang w:val="en-US" w:eastAsia="zh-CN" w:bidi="ar"/>
              </w:rPr>
              <w:t>元；包3：</w:t>
            </w:r>
            <w:r>
              <w:rPr>
                <w:rFonts w:hint="eastAsia" w:ascii="宋体" w:hAnsi="宋体" w:cs="宋体"/>
                <w:i w:val="0"/>
                <w:iCs w:val="0"/>
                <w:color w:val="000000"/>
                <w:sz w:val="20"/>
                <w:szCs w:val="20"/>
                <w:highlight w:val="none"/>
                <w:u w:val="none"/>
                <w:lang w:val="en-US" w:eastAsia="zh-CN"/>
              </w:rPr>
              <w:t>2108.00</w:t>
            </w:r>
            <w:r>
              <w:rPr>
                <w:rFonts w:hint="eastAsia" w:ascii="宋体" w:hAnsi="宋体" w:eastAsia="宋体" w:cs="宋体"/>
                <w:kern w:val="2"/>
                <w:sz w:val="21"/>
                <w:szCs w:val="21"/>
                <w:highlight w:val="none"/>
                <w:lang w:val="en-US" w:eastAsia="zh-CN" w:bidi="ar"/>
              </w:rPr>
              <w:t>元；包4：</w:t>
            </w:r>
            <w:r>
              <w:rPr>
                <w:rFonts w:hint="eastAsia" w:ascii="宋体" w:hAnsi="宋体" w:cs="宋体"/>
                <w:i w:val="0"/>
                <w:iCs w:val="0"/>
                <w:color w:val="000000"/>
                <w:sz w:val="20"/>
                <w:szCs w:val="20"/>
                <w:highlight w:val="none"/>
                <w:u w:val="none"/>
                <w:lang w:val="en-US" w:eastAsia="zh-CN"/>
              </w:rPr>
              <w:t>1054.00</w:t>
            </w:r>
            <w:r>
              <w:rPr>
                <w:rFonts w:hint="eastAsia" w:ascii="宋体" w:hAnsi="宋体" w:eastAsia="宋体" w:cs="宋体"/>
                <w:kern w:val="2"/>
                <w:sz w:val="21"/>
                <w:szCs w:val="21"/>
                <w:highlight w:val="none"/>
                <w:lang w:val="en-US" w:eastAsia="zh-CN" w:bidi="ar"/>
              </w:rPr>
              <w:t>元；包5：</w:t>
            </w:r>
            <w:r>
              <w:rPr>
                <w:rFonts w:hint="eastAsia" w:ascii="宋体" w:hAnsi="宋体" w:cs="宋体"/>
                <w:i w:val="0"/>
                <w:iCs w:val="0"/>
                <w:color w:val="000000"/>
                <w:sz w:val="20"/>
                <w:szCs w:val="20"/>
                <w:highlight w:val="none"/>
                <w:u w:val="none"/>
                <w:lang w:val="en-US" w:eastAsia="zh-CN"/>
              </w:rPr>
              <w:t>969.00</w:t>
            </w:r>
            <w:r>
              <w:rPr>
                <w:rFonts w:hint="eastAsia" w:ascii="宋体" w:hAnsi="宋体" w:eastAsia="宋体" w:cs="宋体"/>
                <w:kern w:val="2"/>
                <w:sz w:val="21"/>
                <w:szCs w:val="21"/>
                <w:highlight w:val="none"/>
                <w:lang w:val="en-US" w:eastAsia="zh-CN" w:bidi="ar"/>
              </w:rPr>
              <w:t>元；包6：</w:t>
            </w:r>
            <w:r>
              <w:rPr>
                <w:rFonts w:hint="eastAsia" w:ascii="宋体" w:hAnsi="宋体" w:cs="宋体"/>
                <w:i w:val="0"/>
                <w:iCs w:val="0"/>
                <w:color w:val="000000"/>
                <w:sz w:val="20"/>
                <w:szCs w:val="20"/>
                <w:highlight w:val="none"/>
                <w:u w:val="none"/>
                <w:lang w:val="en-US" w:eastAsia="zh-CN"/>
              </w:rPr>
              <w:t>697.00</w:t>
            </w:r>
            <w:r>
              <w:rPr>
                <w:rFonts w:hint="eastAsia" w:ascii="宋体" w:hAnsi="宋体" w:eastAsia="宋体" w:cs="宋体"/>
                <w:kern w:val="2"/>
                <w:sz w:val="21"/>
                <w:szCs w:val="21"/>
                <w:highlight w:val="none"/>
                <w:lang w:val="en-US" w:eastAsia="zh-CN" w:bidi="ar"/>
              </w:rPr>
              <w:t>元；包7：</w:t>
            </w:r>
            <w:r>
              <w:rPr>
                <w:rFonts w:hint="eastAsia" w:ascii="宋体" w:hAnsi="宋体" w:cs="宋体"/>
                <w:i w:val="0"/>
                <w:iCs w:val="0"/>
                <w:color w:val="000000"/>
                <w:sz w:val="20"/>
                <w:szCs w:val="20"/>
                <w:highlight w:val="none"/>
                <w:u w:val="none"/>
                <w:lang w:val="en-US" w:eastAsia="zh-CN"/>
              </w:rPr>
              <w:t>2244.00</w:t>
            </w:r>
            <w:r>
              <w:rPr>
                <w:rFonts w:hint="eastAsia" w:ascii="宋体" w:hAnsi="宋体" w:eastAsia="宋体" w:cs="宋体"/>
                <w:kern w:val="2"/>
                <w:sz w:val="21"/>
                <w:szCs w:val="21"/>
                <w:highlight w:val="none"/>
                <w:lang w:val="en-US" w:eastAsia="zh-CN" w:bidi="ar"/>
              </w:rPr>
              <w:t>元；包8：</w:t>
            </w:r>
            <w:r>
              <w:rPr>
                <w:rFonts w:hint="eastAsia" w:ascii="宋体" w:hAnsi="宋体" w:cs="宋体"/>
                <w:i w:val="0"/>
                <w:iCs w:val="0"/>
                <w:color w:val="000000"/>
                <w:sz w:val="20"/>
                <w:szCs w:val="20"/>
                <w:highlight w:val="none"/>
                <w:u w:val="none"/>
                <w:lang w:val="en-US" w:eastAsia="zh-CN"/>
              </w:rPr>
              <w:t>850.00</w:t>
            </w:r>
            <w:r>
              <w:rPr>
                <w:rFonts w:hint="eastAsia" w:ascii="宋体" w:hAnsi="宋体" w:eastAsia="宋体" w:cs="宋体"/>
                <w:kern w:val="2"/>
                <w:sz w:val="21"/>
                <w:szCs w:val="21"/>
                <w:highlight w:val="none"/>
                <w:lang w:val="en-US" w:eastAsia="zh-CN" w:bidi="ar"/>
              </w:rPr>
              <w:t>元；包9：</w:t>
            </w:r>
            <w:r>
              <w:rPr>
                <w:rFonts w:hint="eastAsia" w:ascii="宋体" w:hAnsi="宋体" w:cs="宋体"/>
                <w:i w:val="0"/>
                <w:iCs w:val="0"/>
                <w:color w:val="000000"/>
                <w:sz w:val="20"/>
                <w:szCs w:val="20"/>
                <w:highlight w:val="none"/>
                <w:u w:val="none"/>
                <w:lang w:val="en-US" w:eastAsia="zh-CN"/>
              </w:rPr>
              <w:t>1564.00</w:t>
            </w:r>
            <w:r>
              <w:rPr>
                <w:rFonts w:hint="eastAsia" w:ascii="宋体" w:hAnsi="宋体" w:eastAsia="宋体" w:cs="宋体"/>
                <w:kern w:val="2"/>
                <w:sz w:val="21"/>
                <w:szCs w:val="21"/>
                <w:highlight w:val="none"/>
                <w:lang w:val="en-US" w:eastAsia="zh-CN" w:bidi="ar"/>
              </w:rPr>
              <w:t>元；包10：</w:t>
            </w:r>
            <w:r>
              <w:rPr>
                <w:rFonts w:hint="eastAsia" w:ascii="宋体" w:hAnsi="宋体" w:cs="宋体"/>
                <w:i w:val="0"/>
                <w:iCs w:val="0"/>
                <w:color w:val="000000"/>
                <w:sz w:val="20"/>
                <w:szCs w:val="20"/>
                <w:highlight w:val="none"/>
                <w:u w:val="none"/>
                <w:lang w:val="en-US" w:eastAsia="zh-CN"/>
              </w:rPr>
              <w:t>969.00</w:t>
            </w:r>
            <w:r>
              <w:rPr>
                <w:rFonts w:hint="eastAsia" w:ascii="宋体" w:hAnsi="宋体" w:eastAsia="宋体" w:cs="宋体"/>
                <w:kern w:val="2"/>
                <w:sz w:val="21"/>
                <w:szCs w:val="21"/>
                <w:highlight w:val="none"/>
                <w:lang w:val="en-US" w:eastAsia="zh-CN" w:bidi="ar"/>
              </w:rPr>
              <w:t>元；包11：</w:t>
            </w:r>
            <w:r>
              <w:rPr>
                <w:rFonts w:hint="eastAsia" w:ascii="宋体" w:hAnsi="宋体" w:cs="宋体"/>
                <w:i w:val="0"/>
                <w:iCs w:val="0"/>
                <w:color w:val="000000"/>
                <w:sz w:val="20"/>
                <w:szCs w:val="20"/>
                <w:highlight w:val="none"/>
                <w:u w:val="none"/>
                <w:lang w:val="en-US" w:eastAsia="zh-CN"/>
              </w:rPr>
              <w:t>357.00</w:t>
            </w:r>
            <w:r>
              <w:rPr>
                <w:rFonts w:hint="eastAsia" w:ascii="宋体" w:hAnsi="宋体" w:eastAsia="宋体" w:cs="宋体"/>
                <w:kern w:val="2"/>
                <w:sz w:val="21"/>
                <w:szCs w:val="21"/>
                <w:highlight w:val="none"/>
                <w:lang w:val="en-US" w:eastAsia="zh-CN" w:bidi="ar"/>
              </w:rPr>
              <w:t>元；包12：</w:t>
            </w:r>
            <w:r>
              <w:rPr>
                <w:rFonts w:hint="eastAsia" w:ascii="宋体" w:hAnsi="宋体" w:cs="宋体"/>
                <w:i w:val="0"/>
                <w:iCs w:val="0"/>
                <w:color w:val="000000"/>
                <w:sz w:val="20"/>
                <w:szCs w:val="20"/>
                <w:highlight w:val="none"/>
                <w:u w:val="none"/>
                <w:lang w:val="en-US" w:eastAsia="zh-CN"/>
              </w:rPr>
              <w:t>697.00</w:t>
            </w:r>
            <w:r>
              <w:rPr>
                <w:rFonts w:hint="eastAsia" w:ascii="宋体" w:hAnsi="宋体" w:eastAsia="宋体" w:cs="宋体"/>
                <w:kern w:val="2"/>
                <w:sz w:val="21"/>
                <w:szCs w:val="21"/>
                <w:highlight w:val="none"/>
                <w:lang w:val="en-US" w:eastAsia="zh-CN" w:bidi="ar"/>
              </w:rPr>
              <w:t>元；包13：</w:t>
            </w:r>
            <w:r>
              <w:rPr>
                <w:rFonts w:hint="eastAsia" w:ascii="宋体" w:hAnsi="宋体" w:cs="宋体"/>
                <w:kern w:val="2"/>
                <w:sz w:val="21"/>
                <w:szCs w:val="21"/>
                <w:highlight w:val="none"/>
                <w:lang w:val="en-US" w:eastAsia="zh-CN" w:bidi="ar"/>
              </w:rPr>
              <w:t>1300.50</w:t>
            </w:r>
            <w:r>
              <w:rPr>
                <w:rFonts w:hint="eastAsia" w:ascii="宋体" w:hAnsi="宋体" w:eastAsia="宋体" w:cs="宋体"/>
                <w:kern w:val="2"/>
                <w:sz w:val="21"/>
                <w:szCs w:val="21"/>
                <w:highlight w:val="none"/>
                <w:lang w:val="en-US" w:eastAsia="zh-CN" w:bidi="ar"/>
              </w:rPr>
              <w:t>元；包14：</w:t>
            </w:r>
            <w:r>
              <w:rPr>
                <w:rFonts w:hint="eastAsia" w:ascii="宋体" w:hAnsi="宋体" w:cs="宋体"/>
                <w:i w:val="0"/>
                <w:iCs w:val="0"/>
                <w:color w:val="000000"/>
                <w:sz w:val="20"/>
                <w:szCs w:val="20"/>
                <w:highlight w:val="none"/>
                <w:u w:val="none"/>
                <w:lang w:val="en-US" w:eastAsia="zh-CN"/>
              </w:rPr>
              <w:t>357.00</w:t>
            </w:r>
            <w:r>
              <w:rPr>
                <w:rFonts w:hint="eastAsia" w:ascii="宋体" w:hAnsi="宋体" w:eastAsia="宋体" w:cs="宋体"/>
                <w:kern w:val="2"/>
                <w:sz w:val="21"/>
                <w:szCs w:val="21"/>
                <w:highlight w:val="none"/>
                <w:lang w:val="en-US" w:eastAsia="zh-CN" w:bidi="ar"/>
              </w:rPr>
              <w:t>元；包15：</w:t>
            </w:r>
            <w:r>
              <w:rPr>
                <w:rFonts w:hint="eastAsia" w:ascii="宋体" w:hAnsi="宋体" w:cs="宋体"/>
                <w:i w:val="0"/>
                <w:iCs w:val="0"/>
                <w:color w:val="000000"/>
                <w:sz w:val="20"/>
                <w:szCs w:val="20"/>
                <w:highlight w:val="none"/>
                <w:u w:val="none"/>
                <w:lang w:val="en-US" w:eastAsia="zh-CN"/>
              </w:rPr>
              <w:t>697.00</w:t>
            </w:r>
            <w:r>
              <w:rPr>
                <w:rFonts w:hint="eastAsia" w:ascii="宋体" w:hAnsi="宋体" w:eastAsia="宋体" w:cs="宋体"/>
                <w:kern w:val="2"/>
                <w:sz w:val="21"/>
                <w:szCs w:val="21"/>
                <w:highlight w:val="none"/>
                <w:lang w:val="en-US" w:eastAsia="zh-CN" w:bidi="ar"/>
              </w:rPr>
              <w:t>元；包16：</w:t>
            </w:r>
            <w:r>
              <w:rPr>
                <w:rFonts w:hint="eastAsia" w:ascii="宋体" w:hAnsi="宋体" w:cs="宋体"/>
                <w:kern w:val="2"/>
                <w:sz w:val="21"/>
                <w:szCs w:val="21"/>
                <w:highlight w:val="none"/>
                <w:lang w:val="en-US" w:eastAsia="zh-CN" w:bidi="ar"/>
              </w:rPr>
              <w:t>918.00</w:t>
            </w:r>
            <w:r>
              <w:rPr>
                <w:rFonts w:hint="eastAsia" w:ascii="宋体" w:hAnsi="宋体" w:eastAsia="宋体" w:cs="宋体"/>
                <w:kern w:val="2"/>
                <w:sz w:val="21"/>
                <w:szCs w:val="21"/>
                <w:highlight w:val="none"/>
                <w:lang w:val="en-US" w:eastAsia="zh-CN" w:bidi="ar"/>
              </w:rPr>
              <w:t>元；包17：</w:t>
            </w:r>
            <w:r>
              <w:rPr>
                <w:rFonts w:hint="eastAsia" w:ascii="宋体" w:hAnsi="宋体" w:cs="宋体"/>
                <w:kern w:val="2"/>
                <w:sz w:val="21"/>
                <w:szCs w:val="21"/>
                <w:highlight w:val="none"/>
                <w:lang w:val="en-US" w:eastAsia="zh-CN" w:bidi="ar"/>
              </w:rPr>
              <w:t>1683.00</w:t>
            </w:r>
            <w:r>
              <w:rPr>
                <w:rFonts w:hint="eastAsia" w:ascii="宋体" w:hAnsi="宋体" w:eastAsia="宋体" w:cs="宋体"/>
                <w:kern w:val="2"/>
                <w:sz w:val="21"/>
                <w:szCs w:val="21"/>
                <w:highlight w:val="none"/>
                <w:lang w:val="en-US" w:eastAsia="zh-CN" w:bidi="ar"/>
              </w:rPr>
              <w:t>元；包18：</w:t>
            </w:r>
            <w:r>
              <w:rPr>
                <w:rFonts w:hint="eastAsia" w:ascii="宋体" w:hAnsi="宋体" w:cs="宋体"/>
                <w:i w:val="0"/>
                <w:iCs w:val="0"/>
                <w:color w:val="000000"/>
                <w:sz w:val="20"/>
                <w:szCs w:val="20"/>
                <w:highlight w:val="none"/>
                <w:u w:val="none"/>
                <w:lang w:val="en-US" w:eastAsia="zh-CN"/>
              </w:rPr>
              <w:t>1479.00</w:t>
            </w:r>
            <w:r>
              <w:rPr>
                <w:rFonts w:hint="eastAsia" w:ascii="宋体" w:hAnsi="宋体" w:eastAsia="宋体" w:cs="宋体"/>
                <w:kern w:val="2"/>
                <w:sz w:val="21"/>
                <w:szCs w:val="21"/>
                <w:highlight w:val="none"/>
                <w:lang w:val="en-US" w:eastAsia="zh-CN" w:bidi="ar"/>
              </w:rPr>
              <w:t>元；包19：</w:t>
            </w:r>
            <w:r>
              <w:rPr>
                <w:rFonts w:hint="eastAsia" w:ascii="宋体" w:hAnsi="宋体" w:cs="宋体"/>
                <w:kern w:val="2"/>
                <w:sz w:val="21"/>
                <w:szCs w:val="21"/>
                <w:highlight w:val="none"/>
                <w:lang w:val="en-US" w:eastAsia="zh-CN" w:bidi="ar"/>
              </w:rPr>
              <w:t xml:space="preserve">  </w:t>
            </w:r>
            <w:r>
              <w:rPr>
                <w:rFonts w:hint="eastAsia" w:ascii="宋体" w:hAnsi="宋体" w:cs="宋体"/>
                <w:i w:val="0"/>
                <w:iCs w:val="0"/>
                <w:color w:val="000000"/>
                <w:sz w:val="20"/>
                <w:szCs w:val="20"/>
                <w:highlight w:val="none"/>
                <w:u w:val="none"/>
                <w:lang w:val="en-US" w:eastAsia="zh-CN"/>
              </w:rPr>
              <w:t>1054.00</w:t>
            </w:r>
            <w:r>
              <w:rPr>
                <w:rFonts w:hint="eastAsia" w:ascii="宋体" w:hAnsi="宋体" w:eastAsia="宋体" w:cs="宋体"/>
                <w:kern w:val="2"/>
                <w:sz w:val="21"/>
                <w:szCs w:val="21"/>
                <w:highlight w:val="none"/>
                <w:lang w:val="en-US" w:eastAsia="zh-CN" w:bidi="ar"/>
              </w:rPr>
              <w:t>元；包20：</w:t>
            </w:r>
            <w:r>
              <w:rPr>
                <w:rFonts w:hint="eastAsia" w:ascii="宋体" w:hAnsi="宋体" w:cs="宋体"/>
                <w:i w:val="0"/>
                <w:iCs w:val="0"/>
                <w:color w:val="000000"/>
                <w:sz w:val="20"/>
                <w:szCs w:val="20"/>
                <w:highlight w:val="none"/>
                <w:u w:val="none"/>
                <w:lang w:val="en-US" w:eastAsia="zh-CN"/>
              </w:rPr>
              <w:t>1190.00</w:t>
            </w:r>
            <w:r>
              <w:rPr>
                <w:rFonts w:hint="eastAsia" w:ascii="宋体" w:hAnsi="宋体" w:eastAsia="宋体" w:cs="宋体"/>
                <w:kern w:val="2"/>
                <w:sz w:val="21"/>
                <w:szCs w:val="21"/>
                <w:highlight w:val="none"/>
                <w:lang w:val="en-US" w:eastAsia="zh-CN" w:bidi="ar"/>
              </w:rPr>
              <w:t>元；包21：</w:t>
            </w:r>
            <w:r>
              <w:rPr>
                <w:rFonts w:hint="eastAsia" w:ascii="宋体" w:hAnsi="宋体" w:cs="宋体"/>
                <w:kern w:val="2"/>
                <w:sz w:val="21"/>
                <w:szCs w:val="21"/>
                <w:highlight w:val="none"/>
                <w:lang w:val="en-US" w:eastAsia="zh-CN" w:bidi="ar"/>
              </w:rPr>
              <w:t>1054.00</w:t>
            </w:r>
            <w:r>
              <w:rPr>
                <w:rFonts w:hint="eastAsia" w:ascii="宋体" w:hAnsi="宋体" w:eastAsia="宋体" w:cs="宋体"/>
                <w:kern w:val="2"/>
                <w:sz w:val="21"/>
                <w:szCs w:val="21"/>
                <w:highlight w:val="none"/>
                <w:lang w:val="en-US" w:eastAsia="zh-CN" w:bidi="ar"/>
              </w:rPr>
              <w:t>元；包22：</w:t>
            </w:r>
            <w:r>
              <w:rPr>
                <w:rFonts w:hint="eastAsia" w:ascii="宋体" w:hAnsi="宋体" w:cs="宋体"/>
                <w:kern w:val="2"/>
                <w:sz w:val="21"/>
                <w:szCs w:val="21"/>
                <w:highlight w:val="none"/>
                <w:lang w:val="en-US" w:eastAsia="zh-CN" w:bidi="ar"/>
              </w:rPr>
              <w:t>1054.00</w:t>
            </w:r>
            <w:r>
              <w:rPr>
                <w:rFonts w:hint="eastAsia" w:ascii="宋体" w:hAnsi="宋体" w:eastAsia="宋体" w:cs="宋体"/>
                <w:kern w:val="2"/>
                <w:sz w:val="21"/>
                <w:szCs w:val="21"/>
                <w:highlight w:val="none"/>
                <w:lang w:val="en-US" w:eastAsia="zh-CN" w:bidi="ar"/>
              </w:rPr>
              <w:t>元；包23：</w:t>
            </w:r>
            <w:r>
              <w:rPr>
                <w:rFonts w:hint="eastAsia" w:ascii="宋体" w:hAnsi="宋体" w:cs="宋体"/>
                <w:kern w:val="2"/>
                <w:sz w:val="21"/>
                <w:szCs w:val="21"/>
                <w:highlight w:val="none"/>
                <w:lang w:val="en-US" w:eastAsia="zh-CN" w:bidi="ar"/>
              </w:rPr>
              <w:t>1224.00</w:t>
            </w:r>
            <w:r>
              <w:rPr>
                <w:rFonts w:hint="eastAsia" w:ascii="宋体" w:hAnsi="宋体" w:eastAsia="宋体" w:cs="宋体"/>
                <w:kern w:val="2"/>
                <w:sz w:val="21"/>
                <w:szCs w:val="21"/>
                <w:highlight w:val="none"/>
                <w:lang w:val="en-US" w:eastAsia="zh-CN" w:bidi="ar"/>
              </w:rPr>
              <w:t>元；包24：</w:t>
            </w:r>
            <w:r>
              <w:rPr>
                <w:rFonts w:hint="eastAsia" w:ascii="宋体" w:hAnsi="宋体" w:cs="宋体"/>
                <w:kern w:val="2"/>
                <w:sz w:val="21"/>
                <w:szCs w:val="21"/>
                <w:highlight w:val="none"/>
                <w:lang w:val="en-US" w:eastAsia="zh-CN" w:bidi="ar"/>
              </w:rPr>
              <w:t>3094.00</w:t>
            </w:r>
            <w:r>
              <w:rPr>
                <w:rFonts w:hint="eastAsia" w:ascii="宋体" w:hAnsi="宋体" w:eastAsia="宋体" w:cs="宋体"/>
                <w:kern w:val="2"/>
                <w:sz w:val="21"/>
                <w:szCs w:val="21"/>
                <w:highlight w:val="none"/>
                <w:lang w:val="en-US" w:eastAsia="zh-CN" w:bidi="ar"/>
              </w:rPr>
              <w:t>元；包25：</w:t>
            </w:r>
            <w:r>
              <w:rPr>
                <w:rFonts w:hint="eastAsia" w:ascii="宋体" w:hAnsi="宋体" w:cs="宋体"/>
                <w:kern w:val="2"/>
                <w:sz w:val="21"/>
                <w:szCs w:val="21"/>
                <w:highlight w:val="none"/>
                <w:lang w:val="en-US" w:eastAsia="zh-CN" w:bidi="ar"/>
              </w:rPr>
              <w:t>969</w:t>
            </w:r>
            <w:r>
              <w:rPr>
                <w:rFonts w:hint="eastAsia" w:ascii="宋体" w:hAnsi="宋体" w:eastAsia="宋体" w:cs="宋体"/>
                <w:kern w:val="2"/>
                <w:sz w:val="21"/>
                <w:szCs w:val="21"/>
                <w:highlight w:val="none"/>
                <w:lang w:val="en-US" w:eastAsia="zh-CN" w:bidi="ar"/>
              </w:rPr>
              <w:t>元；包26：</w:t>
            </w:r>
            <w:r>
              <w:rPr>
                <w:rFonts w:hint="eastAsia" w:ascii="宋体" w:hAnsi="宋体" w:cs="宋体"/>
                <w:kern w:val="2"/>
                <w:sz w:val="21"/>
                <w:szCs w:val="21"/>
                <w:highlight w:val="none"/>
                <w:lang w:val="en-US" w:eastAsia="zh-CN" w:bidi="ar"/>
              </w:rPr>
              <w:t xml:space="preserve">  1190.00元；</w:t>
            </w:r>
            <w:r>
              <w:rPr>
                <w:rFonts w:hint="eastAsia" w:ascii="宋体" w:hAnsi="宋体" w:eastAsia="宋体" w:cs="宋体"/>
                <w:kern w:val="2"/>
                <w:sz w:val="21"/>
                <w:szCs w:val="21"/>
                <w:highlight w:val="none"/>
                <w:lang w:val="en-US" w:eastAsia="zh-CN" w:bidi="ar"/>
              </w:rPr>
              <w:t>包2</w:t>
            </w:r>
            <w:r>
              <w:rPr>
                <w:rFonts w:hint="eastAsia" w:ascii="宋体" w:hAnsi="宋体" w:cs="宋体"/>
                <w:kern w:val="2"/>
                <w:sz w:val="21"/>
                <w:szCs w:val="21"/>
                <w:highlight w:val="none"/>
                <w:lang w:val="en-US" w:eastAsia="zh-CN" w:bidi="ar"/>
              </w:rPr>
              <w:t>7</w:t>
            </w:r>
            <w:r>
              <w:rPr>
                <w:rFonts w:hint="eastAsia" w:ascii="宋体" w:hAnsi="宋体" w:eastAsia="宋体" w:cs="宋体"/>
                <w:kern w:val="2"/>
                <w:sz w:val="21"/>
                <w:szCs w:val="21"/>
                <w:highlight w:val="none"/>
                <w:lang w:val="en-US" w:eastAsia="zh-CN" w:bidi="ar"/>
              </w:rPr>
              <w:t>：</w:t>
            </w:r>
            <w:r>
              <w:rPr>
                <w:rFonts w:hint="eastAsia" w:ascii="宋体" w:hAnsi="宋体" w:cs="宋体"/>
                <w:kern w:val="2"/>
                <w:sz w:val="21"/>
                <w:szCs w:val="21"/>
                <w:highlight w:val="none"/>
                <w:lang w:val="en-US" w:eastAsia="zh-CN" w:bidi="ar"/>
              </w:rPr>
              <w:t>2584.00元；</w:t>
            </w:r>
            <w:r>
              <w:rPr>
                <w:rFonts w:hint="eastAsia" w:ascii="宋体" w:hAnsi="宋体" w:eastAsia="宋体" w:cs="宋体"/>
                <w:kern w:val="2"/>
                <w:sz w:val="21"/>
                <w:szCs w:val="21"/>
                <w:highlight w:val="none"/>
                <w:lang w:val="en-US" w:eastAsia="zh-CN" w:bidi="ar"/>
              </w:rPr>
              <w:t>包2</w:t>
            </w:r>
            <w:r>
              <w:rPr>
                <w:rFonts w:hint="eastAsia" w:ascii="宋体" w:hAnsi="宋体" w:cs="宋体"/>
                <w:kern w:val="2"/>
                <w:sz w:val="21"/>
                <w:szCs w:val="21"/>
                <w:highlight w:val="none"/>
                <w:lang w:val="en-US" w:eastAsia="zh-CN" w:bidi="ar"/>
              </w:rPr>
              <w:t>8</w:t>
            </w:r>
            <w:r>
              <w:rPr>
                <w:rFonts w:hint="eastAsia" w:ascii="宋体" w:hAnsi="宋体" w:eastAsia="宋体" w:cs="宋体"/>
                <w:kern w:val="2"/>
                <w:sz w:val="21"/>
                <w:szCs w:val="21"/>
                <w:highlight w:val="none"/>
                <w:lang w:val="en-US" w:eastAsia="zh-CN" w:bidi="ar"/>
              </w:rPr>
              <w:t>：</w:t>
            </w:r>
            <w:r>
              <w:rPr>
                <w:rFonts w:hint="eastAsia" w:ascii="宋体" w:hAnsi="宋体" w:cs="宋体"/>
                <w:kern w:val="2"/>
                <w:sz w:val="21"/>
                <w:szCs w:val="21"/>
                <w:highlight w:val="none"/>
                <w:lang w:val="en-US" w:eastAsia="zh-CN" w:bidi="ar"/>
              </w:rPr>
              <w:t>1394.00元；</w:t>
            </w:r>
            <w:r>
              <w:rPr>
                <w:rFonts w:hint="eastAsia" w:ascii="宋体" w:hAnsi="宋体" w:eastAsia="宋体" w:cs="宋体"/>
                <w:kern w:val="2"/>
                <w:sz w:val="21"/>
                <w:szCs w:val="21"/>
                <w:highlight w:val="none"/>
                <w:lang w:val="en-US" w:eastAsia="zh-CN" w:bidi="ar"/>
              </w:rPr>
              <w:t>包2</w:t>
            </w:r>
            <w:r>
              <w:rPr>
                <w:rFonts w:hint="eastAsia" w:ascii="宋体" w:hAnsi="宋体" w:cs="宋体"/>
                <w:kern w:val="2"/>
                <w:sz w:val="21"/>
                <w:szCs w:val="21"/>
                <w:highlight w:val="none"/>
                <w:lang w:val="en-US" w:eastAsia="zh-CN" w:bidi="ar"/>
              </w:rPr>
              <w:t>9</w:t>
            </w:r>
            <w:r>
              <w:rPr>
                <w:rFonts w:hint="eastAsia" w:ascii="宋体" w:hAnsi="宋体" w:eastAsia="宋体" w:cs="宋体"/>
                <w:kern w:val="2"/>
                <w:sz w:val="21"/>
                <w:szCs w:val="21"/>
                <w:highlight w:val="none"/>
                <w:lang w:val="en-US" w:eastAsia="zh-CN" w:bidi="ar"/>
              </w:rPr>
              <w:t>：</w:t>
            </w:r>
            <w:r>
              <w:rPr>
                <w:rFonts w:hint="eastAsia" w:ascii="宋体" w:hAnsi="宋体" w:cs="宋体"/>
                <w:kern w:val="2"/>
                <w:sz w:val="21"/>
                <w:szCs w:val="21"/>
                <w:highlight w:val="none"/>
                <w:lang w:val="en-US" w:eastAsia="zh-CN" w:bidi="ar"/>
              </w:rPr>
              <w:t>527.00</w:t>
            </w:r>
            <w:r>
              <w:rPr>
                <w:rFonts w:hint="eastAsia" w:ascii="宋体" w:hAnsi="宋体" w:eastAsia="宋体" w:cs="宋体"/>
                <w:kern w:val="2"/>
                <w:sz w:val="21"/>
                <w:szCs w:val="21"/>
                <w:highlight w:val="none"/>
                <w:lang w:val="en-US" w:eastAsia="zh-CN" w:bidi="ar"/>
              </w:rPr>
              <w:t>元。</w:t>
            </w:r>
          </w:p>
          <w:p w14:paraId="6779EB04">
            <w:pPr>
              <w:keepNext w:val="0"/>
              <w:keepLines w:val="0"/>
              <w:pageBreakBefore w:val="0"/>
              <w:widowControl w:val="0"/>
              <w:suppressLineNumbers w:val="0"/>
              <w:kinsoku/>
              <w:wordWrap/>
              <w:overflowPunct/>
              <w:topLinePunct w:val="0"/>
              <w:bidi w:val="0"/>
              <w:adjustRightInd/>
              <w:snapToGrid/>
              <w:spacing w:before="0" w:beforeAutospacing="0" w:after="0" w:afterAutospacing="0" w:line="380" w:lineRule="exact"/>
              <w:ind w:left="0" w:right="0"/>
              <w:jc w:val="both"/>
              <w:textAlignment w:val="auto"/>
              <w:rPr>
                <w:rFonts w:hint="eastAsia" w:ascii="宋体" w:hAnsi="宋体" w:eastAsia="宋体" w:cs="宋体"/>
                <w:b/>
                <w:bCs/>
                <w:kern w:val="2"/>
                <w:sz w:val="21"/>
                <w:szCs w:val="21"/>
                <w:highlight w:val="none"/>
                <w:lang w:val="en-US" w:eastAsia="zh-CN" w:bidi="ar"/>
              </w:rPr>
            </w:pPr>
            <w:r>
              <w:rPr>
                <w:rFonts w:hint="eastAsia" w:ascii="宋体" w:hAnsi="宋体" w:eastAsia="宋体" w:cs="宋体"/>
                <w:b/>
                <w:bCs/>
                <w:kern w:val="2"/>
                <w:sz w:val="21"/>
                <w:szCs w:val="21"/>
                <w:highlight w:val="none"/>
                <w:lang w:val="en-US" w:eastAsia="zh-CN" w:bidi="ar"/>
              </w:rPr>
              <w:t>2、代理服务费缴纳方式：从成交人的公司账户中以转账、电汇等非现金形式转出（汇款信息需注明：项目名称+包</w:t>
            </w:r>
            <w:r>
              <w:rPr>
                <w:rFonts w:hint="eastAsia" w:ascii="宋体" w:hAnsi="宋体" w:eastAsia="宋体" w:cs="宋体"/>
                <w:b/>
                <w:bCs/>
                <w:kern w:val="2"/>
                <w:sz w:val="21"/>
                <w:szCs w:val="21"/>
                <w:highlight w:val="none"/>
                <w:u w:val="single"/>
                <w:lang w:val="en-US" w:eastAsia="zh-CN" w:bidi="ar"/>
              </w:rPr>
              <w:t xml:space="preserve">    </w:t>
            </w:r>
            <w:r>
              <w:rPr>
                <w:rFonts w:hint="eastAsia" w:ascii="宋体" w:hAnsi="宋体" w:eastAsia="宋体" w:cs="宋体"/>
                <w:b/>
                <w:bCs/>
                <w:kern w:val="2"/>
                <w:sz w:val="21"/>
                <w:szCs w:val="21"/>
                <w:highlight w:val="none"/>
                <w:lang w:val="en-US" w:eastAsia="zh-CN" w:bidi="ar"/>
              </w:rPr>
              <w:t>代理服务费）</w:t>
            </w:r>
          </w:p>
          <w:p w14:paraId="259691E1">
            <w:pPr>
              <w:keepNext w:val="0"/>
              <w:keepLines w:val="0"/>
              <w:pageBreakBefore w:val="0"/>
              <w:widowControl w:val="0"/>
              <w:suppressLineNumbers w:val="0"/>
              <w:kinsoku/>
              <w:wordWrap/>
              <w:overflowPunct/>
              <w:topLinePunct w:val="0"/>
              <w:bidi w:val="0"/>
              <w:adjustRightInd/>
              <w:snapToGrid/>
              <w:spacing w:before="0" w:beforeAutospacing="0" w:after="0" w:afterAutospacing="0" w:line="380" w:lineRule="exact"/>
              <w:ind w:left="0" w:right="0"/>
              <w:jc w:val="both"/>
              <w:textAlignment w:val="auto"/>
              <w:rPr>
                <w:rFonts w:hint="eastAsia" w:ascii="宋体" w:hAnsi="宋体" w:eastAsia="宋体" w:cs="宋体"/>
                <w:b/>
                <w:bCs/>
                <w:kern w:val="2"/>
                <w:sz w:val="21"/>
                <w:szCs w:val="21"/>
                <w:highlight w:val="none"/>
                <w:lang w:val="en-US" w:eastAsia="zh-CN" w:bidi="ar"/>
              </w:rPr>
            </w:pPr>
            <w:r>
              <w:rPr>
                <w:rFonts w:hint="eastAsia" w:ascii="宋体" w:hAnsi="宋体" w:eastAsia="宋体" w:cs="宋体"/>
                <w:b/>
                <w:bCs/>
                <w:kern w:val="2"/>
                <w:sz w:val="21"/>
                <w:szCs w:val="21"/>
                <w:highlight w:val="none"/>
                <w:lang w:val="en-US" w:eastAsia="zh-CN" w:bidi="ar"/>
              </w:rPr>
              <w:t>3、代理服务费收款账户信息：</w:t>
            </w:r>
          </w:p>
          <w:p w14:paraId="1C30B1DF">
            <w:pPr>
              <w:keepNext w:val="0"/>
              <w:keepLines w:val="0"/>
              <w:pageBreakBefore w:val="0"/>
              <w:widowControl w:val="0"/>
              <w:suppressLineNumbers w:val="0"/>
              <w:kinsoku/>
              <w:wordWrap/>
              <w:overflowPunct/>
              <w:topLinePunct w:val="0"/>
              <w:bidi w:val="0"/>
              <w:adjustRightInd/>
              <w:snapToGrid/>
              <w:spacing w:before="0" w:beforeAutospacing="0" w:after="0" w:afterAutospacing="0" w:line="380" w:lineRule="exact"/>
              <w:ind w:left="0" w:right="0"/>
              <w:jc w:val="both"/>
              <w:textAlignment w:val="auto"/>
              <w:rPr>
                <w:rFonts w:hint="eastAsia" w:ascii="宋体" w:hAnsi="宋体" w:eastAsia="宋体" w:cs="宋体"/>
                <w:b/>
                <w:bCs/>
                <w:kern w:val="2"/>
                <w:sz w:val="21"/>
                <w:szCs w:val="21"/>
                <w:highlight w:val="none"/>
                <w:lang w:val="en-US" w:eastAsia="zh-CN" w:bidi="ar"/>
              </w:rPr>
            </w:pPr>
            <w:r>
              <w:rPr>
                <w:rFonts w:hint="eastAsia" w:ascii="宋体" w:hAnsi="宋体" w:eastAsia="宋体" w:cs="宋体"/>
                <w:b/>
                <w:bCs/>
                <w:kern w:val="2"/>
                <w:sz w:val="21"/>
                <w:szCs w:val="21"/>
                <w:highlight w:val="none"/>
                <w:lang w:val="en-US" w:eastAsia="zh-CN" w:bidi="ar"/>
              </w:rPr>
              <w:t>采购代理机构开户行：中国银行股份有限公司郑州新通桥支行</w:t>
            </w:r>
          </w:p>
          <w:p w14:paraId="23D11F36">
            <w:pPr>
              <w:keepNext w:val="0"/>
              <w:keepLines w:val="0"/>
              <w:pageBreakBefore w:val="0"/>
              <w:widowControl w:val="0"/>
              <w:suppressLineNumbers w:val="0"/>
              <w:kinsoku/>
              <w:wordWrap/>
              <w:overflowPunct/>
              <w:topLinePunct w:val="0"/>
              <w:bidi w:val="0"/>
              <w:adjustRightInd/>
              <w:snapToGrid/>
              <w:spacing w:before="0" w:beforeAutospacing="0" w:after="0" w:afterAutospacing="0" w:line="380" w:lineRule="exact"/>
              <w:ind w:left="0" w:right="0"/>
              <w:jc w:val="both"/>
              <w:textAlignment w:val="auto"/>
              <w:rPr>
                <w:rFonts w:hint="eastAsia" w:ascii="宋体" w:hAnsi="宋体" w:eastAsia="宋体" w:cs="宋体"/>
                <w:b/>
                <w:bCs/>
                <w:kern w:val="2"/>
                <w:sz w:val="21"/>
                <w:szCs w:val="21"/>
                <w:highlight w:val="none"/>
                <w:lang w:val="en-US" w:eastAsia="zh-CN" w:bidi="ar"/>
              </w:rPr>
            </w:pPr>
            <w:r>
              <w:rPr>
                <w:rFonts w:hint="eastAsia" w:ascii="宋体" w:hAnsi="宋体" w:eastAsia="宋体" w:cs="宋体"/>
                <w:b/>
                <w:bCs/>
                <w:kern w:val="2"/>
                <w:sz w:val="21"/>
                <w:szCs w:val="21"/>
                <w:highlight w:val="none"/>
                <w:lang w:val="en-US" w:eastAsia="zh-CN" w:bidi="ar"/>
              </w:rPr>
              <w:t>采购代理机构开户名称：河南英华咨询有限公司</w:t>
            </w:r>
          </w:p>
          <w:p w14:paraId="36C10484">
            <w:pPr>
              <w:keepNext w:val="0"/>
              <w:keepLines w:val="0"/>
              <w:pageBreakBefore w:val="0"/>
              <w:widowControl w:val="0"/>
              <w:suppressLineNumbers w:val="0"/>
              <w:kinsoku/>
              <w:wordWrap/>
              <w:overflowPunct/>
              <w:topLinePunct w:val="0"/>
              <w:bidi w:val="0"/>
              <w:adjustRightInd/>
              <w:snapToGrid/>
              <w:spacing w:before="0" w:beforeAutospacing="0" w:after="0" w:afterAutospacing="0" w:line="380" w:lineRule="exact"/>
              <w:ind w:left="0" w:right="0"/>
              <w:jc w:val="both"/>
              <w:textAlignment w:val="auto"/>
              <w:rPr>
                <w:rFonts w:hint="eastAsia" w:ascii="宋体" w:hAnsi="宋体" w:eastAsia="宋体" w:cs="宋体"/>
                <w:kern w:val="2"/>
                <w:sz w:val="21"/>
                <w:szCs w:val="21"/>
                <w:highlight w:val="none"/>
                <w:lang w:val="en-US" w:eastAsia="zh-CN" w:bidi="ar"/>
              </w:rPr>
            </w:pPr>
            <w:r>
              <w:rPr>
                <w:rFonts w:hint="eastAsia" w:ascii="宋体" w:hAnsi="宋体" w:eastAsia="宋体" w:cs="宋体"/>
                <w:b/>
                <w:bCs/>
                <w:kern w:val="2"/>
                <w:sz w:val="21"/>
                <w:szCs w:val="21"/>
                <w:highlight w:val="none"/>
                <w:lang w:val="en-US" w:eastAsia="zh-CN" w:bidi="ar"/>
              </w:rPr>
              <w:t>账号：262400295284</w:t>
            </w:r>
          </w:p>
        </w:tc>
      </w:tr>
      <w:tr w14:paraId="4129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51619FB9">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w:t>
            </w:r>
            <w:r>
              <w:rPr>
                <w:rFonts w:hint="eastAsia" w:ascii="宋体" w:hAnsi="宋体" w:cs="宋体"/>
                <w:color w:val="000000"/>
                <w:szCs w:val="21"/>
                <w:highlight w:val="none"/>
                <w:lang w:val="en-US" w:eastAsia="zh-CN"/>
              </w:rPr>
              <w:t>3</w:t>
            </w:r>
          </w:p>
        </w:tc>
        <w:tc>
          <w:tcPr>
            <w:tcW w:w="1768" w:type="dxa"/>
            <w:noWrap w:val="0"/>
            <w:vAlign w:val="center"/>
          </w:tcPr>
          <w:p w14:paraId="2D12AC19">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jc w:val="center"/>
              <w:textAlignment w:val="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质疑</w:t>
            </w:r>
          </w:p>
        </w:tc>
        <w:tc>
          <w:tcPr>
            <w:tcW w:w="6558" w:type="dxa"/>
            <w:noWrap w:val="0"/>
            <w:vAlign w:val="center"/>
          </w:tcPr>
          <w:p w14:paraId="49107569">
            <w:pPr>
              <w:keepNext w:val="0"/>
              <w:keepLines w:val="0"/>
              <w:pageBreakBefore w:val="0"/>
              <w:widowControl/>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eastAsia="宋体" w:cs="宋体"/>
                <w:highlight w:val="none"/>
              </w:rPr>
              <w:t>一、供应商认为自己的权益受到损害的，可以在知道或者应知其权益受到损害之日起七个工作日内，向采购代理机构提出质疑。</w:t>
            </w:r>
          </w:p>
          <w:p w14:paraId="010960CE">
            <w:pPr>
              <w:keepNext w:val="0"/>
              <w:keepLines w:val="0"/>
              <w:pageBreakBefore w:val="0"/>
              <w:widowControl/>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cs="宋体"/>
                <w:highlight w:val="none"/>
                <w:lang w:val="en-US" w:eastAsia="zh-CN"/>
              </w:rPr>
              <w:t>1、</w:t>
            </w:r>
            <w:r>
              <w:rPr>
                <w:rFonts w:hint="eastAsia" w:ascii="宋体" w:hAnsi="宋体" w:eastAsia="宋体" w:cs="宋体"/>
                <w:highlight w:val="none"/>
              </w:rPr>
              <w:t>接收质疑函的方式：接收加盖单位公章的书面纸质质疑函</w:t>
            </w:r>
          </w:p>
          <w:p w14:paraId="7BF0378F">
            <w:pPr>
              <w:keepNext w:val="0"/>
              <w:keepLines w:val="0"/>
              <w:pageBreakBefore w:val="0"/>
              <w:widowControl/>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联系单位：河南英华咨询有限公司</w:t>
            </w:r>
          </w:p>
          <w:p w14:paraId="6B2190E7">
            <w:pPr>
              <w:keepNext w:val="0"/>
              <w:keepLines w:val="0"/>
              <w:pageBreakBefore w:val="0"/>
              <w:widowControl/>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联 系 人：</w:t>
            </w:r>
            <w:r>
              <w:rPr>
                <w:rFonts w:hint="eastAsia" w:ascii="宋体" w:hAnsi="宋体" w:cs="宋体"/>
                <w:sz w:val="21"/>
                <w:szCs w:val="21"/>
                <w:highlight w:val="none"/>
                <w:lang w:val="en-US" w:eastAsia="zh-CN"/>
              </w:rPr>
              <w:t>娄利杰、古丹丹</w:t>
            </w:r>
          </w:p>
          <w:p w14:paraId="6E0CBCD5">
            <w:pPr>
              <w:keepNext w:val="0"/>
              <w:keepLines w:val="0"/>
              <w:pageBreakBefore w:val="0"/>
              <w:widowControl/>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lang w:val="en-US" w:eastAsia="zh-CN"/>
              </w:rPr>
            </w:pPr>
            <w:bookmarkStart w:id="68" w:name="_Toc3362"/>
            <w:bookmarkStart w:id="69" w:name="_Toc23899"/>
            <w:bookmarkStart w:id="70" w:name="_Toc1010"/>
            <w:r>
              <w:rPr>
                <w:rFonts w:hint="eastAsia" w:ascii="宋体" w:hAnsi="宋体" w:eastAsia="宋体" w:cs="宋体"/>
                <w:highlight w:val="none"/>
              </w:rPr>
              <w:t>联系电话：</w:t>
            </w:r>
            <w:bookmarkEnd w:id="68"/>
            <w:bookmarkEnd w:id="69"/>
            <w:bookmarkEnd w:id="70"/>
            <w:r>
              <w:rPr>
                <w:rFonts w:hint="eastAsia" w:ascii="宋体" w:hAnsi="宋体" w:eastAsia="宋体" w:cs="宋体"/>
                <w:highlight w:val="none"/>
                <w:lang w:val="en-US" w:eastAsia="zh-CN"/>
              </w:rPr>
              <w:t>0371-63976218</w:t>
            </w:r>
          </w:p>
          <w:p w14:paraId="61A691B0">
            <w:pPr>
              <w:keepNext w:val="0"/>
              <w:keepLines w:val="0"/>
              <w:pageBreakBefore w:val="0"/>
              <w:widowControl/>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通讯地址：</w:t>
            </w:r>
            <w:r>
              <w:rPr>
                <w:rFonts w:hint="eastAsia" w:ascii="宋体" w:hAnsi="宋体" w:eastAsia="宋体" w:cs="宋体"/>
                <w:color w:val="000000"/>
                <w:highlight w:val="none"/>
              </w:rPr>
              <w:t>河南英华咨询有限公司</w:t>
            </w:r>
            <w:r>
              <w:rPr>
                <w:rFonts w:hint="eastAsia" w:ascii="宋体" w:hAnsi="宋体" w:eastAsia="宋体" w:cs="宋体"/>
                <w:color w:val="000000"/>
                <w:highlight w:val="none"/>
                <w:lang w:eastAsia="zh-CN"/>
              </w:rPr>
              <w:t>（</w:t>
            </w:r>
            <w:r>
              <w:rPr>
                <w:rFonts w:hint="eastAsia" w:ascii="宋体" w:hAnsi="宋体" w:eastAsia="宋体" w:cs="宋体"/>
                <w:highlight w:val="none"/>
              </w:rPr>
              <w:t>郑州市电厂路河南省国家大学科技园</w:t>
            </w:r>
            <w:r>
              <w:rPr>
                <w:rFonts w:hint="eastAsia" w:ascii="宋体" w:hAnsi="宋体" w:cs="宋体"/>
                <w:highlight w:val="none"/>
                <w:lang w:eastAsia="zh-CN"/>
              </w:rPr>
              <w:t>（</w:t>
            </w:r>
            <w:r>
              <w:rPr>
                <w:rFonts w:hint="eastAsia" w:ascii="宋体" w:hAnsi="宋体" w:eastAsia="宋体" w:cs="宋体"/>
                <w:highlight w:val="none"/>
              </w:rPr>
              <w:t>东区</w:t>
            </w:r>
            <w:r>
              <w:rPr>
                <w:rFonts w:hint="eastAsia" w:ascii="宋体" w:hAnsi="宋体" w:cs="宋体"/>
                <w:highlight w:val="none"/>
                <w:lang w:eastAsia="zh-CN"/>
              </w:rPr>
              <w:t>）</w:t>
            </w:r>
            <w:r>
              <w:rPr>
                <w:rFonts w:hint="eastAsia" w:ascii="宋体" w:hAnsi="宋体" w:eastAsia="宋体" w:cs="宋体"/>
                <w:highlight w:val="none"/>
              </w:rPr>
              <w:t>16号楼C座21层</w:t>
            </w:r>
            <w:r>
              <w:rPr>
                <w:rFonts w:hint="eastAsia" w:ascii="宋体" w:hAnsi="宋体" w:eastAsia="宋体" w:cs="宋体"/>
                <w:color w:val="000000"/>
                <w:highlight w:val="none"/>
                <w:lang w:eastAsia="zh-CN"/>
              </w:rPr>
              <w:t>）</w:t>
            </w:r>
          </w:p>
          <w:p w14:paraId="4385F26A">
            <w:pPr>
              <w:keepNext w:val="0"/>
              <w:keepLines w:val="0"/>
              <w:pageBreakBefore w:val="0"/>
              <w:widowControl/>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cs="宋体"/>
                <w:highlight w:val="none"/>
                <w:lang w:val="en-US" w:eastAsia="zh-CN"/>
              </w:rPr>
              <w:t>2、</w:t>
            </w:r>
            <w:r>
              <w:rPr>
                <w:rFonts w:hint="eastAsia" w:ascii="宋体" w:hAnsi="宋体" w:eastAsia="宋体" w:cs="宋体"/>
                <w:highlight w:val="none"/>
              </w:rPr>
              <w:t>质疑函的内容、格式：应符合《政府采购质疑和投诉办法》相关规定和财政部门制定的《政府采购质疑函范本》格式。</w:t>
            </w:r>
          </w:p>
          <w:p w14:paraId="0ADB646C">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eastAsia="宋体" w:cs="宋体"/>
                <w:highlight w:val="none"/>
              </w:rPr>
              <w:t>二、供应商应在法定质疑期内一次性针对同一采购程序环节提出质疑，否则针对再次提出质疑将不予接收。（采购程序环节分为：单一来源公告、单一来源采购文件、采购过程、成交结果）</w:t>
            </w:r>
          </w:p>
          <w:p w14:paraId="12B0900D">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highlight w:val="none"/>
              </w:rPr>
            </w:pPr>
            <w:r>
              <w:rPr>
                <w:rFonts w:hint="eastAsia" w:ascii="宋体" w:hAnsi="宋体" w:eastAsia="宋体" w:cs="宋体"/>
                <w:highlight w:val="none"/>
              </w:rPr>
              <w:t>三、采购代理机构在收到质疑函后7个工作日内作出答复，并以书面形式通知质疑供应商和其他有关供应商。</w:t>
            </w:r>
          </w:p>
        </w:tc>
      </w:tr>
      <w:tr w14:paraId="53CA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2CF9F1B6">
            <w:pPr>
              <w:keepNext w:val="0"/>
              <w:keepLines w:val="0"/>
              <w:pageBreakBefore w:val="0"/>
              <w:suppressLineNumbers w:val="0"/>
              <w:tabs>
                <w:tab w:val="left" w:pos="319"/>
              </w:tabs>
              <w:kinsoku/>
              <w:wordWrap/>
              <w:overflowPunct/>
              <w:topLinePunct w:val="0"/>
              <w:bidi w:val="0"/>
              <w:adjustRightInd/>
              <w:snapToGrid/>
              <w:spacing w:before="0" w:beforeAutospacing="0" w:after="0" w:afterAutospacing="0" w:line="380" w:lineRule="exact"/>
              <w:ind w:left="0" w:right="0"/>
              <w:jc w:val="center"/>
              <w:textAlignment w:val="auto"/>
              <w:rPr>
                <w:rFonts w:hint="default" w:ascii="宋体" w:hAnsi="宋体" w:eastAsia="宋体" w:cs="宋体"/>
                <w:bCs/>
                <w:color w:val="000000"/>
                <w:kern w:val="0"/>
                <w:szCs w:val="21"/>
                <w:highlight w:val="none"/>
                <w:lang w:val="en-US" w:eastAsia="zh-CN"/>
              </w:rPr>
            </w:pPr>
            <w:r>
              <w:rPr>
                <w:rFonts w:hint="eastAsia" w:ascii="宋体" w:hAnsi="宋体" w:eastAsia="宋体" w:cs="宋体"/>
                <w:bCs/>
                <w:color w:val="000000"/>
                <w:kern w:val="0"/>
                <w:szCs w:val="21"/>
                <w:highlight w:val="none"/>
                <w:lang w:val="en-US" w:eastAsia="zh-CN"/>
              </w:rPr>
              <w:t>2</w:t>
            </w:r>
            <w:r>
              <w:rPr>
                <w:rFonts w:hint="eastAsia" w:ascii="宋体" w:hAnsi="宋体" w:cs="宋体"/>
                <w:bCs/>
                <w:color w:val="000000"/>
                <w:kern w:val="0"/>
                <w:szCs w:val="21"/>
                <w:highlight w:val="none"/>
                <w:lang w:val="en-US" w:eastAsia="zh-CN"/>
              </w:rPr>
              <w:t>4</w:t>
            </w:r>
          </w:p>
        </w:tc>
        <w:tc>
          <w:tcPr>
            <w:tcW w:w="8326" w:type="dxa"/>
            <w:gridSpan w:val="2"/>
            <w:noWrap w:val="0"/>
            <w:vAlign w:val="center"/>
          </w:tcPr>
          <w:p w14:paraId="12391DBA">
            <w:pPr>
              <w:keepNext w:val="0"/>
              <w:keepLines w:val="0"/>
              <w:pageBreakBefore w:val="0"/>
              <w:suppressLineNumbers w:val="0"/>
              <w:kinsoku/>
              <w:wordWrap/>
              <w:overflowPunct/>
              <w:topLinePunct w:val="0"/>
              <w:bidi w:val="0"/>
              <w:adjustRightInd/>
              <w:snapToGrid/>
              <w:spacing w:before="0" w:beforeAutospacing="0" w:after="0" w:afterAutospacing="0" w:line="380" w:lineRule="exact"/>
              <w:ind w:left="0" w:right="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构成本采购文件的各个组成文件应互为解释，互为说明；如有不明确或不一致，按单一来源采购公告、供应商须知、单一来源采购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6C45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noWrap w:val="0"/>
            <w:vAlign w:val="center"/>
          </w:tcPr>
          <w:p w14:paraId="39147709">
            <w:pPr>
              <w:keepNext w:val="0"/>
              <w:keepLines w:val="0"/>
              <w:suppressLineNumbers w:val="0"/>
              <w:tabs>
                <w:tab w:val="left" w:pos="319"/>
              </w:tabs>
              <w:spacing w:before="0" w:beforeAutospacing="0" w:after="0" w:afterAutospacing="0" w:line="360" w:lineRule="auto"/>
              <w:ind w:left="0" w:right="0"/>
              <w:jc w:val="center"/>
              <w:rPr>
                <w:rFonts w:hint="eastAsia" w:ascii="宋体" w:hAnsi="宋体" w:eastAsia="宋体" w:cs="宋体"/>
                <w:bCs/>
                <w:color w:val="000000"/>
                <w:kern w:val="0"/>
                <w:szCs w:val="21"/>
                <w:highlight w:val="none"/>
                <w:lang w:val="en-US" w:eastAsia="zh-CN"/>
              </w:rPr>
            </w:pPr>
            <w:r>
              <w:rPr>
                <w:rFonts w:hint="eastAsia" w:ascii="宋体" w:hAnsi="宋体" w:eastAsia="宋体" w:cs="宋体"/>
                <w:bCs/>
                <w:color w:val="000000"/>
                <w:kern w:val="0"/>
                <w:szCs w:val="21"/>
                <w:highlight w:val="none"/>
                <w:lang w:val="en-US" w:eastAsia="zh-CN"/>
              </w:rPr>
              <w:t>2</w:t>
            </w:r>
            <w:r>
              <w:rPr>
                <w:rFonts w:hint="eastAsia" w:ascii="宋体" w:hAnsi="宋体" w:cs="宋体"/>
                <w:bCs/>
                <w:color w:val="000000"/>
                <w:kern w:val="0"/>
                <w:szCs w:val="21"/>
                <w:highlight w:val="none"/>
                <w:lang w:val="en-US" w:eastAsia="zh-CN"/>
              </w:rPr>
              <w:t>5</w:t>
            </w:r>
          </w:p>
        </w:tc>
        <w:tc>
          <w:tcPr>
            <w:tcW w:w="8326" w:type="dxa"/>
            <w:gridSpan w:val="2"/>
            <w:noWrap w:val="0"/>
            <w:vAlign w:val="center"/>
          </w:tcPr>
          <w:p w14:paraId="30663196">
            <w:pPr>
              <w:keepNext w:val="0"/>
              <w:keepLines w:val="0"/>
              <w:suppressLineNumbers w:val="0"/>
              <w:spacing w:before="0" w:beforeAutospacing="0" w:after="0" w:afterAutospacing="0" w:line="360" w:lineRule="auto"/>
              <w:ind w:left="0" w:right="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单一来源采购文件的最终解释权归采购人，</w:t>
            </w:r>
            <w:r>
              <w:rPr>
                <w:rFonts w:hint="eastAsia" w:ascii="宋体" w:hAnsi="宋体" w:cs="宋体"/>
                <w:color w:val="000000"/>
                <w:szCs w:val="21"/>
                <w:highlight w:val="none"/>
                <w:lang w:val="en-US" w:eastAsia="zh-CN"/>
              </w:rPr>
              <w:t>其它</w:t>
            </w:r>
            <w:r>
              <w:rPr>
                <w:rFonts w:hint="eastAsia" w:ascii="宋体" w:hAnsi="宋体" w:eastAsia="宋体" w:cs="宋体"/>
                <w:color w:val="000000"/>
                <w:szCs w:val="21"/>
                <w:highlight w:val="none"/>
              </w:rPr>
              <w:t>未尽事宜，按国家有关</w:t>
            </w:r>
            <w:r>
              <w:rPr>
                <w:rFonts w:hint="eastAsia" w:ascii="宋体" w:hAnsi="宋体" w:cs="宋体"/>
                <w:color w:val="000000"/>
                <w:szCs w:val="21"/>
                <w:highlight w:val="none"/>
                <w:lang w:val="en-US" w:eastAsia="zh-CN"/>
              </w:rPr>
              <w:t>法律、法规</w:t>
            </w:r>
            <w:r>
              <w:rPr>
                <w:rFonts w:hint="eastAsia" w:ascii="宋体" w:hAnsi="宋体" w:eastAsia="宋体" w:cs="宋体"/>
                <w:color w:val="000000"/>
                <w:szCs w:val="21"/>
                <w:highlight w:val="none"/>
              </w:rPr>
              <w:t>执行</w:t>
            </w:r>
            <w:r>
              <w:rPr>
                <w:rFonts w:hint="eastAsia" w:ascii="宋体" w:hAnsi="宋体" w:eastAsia="宋体" w:cs="宋体"/>
                <w:color w:val="000000"/>
                <w:szCs w:val="21"/>
                <w:highlight w:val="none"/>
                <w:lang w:eastAsia="zh-CN"/>
              </w:rPr>
              <w:t>。</w:t>
            </w:r>
          </w:p>
        </w:tc>
      </w:tr>
    </w:tbl>
    <w:p w14:paraId="7816C712">
      <w:pPr>
        <w:adjustRightInd w:val="0"/>
        <w:spacing w:line="520" w:lineRule="exact"/>
        <w:ind w:firstLine="422" w:firstLineChars="200"/>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br w:type="page"/>
      </w:r>
    </w:p>
    <w:p w14:paraId="12C5C32E">
      <w:pPr>
        <w:shd w:val="clear" w:color="auto" w:fill="auto"/>
        <w:spacing w:line="520" w:lineRule="exact"/>
        <w:jc w:val="center"/>
        <w:rPr>
          <w:rFonts w:hint="eastAsia" w:ascii="宋体" w:hAnsi="宋体" w:cs="宋体"/>
          <w:b/>
          <w:color w:val="000000"/>
          <w:szCs w:val="21"/>
          <w:highlight w:val="none"/>
        </w:rPr>
      </w:pPr>
      <w:bookmarkStart w:id="71" w:name="_Toc32259"/>
      <w:bookmarkStart w:id="72" w:name="_Toc3996"/>
      <w:bookmarkStart w:id="73" w:name="_Toc7801"/>
      <w:bookmarkStart w:id="74" w:name="_Toc7121"/>
      <w:bookmarkStart w:id="75" w:name="_Toc6028"/>
      <w:bookmarkStart w:id="76" w:name="_Toc28730"/>
      <w:bookmarkStart w:id="77" w:name="_Toc17136"/>
      <w:bookmarkStart w:id="78" w:name="_Toc14948"/>
      <w:bookmarkStart w:id="79" w:name="_Toc14349"/>
      <w:bookmarkStart w:id="80" w:name="_Toc12839"/>
      <w:r>
        <w:rPr>
          <w:rFonts w:hint="eastAsia" w:ascii="宋体" w:hAnsi="宋体" w:cs="宋体"/>
          <w:b/>
          <w:color w:val="000000"/>
          <w:szCs w:val="21"/>
          <w:highlight w:val="none"/>
        </w:rPr>
        <w:t>（一）总    则</w:t>
      </w:r>
    </w:p>
    <w:p w14:paraId="0593122F">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1、适用范围</w:t>
      </w:r>
    </w:p>
    <w:p w14:paraId="5B9C04BD">
      <w:pPr>
        <w:shd w:val="clear" w:color="auto" w:fill="auto"/>
        <w:adjustRightInd w:val="0"/>
        <w:spacing w:line="520" w:lineRule="exact"/>
        <w:ind w:firstLine="420" w:firstLineChars="200"/>
        <w:rPr>
          <w:rFonts w:hint="eastAsia" w:ascii="宋体" w:hAnsi="宋体" w:cs="宋体"/>
          <w:b/>
          <w:color w:val="000000"/>
          <w:szCs w:val="21"/>
          <w:highlight w:val="none"/>
        </w:rPr>
      </w:pPr>
      <w:bookmarkStart w:id="81" w:name="_Toc2205"/>
      <w:bookmarkStart w:id="82" w:name="_Toc15310"/>
      <w:bookmarkStart w:id="83" w:name="_Toc444608123"/>
      <w:bookmarkStart w:id="84" w:name="_Toc5102"/>
      <w:r>
        <w:rPr>
          <w:rFonts w:hint="eastAsia" w:ascii="宋体" w:hAnsi="宋体" w:cs="宋体"/>
          <w:color w:val="000000"/>
          <w:szCs w:val="21"/>
          <w:highlight w:val="none"/>
        </w:rPr>
        <w:t>1.1本范本是根据《中华人民共和国政府采购法》等相关法律、法规制订。</w:t>
      </w:r>
      <w:bookmarkEnd w:id="81"/>
      <w:bookmarkEnd w:id="82"/>
      <w:bookmarkEnd w:id="83"/>
      <w:bookmarkEnd w:id="84"/>
    </w:p>
    <w:p w14:paraId="5934B0C3">
      <w:pPr>
        <w:shd w:val="clear" w:color="auto" w:fill="auto"/>
        <w:adjustRightInd w:val="0"/>
        <w:spacing w:line="520" w:lineRule="exact"/>
        <w:ind w:firstLine="420" w:firstLineChars="200"/>
        <w:rPr>
          <w:rFonts w:hint="eastAsia" w:ascii="宋体" w:hAnsi="宋体" w:cs="宋体"/>
          <w:color w:val="000000"/>
          <w:szCs w:val="21"/>
          <w:highlight w:val="none"/>
        </w:rPr>
      </w:pPr>
      <w:bookmarkStart w:id="85" w:name="_Toc444608124"/>
      <w:bookmarkStart w:id="86" w:name="_Toc7275"/>
      <w:bookmarkStart w:id="87" w:name="_Toc26150"/>
      <w:bookmarkStart w:id="88" w:name="_Toc3968"/>
      <w:r>
        <w:rPr>
          <w:rFonts w:hint="eastAsia" w:ascii="宋体" w:hAnsi="宋体" w:cs="宋体"/>
          <w:color w:val="000000"/>
          <w:szCs w:val="21"/>
          <w:highlight w:val="none"/>
        </w:rPr>
        <w:t>1.2本文件仅适用于本次</w:t>
      </w:r>
      <w:r>
        <w:rPr>
          <w:rFonts w:hint="eastAsia" w:ascii="宋体" w:hAnsi="宋体" w:cs="宋体"/>
          <w:color w:val="000000"/>
          <w:szCs w:val="21"/>
          <w:highlight w:val="none"/>
          <w:lang w:val="en-US" w:eastAsia="zh-CN"/>
        </w:rPr>
        <w:t>单一来源</w:t>
      </w:r>
      <w:r>
        <w:rPr>
          <w:rFonts w:hint="eastAsia" w:ascii="宋体" w:hAnsi="宋体" w:cs="宋体"/>
          <w:color w:val="000000"/>
          <w:szCs w:val="21"/>
          <w:highlight w:val="none"/>
        </w:rPr>
        <w:t>采购项目。</w:t>
      </w:r>
      <w:bookmarkEnd w:id="85"/>
      <w:bookmarkEnd w:id="86"/>
      <w:bookmarkEnd w:id="87"/>
      <w:bookmarkEnd w:id="88"/>
    </w:p>
    <w:p w14:paraId="59BEE784">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2、定义</w:t>
      </w:r>
    </w:p>
    <w:p w14:paraId="526EECC3">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2.1采购人：供应商须知前附表所述。</w:t>
      </w:r>
    </w:p>
    <w:p w14:paraId="5B3D8366">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2.2代理机构：依法受采购人委托代理组织采购活动的执行机构（河南</w:t>
      </w:r>
      <w:r>
        <w:rPr>
          <w:rFonts w:hint="eastAsia" w:ascii="宋体" w:hAnsi="宋体" w:cs="宋体"/>
          <w:color w:val="000000"/>
          <w:szCs w:val="21"/>
          <w:highlight w:val="none"/>
          <w:lang w:eastAsia="zh-CN"/>
        </w:rPr>
        <w:t>英华</w:t>
      </w:r>
      <w:r>
        <w:rPr>
          <w:rFonts w:hint="eastAsia" w:ascii="宋体" w:hAnsi="宋体" w:cs="宋体"/>
          <w:color w:val="000000"/>
          <w:szCs w:val="21"/>
          <w:highlight w:val="none"/>
        </w:rPr>
        <w:t>咨询有限公司）。</w:t>
      </w:r>
    </w:p>
    <w:p w14:paraId="1A7DE268">
      <w:pPr>
        <w:shd w:val="clear" w:color="auto" w:fill="auto"/>
        <w:adjustRightInd w:val="0"/>
        <w:spacing w:line="520" w:lineRule="exact"/>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供应商</w:t>
      </w:r>
      <w:r>
        <w:rPr>
          <w:rFonts w:hint="eastAsia" w:ascii="宋体" w:hAnsi="宋体" w:eastAsia="宋体" w:cs="宋体"/>
          <w:color w:val="000000"/>
          <w:szCs w:val="21"/>
          <w:highlight w:val="none"/>
        </w:rPr>
        <w:t>：供应商是指向采购人提供货物、工程或者服务的法人、其他组织或者自然人。</w:t>
      </w:r>
    </w:p>
    <w:p w14:paraId="16C4D078">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成交人：接受成交通知书，最终被授予合同的供应商。</w:t>
      </w:r>
    </w:p>
    <w:p w14:paraId="27E4E478">
      <w:pPr>
        <w:shd w:val="clear" w:color="auto" w:fill="auto"/>
        <w:adjustRightInd w:val="0"/>
        <w:spacing w:line="520" w:lineRule="exact"/>
        <w:ind w:firstLine="422" w:firstLineChars="200"/>
        <w:rPr>
          <w:rFonts w:hint="eastAsia" w:ascii="宋体" w:hAnsi="宋体" w:cs="宋体"/>
          <w:color w:val="000000"/>
          <w:szCs w:val="21"/>
          <w:highlight w:val="none"/>
        </w:rPr>
      </w:pPr>
      <w:r>
        <w:rPr>
          <w:rFonts w:hint="eastAsia" w:ascii="宋体" w:hAnsi="宋体" w:cs="宋体"/>
          <w:b/>
          <w:color w:val="000000"/>
          <w:szCs w:val="21"/>
          <w:highlight w:val="none"/>
        </w:rPr>
        <w:t>3、供应商资格要求</w:t>
      </w:r>
    </w:p>
    <w:p w14:paraId="099CBED7">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详见供应商须知前附表</w:t>
      </w:r>
    </w:p>
    <w:p w14:paraId="2ADEE075">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4、供应商参与协商活动的费用</w:t>
      </w:r>
    </w:p>
    <w:p w14:paraId="73B51888">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4.1供应商必须自行承担所有与参加采购活动有关的费用。不论结果如何，</w:t>
      </w:r>
      <w:r>
        <w:rPr>
          <w:rFonts w:hint="eastAsia" w:ascii="宋体" w:hAnsi="宋体" w:cs="宋体"/>
          <w:color w:val="000000"/>
          <w:szCs w:val="21"/>
          <w:highlight w:val="none"/>
          <w:lang w:eastAsia="zh-CN"/>
        </w:rPr>
        <w:t>采购人</w:t>
      </w:r>
      <w:r>
        <w:rPr>
          <w:rFonts w:hint="eastAsia" w:ascii="宋体" w:hAnsi="宋体" w:cs="宋体"/>
          <w:color w:val="000000"/>
          <w:szCs w:val="21"/>
          <w:highlight w:val="none"/>
        </w:rPr>
        <w:t>在任何情况下均无义务和责任承担这些费用。</w:t>
      </w:r>
    </w:p>
    <w:p w14:paraId="75749CCF">
      <w:pPr>
        <w:shd w:val="clear" w:color="auto" w:fill="auto"/>
        <w:adjustRightInd w:val="0"/>
        <w:spacing w:line="520" w:lineRule="exact"/>
        <w:ind w:firstLine="422" w:firstLineChars="200"/>
        <w:jc w:val="center"/>
        <w:rPr>
          <w:rFonts w:hint="eastAsia" w:ascii="宋体" w:hAnsi="宋体" w:eastAsia="宋体" w:cs="宋体"/>
          <w:b/>
          <w:color w:val="000000"/>
          <w:szCs w:val="21"/>
          <w:highlight w:val="none"/>
          <w:lang w:eastAsia="zh-CN"/>
        </w:rPr>
      </w:pPr>
      <w:r>
        <w:rPr>
          <w:rFonts w:hint="eastAsia" w:ascii="宋体" w:hAnsi="宋体" w:cs="宋体"/>
          <w:b/>
          <w:color w:val="000000"/>
          <w:szCs w:val="21"/>
          <w:highlight w:val="none"/>
        </w:rPr>
        <w:t>（二）</w:t>
      </w:r>
      <w:r>
        <w:rPr>
          <w:rFonts w:hint="eastAsia" w:ascii="宋体" w:hAnsi="宋体" w:cs="宋体"/>
          <w:b/>
          <w:color w:val="000000"/>
          <w:szCs w:val="21"/>
          <w:highlight w:val="none"/>
          <w:lang w:val="en-US" w:eastAsia="zh-CN"/>
        </w:rPr>
        <w:t>单一来源</w:t>
      </w:r>
      <w:r>
        <w:rPr>
          <w:rFonts w:hint="eastAsia" w:ascii="宋体" w:hAnsi="宋体" w:cs="宋体"/>
          <w:b/>
          <w:color w:val="000000"/>
          <w:szCs w:val="21"/>
          <w:highlight w:val="none"/>
          <w:lang w:eastAsia="zh-CN"/>
        </w:rPr>
        <w:t>采购文件</w:t>
      </w:r>
    </w:p>
    <w:p w14:paraId="4AB22B27">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5、</w:t>
      </w:r>
      <w:r>
        <w:rPr>
          <w:rFonts w:hint="eastAsia" w:ascii="宋体" w:hAnsi="宋体" w:cs="宋体"/>
          <w:b/>
          <w:color w:val="000000"/>
          <w:szCs w:val="21"/>
          <w:highlight w:val="none"/>
          <w:lang w:val="en-US" w:eastAsia="zh-CN"/>
        </w:rPr>
        <w:t>单一来源</w:t>
      </w:r>
      <w:r>
        <w:rPr>
          <w:rFonts w:hint="eastAsia" w:ascii="宋体" w:hAnsi="宋体" w:cs="宋体"/>
          <w:b/>
          <w:color w:val="000000"/>
          <w:szCs w:val="21"/>
          <w:highlight w:val="none"/>
          <w:lang w:eastAsia="zh-CN"/>
        </w:rPr>
        <w:t>采购文件</w:t>
      </w:r>
      <w:r>
        <w:rPr>
          <w:rFonts w:hint="eastAsia" w:ascii="宋体" w:hAnsi="宋体" w:cs="宋体"/>
          <w:b/>
          <w:color w:val="000000"/>
          <w:szCs w:val="21"/>
          <w:highlight w:val="none"/>
        </w:rPr>
        <w:t>构成</w:t>
      </w:r>
    </w:p>
    <w:p w14:paraId="33E21489">
      <w:pPr>
        <w:shd w:val="clear" w:color="auto" w:fill="auto"/>
        <w:tabs>
          <w:tab w:val="left" w:pos="851"/>
        </w:tabs>
        <w:adjustRightInd w:val="0"/>
        <w:spacing w:line="520" w:lineRule="exact"/>
        <w:ind w:firstLine="420" w:firstLineChars="200"/>
        <w:jc w:val="left"/>
        <w:rPr>
          <w:rFonts w:hint="eastAsia" w:ascii="宋体" w:hAnsi="宋体" w:cs="宋体"/>
          <w:b/>
          <w:color w:val="000000"/>
          <w:szCs w:val="21"/>
          <w:highlight w:val="none"/>
        </w:rPr>
      </w:pPr>
      <w:r>
        <w:rPr>
          <w:rFonts w:hint="eastAsia" w:ascii="宋体" w:hAnsi="宋体" w:cs="宋体"/>
          <w:color w:val="000000"/>
          <w:szCs w:val="21"/>
          <w:highlight w:val="none"/>
        </w:rPr>
        <w:t>5.1</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包括：</w:t>
      </w:r>
    </w:p>
    <w:p w14:paraId="7F7F8416">
      <w:pPr>
        <w:numPr>
          <w:ilvl w:val="0"/>
          <w:numId w:val="3"/>
        </w:numPr>
        <w:shd w:val="clear" w:color="auto" w:fill="auto"/>
        <w:adjustRightInd w:val="0"/>
        <w:spacing w:line="520" w:lineRule="exact"/>
        <w:rPr>
          <w:rFonts w:hint="eastAsia" w:ascii="宋体" w:hAnsi="宋体" w:cs="宋体"/>
          <w:color w:val="000000"/>
          <w:szCs w:val="21"/>
          <w:highlight w:val="none"/>
        </w:rPr>
      </w:pPr>
      <w:r>
        <w:rPr>
          <w:rFonts w:hint="eastAsia" w:ascii="宋体" w:hAnsi="宋体" w:cs="宋体"/>
          <w:color w:val="000000"/>
          <w:szCs w:val="21"/>
          <w:highlight w:val="none"/>
        </w:rPr>
        <w:t>单一来源采购公告</w:t>
      </w:r>
    </w:p>
    <w:p w14:paraId="0C1FA987">
      <w:pPr>
        <w:numPr>
          <w:ilvl w:val="0"/>
          <w:numId w:val="3"/>
        </w:numPr>
        <w:shd w:val="clear" w:color="auto" w:fill="auto"/>
        <w:adjustRightInd w:val="0"/>
        <w:spacing w:line="520" w:lineRule="exact"/>
        <w:rPr>
          <w:rFonts w:hint="eastAsia" w:ascii="宋体" w:hAnsi="宋体" w:cs="宋体"/>
          <w:color w:val="000000"/>
          <w:szCs w:val="21"/>
          <w:highlight w:val="none"/>
        </w:rPr>
      </w:pPr>
      <w:r>
        <w:rPr>
          <w:rFonts w:hint="eastAsia" w:ascii="宋体" w:hAnsi="宋体" w:cs="宋体"/>
          <w:color w:val="000000"/>
          <w:szCs w:val="21"/>
          <w:highlight w:val="none"/>
        </w:rPr>
        <w:t>供应商须知</w:t>
      </w:r>
    </w:p>
    <w:p w14:paraId="6DE8D82F">
      <w:pPr>
        <w:numPr>
          <w:ilvl w:val="0"/>
          <w:numId w:val="3"/>
        </w:numPr>
        <w:shd w:val="clear" w:color="auto" w:fill="auto"/>
        <w:adjustRightInd w:val="0"/>
        <w:spacing w:line="520" w:lineRule="exact"/>
        <w:rPr>
          <w:rFonts w:hint="eastAsia" w:ascii="宋体" w:hAnsi="宋体" w:cs="宋体"/>
          <w:color w:val="000000"/>
          <w:szCs w:val="21"/>
          <w:highlight w:val="none"/>
        </w:rPr>
      </w:pPr>
      <w:r>
        <w:rPr>
          <w:rFonts w:hint="eastAsia" w:ascii="宋体" w:hAnsi="宋体" w:cs="宋体"/>
          <w:color w:val="000000"/>
          <w:szCs w:val="21"/>
          <w:highlight w:val="none"/>
        </w:rPr>
        <w:t>采购需求</w:t>
      </w:r>
    </w:p>
    <w:p w14:paraId="378F6263">
      <w:pPr>
        <w:numPr>
          <w:ilvl w:val="0"/>
          <w:numId w:val="3"/>
        </w:numPr>
        <w:shd w:val="clear" w:color="auto" w:fill="auto"/>
        <w:adjustRightInd w:val="0"/>
        <w:spacing w:line="520" w:lineRule="exact"/>
        <w:rPr>
          <w:rFonts w:hint="eastAsia" w:ascii="宋体" w:hAnsi="宋体" w:cs="宋体"/>
          <w:color w:val="000000"/>
          <w:szCs w:val="21"/>
          <w:highlight w:val="none"/>
        </w:rPr>
      </w:pPr>
      <w:r>
        <w:rPr>
          <w:rFonts w:hint="eastAsia" w:ascii="宋体" w:hAnsi="宋体" w:cs="宋体"/>
          <w:color w:val="000000"/>
          <w:szCs w:val="21"/>
          <w:highlight w:val="none"/>
          <w:lang w:eastAsia="zh-CN"/>
        </w:rPr>
        <w:t>评审办法</w:t>
      </w:r>
    </w:p>
    <w:p w14:paraId="049243FC">
      <w:pPr>
        <w:numPr>
          <w:ilvl w:val="0"/>
          <w:numId w:val="3"/>
        </w:numPr>
        <w:shd w:val="clear" w:color="auto" w:fill="auto"/>
        <w:adjustRightInd w:val="0"/>
        <w:spacing w:line="520" w:lineRule="exact"/>
        <w:rPr>
          <w:rFonts w:hint="eastAsia" w:ascii="宋体" w:hAnsi="宋体" w:cs="宋体"/>
          <w:color w:val="000000"/>
          <w:szCs w:val="21"/>
          <w:highlight w:val="none"/>
        </w:rPr>
      </w:pPr>
      <w:r>
        <w:rPr>
          <w:rFonts w:hint="eastAsia" w:ascii="宋体" w:hAnsi="宋体" w:cs="宋体"/>
          <w:color w:val="000000"/>
          <w:szCs w:val="21"/>
          <w:highlight w:val="none"/>
        </w:rPr>
        <w:t>合同格式</w:t>
      </w:r>
    </w:p>
    <w:p w14:paraId="7DB1B8CB">
      <w:pPr>
        <w:numPr>
          <w:ilvl w:val="0"/>
          <w:numId w:val="3"/>
        </w:numPr>
        <w:shd w:val="clear" w:color="auto" w:fill="auto"/>
        <w:adjustRightInd w:val="0"/>
        <w:spacing w:line="520" w:lineRule="exact"/>
        <w:rPr>
          <w:rFonts w:hint="eastAsia" w:ascii="宋体" w:hAnsi="宋体" w:cs="宋体"/>
          <w:color w:val="000000"/>
          <w:szCs w:val="21"/>
          <w:highlight w:val="none"/>
        </w:rPr>
      </w:pPr>
      <w:r>
        <w:rPr>
          <w:rFonts w:hint="eastAsia" w:ascii="宋体" w:hAnsi="宋体" w:cs="宋体"/>
          <w:color w:val="000000"/>
          <w:szCs w:val="21"/>
          <w:highlight w:val="none"/>
        </w:rPr>
        <w:t>响应文件格式</w:t>
      </w:r>
    </w:p>
    <w:p w14:paraId="12BEA6E0">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供应商应认真阅读和充分理解</w:t>
      </w:r>
      <w:r>
        <w:rPr>
          <w:rFonts w:hint="eastAsia" w:ascii="宋体" w:hAnsi="宋体" w:cs="宋体"/>
          <w:color w:val="000000"/>
          <w:szCs w:val="21"/>
          <w:highlight w:val="none"/>
          <w:lang w:val="en-US" w:eastAsia="zh-CN"/>
        </w:rPr>
        <w:t>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中所有的内容。如果其</w:t>
      </w:r>
      <w:r>
        <w:rPr>
          <w:rFonts w:hint="eastAsia" w:ascii="宋体" w:hAnsi="宋体" w:cs="宋体"/>
          <w:color w:val="000000"/>
          <w:szCs w:val="21"/>
          <w:highlight w:val="none"/>
          <w:lang w:val="en-US" w:eastAsia="zh-CN"/>
        </w:rPr>
        <w:t>响应文件</w:t>
      </w:r>
      <w:r>
        <w:rPr>
          <w:rFonts w:hint="eastAsia" w:ascii="宋体" w:hAnsi="宋体" w:cs="宋体"/>
          <w:color w:val="000000"/>
          <w:szCs w:val="21"/>
          <w:highlight w:val="none"/>
        </w:rPr>
        <w:t>没有满足</w:t>
      </w:r>
      <w:r>
        <w:rPr>
          <w:rFonts w:hint="eastAsia" w:ascii="宋体" w:hAnsi="宋体" w:cs="宋体"/>
          <w:color w:val="000000"/>
          <w:szCs w:val="21"/>
          <w:highlight w:val="none"/>
          <w:lang w:val="en-US" w:eastAsia="zh-CN"/>
        </w:rPr>
        <w:t>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的有关要求，其风险由供应商自行承担。</w:t>
      </w:r>
    </w:p>
    <w:p w14:paraId="1411FA1F">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6、</w:t>
      </w:r>
      <w:r>
        <w:rPr>
          <w:rFonts w:hint="eastAsia" w:ascii="宋体" w:hAnsi="宋体" w:cs="宋体"/>
          <w:b/>
          <w:color w:val="000000"/>
          <w:szCs w:val="21"/>
          <w:highlight w:val="none"/>
          <w:lang w:val="en-US" w:eastAsia="zh-CN"/>
        </w:rPr>
        <w:t>单一来源</w:t>
      </w:r>
      <w:r>
        <w:rPr>
          <w:rFonts w:hint="eastAsia" w:ascii="宋体" w:hAnsi="宋体" w:cs="宋体"/>
          <w:b/>
          <w:color w:val="000000"/>
          <w:szCs w:val="21"/>
          <w:highlight w:val="none"/>
          <w:lang w:eastAsia="zh-CN"/>
        </w:rPr>
        <w:t>采购文件</w:t>
      </w:r>
      <w:r>
        <w:rPr>
          <w:rFonts w:hint="eastAsia" w:ascii="宋体" w:hAnsi="宋体" w:cs="宋体"/>
          <w:b/>
          <w:color w:val="000000"/>
          <w:szCs w:val="21"/>
          <w:highlight w:val="none"/>
        </w:rPr>
        <w:t>的修改</w:t>
      </w:r>
    </w:p>
    <w:p w14:paraId="166E3065">
      <w:pPr>
        <w:shd w:val="clear" w:color="auto" w:fill="auto"/>
        <w:tabs>
          <w:tab w:val="left" w:pos="851"/>
        </w:tabs>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bCs/>
          <w:color w:val="000000"/>
          <w:szCs w:val="21"/>
          <w:highlight w:val="none"/>
        </w:rPr>
        <w:t>6.1</w:t>
      </w:r>
      <w:r>
        <w:rPr>
          <w:rFonts w:hint="eastAsia" w:ascii="宋体" w:hAnsi="宋体" w:cs="宋体"/>
          <w:color w:val="000000"/>
          <w:szCs w:val="21"/>
          <w:highlight w:val="none"/>
        </w:rPr>
        <w:t>在某些情况下，</w:t>
      </w:r>
      <w:r>
        <w:rPr>
          <w:rFonts w:hint="eastAsia" w:ascii="宋体" w:hAnsi="宋体" w:cs="宋体"/>
          <w:color w:val="000000"/>
          <w:szCs w:val="21"/>
          <w:highlight w:val="none"/>
          <w:lang w:eastAsia="zh-CN"/>
        </w:rPr>
        <w:t>采购人</w:t>
      </w:r>
      <w:r>
        <w:rPr>
          <w:rFonts w:hint="eastAsia" w:ascii="宋体" w:hAnsi="宋体" w:cs="宋体"/>
          <w:color w:val="000000"/>
          <w:szCs w:val="21"/>
          <w:highlight w:val="none"/>
        </w:rPr>
        <w:t>可能对</w:t>
      </w:r>
      <w:r>
        <w:rPr>
          <w:rFonts w:hint="eastAsia" w:ascii="宋体" w:hAnsi="宋体" w:cs="宋体"/>
          <w:color w:val="000000"/>
          <w:szCs w:val="21"/>
          <w:highlight w:val="none"/>
          <w:lang w:val="en-US" w:eastAsia="zh-CN"/>
        </w:rPr>
        <w:t>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进行修改，</w:t>
      </w:r>
      <w:r>
        <w:rPr>
          <w:rFonts w:hint="eastAsia" w:ascii="宋体" w:hAnsi="宋体" w:cs="宋体"/>
          <w:color w:val="000000"/>
          <w:szCs w:val="21"/>
          <w:highlight w:val="none"/>
          <w:lang w:eastAsia="zh-CN"/>
        </w:rPr>
        <w:t>采购人</w:t>
      </w:r>
      <w:r>
        <w:rPr>
          <w:rFonts w:hint="eastAsia" w:ascii="宋体" w:hAnsi="宋体" w:cs="宋体"/>
          <w:color w:val="000000"/>
          <w:szCs w:val="21"/>
          <w:highlight w:val="none"/>
        </w:rPr>
        <w:t>会将这些修改在与供应商协商之前或之中以合适的方式告知供应商。</w:t>
      </w:r>
    </w:p>
    <w:p w14:paraId="42F09AD4">
      <w:pPr>
        <w:shd w:val="clear" w:color="auto" w:fill="auto"/>
        <w:adjustRightInd w:val="0"/>
        <w:spacing w:line="520" w:lineRule="exact"/>
        <w:ind w:firstLine="422" w:firstLineChars="200"/>
        <w:jc w:val="center"/>
        <w:rPr>
          <w:rFonts w:hint="eastAsia" w:ascii="宋体" w:hAnsi="宋体" w:cs="宋体"/>
          <w:b/>
          <w:color w:val="000000"/>
          <w:szCs w:val="21"/>
          <w:highlight w:val="none"/>
        </w:rPr>
      </w:pPr>
      <w:r>
        <w:rPr>
          <w:rFonts w:hint="eastAsia" w:ascii="宋体" w:hAnsi="宋体" w:cs="宋体"/>
          <w:b/>
          <w:color w:val="000000"/>
          <w:szCs w:val="21"/>
          <w:highlight w:val="none"/>
        </w:rPr>
        <w:t>（三）</w:t>
      </w:r>
      <w:r>
        <w:rPr>
          <w:rFonts w:hint="eastAsia" w:ascii="宋体" w:hAnsi="宋体" w:cs="宋体"/>
          <w:b/>
          <w:color w:val="000000"/>
          <w:szCs w:val="21"/>
          <w:highlight w:val="none"/>
          <w:lang w:val="en-US" w:eastAsia="zh-CN"/>
        </w:rPr>
        <w:t>响应文件</w:t>
      </w:r>
      <w:r>
        <w:rPr>
          <w:rFonts w:hint="eastAsia" w:ascii="宋体" w:hAnsi="宋体" w:cs="宋体"/>
          <w:b/>
          <w:color w:val="000000"/>
          <w:szCs w:val="21"/>
          <w:highlight w:val="none"/>
        </w:rPr>
        <w:t>的编制</w:t>
      </w:r>
    </w:p>
    <w:p w14:paraId="4E9A2E5E">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7、</w:t>
      </w:r>
      <w:r>
        <w:rPr>
          <w:rFonts w:hint="eastAsia" w:ascii="宋体" w:hAnsi="宋体" w:cs="宋体"/>
          <w:b/>
          <w:color w:val="000000"/>
          <w:szCs w:val="21"/>
          <w:highlight w:val="none"/>
          <w:lang w:val="en-US" w:eastAsia="zh-CN"/>
        </w:rPr>
        <w:t>响应文件</w:t>
      </w:r>
      <w:r>
        <w:rPr>
          <w:rFonts w:hint="eastAsia" w:ascii="宋体" w:hAnsi="宋体" w:cs="宋体"/>
          <w:b/>
          <w:color w:val="000000"/>
          <w:szCs w:val="21"/>
          <w:highlight w:val="none"/>
        </w:rPr>
        <w:t>的语言及度量衡单位</w:t>
      </w:r>
    </w:p>
    <w:p w14:paraId="0C414C10">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7.1供应商的</w:t>
      </w:r>
      <w:r>
        <w:rPr>
          <w:rFonts w:hint="eastAsia" w:ascii="宋体" w:hAnsi="宋体" w:cs="宋体"/>
          <w:bCs/>
          <w:color w:val="000000"/>
          <w:szCs w:val="21"/>
          <w:highlight w:val="none"/>
          <w:lang w:val="en-US" w:eastAsia="zh-CN"/>
        </w:rPr>
        <w:t>响应文件</w:t>
      </w:r>
      <w:r>
        <w:rPr>
          <w:rFonts w:hint="eastAsia" w:ascii="宋体" w:hAnsi="宋体" w:cs="宋体"/>
          <w:bCs/>
          <w:color w:val="000000"/>
          <w:szCs w:val="21"/>
          <w:highlight w:val="none"/>
        </w:rPr>
        <w:t>、以及供应商与</w:t>
      </w:r>
      <w:r>
        <w:rPr>
          <w:rFonts w:hint="eastAsia" w:ascii="宋体" w:hAnsi="宋体" w:cs="宋体"/>
          <w:bCs/>
          <w:color w:val="000000"/>
          <w:szCs w:val="21"/>
          <w:highlight w:val="none"/>
          <w:lang w:eastAsia="zh-CN"/>
        </w:rPr>
        <w:t>采购人</w:t>
      </w:r>
      <w:r>
        <w:rPr>
          <w:rFonts w:hint="eastAsia" w:ascii="宋体" w:hAnsi="宋体" w:cs="宋体"/>
          <w:bCs/>
          <w:color w:val="000000"/>
          <w:szCs w:val="21"/>
          <w:highlight w:val="none"/>
        </w:rPr>
        <w:t>就有关协商事项的所有来往函电均须使用简体中文。</w:t>
      </w:r>
    </w:p>
    <w:p w14:paraId="39F31D3A">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7.2除</w:t>
      </w:r>
      <w:r>
        <w:rPr>
          <w:rFonts w:hint="eastAsia" w:ascii="宋体" w:hAnsi="宋体" w:cs="宋体"/>
          <w:bCs/>
          <w:color w:val="000000"/>
          <w:szCs w:val="21"/>
          <w:highlight w:val="none"/>
          <w:lang w:eastAsia="zh-CN"/>
        </w:rPr>
        <w:t>采购文件</w:t>
      </w:r>
      <w:r>
        <w:rPr>
          <w:rFonts w:hint="eastAsia" w:ascii="宋体" w:hAnsi="宋体" w:cs="宋体"/>
          <w:bCs/>
          <w:color w:val="000000"/>
          <w:szCs w:val="21"/>
          <w:highlight w:val="none"/>
        </w:rPr>
        <w:t>中另有规定外，响应文件所使用的度量衡均须采用法定计量单位。</w:t>
      </w:r>
    </w:p>
    <w:p w14:paraId="47F3E47C">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8、</w:t>
      </w:r>
      <w:r>
        <w:rPr>
          <w:rFonts w:hint="eastAsia" w:ascii="宋体" w:hAnsi="宋体" w:cs="宋体"/>
          <w:b/>
          <w:color w:val="000000"/>
          <w:szCs w:val="21"/>
          <w:highlight w:val="none"/>
          <w:lang w:val="en-US" w:eastAsia="zh-CN"/>
        </w:rPr>
        <w:t>响应文件</w:t>
      </w:r>
      <w:r>
        <w:rPr>
          <w:rFonts w:hint="eastAsia" w:ascii="宋体" w:hAnsi="宋体" w:cs="宋体"/>
          <w:b/>
          <w:color w:val="000000"/>
          <w:szCs w:val="21"/>
          <w:highlight w:val="none"/>
        </w:rPr>
        <w:t>构成</w:t>
      </w:r>
    </w:p>
    <w:p w14:paraId="3C56AA1F">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8.1详见第六章“响应文件格式”</w:t>
      </w:r>
    </w:p>
    <w:p w14:paraId="13A0E61D">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8.2</w:t>
      </w:r>
      <w:r>
        <w:rPr>
          <w:rFonts w:hint="eastAsia" w:ascii="宋体" w:hAnsi="宋体" w:cs="宋体"/>
          <w:bCs/>
          <w:color w:val="000000"/>
          <w:szCs w:val="21"/>
          <w:highlight w:val="none"/>
          <w:lang w:val="en-US" w:eastAsia="zh-CN"/>
        </w:rPr>
        <w:t>响应文件</w:t>
      </w:r>
      <w:r>
        <w:rPr>
          <w:rFonts w:hint="eastAsia" w:ascii="宋体" w:hAnsi="宋体" w:cs="宋体"/>
          <w:bCs/>
          <w:color w:val="000000"/>
          <w:szCs w:val="21"/>
          <w:highlight w:val="none"/>
        </w:rPr>
        <w:t>必须按照规定的内容和顺序进行编写，但供应商在协商中形成的补充文件除外。</w:t>
      </w:r>
    </w:p>
    <w:p w14:paraId="0A3F7EFA">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8.3供应商所提</w:t>
      </w:r>
      <w:r>
        <w:rPr>
          <w:rFonts w:hint="eastAsia" w:ascii="宋体" w:hAnsi="宋体" w:cs="宋体"/>
          <w:bCs/>
          <w:color w:val="000000"/>
          <w:szCs w:val="21"/>
          <w:highlight w:val="none"/>
          <w:lang w:eastAsia="zh-CN"/>
        </w:rPr>
        <w:t>交</w:t>
      </w:r>
      <w:r>
        <w:rPr>
          <w:rFonts w:hint="eastAsia" w:ascii="宋体" w:hAnsi="宋体" w:cs="宋体"/>
          <w:bCs/>
          <w:color w:val="000000"/>
          <w:szCs w:val="21"/>
          <w:highlight w:val="none"/>
        </w:rPr>
        <w:t>的</w:t>
      </w:r>
      <w:r>
        <w:rPr>
          <w:rFonts w:hint="eastAsia" w:ascii="宋体" w:hAnsi="宋体" w:cs="宋体"/>
          <w:bCs/>
          <w:color w:val="000000"/>
          <w:szCs w:val="21"/>
          <w:highlight w:val="none"/>
          <w:lang w:val="en-US" w:eastAsia="zh-CN"/>
        </w:rPr>
        <w:t>响应文件</w:t>
      </w:r>
      <w:r>
        <w:rPr>
          <w:rFonts w:hint="eastAsia" w:ascii="宋体" w:hAnsi="宋体" w:cs="宋体"/>
          <w:bCs/>
          <w:color w:val="000000"/>
          <w:szCs w:val="21"/>
          <w:highlight w:val="none"/>
        </w:rPr>
        <w:t>，应</w:t>
      </w:r>
      <w:r>
        <w:rPr>
          <w:rFonts w:hint="eastAsia" w:ascii="宋体" w:hAnsi="宋体" w:cs="宋体"/>
          <w:bCs/>
          <w:color w:val="000000"/>
          <w:szCs w:val="21"/>
          <w:highlight w:val="none"/>
          <w:lang w:eastAsia="zh-CN"/>
        </w:rPr>
        <w:t>在响应文件提交的截止时间前将</w:t>
      </w:r>
      <w:r>
        <w:rPr>
          <w:rFonts w:hint="eastAsia" w:ascii="宋体" w:hAnsi="宋体" w:eastAsia="宋体" w:cs="宋体"/>
          <w:color w:val="000000"/>
          <w:sz w:val="21"/>
          <w:szCs w:val="21"/>
          <w:highlight w:val="none"/>
          <w:lang w:val="en-US" w:eastAsia="zh-CN"/>
        </w:rPr>
        <w:t>响应文件递交到指定地点</w:t>
      </w:r>
      <w:r>
        <w:rPr>
          <w:rFonts w:hint="eastAsia" w:ascii="宋体" w:hAnsi="宋体" w:cs="宋体"/>
          <w:bCs/>
          <w:color w:val="000000"/>
          <w:szCs w:val="21"/>
          <w:highlight w:val="none"/>
        </w:rPr>
        <w:t>。</w:t>
      </w:r>
    </w:p>
    <w:p w14:paraId="515BF27F">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8.4</w:t>
      </w:r>
      <w:r>
        <w:rPr>
          <w:rFonts w:hint="eastAsia" w:ascii="宋体" w:hAnsi="宋体" w:cs="宋体"/>
          <w:bCs/>
          <w:color w:val="000000"/>
          <w:szCs w:val="21"/>
          <w:highlight w:val="none"/>
          <w:lang w:val="en-US" w:eastAsia="zh-CN"/>
        </w:rPr>
        <w:t>响应文件</w:t>
      </w:r>
      <w:r>
        <w:rPr>
          <w:rFonts w:hint="eastAsia" w:ascii="宋体" w:hAnsi="宋体" w:cs="宋体"/>
          <w:bCs/>
          <w:color w:val="000000"/>
          <w:szCs w:val="21"/>
          <w:highlight w:val="none"/>
        </w:rPr>
        <w:t>宜使用黑色字体打印，手工书写的</w:t>
      </w:r>
      <w:r>
        <w:rPr>
          <w:rFonts w:hint="eastAsia" w:ascii="宋体" w:hAnsi="宋体" w:cs="宋体"/>
          <w:bCs/>
          <w:color w:val="000000"/>
          <w:szCs w:val="21"/>
          <w:highlight w:val="none"/>
          <w:lang w:eastAsia="zh-CN"/>
        </w:rPr>
        <w:t>响应文件应加盖供应商公章，否则</w:t>
      </w:r>
      <w:r>
        <w:rPr>
          <w:rFonts w:hint="eastAsia" w:ascii="宋体" w:hAnsi="宋体" w:cs="宋体"/>
          <w:bCs/>
          <w:color w:val="000000"/>
          <w:szCs w:val="21"/>
          <w:highlight w:val="none"/>
        </w:rPr>
        <w:t>将不被接受，但在协商中形成的补充文件除外。</w:t>
      </w:r>
    </w:p>
    <w:p w14:paraId="2EB72612">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8.5供应商必须对其</w:t>
      </w:r>
      <w:r>
        <w:rPr>
          <w:rFonts w:hint="eastAsia" w:ascii="宋体" w:hAnsi="宋体" w:cs="宋体"/>
          <w:bCs/>
          <w:color w:val="000000"/>
          <w:szCs w:val="21"/>
          <w:highlight w:val="none"/>
          <w:lang w:val="en-US" w:eastAsia="zh-CN"/>
        </w:rPr>
        <w:t>响应文件</w:t>
      </w:r>
      <w:r>
        <w:rPr>
          <w:rFonts w:hint="eastAsia" w:ascii="宋体" w:hAnsi="宋体" w:cs="宋体"/>
          <w:bCs/>
          <w:color w:val="000000"/>
          <w:szCs w:val="21"/>
          <w:highlight w:val="none"/>
        </w:rPr>
        <w:t>的真实性与准确性负责。供应商一旦成为成交人，其</w:t>
      </w:r>
      <w:r>
        <w:rPr>
          <w:rFonts w:hint="eastAsia" w:ascii="宋体" w:hAnsi="宋体" w:cs="宋体"/>
          <w:bCs/>
          <w:color w:val="000000"/>
          <w:szCs w:val="21"/>
          <w:highlight w:val="none"/>
          <w:lang w:val="en-US" w:eastAsia="zh-CN"/>
        </w:rPr>
        <w:t>响应文件</w:t>
      </w:r>
      <w:r>
        <w:rPr>
          <w:rFonts w:hint="eastAsia" w:ascii="宋体" w:hAnsi="宋体" w:cs="宋体"/>
          <w:bCs/>
          <w:color w:val="000000"/>
          <w:szCs w:val="21"/>
          <w:highlight w:val="none"/>
        </w:rPr>
        <w:t>将作为合同的重要组成部分。</w:t>
      </w:r>
    </w:p>
    <w:p w14:paraId="4E341187">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8.6供应商不得在未征得</w:t>
      </w:r>
      <w:r>
        <w:rPr>
          <w:rFonts w:hint="eastAsia" w:ascii="宋体" w:hAnsi="宋体" w:cs="宋体"/>
          <w:bCs/>
          <w:color w:val="000000"/>
          <w:szCs w:val="21"/>
          <w:highlight w:val="none"/>
          <w:lang w:eastAsia="zh-CN"/>
        </w:rPr>
        <w:t>采购人</w:t>
      </w:r>
      <w:r>
        <w:rPr>
          <w:rFonts w:hint="eastAsia" w:ascii="宋体" w:hAnsi="宋体" w:cs="宋体"/>
          <w:bCs/>
          <w:color w:val="000000"/>
          <w:szCs w:val="21"/>
          <w:highlight w:val="none"/>
        </w:rPr>
        <w:t>许可的情况下，擅自对</w:t>
      </w:r>
      <w:r>
        <w:rPr>
          <w:rFonts w:hint="eastAsia" w:ascii="宋体" w:hAnsi="宋体" w:cs="宋体"/>
          <w:bCs/>
          <w:color w:val="000000"/>
          <w:szCs w:val="21"/>
          <w:highlight w:val="none"/>
          <w:lang w:val="en-US" w:eastAsia="zh-CN"/>
        </w:rPr>
        <w:t>单一来源</w:t>
      </w:r>
      <w:r>
        <w:rPr>
          <w:rFonts w:hint="eastAsia" w:ascii="宋体" w:hAnsi="宋体" w:cs="宋体"/>
          <w:bCs/>
          <w:color w:val="000000"/>
          <w:szCs w:val="21"/>
          <w:highlight w:val="none"/>
          <w:lang w:eastAsia="zh-CN"/>
        </w:rPr>
        <w:t>采购文件</w:t>
      </w:r>
      <w:r>
        <w:rPr>
          <w:rFonts w:hint="eastAsia" w:ascii="宋体" w:hAnsi="宋体" w:cs="宋体"/>
          <w:bCs/>
          <w:color w:val="000000"/>
          <w:szCs w:val="21"/>
          <w:highlight w:val="none"/>
        </w:rPr>
        <w:t>的格式、条款和技术要求进行修改。</w:t>
      </w:r>
    </w:p>
    <w:p w14:paraId="6446D77C">
      <w:pPr>
        <w:shd w:val="clear" w:color="auto" w:fill="auto"/>
        <w:tabs>
          <w:tab w:val="left" w:pos="851"/>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8.7供应商应认真阅读和充分理解</w:t>
      </w:r>
      <w:r>
        <w:rPr>
          <w:rFonts w:hint="eastAsia" w:ascii="宋体" w:hAnsi="宋体" w:cs="宋体"/>
          <w:bCs/>
          <w:color w:val="000000"/>
          <w:szCs w:val="21"/>
          <w:highlight w:val="none"/>
          <w:lang w:val="en-US" w:eastAsia="zh-CN"/>
        </w:rPr>
        <w:t>单一来源</w:t>
      </w:r>
      <w:r>
        <w:rPr>
          <w:rFonts w:hint="eastAsia" w:ascii="宋体" w:hAnsi="宋体" w:cs="宋体"/>
          <w:bCs/>
          <w:color w:val="000000"/>
          <w:szCs w:val="21"/>
          <w:highlight w:val="none"/>
        </w:rPr>
        <w:t>采购文件中所有的内容。如果响应文件没有满足</w:t>
      </w:r>
      <w:r>
        <w:rPr>
          <w:rFonts w:hint="eastAsia" w:ascii="宋体" w:hAnsi="宋体" w:cs="宋体"/>
          <w:bCs/>
          <w:color w:val="000000"/>
          <w:szCs w:val="21"/>
          <w:highlight w:val="none"/>
          <w:lang w:val="en-US" w:eastAsia="zh-CN"/>
        </w:rPr>
        <w:t>单一来源</w:t>
      </w:r>
      <w:r>
        <w:rPr>
          <w:rFonts w:hint="eastAsia" w:ascii="宋体" w:hAnsi="宋体" w:cs="宋体"/>
          <w:bCs/>
          <w:color w:val="000000"/>
          <w:szCs w:val="21"/>
          <w:highlight w:val="none"/>
        </w:rPr>
        <w:t>采购文件的有关要求，其风险由供应商自行承担。</w:t>
      </w:r>
    </w:p>
    <w:p w14:paraId="252B206D">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9、单一来源采购报价</w:t>
      </w:r>
    </w:p>
    <w:p w14:paraId="723846D9">
      <w:pPr>
        <w:pStyle w:val="94"/>
        <w:shd w:val="clear" w:color="auto" w:fill="auto"/>
        <w:tabs>
          <w:tab w:val="left" w:pos="1010"/>
        </w:tabs>
        <w:autoSpaceDE w:val="0"/>
        <w:autoSpaceDN w:val="0"/>
        <w:spacing w:line="520" w:lineRule="exact"/>
        <w:jc w:val="left"/>
        <w:rPr>
          <w:rFonts w:hint="eastAsia" w:ascii="宋体" w:hAnsi="宋体" w:cs="宋体"/>
          <w:color w:val="000000"/>
          <w:szCs w:val="21"/>
          <w:highlight w:val="none"/>
        </w:rPr>
      </w:pPr>
      <w:r>
        <w:rPr>
          <w:rFonts w:hint="eastAsia" w:ascii="宋体" w:hAnsi="宋体" w:cs="宋体"/>
          <w:color w:val="000000"/>
          <w:szCs w:val="21"/>
          <w:highlight w:val="none"/>
        </w:rPr>
        <w:t>9.1响应总报价：</w:t>
      </w:r>
      <w:r>
        <w:rPr>
          <w:rFonts w:hint="eastAsia" w:ascii="宋体" w:hAnsi="宋体"/>
          <w:bCs/>
          <w:color w:val="000000"/>
          <w:szCs w:val="21"/>
          <w:highlight w:val="none"/>
        </w:rPr>
        <w:t>报价</w:t>
      </w:r>
      <w:r>
        <w:rPr>
          <w:rFonts w:hint="eastAsia" w:ascii="宋体" w:hAnsi="宋体" w:cs="宋体"/>
          <w:color w:val="000000"/>
          <w:szCs w:val="21"/>
          <w:highlight w:val="none"/>
        </w:rPr>
        <w:t>为全费用报价（包含：税金等一切与之相关的费用）。</w:t>
      </w:r>
    </w:p>
    <w:p w14:paraId="7A893BCE">
      <w:pPr>
        <w:pStyle w:val="94"/>
        <w:shd w:val="clear" w:color="auto" w:fill="auto"/>
        <w:tabs>
          <w:tab w:val="left" w:pos="1010"/>
        </w:tabs>
        <w:autoSpaceDE w:val="0"/>
        <w:autoSpaceDN w:val="0"/>
        <w:spacing w:line="520" w:lineRule="exact"/>
        <w:jc w:val="left"/>
        <w:rPr>
          <w:rFonts w:hint="eastAsia" w:ascii="宋体" w:hAnsi="宋体" w:cs="宋体"/>
          <w:color w:val="000000"/>
          <w:szCs w:val="21"/>
          <w:highlight w:val="none"/>
        </w:rPr>
      </w:pPr>
      <w:r>
        <w:rPr>
          <w:rFonts w:hint="eastAsia" w:ascii="宋体" w:hAnsi="宋体" w:cs="宋体"/>
          <w:color w:val="000000"/>
          <w:szCs w:val="21"/>
          <w:highlight w:val="none"/>
        </w:rPr>
        <w:t>9.2供应商须对所投相关的服务进行完整报价，不得只对部分货物或服务</w:t>
      </w:r>
      <w:r>
        <w:rPr>
          <w:rFonts w:hint="eastAsia" w:ascii="宋体" w:hAnsi="宋体" w:cs="宋体"/>
          <w:color w:val="000000"/>
          <w:spacing w:val="-1"/>
          <w:szCs w:val="21"/>
          <w:highlight w:val="none"/>
        </w:rPr>
        <w:t>进行报价</w:t>
      </w:r>
      <w:r>
        <w:rPr>
          <w:rFonts w:hint="eastAsia" w:ascii="宋体" w:hAnsi="宋体" w:cs="宋体"/>
          <w:color w:val="000000"/>
          <w:szCs w:val="21"/>
          <w:highlight w:val="none"/>
        </w:rPr>
        <w:t>。</w:t>
      </w:r>
    </w:p>
    <w:p w14:paraId="22012A48">
      <w:pPr>
        <w:pStyle w:val="94"/>
        <w:shd w:val="clear" w:color="auto" w:fill="auto"/>
        <w:tabs>
          <w:tab w:val="left" w:pos="1010"/>
        </w:tabs>
        <w:autoSpaceDE w:val="0"/>
        <w:autoSpaceDN w:val="0"/>
        <w:spacing w:line="520" w:lineRule="exact"/>
        <w:ind w:firstLine="630" w:firstLineChars="300"/>
        <w:jc w:val="left"/>
        <w:rPr>
          <w:rFonts w:hint="eastAsia" w:ascii="宋体" w:hAnsi="宋体" w:cs="宋体"/>
          <w:color w:val="000000"/>
          <w:szCs w:val="21"/>
          <w:highlight w:val="none"/>
        </w:rPr>
      </w:pPr>
      <w:r>
        <w:rPr>
          <w:rFonts w:hint="eastAsia" w:ascii="宋体" w:hAnsi="宋体" w:cs="宋体"/>
          <w:color w:val="000000"/>
          <w:szCs w:val="21"/>
          <w:highlight w:val="none"/>
        </w:rPr>
        <w:t>(一)响应文件中报价表内容与响应文件中相应内容不一致的，以报价表为准；</w:t>
      </w:r>
    </w:p>
    <w:p w14:paraId="2269FD3F">
      <w:pPr>
        <w:pStyle w:val="94"/>
        <w:shd w:val="clear" w:color="auto" w:fill="auto"/>
        <w:tabs>
          <w:tab w:val="left" w:pos="1010"/>
        </w:tabs>
        <w:autoSpaceDE w:val="0"/>
        <w:autoSpaceDN w:val="0"/>
        <w:spacing w:line="520" w:lineRule="exact"/>
        <w:ind w:firstLine="630" w:firstLineChars="300"/>
        <w:jc w:val="left"/>
        <w:rPr>
          <w:rFonts w:hint="eastAsia" w:ascii="宋体" w:hAnsi="宋体" w:cs="宋体"/>
          <w:color w:val="000000"/>
          <w:szCs w:val="21"/>
          <w:highlight w:val="none"/>
        </w:rPr>
      </w:pPr>
      <w:r>
        <w:rPr>
          <w:rFonts w:hint="eastAsia" w:ascii="宋体" w:hAnsi="宋体" w:cs="宋体"/>
          <w:color w:val="000000"/>
          <w:szCs w:val="21"/>
          <w:highlight w:val="none"/>
        </w:rPr>
        <w:t>(二)大写金额和小写金额不一致的，以大写金额为准；</w:t>
      </w:r>
    </w:p>
    <w:p w14:paraId="06E12545">
      <w:pPr>
        <w:pStyle w:val="94"/>
        <w:shd w:val="clear" w:color="auto" w:fill="auto"/>
        <w:tabs>
          <w:tab w:val="left" w:pos="1010"/>
        </w:tabs>
        <w:autoSpaceDE w:val="0"/>
        <w:autoSpaceDN w:val="0"/>
        <w:spacing w:line="520" w:lineRule="exact"/>
        <w:ind w:firstLine="630" w:firstLineChars="300"/>
        <w:jc w:val="left"/>
        <w:rPr>
          <w:rFonts w:hint="eastAsia" w:ascii="宋体" w:hAnsi="宋体" w:cs="宋体"/>
          <w:color w:val="000000"/>
          <w:szCs w:val="21"/>
          <w:highlight w:val="none"/>
        </w:rPr>
      </w:pPr>
      <w:r>
        <w:rPr>
          <w:rFonts w:hint="eastAsia" w:ascii="宋体" w:hAnsi="宋体" w:cs="宋体"/>
          <w:color w:val="000000"/>
          <w:szCs w:val="21"/>
          <w:highlight w:val="none"/>
        </w:rPr>
        <w:t>(三)单价金额小数点或者百分比有明显错位的，以</w:t>
      </w:r>
      <w:r>
        <w:rPr>
          <w:rFonts w:hint="eastAsia" w:ascii="宋体" w:hAnsi="宋体" w:cs="宋体"/>
          <w:color w:val="000000"/>
          <w:szCs w:val="21"/>
          <w:highlight w:val="none"/>
          <w:lang w:eastAsia="zh-CN"/>
        </w:rPr>
        <w:t>报价表</w:t>
      </w:r>
      <w:r>
        <w:rPr>
          <w:rFonts w:hint="eastAsia" w:ascii="宋体" w:hAnsi="宋体" w:cs="宋体"/>
          <w:color w:val="000000"/>
          <w:szCs w:val="21"/>
          <w:highlight w:val="none"/>
        </w:rPr>
        <w:t>的总价为准，并修改单价；</w:t>
      </w:r>
    </w:p>
    <w:p w14:paraId="1A70A3F3">
      <w:pPr>
        <w:pStyle w:val="94"/>
        <w:shd w:val="clear" w:color="auto" w:fill="auto"/>
        <w:tabs>
          <w:tab w:val="left" w:pos="1010"/>
        </w:tabs>
        <w:autoSpaceDE w:val="0"/>
        <w:autoSpaceDN w:val="0"/>
        <w:spacing w:line="520" w:lineRule="exact"/>
        <w:ind w:firstLine="630" w:firstLineChars="300"/>
        <w:jc w:val="left"/>
        <w:rPr>
          <w:rFonts w:hint="eastAsia" w:ascii="宋体" w:hAnsi="宋体" w:cs="宋体"/>
          <w:color w:val="000000"/>
          <w:szCs w:val="21"/>
          <w:highlight w:val="none"/>
        </w:rPr>
      </w:pPr>
      <w:r>
        <w:rPr>
          <w:rFonts w:hint="eastAsia" w:ascii="宋体" w:hAnsi="宋体" w:cs="宋体"/>
          <w:color w:val="000000"/>
          <w:szCs w:val="21"/>
          <w:highlight w:val="none"/>
        </w:rPr>
        <w:t>(四)总价金额与按单价汇总金额不一致的，以单价金额计算结果为准。</w:t>
      </w:r>
    </w:p>
    <w:p w14:paraId="4C3D8513">
      <w:pPr>
        <w:pStyle w:val="94"/>
        <w:shd w:val="clear" w:color="auto" w:fill="auto"/>
        <w:tabs>
          <w:tab w:val="left" w:pos="1010"/>
        </w:tabs>
        <w:autoSpaceDE w:val="0"/>
        <w:autoSpaceDN w:val="0"/>
        <w:spacing w:line="520" w:lineRule="exact"/>
        <w:ind w:firstLine="630" w:firstLineChars="300"/>
        <w:jc w:val="left"/>
        <w:rPr>
          <w:rFonts w:hint="eastAsia" w:ascii="宋体" w:hAnsi="宋体" w:cs="宋体"/>
          <w:color w:val="000000"/>
          <w:szCs w:val="21"/>
          <w:highlight w:val="none"/>
        </w:rPr>
      </w:pPr>
      <w:r>
        <w:rPr>
          <w:rFonts w:hint="eastAsia" w:ascii="宋体" w:hAnsi="宋体" w:cs="宋体"/>
          <w:color w:val="000000"/>
          <w:szCs w:val="21"/>
          <w:highlight w:val="none"/>
        </w:rPr>
        <w:t>同时出现两种以上不一致的，按照前款规定的顺序修正。修正后的报价经供应商确认后产生约束力，供应商不确认的，其投标无效。</w:t>
      </w:r>
    </w:p>
    <w:p w14:paraId="680C2901">
      <w:pPr>
        <w:pStyle w:val="94"/>
        <w:shd w:val="clear" w:color="auto" w:fill="auto"/>
        <w:tabs>
          <w:tab w:val="left" w:pos="1010"/>
        </w:tabs>
        <w:autoSpaceDE w:val="0"/>
        <w:autoSpaceDN w:val="0"/>
        <w:spacing w:line="520" w:lineRule="exact"/>
        <w:jc w:val="left"/>
        <w:rPr>
          <w:rFonts w:hint="eastAsia" w:ascii="宋体" w:hAnsi="宋体" w:cs="宋体"/>
          <w:color w:val="000000"/>
          <w:szCs w:val="21"/>
          <w:highlight w:val="none"/>
        </w:rPr>
      </w:pPr>
      <w:r>
        <w:rPr>
          <w:rFonts w:hint="eastAsia" w:ascii="宋体" w:hAnsi="宋体" w:cs="宋体"/>
          <w:color w:val="000000"/>
          <w:szCs w:val="21"/>
          <w:highlight w:val="none"/>
        </w:rPr>
        <w:t>9.3本项目根据采购需求及要求，供应商投报相应的响应报价不得超过采购预算价；</w:t>
      </w:r>
    </w:p>
    <w:p w14:paraId="23731700">
      <w:pPr>
        <w:pStyle w:val="94"/>
        <w:shd w:val="clear" w:color="auto" w:fill="auto"/>
        <w:tabs>
          <w:tab w:val="left" w:pos="1010"/>
        </w:tabs>
        <w:autoSpaceDE w:val="0"/>
        <w:autoSpaceDN w:val="0"/>
        <w:spacing w:line="520" w:lineRule="exact"/>
        <w:jc w:val="left"/>
        <w:rPr>
          <w:rFonts w:hint="eastAsia" w:ascii="宋体" w:hAnsi="宋体" w:cs="宋体"/>
          <w:color w:val="000000"/>
          <w:szCs w:val="21"/>
          <w:highlight w:val="none"/>
        </w:rPr>
      </w:pPr>
      <w:r>
        <w:rPr>
          <w:rFonts w:hint="eastAsia" w:ascii="宋体" w:hAnsi="宋体" w:cs="宋体"/>
          <w:color w:val="000000"/>
          <w:szCs w:val="21"/>
          <w:highlight w:val="none"/>
        </w:rPr>
        <w:t>9.4供应商报价须以人民币报价。</w:t>
      </w:r>
    </w:p>
    <w:p w14:paraId="7ABD04E5">
      <w:pPr>
        <w:pStyle w:val="94"/>
        <w:shd w:val="clear" w:color="auto" w:fill="auto"/>
        <w:tabs>
          <w:tab w:val="left" w:pos="1010"/>
        </w:tabs>
        <w:autoSpaceDE w:val="0"/>
        <w:autoSpaceDN w:val="0"/>
        <w:spacing w:line="520" w:lineRule="exact"/>
        <w:jc w:val="left"/>
        <w:rPr>
          <w:rFonts w:hint="eastAsia" w:ascii="宋体" w:hAnsi="宋体" w:cs="宋体"/>
          <w:color w:val="000000"/>
          <w:szCs w:val="21"/>
          <w:highlight w:val="none"/>
        </w:rPr>
      </w:pPr>
      <w:r>
        <w:rPr>
          <w:rFonts w:hint="eastAsia" w:ascii="宋体" w:hAnsi="宋体" w:cs="宋体"/>
          <w:color w:val="000000"/>
          <w:szCs w:val="21"/>
          <w:highlight w:val="none"/>
        </w:rPr>
        <w:t>9.5供应商应按</w:t>
      </w:r>
      <w:r>
        <w:rPr>
          <w:rFonts w:hint="eastAsia" w:ascii="宋体" w:hAnsi="宋体" w:cs="宋体"/>
          <w:bCs/>
          <w:color w:val="000000"/>
          <w:szCs w:val="21"/>
          <w:highlight w:val="none"/>
          <w:lang w:val="en-US" w:eastAsia="zh-CN"/>
        </w:rPr>
        <w:t>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中提供的响应文件格式填写报价。成交价格以采购最终确定报价为准。</w:t>
      </w:r>
    </w:p>
    <w:p w14:paraId="29B2ACE2">
      <w:pPr>
        <w:shd w:val="clear" w:color="auto" w:fill="auto"/>
        <w:tabs>
          <w:tab w:val="left" w:pos="482"/>
        </w:tabs>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bCs/>
          <w:color w:val="000000"/>
          <w:szCs w:val="21"/>
          <w:highlight w:val="none"/>
        </w:rPr>
        <w:t>10、</w:t>
      </w:r>
      <w:r>
        <w:rPr>
          <w:rFonts w:hint="eastAsia" w:ascii="宋体" w:hAnsi="宋体" w:cs="宋体"/>
          <w:b/>
          <w:color w:val="000000"/>
          <w:szCs w:val="21"/>
          <w:highlight w:val="none"/>
        </w:rPr>
        <w:t>证明供应商合格的资格文件</w:t>
      </w:r>
    </w:p>
    <w:p w14:paraId="08356B93">
      <w:pPr>
        <w:shd w:val="clear" w:color="auto" w:fill="auto"/>
        <w:tabs>
          <w:tab w:val="left" w:pos="482"/>
        </w:tabs>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10.1为使供应商在成交后具有履行合同的资格和能力，供应商应提供合法的资格证明文件。</w:t>
      </w:r>
    </w:p>
    <w:p w14:paraId="14A805BF">
      <w:pPr>
        <w:shd w:val="clear" w:color="auto" w:fill="auto"/>
        <w:tabs>
          <w:tab w:val="left" w:pos="851"/>
        </w:tabs>
        <w:adjustRightInd w:val="0"/>
        <w:spacing w:line="520" w:lineRule="exact"/>
        <w:ind w:firstLine="422" w:firstLineChars="200"/>
        <w:rPr>
          <w:rFonts w:hint="eastAsia" w:ascii="宋体" w:hAnsi="宋体" w:cs="宋体"/>
          <w:bCs/>
          <w:color w:val="000000"/>
          <w:szCs w:val="21"/>
          <w:highlight w:val="none"/>
        </w:rPr>
      </w:pPr>
      <w:r>
        <w:rPr>
          <w:rFonts w:hint="eastAsia" w:ascii="宋体" w:hAnsi="宋体" w:cs="宋体"/>
          <w:b/>
          <w:color w:val="000000"/>
          <w:szCs w:val="21"/>
          <w:highlight w:val="none"/>
        </w:rPr>
        <w:t>11、</w:t>
      </w:r>
      <w:r>
        <w:rPr>
          <w:rFonts w:hint="eastAsia" w:ascii="宋体" w:hAnsi="宋体" w:cs="宋体"/>
          <w:b/>
          <w:color w:val="000000"/>
          <w:szCs w:val="21"/>
          <w:highlight w:val="none"/>
          <w:lang w:val="en-US" w:eastAsia="zh-CN"/>
        </w:rPr>
        <w:t>响应文件</w:t>
      </w:r>
      <w:r>
        <w:rPr>
          <w:rFonts w:hint="eastAsia" w:ascii="宋体" w:hAnsi="宋体" w:cs="宋体"/>
          <w:b/>
          <w:color w:val="000000"/>
          <w:szCs w:val="21"/>
          <w:highlight w:val="none"/>
        </w:rPr>
        <w:t>签署</w:t>
      </w:r>
    </w:p>
    <w:p w14:paraId="392CA5A7">
      <w:pPr>
        <w:shd w:val="clear" w:color="auto" w:fill="auto"/>
        <w:tabs>
          <w:tab w:val="left" w:pos="540"/>
          <w:tab w:val="left" w:pos="900"/>
        </w:tabs>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11.1</w:t>
      </w:r>
      <w:r>
        <w:rPr>
          <w:rFonts w:hint="eastAsia" w:ascii="宋体" w:hAnsi="宋体" w:cs="宋体"/>
          <w:color w:val="000000"/>
          <w:szCs w:val="21"/>
          <w:highlight w:val="none"/>
          <w:lang w:eastAsia="zh-CN"/>
        </w:rPr>
        <w:t>响应文件</w:t>
      </w:r>
      <w:r>
        <w:rPr>
          <w:rFonts w:hint="eastAsia" w:ascii="宋体" w:hAnsi="宋体" w:cs="宋体"/>
          <w:szCs w:val="21"/>
          <w:highlight w:val="none"/>
        </w:rPr>
        <w:t>应由供应商法定代表人或其委托代理人在规定签字的地方签字，在规定盖章的地方加盖单位公章，由委托代理人签字，须附法定代表人授权委托书。</w:t>
      </w:r>
    </w:p>
    <w:p w14:paraId="45DF37CA">
      <w:pPr>
        <w:shd w:val="clear" w:color="auto" w:fill="auto"/>
        <w:tabs>
          <w:tab w:val="left" w:pos="540"/>
          <w:tab w:val="left" w:pos="900"/>
        </w:tabs>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11.2</w:t>
      </w:r>
      <w:r>
        <w:rPr>
          <w:rFonts w:hint="eastAsia" w:ascii="宋体" w:hAnsi="宋体" w:cs="宋体"/>
          <w:bCs/>
          <w:color w:val="000000"/>
          <w:szCs w:val="21"/>
          <w:highlight w:val="none"/>
          <w:lang w:val="en-US" w:eastAsia="zh-CN"/>
        </w:rPr>
        <w:t>响应文件</w:t>
      </w:r>
      <w:r>
        <w:rPr>
          <w:rFonts w:hint="eastAsia" w:ascii="宋体" w:hAnsi="宋体" w:cs="宋体"/>
          <w:color w:val="000000"/>
          <w:szCs w:val="21"/>
          <w:highlight w:val="none"/>
        </w:rPr>
        <w:t>不得行间插字、涂改或增删。如有修改错漏处，必须由供应商的法定代表人或其授权代表签字。</w:t>
      </w:r>
    </w:p>
    <w:p w14:paraId="3021FA7D">
      <w:pPr>
        <w:shd w:val="clear" w:color="auto" w:fill="auto"/>
        <w:adjustRightInd w:val="0"/>
        <w:spacing w:line="520" w:lineRule="exact"/>
        <w:jc w:val="center"/>
        <w:rPr>
          <w:rFonts w:hint="eastAsia" w:ascii="宋体" w:hAnsi="宋体" w:cs="宋体"/>
          <w:b/>
          <w:color w:val="000000"/>
          <w:szCs w:val="21"/>
          <w:highlight w:val="none"/>
        </w:rPr>
      </w:pPr>
      <w:r>
        <w:rPr>
          <w:rFonts w:hint="eastAsia" w:ascii="宋体" w:hAnsi="宋体" w:cs="宋体"/>
          <w:b/>
          <w:color w:val="000000"/>
          <w:szCs w:val="21"/>
          <w:highlight w:val="none"/>
        </w:rPr>
        <w:t>（四）协商</w:t>
      </w:r>
    </w:p>
    <w:p w14:paraId="76CA98EF">
      <w:pPr>
        <w:keepNext w:val="0"/>
        <w:keepLines w:val="0"/>
        <w:pageBreakBefore w:val="0"/>
        <w:widowControl w:val="0"/>
        <w:shd w:val="clear" w:color="auto" w:fill="auto"/>
        <w:tabs>
          <w:tab w:val="left" w:pos="482"/>
        </w:tabs>
        <w:kinsoku/>
        <w:wordWrap/>
        <w:overflowPunct/>
        <w:topLinePunct w:val="0"/>
        <w:autoSpaceDE/>
        <w:autoSpaceDN/>
        <w:bidi w:val="0"/>
        <w:adjustRightInd w:val="0"/>
        <w:snapToGrid/>
        <w:spacing w:line="520" w:lineRule="exact"/>
        <w:ind w:firstLine="422" w:firstLineChars="200"/>
        <w:textAlignment w:val="auto"/>
        <w:rPr>
          <w:rFonts w:hint="eastAsia" w:ascii="宋体" w:hAnsi="宋体" w:cs="宋体"/>
          <w:b/>
          <w:color w:val="000000"/>
          <w:szCs w:val="21"/>
          <w:highlight w:val="none"/>
        </w:rPr>
      </w:pPr>
      <w:r>
        <w:rPr>
          <w:rFonts w:hint="eastAsia" w:ascii="宋体" w:hAnsi="宋体" w:cs="宋体"/>
          <w:b/>
          <w:color w:val="000000"/>
          <w:szCs w:val="21"/>
          <w:highlight w:val="none"/>
        </w:rPr>
        <w:t>12、协商</w:t>
      </w:r>
    </w:p>
    <w:p w14:paraId="74CFA808">
      <w:pPr>
        <w:shd w:val="clear" w:color="auto" w:fill="auto"/>
        <w:tabs>
          <w:tab w:val="left" w:pos="540"/>
          <w:tab w:val="left" w:pos="900"/>
        </w:tabs>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12.1</w:t>
      </w:r>
      <w:r>
        <w:rPr>
          <w:rFonts w:hint="eastAsia" w:ascii="宋体" w:hAnsi="宋体" w:cs="宋体"/>
          <w:bCs/>
          <w:color w:val="000000"/>
          <w:szCs w:val="21"/>
          <w:highlight w:val="none"/>
          <w:lang w:val="en-US" w:eastAsia="zh-CN"/>
        </w:rPr>
        <w:t>响应文件</w:t>
      </w:r>
      <w:r>
        <w:rPr>
          <w:rFonts w:hint="eastAsia" w:ascii="宋体" w:hAnsi="宋体" w:cs="宋体"/>
          <w:color w:val="000000"/>
          <w:szCs w:val="21"/>
          <w:highlight w:val="none"/>
        </w:rPr>
        <w:t>应由供应商在规定的协商时间前和地点递交。</w:t>
      </w:r>
    </w:p>
    <w:p w14:paraId="6A4E8B79">
      <w:pPr>
        <w:shd w:val="clear" w:color="auto" w:fill="auto"/>
        <w:tabs>
          <w:tab w:val="left" w:pos="540"/>
          <w:tab w:val="left" w:pos="900"/>
        </w:tabs>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12.2</w:t>
      </w:r>
      <w:r>
        <w:rPr>
          <w:rFonts w:hint="eastAsia" w:ascii="宋体" w:hAnsi="宋体" w:cs="宋体"/>
          <w:color w:val="000000"/>
          <w:szCs w:val="21"/>
          <w:highlight w:val="none"/>
          <w:lang w:eastAsia="zh-CN"/>
        </w:rPr>
        <w:t>采购人</w:t>
      </w:r>
      <w:r>
        <w:rPr>
          <w:rFonts w:hint="eastAsia" w:ascii="宋体" w:hAnsi="宋体" w:cs="宋体"/>
          <w:color w:val="000000"/>
          <w:szCs w:val="21"/>
          <w:highlight w:val="none"/>
        </w:rPr>
        <w:t>将在“供应商须知前附表”规定的时间和地点组织协商。</w:t>
      </w:r>
    </w:p>
    <w:p w14:paraId="3E43750E">
      <w:pPr>
        <w:shd w:val="clear" w:color="auto" w:fill="auto"/>
        <w:tabs>
          <w:tab w:val="left" w:pos="540"/>
          <w:tab w:val="left" w:pos="900"/>
        </w:tabs>
        <w:adjustRightInd w:val="0"/>
        <w:spacing w:line="520" w:lineRule="exact"/>
        <w:ind w:firstLine="420" w:firstLineChars="20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.3协商小组由采购人依法组建</w:t>
      </w:r>
      <w:r>
        <w:rPr>
          <w:rFonts w:hint="eastAsia" w:ascii="宋体" w:hAnsi="宋体" w:cs="宋体"/>
          <w:szCs w:val="21"/>
          <w:highlight w:val="none"/>
        </w:rPr>
        <w:t>：共3人</w:t>
      </w:r>
      <w:r>
        <w:rPr>
          <w:rFonts w:hint="eastAsia" w:ascii="宋体" w:hAnsi="宋体" w:cs="宋体"/>
          <w:szCs w:val="21"/>
          <w:highlight w:val="none"/>
          <w:lang w:eastAsia="zh-CN"/>
        </w:rPr>
        <w:t>，</w:t>
      </w:r>
      <w:r>
        <w:rPr>
          <w:rFonts w:hint="eastAsia" w:ascii="宋体" w:hAnsi="宋体" w:cs="宋体"/>
          <w:szCs w:val="21"/>
          <w:highlight w:val="none"/>
        </w:rPr>
        <w:t>其中采购人代表1人，经济、技术类专家评委2人；</w:t>
      </w:r>
      <w:r>
        <w:rPr>
          <w:rFonts w:hint="eastAsia" w:ascii="宋体" w:hAnsi="宋体" w:cs="宋体"/>
          <w:color w:val="000000"/>
          <w:szCs w:val="21"/>
          <w:highlight w:val="none"/>
        </w:rPr>
        <w:t>技术、经济等方面的专家在</w:t>
      </w:r>
      <w:r>
        <w:rPr>
          <w:rFonts w:hint="eastAsia" w:ascii="宋体" w:hAnsi="宋体" w:cs="宋体"/>
          <w:color w:val="000000"/>
          <w:szCs w:val="21"/>
          <w:highlight w:val="none"/>
          <w:lang w:val="en-US" w:eastAsia="zh-CN"/>
        </w:rPr>
        <w:t>相关专家库</w:t>
      </w:r>
      <w:r>
        <w:rPr>
          <w:rFonts w:hint="eastAsia" w:ascii="宋体" w:hAnsi="宋体" w:cs="宋体"/>
          <w:color w:val="000000"/>
          <w:szCs w:val="21"/>
          <w:highlight w:val="none"/>
        </w:rPr>
        <w:t>中随机抽取</w:t>
      </w:r>
      <w:r>
        <w:rPr>
          <w:rFonts w:hint="eastAsia" w:ascii="宋体" w:hAnsi="宋体" w:cs="宋体"/>
          <w:color w:val="000000"/>
          <w:szCs w:val="21"/>
          <w:highlight w:val="none"/>
          <w:lang w:eastAsia="zh-CN"/>
        </w:rPr>
        <w:t>。</w:t>
      </w:r>
    </w:p>
    <w:p w14:paraId="3BDFF2C7">
      <w:pPr>
        <w:shd w:val="clear" w:color="auto" w:fill="auto"/>
        <w:tabs>
          <w:tab w:val="left" w:pos="540"/>
          <w:tab w:val="left" w:pos="900"/>
        </w:tabs>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在掌握了供应商</w:t>
      </w:r>
      <w:r>
        <w:rPr>
          <w:rFonts w:hint="eastAsia" w:ascii="宋体" w:hAnsi="宋体" w:cs="宋体"/>
          <w:color w:val="000000"/>
          <w:szCs w:val="21"/>
          <w:highlight w:val="none"/>
          <w:lang w:eastAsia="zh-CN"/>
        </w:rPr>
        <w:t>响应文件</w:t>
      </w:r>
      <w:r>
        <w:rPr>
          <w:rFonts w:hint="eastAsia" w:ascii="宋体" w:hAnsi="宋体" w:cs="宋体"/>
          <w:color w:val="000000"/>
          <w:szCs w:val="21"/>
          <w:highlight w:val="none"/>
        </w:rPr>
        <w:t>的基本情况后，协商小组将与供应商进行协商。（资格审查：是否符合供应商资格要求。符合性审查：</w:t>
      </w:r>
      <w:r>
        <w:rPr>
          <w:rFonts w:hint="eastAsia" w:ascii="宋体" w:hAnsi="宋体" w:cs="宋体"/>
          <w:color w:val="000000"/>
          <w:szCs w:val="21"/>
          <w:highlight w:val="none"/>
          <w:lang w:eastAsia="zh-CN"/>
        </w:rPr>
        <w:t>响应报价</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响应有效期</w:t>
      </w:r>
      <w:r>
        <w:rPr>
          <w:rFonts w:hint="eastAsia" w:ascii="宋体" w:hAnsi="宋体" w:cs="宋体"/>
          <w:color w:val="000000"/>
          <w:szCs w:val="21"/>
          <w:highlight w:val="none"/>
        </w:rPr>
        <w:t>等符合采购文件要求。技术评审：依据供应商的技术响应、服务承诺、报价情况及市场价格与供应商进行协商，最终商定合同主要条款及价格，协商小组可要求供应商就采购标的成本、同类项目合同价格以及相关技术等情况进行说明。）</w:t>
      </w:r>
    </w:p>
    <w:p w14:paraId="51BB2CBA">
      <w:pPr>
        <w:shd w:val="clear" w:color="auto" w:fill="auto"/>
        <w:tabs>
          <w:tab w:val="left" w:pos="540"/>
          <w:tab w:val="left" w:pos="900"/>
        </w:tabs>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协商小组要求供应商就</w:t>
      </w:r>
      <w:r>
        <w:rPr>
          <w:rFonts w:hint="eastAsia" w:ascii="宋体" w:hAnsi="宋体" w:cs="宋体"/>
          <w:color w:val="000000"/>
          <w:szCs w:val="21"/>
          <w:highlight w:val="none"/>
          <w:lang w:eastAsia="zh-CN"/>
        </w:rPr>
        <w:t>响应文件</w:t>
      </w:r>
      <w:r>
        <w:rPr>
          <w:rFonts w:hint="eastAsia" w:ascii="宋体" w:hAnsi="宋体" w:cs="宋体"/>
          <w:color w:val="000000"/>
          <w:szCs w:val="21"/>
          <w:highlight w:val="none"/>
        </w:rPr>
        <w:t>中含糊不清、错漏的地方进行澄清，并提出问题，然后与供应商就其价格构成及合同主要条款进行协商。在其后的协商中，协商小组将要求供应商就之前提出的问题进行确认，报出自己能承受的最终价格。</w:t>
      </w:r>
    </w:p>
    <w:p w14:paraId="3959E6C2">
      <w:pPr>
        <w:shd w:val="clear" w:color="auto" w:fill="auto"/>
        <w:tabs>
          <w:tab w:val="left" w:pos="540"/>
          <w:tab w:val="left" w:pos="900"/>
        </w:tabs>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协商中，</w:t>
      </w:r>
      <w:r>
        <w:rPr>
          <w:rFonts w:hint="eastAsia" w:ascii="宋体" w:hAnsi="宋体" w:cs="宋体"/>
          <w:color w:val="000000"/>
          <w:szCs w:val="21"/>
          <w:highlight w:val="none"/>
          <w:lang w:eastAsia="zh-CN"/>
        </w:rPr>
        <w:t>采购人</w:t>
      </w:r>
      <w:r>
        <w:rPr>
          <w:rFonts w:hint="eastAsia" w:ascii="宋体" w:hAnsi="宋体" w:cs="宋体"/>
          <w:color w:val="000000"/>
          <w:szCs w:val="21"/>
          <w:highlight w:val="none"/>
        </w:rPr>
        <w:t>的单一来源采购文件如果有实质性变动的，协商小组应以书面形式通知供应商。供应商也可以对自己响应文件中有关售后服务和报价等方面的问题进行修改，以符合单一来源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的要求。</w:t>
      </w:r>
    </w:p>
    <w:p w14:paraId="1A41A1CB">
      <w:pPr>
        <w:shd w:val="clear" w:color="auto" w:fill="auto"/>
        <w:tabs>
          <w:tab w:val="left" w:pos="540"/>
          <w:tab w:val="left" w:pos="900"/>
        </w:tabs>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bCs/>
          <w:color w:val="000000"/>
          <w:szCs w:val="21"/>
          <w:highlight w:val="none"/>
        </w:rPr>
        <w:t>13、</w:t>
      </w:r>
      <w:r>
        <w:rPr>
          <w:rFonts w:hint="eastAsia" w:ascii="宋体" w:hAnsi="宋体" w:cs="宋体"/>
          <w:b/>
          <w:color w:val="000000"/>
          <w:szCs w:val="21"/>
          <w:highlight w:val="none"/>
        </w:rPr>
        <w:t>评审</w:t>
      </w:r>
    </w:p>
    <w:p w14:paraId="638F15FD">
      <w:pPr>
        <w:pStyle w:val="45"/>
        <w:shd w:val="clear" w:color="auto" w:fill="auto"/>
        <w:spacing w:after="0" w:line="520" w:lineRule="exact"/>
        <w:ind w:left="0" w:leftChars="0" w:right="0" w:rightChars="0" w:firstLineChars="200"/>
        <w:jc w:val="left"/>
        <w:rPr>
          <w:rFonts w:hint="eastAsia" w:ascii="宋体" w:hAnsi="宋体" w:cs="宋体"/>
          <w:color w:val="000000"/>
          <w:sz w:val="21"/>
          <w:highlight w:val="none"/>
        </w:rPr>
      </w:pPr>
      <w:r>
        <w:rPr>
          <w:rFonts w:hint="eastAsia" w:ascii="宋体" w:hAnsi="宋体" w:cs="宋体"/>
          <w:color w:val="000000"/>
          <w:sz w:val="21"/>
          <w:highlight w:val="none"/>
        </w:rPr>
        <w:t>13.1评审过程</w:t>
      </w:r>
    </w:p>
    <w:p w14:paraId="7A2DC594">
      <w:pPr>
        <w:shd w:val="clear" w:color="auto" w:fill="auto"/>
        <w:tabs>
          <w:tab w:val="left" w:pos="540"/>
          <w:tab w:val="left" w:pos="900"/>
        </w:tabs>
        <w:adjustRightInd w:val="0"/>
        <w:snapToGri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13.1.1资格审查：是否符合供应商资格要求。</w:t>
      </w:r>
    </w:p>
    <w:p w14:paraId="55040852">
      <w:pPr>
        <w:shd w:val="clear" w:color="auto" w:fill="auto"/>
        <w:tabs>
          <w:tab w:val="left" w:pos="540"/>
          <w:tab w:val="left" w:pos="900"/>
        </w:tabs>
        <w:adjustRightInd w:val="0"/>
        <w:snapToGri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13.1.2符合性审查：供应商</w:t>
      </w:r>
      <w:r>
        <w:rPr>
          <w:rFonts w:hint="eastAsia" w:ascii="宋体" w:hAnsi="宋体" w:cs="宋体"/>
          <w:color w:val="000000"/>
          <w:szCs w:val="21"/>
          <w:highlight w:val="none"/>
          <w:lang w:val="en-US" w:eastAsia="zh-CN"/>
        </w:rPr>
        <w:t>交货安装期限</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交货地点、</w:t>
      </w:r>
      <w:r>
        <w:rPr>
          <w:rFonts w:hint="eastAsia" w:ascii="宋体" w:hAnsi="宋体" w:cs="宋体"/>
          <w:color w:val="000000"/>
          <w:szCs w:val="21"/>
          <w:highlight w:val="none"/>
          <w:lang w:eastAsia="zh-CN"/>
        </w:rPr>
        <w:t>响应报价</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响应有效期</w:t>
      </w:r>
      <w:r>
        <w:rPr>
          <w:rFonts w:hint="eastAsia" w:ascii="宋体" w:hAnsi="宋体" w:cs="宋体"/>
          <w:color w:val="000000"/>
          <w:szCs w:val="21"/>
          <w:highlight w:val="none"/>
        </w:rPr>
        <w:t xml:space="preserve">等符合采购文件要求。 </w:t>
      </w:r>
    </w:p>
    <w:p w14:paraId="04A82F4A">
      <w:pPr>
        <w:shd w:val="clear" w:color="auto" w:fill="auto"/>
        <w:tabs>
          <w:tab w:val="left" w:pos="540"/>
          <w:tab w:val="left" w:pos="900"/>
        </w:tabs>
        <w:adjustRightInd w:val="0"/>
        <w:snapToGri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13.1.3技术评审：协商小组对供应商的技术要求、服务承诺等方面进行详细的审查，符合单一来源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要求。</w:t>
      </w:r>
    </w:p>
    <w:p w14:paraId="719CACAB">
      <w:pPr>
        <w:shd w:val="clear" w:color="auto" w:fill="auto"/>
        <w:tabs>
          <w:tab w:val="left" w:pos="540"/>
          <w:tab w:val="left" w:pos="900"/>
        </w:tabs>
        <w:adjustRightInd w:val="0"/>
        <w:snapToGri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13.2在掌握了供应商</w:t>
      </w:r>
      <w:r>
        <w:rPr>
          <w:rFonts w:hint="eastAsia" w:ascii="宋体" w:hAnsi="宋体" w:cs="宋体"/>
          <w:color w:val="000000"/>
          <w:szCs w:val="21"/>
          <w:highlight w:val="none"/>
          <w:lang w:eastAsia="zh-CN"/>
        </w:rPr>
        <w:t>响应文件</w:t>
      </w:r>
      <w:r>
        <w:rPr>
          <w:rFonts w:hint="eastAsia" w:ascii="宋体" w:hAnsi="宋体" w:cs="宋体"/>
          <w:color w:val="000000"/>
          <w:szCs w:val="21"/>
          <w:highlight w:val="none"/>
        </w:rPr>
        <w:t>的基本情况后，协商小组将与供应商进行协商。</w:t>
      </w:r>
    </w:p>
    <w:p w14:paraId="16D492E6">
      <w:pPr>
        <w:shd w:val="clear" w:color="auto" w:fill="auto"/>
        <w:tabs>
          <w:tab w:val="left" w:pos="540"/>
          <w:tab w:val="left" w:pos="900"/>
        </w:tabs>
        <w:adjustRightInd w:val="0"/>
        <w:snapToGri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13.3确定成交事项</w:t>
      </w:r>
    </w:p>
    <w:p w14:paraId="10B83509">
      <w:pPr>
        <w:shd w:val="clear" w:color="auto" w:fill="auto"/>
        <w:tabs>
          <w:tab w:val="left" w:pos="540"/>
          <w:tab w:val="left" w:pos="900"/>
        </w:tabs>
        <w:adjustRightInd w:val="0"/>
        <w:snapToGri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13.3.</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协商小组将依据供应商最终提交的确认件进行认真的审查，如满足单一来源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的要求、价格合理，则推荐其为成交供应商。否则，重新组织采购或终止采购。</w:t>
      </w:r>
    </w:p>
    <w:p w14:paraId="64C20654">
      <w:pPr>
        <w:shd w:val="clear" w:color="auto" w:fill="auto"/>
        <w:tabs>
          <w:tab w:val="left" w:pos="540"/>
          <w:tab w:val="left" w:pos="900"/>
        </w:tabs>
        <w:adjustRightInd w:val="0"/>
        <w:snapToGri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13.3.</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协商小组按照单一来源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要求，在保证质量且价格合理前提下，确定单一来源供应商为成交人，并提交协商报告。</w:t>
      </w:r>
    </w:p>
    <w:p w14:paraId="3D9BD8D3">
      <w:pPr>
        <w:shd w:val="clear" w:color="auto" w:fill="auto"/>
        <w:adjustRightInd w:val="0"/>
        <w:spacing w:line="520" w:lineRule="exact"/>
        <w:jc w:val="center"/>
        <w:rPr>
          <w:rFonts w:hint="eastAsia" w:ascii="宋体" w:hAnsi="宋体" w:cs="宋体"/>
          <w:b/>
          <w:color w:val="000000"/>
          <w:szCs w:val="21"/>
          <w:highlight w:val="none"/>
        </w:rPr>
      </w:pPr>
      <w:r>
        <w:rPr>
          <w:rFonts w:hint="eastAsia" w:ascii="宋体" w:hAnsi="宋体" w:cs="宋体"/>
          <w:b/>
          <w:color w:val="000000"/>
          <w:szCs w:val="21"/>
          <w:highlight w:val="none"/>
        </w:rPr>
        <w:t>（五）授予合同</w:t>
      </w:r>
    </w:p>
    <w:p w14:paraId="5D710774">
      <w:pPr>
        <w:shd w:val="clear" w:color="auto" w:fill="auto"/>
        <w:tabs>
          <w:tab w:val="left" w:pos="482"/>
        </w:tabs>
        <w:adjustRightInd w:val="0"/>
        <w:spacing w:line="520" w:lineRule="exact"/>
        <w:ind w:firstLine="422" w:firstLineChars="200"/>
        <w:rPr>
          <w:rFonts w:hint="eastAsia" w:ascii="宋体" w:hAnsi="宋体" w:cs="宋体"/>
          <w:b/>
          <w:color w:val="000000"/>
          <w:szCs w:val="21"/>
          <w:highlight w:val="none"/>
        </w:rPr>
      </w:pPr>
      <w:bookmarkStart w:id="89" w:name="_Toc6496"/>
      <w:bookmarkStart w:id="90" w:name="_Toc4748"/>
      <w:bookmarkStart w:id="91" w:name="_Toc29575"/>
      <w:bookmarkStart w:id="92" w:name="_Toc31875"/>
      <w:r>
        <w:rPr>
          <w:rFonts w:hint="eastAsia" w:ascii="宋体" w:hAnsi="宋体" w:cs="宋体"/>
          <w:b/>
          <w:color w:val="000000"/>
          <w:szCs w:val="21"/>
          <w:highlight w:val="none"/>
        </w:rPr>
        <w:t>14.确定成交</w:t>
      </w:r>
      <w:bookmarkEnd w:id="89"/>
      <w:bookmarkEnd w:id="90"/>
      <w:bookmarkEnd w:id="91"/>
      <w:bookmarkEnd w:id="92"/>
    </w:p>
    <w:p w14:paraId="6CCF5568">
      <w:pPr>
        <w:shd w:val="clear" w:color="auto" w:fill="auto"/>
        <w:tabs>
          <w:tab w:val="left" w:pos="482"/>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协商结束后，采购人以书面形式向成交人发出成交通知书，《成交通知书》将作为签订合同的依据。</w:t>
      </w:r>
    </w:p>
    <w:p w14:paraId="1FE05137">
      <w:pPr>
        <w:shd w:val="clear" w:color="auto" w:fill="auto"/>
        <w:tabs>
          <w:tab w:val="left" w:pos="482"/>
        </w:tabs>
        <w:adjustRightInd w:val="0"/>
        <w:spacing w:line="520" w:lineRule="exact"/>
        <w:ind w:firstLine="422" w:firstLineChars="200"/>
        <w:rPr>
          <w:rFonts w:hint="eastAsia" w:ascii="宋体" w:hAnsi="宋体" w:cs="宋体"/>
          <w:b/>
          <w:color w:val="000000"/>
          <w:szCs w:val="21"/>
          <w:highlight w:val="none"/>
        </w:rPr>
      </w:pPr>
      <w:bookmarkStart w:id="93" w:name="_Toc19891"/>
      <w:bookmarkStart w:id="94" w:name="_Toc25625"/>
      <w:bookmarkStart w:id="95" w:name="_Toc2811"/>
      <w:bookmarkStart w:id="96" w:name="_Toc27800"/>
      <w:r>
        <w:rPr>
          <w:rFonts w:hint="eastAsia" w:ascii="宋体" w:hAnsi="宋体" w:cs="宋体"/>
          <w:b/>
          <w:color w:val="000000"/>
          <w:szCs w:val="21"/>
          <w:highlight w:val="none"/>
        </w:rPr>
        <w:t>15.履约担保</w:t>
      </w:r>
      <w:bookmarkEnd w:id="93"/>
      <w:bookmarkEnd w:id="94"/>
      <w:bookmarkEnd w:id="95"/>
      <w:bookmarkEnd w:id="96"/>
    </w:p>
    <w:p w14:paraId="6D327F45">
      <w:pPr>
        <w:shd w:val="clear" w:color="auto" w:fill="auto"/>
        <w:tabs>
          <w:tab w:val="left" w:pos="482"/>
        </w:tabs>
        <w:adjustRightInd w:val="0"/>
        <w:spacing w:line="52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详见供应商须知前附表</w:t>
      </w:r>
    </w:p>
    <w:p w14:paraId="286D6E0C">
      <w:pPr>
        <w:shd w:val="clear" w:color="auto" w:fill="auto"/>
        <w:tabs>
          <w:tab w:val="left" w:pos="482"/>
        </w:tabs>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16、合同的签订</w:t>
      </w:r>
    </w:p>
    <w:p w14:paraId="33EC45FA">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16.1成交供应商在接到《成交通知书》后，应及时与采购人联系，并按照指定的时间、地点与采购人签订合同。</w:t>
      </w:r>
    </w:p>
    <w:p w14:paraId="03F6B292">
      <w:pPr>
        <w:shd w:val="clear" w:color="auto" w:fill="auto"/>
        <w:adjustRightInd w:val="0"/>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16.2单一来源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 xml:space="preserve">、成交供应商的响应文件及其协商过程中的澄清和承诺文件等均为签订合同的依据，成交供应商不得再提出任何背离上述文件内容的条件或要求。 </w:t>
      </w:r>
    </w:p>
    <w:p w14:paraId="26513520">
      <w:pPr>
        <w:shd w:val="clear" w:color="auto" w:fill="auto"/>
        <w:adjustRightInd w:val="0"/>
        <w:spacing w:line="52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16.3</w:t>
      </w:r>
      <w:r>
        <w:rPr>
          <w:rFonts w:hint="eastAsia" w:ascii="宋体" w:hAnsi="宋体" w:eastAsia="宋体" w:cs="宋体"/>
          <w:color w:val="auto"/>
          <w:sz w:val="21"/>
          <w:szCs w:val="21"/>
          <w:highlight w:val="none"/>
        </w:rPr>
        <w:t>成交供应商应按成交通知书指定的时间、地点与采购人签订合同</w:t>
      </w:r>
      <w:r>
        <w:rPr>
          <w:rFonts w:hint="eastAsia" w:ascii="宋体" w:hAnsi="宋体" w:eastAsia="宋体" w:cs="宋体"/>
          <w:color w:val="auto"/>
          <w:szCs w:val="21"/>
          <w:highlight w:val="none"/>
        </w:rPr>
        <w:t>。供应商无正当理由拒签合同的，采购人有权取消其成交资格。</w:t>
      </w:r>
    </w:p>
    <w:p w14:paraId="394C1832">
      <w:pPr>
        <w:shd w:val="clear" w:color="auto" w:fill="auto"/>
        <w:adjustRightInd w:val="0"/>
        <w:spacing w:line="520" w:lineRule="exact"/>
        <w:ind w:firstLine="422" w:firstLineChars="200"/>
        <w:jc w:val="center"/>
        <w:rPr>
          <w:rFonts w:hint="eastAsia" w:ascii="宋体" w:hAnsi="宋体" w:cs="宋体"/>
          <w:b/>
          <w:bCs/>
          <w:color w:val="000000"/>
          <w:szCs w:val="21"/>
          <w:highlight w:val="none"/>
        </w:rPr>
      </w:pPr>
      <w:r>
        <w:rPr>
          <w:rFonts w:hint="eastAsia" w:ascii="宋体" w:hAnsi="宋体" w:cs="宋体"/>
          <w:b/>
          <w:bCs/>
          <w:color w:val="000000"/>
          <w:szCs w:val="21"/>
          <w:highlight w:val="none"/>
        </w:rPr>
        <w:t>（六）终止采购活动</w:t>
      </w:r>
      <w:bookmarkStart w:id="97" w:name="_Toc30575"/>
    </w:p>
    <w:p w14:paraId="37C49DFF">
      <w:pPr>
        <w:shd w:val="clear" w:color="auto" w:fill="auto"/>
        <w:spacing w:line="520" w:lineRule="exact"/>
        <w:ind w:firstLine="422"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17.出现下列情形之一的，采购人或者采购代理机构应当终止采购活动：</w:t>
      </w:r>
      <w:bookmarkEnd w:id="97"/>
    </w:p>
    <w:p w14:paraId="093DE71B">
      <w:pPr>
        <w:shd w:val="clear" w:color="auto" w:fill="auto"/>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（一）因情况变化，不再符合规定的单一来源采购方式适用情形的；</w:t>
      </w:r>
    </w:p>
    <w:p w14:paraId="44F01F85">
      <w:pPr>
        <w:shd w:val="clear" w:color="auto" w:fill="auto"/>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（二）出现影响采购公正的违法、违规行为的；</w:t>
      </w:r>
    </w:p>
    <w:p w14:paraId="5DFD9941">
      <w:pPr>
        <w:shd w:val="clear" w:color="auto" w:fill="auto"/>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（三）报价超过采购预算的。</w:t>
      </w:r>
    </w:p>
    <w:p w14:paraId="5C5DA5AE">
      <w:pPr>
        <w:shd w:val="clear" w:color="auto" w:fill="auto"/>
        <w:adjustRightInd w:val="0"/>
        <w:spacing w:line="520" w:lineRule="exact"/>
        <w:jc w:val="center"/>
        <w:rPr>
          <w:rFonts w:hint="eastAsia" w:ascii="宋体" w:hAnsi="宋体" w:cs="宋体"/>
          <w:b/>
          <w:color w:val="000000"/>
          <w:szCs w:val="21"/>
          <w:highlight w:val="none"/>
        </w:rPr>
      </w:pPr>
      <w:r>
        <w:rPr>
          <w:rFonts w:hint="eastAsia" w:ascii="宋体" w:hAnsi="宋体" w:cs="宋体"/>
          <w:b/>
          <w:color w:val="000000"/>
          <w:szCs w:val="21"/>
          <w:highlight w:val="none"/>
        </w:rPr>
        <w:t>（七）供应商须知的补充与修改</w:t>
      </w:r>
    </w:p>
    <w:p w14:paraId="1BA80B0F">
      <w:pPr>
        <w:shd w:val="clear" w:color="auto" w:fill="auto"/>
        <w:adjustRightInd w:val="0"/>
        <w:spacing w:line="520" w:lineRule="exact"/>
        <w:ind w:firstLine="422" w:firstLineChars="200"/>
        <w:rPr>
          <w:rFonts w:hint="eastAsia" w:ascii="宋体" w:hAnsi="宋体" w:cs="宋体"/>
          <w:b/>
          <w:color w:val="000000"/>
          <w:szCs w:val="21"/>
          <w:highlight w:val="none"/>
        </w:rPr>
      </w:pPr>
      <w:r>
        <w:rPr>
          <w:rFonts w:hint="eastAsia" w:ascii="宋体" w:hAnsi="宋体" w:cs="宋体"/>
          <w:b/>
          <w:color w:val="000000"/>
          <w:szCs w:val="21"/>
          <w:highlight w:val="none"/>
        </w:rPr>
        <w:t>18.供应商须知的补充与修改</w:t>
      </w:r>
    </w:p>
    <w:p w14:paraId="72A07957">
      <w:pPr>
        <w:autoSpaceDE w:val="0"/>
        <w:autoSpaceDN w:val="0"/>
        <w:adjustRightInd w:val="0"/>
        <w:spacing w:line="520" w:lineRule="exact"/>
        <w:ind w:firstLine="420" w:firstLineChars="200"/>
        <w:rPr>
          <w:rFonts w:hint="eastAsia" w:ascii="宋体" w:hAnsi="宋体" w:eastAsia="宋体" w:cs="宋体"/>
          <w:color w:val="000000"/>
          <w:sz w:val="24"/>
          <w:highlight w:val="none"/>
          <w:lang w:eastAsia="zh-CN"/>
        </w:rPr>
      </w:pPr>
      <w:r>
        <w:rPr>
          <w:rFonts w:hint="eastAsia" w:ascii="宋体" w:hAnsi="宋体" w:cs="宋体"/>
          <w:bCs/>
          <w:color w:val="000000"/>
          <w:szCs w:val="21"/>
          <w:highlight w:val="none"/>
        </w:rPr>
        <w:t>供应商须知的补充与修改见供应商须知前附表</w:t>
      </w:r>
      <w:r>
        <w:rPr>
          <w:rFonts w:hint="eastAsia" w:ascii="宋体" w:hAnsi="宋体" w:cs="宋体"/>
          <w:bCs/>
          <w:color w:val="000000"/>
          <w:szCs w:val="21"/>
          <w:highlight w:val="none"/>
          <w:lang w:eastAsia="zh-CN"/>
        </w:rPr>
        <w:t>。</w:t>
      </w:r>
    </w:p>
    <w:bookmarkEnd w:id="71"/>
    <w:bookmarkEnd w:id="72"/>
    <w:bookmarkEnd w:id="73"/>
    <w:bookmarkEnd w:id="74"/>
    <w:bookmarkEnd w:id="75"/>
    <w:bookmarkEnd w:id="76"/>
    <w:bookmarkEnd w:id="77"/>
    <w:bookmarkEnd w:id="78"/>
    <w:bookmarkEnd w:id="79"/>
    <w:bookmarkEnd w:id="80"/>
    <w:p w14:paraId="7921677F">
      <w:pPr>
        <w:rPr>
          <w:rFonts w:hint="eastAsia" w:ascii="宋体" w:hAnsi="宋体" w:cs="宋体"/>
          <w:b/>
          <w:color w:val="000000"/>
          <w:kern w:val="44"/>
          <w:sz w:val="32"/>
          <w:szCs w:val="32"/>
          <w:highlight w:val="none"/>
          <w:lang w:val="en-US" w:eastAsia="zh-CN"/>
        </w:rPr>
      </w:pPr>
      <w:bookmarkStart w:id="98" w:name="_Toc19941"/>
      <w:bookmarkStart w:id="99" w:name="_Toc28951"/>
      <w:bookmarkStart w:id="100" w:name="_Toc18344"/>
      <w:bookmarkStart w:id="101" w:name="_Toc25363"/>
      <w:bookmarkStart w:id="102" w:name="_Toc15286"/>
      <w:bookmarkStart w:id="103" w:name="_Toc26449"/>
      <w:bookmarkStart w:id="104" w:name="_Toc77872492"/>
      <w:bookmarkStart w:id="105" w:name="_Toc12302"/>
      <w:bookmarkStart w:id="106" w:name="_Toc22453"/>
      <w:bookmarkStart w:id="107" w:name="_Toc18426"/>
      <w:bookmarkStart w:id="108" w:name="_Toc21003"/>
      <w:bookmarkStart w:id="109" w:name="_Toc11413"/>
      <w:bookmarkStart w:id="110" w:name="_Toc32110"/>
      <w:bookmarkStart w:id="111" w:name="_Toc8395"/>
      <w:bookmarkStart w:id="112" w:name="_Toc20759"/>
      <w:bookmarkStart w:id="113" w:name="_Toc4156"/>
      <w:r>
        <w:rPr>
          <w:rFonts w:hint="eastAsia" w:ascii="宋体" w:hAnsi="宋体" w:cs="宋体"/>
          <w:b/>
          <w:color w:val="000000"/>
          <w:kern w:val="44"/>
          <w:sz w:val="32"/>
          <w:szCs w:val="32"/>
          <w:highlight w:val="none"/>
          <w:lang w:val="en-US" w:eastAsia="zh-CN"/>
        </w:rPr>
        <w:br w:type="page"/>
      </w:r>
    </w:p>
    <w:p w14:paraId="6E7DB313">
      <w:pPr>
        <w:widowControl/>
        <w:tabs>
          <w:tab w:val="left" w:pos="3900"/>
        </w:tabs>
        <w:spacing w:line="520" w:lineRule="exact"/>
        <w:ind w:left="-4830" w:leftChars="-2300" w:right="-5061" w:rightChars="-2410"/>
        <w:jc w:val="center"/>
        <w:outlineLvl w:val="0"/>
        <w:rPr>
          <w:rFonts w:hint="eastAsia" w:ascii="宋体" w:hAnsi="宋体" w:eastAsia="宋体" w:cs="宋体"/>
          <w:b/>
          <w:color w:val="000000"/>
          <w:kern w:val="44"/>
          <w:sz w:val="32"/>
          <w:szCs w:val="32"/>
          <w:highlight w:val="none"/>
        </w:rPr>
      </w:pPr>
      <w:bookmarkStart w:id="114" w:name="_Toc25511"/>
      <w:r>
        <w:rPr>
          <w:rFonts w:hint="eastAsia" w:ascii="宋体" w:hAnsi="宋体" w:cs="宋体"/>
          <w:b/>
          <w:color w:val="000000"/>
          <w:kern w:val="44"/>
          <w:sz w:val="32"/>
          <w:szCs w:val="32"/>
          <w:highlight w:val="none"/>
          <w:lang w:val="en-US" w:eastAsia="zh-CN"/>
        </w:rPr>
        <w:t>第三章 采购需求</w:t>
      </w:r>
      <w:bookmarkEnd w:id="114"/>
    </w:p>
    <w:p w14:paraId="45580ED8">
      <w:pPr>
        <w:shd w:val="clear" w:color="auto" w:fill="auto"/>
        <w:adjustRightInd w:val="0"/>
        <w:spacing w:line="520" w:lineRule="exact"/>
        <w:jc w:val="left"/>
        <w:rPr>
          <w:rFonts w:hint="eastAsia" w:ascii="宋体" w:hAnsi="宋体" w:cs="宋体"/>
          <w:b/>
          <w:color w:val="000000"/>
          <w:sz w:val="28"/>
          <w:szCs w:val="28"/>
          <w:highlight w:val="none"/>
        </w:rPr>
      </w:pPr>
      <w:r>
        <w:rPr>
          <w:rFonts w:hint="eastAsia" w:ascii="宋体" w:hAnsi="宋体" w:cs="宋体"/>
          <w:b/>
          <w:color w:val="000000"/>
          <w:sz w:val="28"/>
          <w:szCs w:val="28"/>
          <w:highlight w:val="none"/>
          <w:lang w:val="en-US" w:eastAsia="zh-CN"/>
        </w:rPr>
        <w:t>一、拟成交单位的名称地址</w:t>
      </w:r>
    </w:p>
    <w:tbl>
      <w:tblPr>
        <w:tblStyle w:val="47"/>
        <w:tblW w:w="5363" w:type="pct"/>
        <w:tblInd w:w="-3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1"/>
        <w:gridCol w:w="1950"/>
        <w:gridCol w:w="1843"/>
        <w:gridCol w:w="3928"/>
        <w:gridCol w:w="1115"/>
      </w:tblGrid>
      <w:tr w14:paraId="41076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3757D1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包号</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73C9E5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数据库名称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09355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公司名称</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228939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公司地址</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3C81E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预算</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(万元)</w:t>
            </w:r>
          </w:p>
        </w:tc>
      </w:tr>
      <w:tr w14:paraId="707B6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3A4D19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7C68D6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中国知网</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3F9F0D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同方知网数字科技有限公司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5B9828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北京市海淀区王庄路1号清华同方科技大厦A座11层</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A4CD42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highlight w:val="yellow"/>
                <w:u w:val="none"/>
                <w:lang w:val="en-US" w:eastAsia="zh-CN"/>
              </w:rPr>
            </w:pPr>
            <w:r>
              <w:rPr>
                <w:rFonts w:hint="eastAsia" w:ascii="宋体" w:hAnsi="宋体" w:cs="宋体"/>
                <w:i w:val="0"/>
                <w:iCs w:val="0"/>
                <w:color w:val="000000"/>
                <w:sz w:val="20"/>
                <w:szCs w:val="20"/>
                <w:highlight w:val="none"/>
                <w:u w:val="none"/>
                <w:lang w:val="en-US" w:eastAsia="zh-CN"/>
              </w:rPr>
              <w:t>37.3</w:t>
            </w:r>
          </w:p>
        </w:tc>
      </w:tr>
      <w:tr w14:paraId="12861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8"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1AFC5C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780787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中国知网学术不端文献检测系统（“中国知网”人事论文评审服务平台）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735391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同方知网数字科技有限公司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4B714D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北京市海淀区王庄路1号清华同方科技大厦A座11层</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371BD6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3.6</w:t>
            </w:r>
          </w:p>
        </w:tc>
      </w:tr>
      <w:tr w14:paraId="3CEE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2145E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4E24AB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万方学位论文库（软件、信息与电子工程、艺术、自动化控制、万方选题）</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0A9D3A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北京万方数据股份有限公司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5F51A8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北京市海淀区复兴路15号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E456EF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12.4</w:t>
            </w:r>
          </w:p>
        </w:tc>
      </w:tr>
      <w:tr w14:paraId="5CB0C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45943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03F59B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读秀中文云知识库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4EC52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河南超星数图信息技术有限公司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6ADF61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河南自贸试验区郑州片区（郑东）商鼎路107号10＃-A号楼17层1707-1708号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95594C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013E4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77559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22599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新知学术发现系统</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4A1548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北京盈科千信科技有限公司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1430CF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北京市海淀区中关村南大街48号1幢四层C4008</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37834E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r>
      <w:tr w14:paraId="44A09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5BF593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00243B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泛研全球科研项目数据库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24B45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河南康森电子科技有限公司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5ABB76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郑州市金水区北三环73号瀚海北金B座18层18014号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3D7FA0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4.1</w:t>
            </w:r>
          </w:p>
        </w:tc>
      </w:tr>
      <w:tr w14:paraId="0112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1B8F66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0EBD2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科学文库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4B4E4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河南康森电子科技有限公司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076457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郑州市金水区北三环73号瀚海北金B座18层18014号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A3EC9C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13.2</w:t>
            </w:r>
          </w:p>
        </w:tc>
      </w:tr>
      <w:tr w14:paraId="64BA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348E2E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05401C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中国共产党思想理论资源数据库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7607B1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人民出版社</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1A4CF4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北京市东城区朝阳门内大街166号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13638B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5.0</w:t>
            </w:r>
          </w:p>
        </w:tc>
      </w:tr>
      <w:tr w14:paraId="23082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61C1A1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5CE631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优秀传统文化视频资源库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29F7A2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河南华之杰文化传播有限公司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2E964A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河南省郑州市金水区慧雅东路69号郑州金水粤浦科技园1号地1期15号楼4层401号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17C7D0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9.2</w:t>
            </w:r>
          </w:p>
        </w:tc>
      </w:tr>
      <w:tr w14:paraId="068DA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1B689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6864F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“智汇三农”农业专业知识服务平台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002C86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郑州市味氲言商贸有限公司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44AE01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河南省郑州市金水区国基路168号佛罗伦斯一区3号楼5单元4层72号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6DB161F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r>
      <w:tr w14:paraId="101E2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2867BA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05AA3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环球农业数据库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1E1736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河南贝塔数字科技有限公司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4C9D4F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河南省郑州市郑东新区龙子湖崇德街豫盐大厦15楼1507室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FC3380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2.1</w:t>
            </w:r>
          </w:p>
        </w:tc>
      </w:tr>
      <w:tr w14:paraId="5184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05AE65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6AD4F5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正保会计视频数据库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228EE4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西安龙文网络科技有限公司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72AC3A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陕西省西安市高新区艺术大街紫薇田园都市G区10号1402室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F4C809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4.1</w:t>
            </w:r>
          </w:p>
        </w:tc>
      </w:tr>
      <w:tr w14:paraId="05659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4BC58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283A10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中经网统计数据库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588E32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中经网数据有限公司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5531A0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北京市西城区三里河路58号中经网</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76B438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7.65</w:t>
            </w:r>
          </w:p>
        </w:tc>
      </w:tr>
      <w:tr w14:paraId="5DD72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0FDAC4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3BE72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财经学科知识库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7B377E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北京百智享科技有限公司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2F3076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北京市丰台区南四环西路188号十八区25号楼601室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389A55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2.1</w:t>
            </w:r>
          </w:p>
        </w:tc>
      </w:tr>
      <w:tr w14:paraId="3E6E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3BB2C6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338A89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中国名校精品课视频资源服务平台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2582ED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河南阅图电子科技有限公司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77A307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河南省郑州市金水区文化路街道文化路97号16号楼3楼303室1号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D8957E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4.1</w:t>
            </w:r>
          </w:p>
        </w:tc>
      </w:tr>
      <w:tr w14:paraId="3AA2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6C8EE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4B873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高校信息素养教育数据库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66DBE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河南正乾软件科技有限公司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1C4450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河南省郑州市郑东新区康平路79号1号楼16层1602号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140A9F6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5.4</w:t>
            </w:r>
          </w:p>
        </w:tc>
      </w:tr>
      <w:tr w14:paraId="38ACC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047EB9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4ACAA3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Worldlib国外文献整合平台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50E879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河南华宇星航科技有限公司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3EC7ED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河南省郑州市高新技术产业开发区银屏路15号13号楼2单元7层153号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659FF8C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9.9</w:t>
            </w:r>
          </w:p>
        </w:tc>
      </w:tr>
      <w:tr w14:paraId="5F12F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6599B7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2F2E14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RESSET金融研究数据库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0CFB9B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北京聚源锐思数据科技有限公司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70DD56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北京市海淀区中关村东路18号9层B-1009</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BDA087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8.7</w:t>
            </w:r>
          </w:p>
        </w:tc>
      </w:tr>
      <w:tr w14:paraId="5CB9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16E5D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00D14B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叩持匠芯IC学习数据库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5A5D02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叩持（西安）电子信息技术有限公司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0E6007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陕西省西安市高新区翠北路219号E1座7层701室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97CCCA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4B7B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397FF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7C2E2D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掌阅精选</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24299B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掌阅科技股份有限公司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321811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北京市朝阳区四惠东通惠河南岸四惠大厦1层1011E-1014E</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8FA7AC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7.0</w:t>
            </w:r>
          </w:p>
        </w:tc>
      </w:tr>
      <w:tr w14:paraId="2186A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4B851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137D81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中科VIPExam考试学习资源数据库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0BB1B6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中科软股（河南）信息技术有限公司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49DE22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河南省郑州市高新技术产业开发区瑞达路96号创业中心2号楼一层B1509号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2DC002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29E2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48AACE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5C01A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思政教育学科资源平台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31FB01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河南恒渡商贸有限公司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7D503D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郑州市金水区凤台路2号7号楼东2单元1层23号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7B5C60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7AFE5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6BF583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202EDF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研图学堂学习平台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383D8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河南畅茂智能科技有限公司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062BD7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河南省郑州市金水区文化路街道农业路22号6号楼1单元27层2704号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25BD24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7.2</w:t>
            </w:r>
          </w:p>
        </w:tc>
      </w:tr>
      <w:tr w14:paraId="7C0B7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7AE79B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291726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中文在线书香中国数据库+镜像数字图书馆</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5A5376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河南中文在线文化传媒有限公司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3DB5EE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河南省郑州市金水区未来路街道未来路366号金融港310-88室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D4BDC3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18.2</w:t>
            </w:r>
          </w:p>
        </w:tc>
      </w:tr>
      <w:tr w14:paraId="76B3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321DDA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04C27B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全球案例发现系统</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7A392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北京华图新天科技有限公司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73AB87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北京市通州区新华西街60号院2号楼21层2107</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BE24CA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r>
      <w:tr w14:paraId="3BE63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57A68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56288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Wind数据库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27C043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万得信息技术股份有限公司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09FF65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上海市浦明路1500号万得大厦7楼</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2F6EF3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7.0</w:t>
            </w:r>
          </w:p>
        </w:tc>
      </w:tr>
      <w:tr w14:paraId="18F85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71A41D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1A3439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超星资源库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08471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河南超星数图信息技术有限公司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1415CA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河南自贸试验区郑州片区（郑东）商鼎路107号10#-A号楼17层1707-1708号 </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3E9B83A">
            <w:pPr>
              <w:keepNext w:val="0"/>
              <w:keepLines w:val="0"/>
              <w:suppressLineNumbers w:val="0"/>
              <w:spacing w:before="0" w:beforeAutospacing="0" w:after="0" w:afterAutospacing="0"/>
              <w:ind w:left="0" w:right="0"/>
              <w:jc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15.2</w:t>
            </w:r>
          </w:p>
        </w:tc>
      </w:tr>
      <w:tr w14:paraId="4D86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34F85F52">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679C1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中国法律资源库</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174BC4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河南信优研电子科技有限公司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776544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郑州市金水区北环路56号1号楼1单元22层2208号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1EAA4E22">
            <w:pPr>
              <w:keepNext w:val="0"/>
              <w:keepLines w:val="0"/>
              <w:suppressLineNumbers w:val="0"/>
              <w:spacing w:before="0" w:beforeAutospacing="0" w:after="0" w:afterAutospacing="0"/>
              <w:ind w:left="0" w:right="0"/>
              <w:jc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8.2</w:t>
            </w:r>
          </w:p>
        </w:tc>
      </w:tr>
      <w:tr w14:paraId="0830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46D11BEE">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009" w:type="pct"/>
            <w:tcBorders>
              <w:top w:val="single" w:color="000000" w:sz="4" w:space="0"/>
              <w:left w:val="single" w:color="000000" w:sz="4" w:space="0"/>
              <w:bottom w:val="single" w:color="000000" w:sz="4" w:space="0"/>
              <w:right w:val="single" w:color="000000" w:sz="4" w:space="0"/>
            </w:tcBorders>
            <w:noWrap w:val="0"/>
            <w:vAlign w:val="center"/>
          </w:tcPr>
          <w:p w14:paraId="602D7F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Mirror（米乐）心理资源服务平台</w:t>
            </w:r>
          </w:p>
        </w:tc>
        <w:tc>
          <w:tcPr>
            <w:tcW w:w="954" w:type="pct"/>
            <w:tcBorders>
              <w:top w:val="single" w:color="000000" w:sz="4" w:space="0"/>
              <w:left w:val="single" w:color="000000" w:sz="4" w:space="0"/>
              <w:bottom w:val="single" w:color="000000" w:sz="4" w:space="0"/>
              <w:right w:val="single" w:color="000000" w:sz="4" w:space="0"/>
            </w:tcBorders>
            <w:noWrap w:val="0"/>
            <w:vAlign w:val="center"/>
          </w:tcPr>
          <w:p w14:paraId="579C52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北京中科心育信息技术有限公司</w:t>
            </w:r>
          </w:p>
        </w:tc>
        <w:tc>
          <w:tcPr>
            <w:tcW w:w="2033" w:type="pct"/>
            <w:tcBorders>
              <w:top w:val="single" w:color="000000" w:sz="4" w:space="0"/>
              <w:left w:val="single" w:color="000000" w:sz="4" w:space="0"/>
              <w:bottom w:val="single" w:color="000000" w:sz="4" w:space="0"/>
              <w:right w:val="single" w:color="000000" w:sz="4" w:space="0"/>
            </w:tcBorders>
            <w:noWrap w:val="0"/>
            <w:vAlign w:val="center"/>
          </w:tcPr>
          <w:p w14:paraId="472858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北京市海淀区清河嘉园东区甲1号楼11层1109</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F439F03">
            <w:pPr>
              <w:keepNext w:val="0"/>
              <w:keepLines w:val="0"/>
              <w:suppressLineNumbers w:val="0"/>
              <w:spacing w:before="0" w:beforeAutospacing="0" w:after="0" w:afterAutospacing="0"/>
              <w:ind w:left="0" w:right="0"/>
              <w:jc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3.1</w:t>
            </w:r>
          </w:p>
        </w:tc>
      </w:tr>
    </w:tbl>
    <w:p w14:paraId="3406B7EB">
      <w:pPr>
        <w:spacing w:line="272" w:lineRule="auto"/>
        <w:rPr>
          <w:rFonts w:hint="eastAsia" w:ascii="仿宋" w:hAnsi="仿宋" w:eastAsia="仿宋" w:cs="仿宋"/>
          <w:color w:val="auto"/>
          <w:sz w:val="21"/>
          <w:highlight w:val="none"/>
        </w:rPr>
      </w:pPr>
    </w:p>
    <w:p w14:paraId="1B530DC5">
      <w:pPr>
        <w:spacing w:line="272" w:lineRule="auto"/>
        <w:rPr>
          <w:rFonts w:hint="eastAsia" w:ascii="仿宋" w:hAnsi="仿宋" w:eastAsia="仿宋" w:cs="仿宋"/>
          <w:color w:val="auto"/>
          <w:sz w:val="21"/>
          <w:highlight w:val="none"/>
        </w:rPr>
      </w:pPr>
      <w:r>
        <w:rPr>
          <w:rFonts w:hint="eastAsia" w:ascii="宋体" w:hAnsi="宋体" w:cs="宋体"/>
          <w:b/>
          <w:color w:val="000000"/>
          <w:sz w:val="28"/>
          <w:szCs w:val="28"/>
          <w:highlight w:val="none"/>
          <w:lang w:val="en-US" w:eastAsia="zh-CN"/>
        </w:rPr>
        <w:t>二、数据库购置信息参数</w:t>
      </w:r>
    </w:p>
    <w:p w14:paraId="08593147">
      <w:pPr>
        <w:spacing w:line="272" w:lineRule="auto"/>
        <w:rPr>
          <w:rFonts w:hint="eastAsia" w:ascii="仿宋" w:hAnsi="仿宋" w:eastAsia="仿宋" w:cs="仿宋"/>
          <w:color w:val="auto"/>
          <w:sz w:val="21"/>
          <w:highlight w:val="none"/>
        </w:rPr>
      </w:pPr>
    </w:p>
    <w:tbl>
      <w:tblPr>
        <w:tblStyle w:val="47"/>
        <w:tblW w:w="52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21"/>
        <w:gridCol w:w="2999"/>
        <w:gridCol w:w="5766"/>
      </w:tblGrid>
      <w:tr w14:paraId="3843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4" w:hRule="atLeast"/>
        </w:trPr>
        <w:tc>
          <w:tcPr>
            <w:tcW w:w="798" w:type="dxa"/>
            <w:shd w:val="clear" w:color="auto" w:fill="auto"/>
            <w:noWrap w:val="0"/>
            <w:tcMar>
              <w:top w:w="-1" w:type="dxa"/>
              <w:left w:w="-1" w:type="dxa"/>
              <w:bottom w:w="-1" w:type="dxa"/>
              <w:right w:w="-1" w:type="dxa"/>
            </w:tcMar>
            <w:vAlign w:val="center"/>
          </w:tcPr>
          <w:p w14:paraId="10B2493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color w:val="000000"/>
                <w:sz w:val="20"/>
                <w:szCs w:val="20"/>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包号</w:t>
            </w:r>
          </w:p>
        </w:tc>
        <w:tc>
          <w:tcPr>
            <w:tcW w:w="3318" w:type="dxa"/>
            <w:shd w:val="clear" w:color="auto" w:fill="auto"/>
            <w:noWrap w:val="0"/>
            <w:tcMar>
              <w:top w:w="-1" w:type="dxa"/>
              <w:left w:w="-1" w:type="dxa"/>
              <w:bottom w:w="-1" w:type="dxa"/>
              <w:right w:w="-1" w:type="dxa"/>
            </w:tcMar>
            <w:vAlign w:val="center"/>
          </w:tcPr>
          <w:p w14:paraId="6465090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color w:val="000000"/>
                <w:sz w:val="20"/>
                <w:szCs w:val="20"/>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产品名称</w:t>
            </w:r>
          </w:p>
        </w:tc>
        <w:tc>
          <w:tcPr>
            <w:tcW w:w="6380" w:type="dxa"/>
            <w:shd w:val="clear" w:color="auto" w:fill="auto"/>
            <w:noWrap w:val="0"/>
            <w:tcMar>
              <w:top w:w="-1" w:type="dxa"/>
              <w:left w:w="-1" w:type="dxa"/>
              <w:bottom w:w="-1" w:type="dxa"/>
              <w:right w:w="-1" w:type="dxa"/>
            </w:tcMar>
            <w:vAlign w:val="center"/>
          </w:tcPr>
          <w:p w14:paraId="62C4E98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val="0"/>
                <w:color w:val="000000"/>
                <w:sz w:val="20"/>
                <w:szCs w:val="20"/>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产品参数</w:t>
            </w:r>
          </w:p>
        </w:tc>
      </w:tr>
      <w:tr w14:paraId="7BC4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2" w:hRule="atLeast"/>
        </w:trPr>
        <w:tc>
          <w:tcPr>
            <w:tcW w:w="380" w:type="pct"/>
            <w:shd w:val="clear" w:color="auto" w:fill="auto"/>
            <w:noWrap w:val="0"/>
            <w:tcMar>
              <w:top w:w="-1" w:type="dxa"/>
              <w:left w:w="-1" w:type="dxa"/>
              <w:bottom w:w="-1" w:type="dxa"/>
              <w:right w:w="-1" w:type="dxa"/>
            </w:tcMar>
            <w:vAlign w:val="center"/>
          </w:tcPr>
          <w:p w14:paraId="64E759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0" w:type="pct"/>
            <w:shd w:val="clear" w:color="auto" w:fill="auto"/>
            <w:noWrap w:val="0"/>
            <w:tcMar>
              <w:top w:w="-1" w:type="dxa"/>
              <w:left w:w="-1" w:type="dxa"/>
              <w:bottom w:w="-1" w:type="dxa"/>
              <w:right w:w="-1" w:type="dxa"/>
            </w:tcMar>
            <w:vAlign w:val="center"/>
          </w:tcPr>
          <w:p w14:paraId="7B8D5C6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中国知网</w:t>
            </w:r>
          </w:p>
        </w:tc>
        <w:tc>
          <w:tcPr>
            <w:tcW w:w="3038" w:type="pct"/>
            <w:shd w:val="clear" w:color="auto" w:fill="auto"/>
            <w:noWrap w:val="0"/>
            <w:tcMar>
              <w:top w:w="-1" w:type="dxa"/>
              <w:left w:w="-1" w:type="dxa"/>
              <w:bottom w:w="-1" w:type="dxa"/>
              <w:right w:w="-1" w:type="dxa"/>
            </w:tcMar>
            <w:vAlign w:val="center"/>
          </w:tcPr>
          <w:p w14:paraId="403400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1、文献类型：期刊、博士论文、硕士论文、会议论文、报纸。</w:t>
            </w:r>
          </w:p>
          <w:p w14:paraId="2AC0FD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2、中国学术期刊（网络版）收录学术期刊种数不少于8000种期刊，文献量不少于6000万篇。其中，收录核心期刊不少于1900种，网络数据实时更新。</w:t>
            </w:r>
          </w:p>
          <w:p w14:paraId="286136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3、中国博士学位论文数据库收录博士学位论文不少于60万篇。论文按篇出版，平均不晚于授予学位之后2个月。</w:t>
            </w:r>
          </w:p>
          <w:p w14:paraId="7A4514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4、中国优秀硕士学位论文数据库收录文献总量不少于600万篇。论文按篇出版，平均不晚于授予学位之后2个月。</w:t>
            </w:r>
          </w:p>
          <w:p w14:paraId="3F107B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5、中国重要会议论文全文数据库收录文献总量不少于280万篇。</w:t>
            </w:r>
          </w:p>
          <w:p w14:paraId="411AC5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6、中国重要报纸数据库收录2000年以来，约600种报纸，文献总量不少于1600万篇。</w:t>
            </w:r>
          </w:p>
          <w:p w14:paraId="30FFD7E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7、服务模式：远程访问+本地镜像，提供200个漫游帐号。</w:t>
            </w:r>
          </w:p>
        </w:tc>
      </w:tr>
      <w:tr w14:paraId="7DA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4" w:hRule="atLeast"/>
        </w:trPr>
        <w:tc>
          <w:tcPr>
            <w:tcW w:w="380" w:type="pct"/>
            <w:shd w:val="clear" w:color="auto" w:fill="auto"/>
            <w:noWrap w:val="0"/>
            <w:tcMar>
              <w:top w:w="-1" w:type="dxa"/>
              <w:left w:w="-1" w:type="dxa"/>
              <w:bottom w:w="-1" w:type="dxa"/>
              <w:right w:w="-1" w:type="dxa"/>
            </w:tcMar>
            <w:vAlign w:val="center"/>
          </w:tcPr>
          <w:p w14:paraId="41B9AF2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0" w:type="pct"/>
            <w:shd w:val="clear" w:color="auto" w:fill="auto"/>
            <w:noWrap w:val="0"/>
            <w:tcMar>
              <w:top w:w="-1" w:type="dxa"/>
              <w:left w:w="-1" w:type="dxa"/>
              <w:bottom w:w="-1" w:type="dxa"/>
              <w:right w:w="-1" w:type="dxa"/>
            </w:tcMar>
            <w:vAlign w:val="center"/>
          </w:tcPr>
          <w:p w14:paraId="41C4143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中国知网学术不端文献检测系统（“中国知网”人事论文评审服务平台）</w:t>
            </w:r>
          </w:p>
        </w:tc>
        <w:tc>
          <w:tcPr>
            <w:tcW w:w="3038" w:type="pct"/>
            <w:shd w:val="clear" w:color="auto" w:fill="auto"/>
            <w:noWrap w:val="0"/>
            <w:tcMar>
              <w:top w:w="-1" w:type="dxa"/>
              <w:left w:w="-1" w:type="dxa"/>
              <w:bottom w:w="-1" w:type="dxa"/>
              <w:right w:w="-1" w:type="dxa"/>
            </w:tcMar>
            <w:vAlign w:val="center"/>
          </w:tcPr>
          <w:p w14:paraId="5583A1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1.比对库资源涵盖国内主要学术期刊8500 种以上，累积总量至少达6300万篇以上。</w:t>
            </w:r>
          </w:p>
          <w:p w14:paraId="50AB53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2.比对库资源涵盖国内大多数高校的博硕士学位论文，实时总量至少达700万篇。</w:t>
            </w:r>
          </w:p>
          <w:p w14:paraId="2360F8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3.比对库资源涵盖国内外学术会议论文，实时总量至少达380万篇。</w:t>
            </w:r>
          </w:p>
          <w:p w14:paraId="0D798E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4.比对库资源涵盖专利数据库，《中国专利全文数据库》《海外专利数据库》，实时总量1.5亿条以上。</w:t>
            </w:r>
          </w:p>
          <w:p w14:paraId="5FB70E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5.含互联网资源，港澳台数据资源和第三方英文数据库，同时支持用户自建比对库，实现比对资源的持续扩充，最大程度保证检测结果的客观可靠。</w:t>
            </w:r>
          </w:p>
          <w:p w14:paraId="7CFAE6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6.系统支持英文检测，支持跨语言检测（中英文互抄识别）；表格自动抽取检测；繁简体转化识别检测。</w:t>
            </w:r>
          </w:p>
          <w:p w14:paraId="74350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7.支持已发表文献检测功能。</w:t>
            </w:r>
          </w:p>
          <w:p w14:paraId="66C968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8.支持已发表文献撤稿信息提醒</w:t>
            </w:r>
          </w:p>
          <w:p w14:paraId="608D76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9.支持已发表文献收录与核心刊识别</w:t>
            </w:r>
          </w:p>
          <w:p w14:paraId="54C6D24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10.支持期刊目录详情核查</w:t>
            </w:r>
          </w:p>
        </w:tc>
      </w:tr>
      <w:tr w14:paraId="4FDE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8C8B1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80" w:type="pct"/>
            <w:shd w:val="clear" w:color="auto" w:fill="auto"/>
            <w:noWrap w:val="0"/>
            <w:tcMar>
              <w:top w:w="-1" w:type="dxa"/>
              <w:left w:w="-1" w:type="dxa"/>
              <w:bottom w:w="-1" w:type="dxa"/>
              <w:right w:w="-1" w:type="dxa"/>
            </w:tcMar>
            <w:vAlign w:val="center"/>
          </w:tcPr>
          <w:p w14:paraId="1DBC7E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万方学位论文库（软件、信息与电子工程、艺术、自动化控制、万方选题）</w:t>
            </w:r>
          </w:p>
        </w:tc>
        <w:tc>
          <w:tcPr>
            <w:tcW w:w="3038" w:type="pct"/>
            <w:shd w:val="clear" w:color="auto" w:fill="auto"/>
            <w:noWrap w:val="0"/>
            <w:tcMar>
              <w:top w:w="-1" w:type="dxa"/>
              <w:left w:w="-1" w:type="dxa"/>
              <w:bottom w:w="-1" w:type="dxa"/>
              <w:right w:w="-1" w:type="dxa"/>
            </w:tcMar>
            <w:vAlign w:val="center"/>
          </w:tcPr>
          <w:p w14:paraId="402A65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1、智能排序功能：将相关度高、高质量、最新的文献排在前面。排序功能有：相关度、学位授予时间、被引频次、下载量等选择方式。</w:t>
            </w:r>
          </w:p>
          <w:p w14:paraId="216F83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2、平台可以实现期刊、学位、会议、地方志、视频库、专利等的一站式跨库检索。</w:t>
            </w:r>
          </w:p>
          <w:p w14:paraId="6D0155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3、可以实现分类浏览、简单检索、专业检索、高级检索等功能。</w:t>
            </w:r>
          </w:p>
          <w:p w14:paraId="2F4C19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4、支持国际通用的PDF阅读软件。</w:t>
            </w:r>
          </w:p>
          <w:p w14:paraId="63F3AC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5、文献类型：全文数据库；文献年限：2000-2026；服务模式：网络包库；文献下载格式：PDF。</w:t>
            </w:r>
          </w:p>
          <w:p w14:paraId="4CDCD01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万方选题涵盖万方相关资源及第三方合作资源中的3亿余条中外文期刊论文、学位论文、会议论文、科研项目数据，800余万条基金项目数据，4700万条学者数据，以及6亿条引文数据。功能指标包含文献精读、选题发现、定题评测、灵感池、标题生成器、领域发展报告等模块。</w:t>
            </w:r>
          </w:p>
        </w:tc>
      </w:tr>
      <w:tr w14:paraId="1C2B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7CB2BB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580" w:type="pct"/>
            <w:shd w:val="clear" w:color="auto" w:fill="auto"/>
            <w:noWrap w:val="0"/>
            <w:tcMar>
              <w:top w:w="-1" w:type="dxa"/>
              <w:left w:w="-1" w:type="dxa"/>
              <w:bottom w:w="-1" w:type="dxa"/>
              <w:right w:w="-1" w:type="dxa"/>
            </w:tcMar>
            <w:vAlign w:val="center"/>
          </w:tcPr>
          <w:p w14:paraId="4404AA6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读秀中文云知识库</w:t>
            </w:r>
          </w:p>
        </w:tc>
        <w:tc>
          <w:tcPr>
            <w:tcW w:w="3038" w:type="pct"/>
            <w:shd w:val="clear" w:color="auto" w:fill="auto"/>
            <w:noWrap w:val="0"/>
            <w:tcMar>
              <w:top w:w="-1" w:type="dxa"/>
              <w:left w:w="-1" w:type="dxa"/>
              <w:bottom w:w="-1" w:type="dxa"/>
              <w:right w:w="-1" w:type="dxa"/>
            </w:tcMar>
            <w:vAlign w:val="center"/>
          </w:tcPr>
          <w:p w14:paraId="5E6EF6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1.平台需满足书名、作者、主题词等基本字段搜索、章节名称搜索、正文搜索。</w:t>
            </w:r>
          </w:p>
          <w:p w14:paraId="18A47F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2.提供二次搜索，且提供布尔逻辑的高级搜索、专业搜索等功能。</w:t>
            </w:r>
          </w:p>
          <w:p w14:paraId="72E13A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3.平台需支持知识点搜索，用户可在图书资料中通过搜索找到所需知识点并直接阅读，阅读中提供文字提取、查看来源等功能。</w:t>
            </w:r>
          </w:p>
          <w:p w14:paraId="7CB880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4.平台需涵盖知识点、图书类型，为读者提供海量信息资源多面搜索服务。</w:t>
            </w:r>
          </w:p>
          <w:p w14:paraId="3E29ED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5.平台中至少包含720万种中文图书信息，涵盖中国图书馆分类法22个分类，每个分类细分到第三级子类。</w:t>
            </w:r>
          </w:p>
          <w:p w14:paraId="7BB08B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6.平台需支持千余家单位馆藏的联合目录查询。</w:t>
            </w:r>
          </w:p>
          <w:p w14:paraId="5C33E9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7.平台支持纸质图书和电子图书统一检索，平台支持按照馆藏纸书和电子图书进行筛选。且针对图书的检索结果可按照类型、年代、学科、作者进行筛选。</w:t>
            </w:r>
          </w:p>
          <w:p w14:paraId="0E8CA4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8.平台可以提供图书试读功能，可以对封面页、前言页、目次页、版权页、正文部分页等进行试读。</w:t>
            </w:r>
          </w:p>
          <w:p w14:paraId="701ACB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9.平台需提供通过Email的方式向读者进行文献资源的传递服务，可提供文献传递服务的图书总量不低于355万种。</w:t>
            </w:r>
          </w:p>
          <w:p w14:paraId="30AD7F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10.对于本馆没有的图书，需支持荐购功能，有关图书信息不需手动填写，系统自动填充。</w:t>
            </w:r>
          </w:p>
          <w:p w14:paraId="7B3A3A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11.提供中外文词典翻译、同义词、相关词、共现词的提示。</w:t>
            </w:r>
          </w:p>
          <w:p w14:paraId="7267258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12.需要能查询到图书的被引用情况。提供100年来中文图书被引用情况的分析，尤其可对每种中文图书是否有被引用及具体的被引用情况进行查询，从而作为评价中文图书学术影响力的重要指标和依据。</w:t>
            </w:r>
          </w:p>
        </w:tc>
      </w:tr>
      <w:tr w14:paraId="342A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176F38C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580" w:type="pct"/>
            <w:shd w:val="clear" w:color="auto" w:fill="auto"/>
            <w:noWrap w:val="0"/>
            <w:tcMar>
              <w:top w:w="-1" w:type="dxa"/>
              <w:left w:w="-1" w:type="dxa"/>
              <w:bottom w:w="-1" w:type="dxa"/>
              <w:right w:w="-1" w:type="dxa"/>
            </w:tcMar>
            <w:vAlign w:val="center"/>
          </w:tcPr>
          <w:p w14:paraId="3CCDE1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新知学术发现系统</w:t>
            </w:r>
          </w:p>
        </w:tc>
        <w:tc>
          <w:tcPr>
            <w:tcW w:w="3038" w:type="pct"/>
            <w:shd w:val="clear" w:color="auto" w:fill="auto"/>
            <w:noWrap w:val="0"/>
            <w:tcMar>
              <w:top w:w="-1" w:type="dxa"/>
              <w:left w:w="-1" w:type="dxa"/>
              <w:bottom w:w="-1" w:type="dxa"/>
              <w:right w:w="-1" w:type="dxa"/>
            </w:tcMar>
            <w:vAlign w:val="center"/>
          </w:tcPr>
          <w:p w14:paraId="2C60AE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一、产品介绍</w:t>
            </w:r>
          </w:p>
          <w:p w14:paraId="3592B6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“新知学术发现系统”是专业的学术资源发现系统，应用前沿的智能语义发现技术，能够深度捕捉用户的检索意图，为您提供极具穿透力的精准检索结果，让科研探索更高效。</w:t>
            </w:r>
          </w:p>
          <w:p w14:paraId="5102F0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二、收录资源</w:t>
            </w:r>
          </w:p>
          <w:p w14:paraId="3BC933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资源数量大：收录超3.3亿条元数据。</w:t>
            </w:r>
          </w:p>
          <w:p w14:paraId="7096DC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全类型覆盖：涵盖学术期刊、学位论文、学术图书、会议论文等基础文献，以及标准、技术报告等各类专业资料。</w:t>
            </w:r>
          </w:p>
          <w:p w14:paraId="307527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多语种融合：覆盖全球180多种语种资源。</w:t>
            </w:r>
          </w:p>
          <w:p w14:paraId="6F39AC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三、平台功能</w:t>
            </w:r>
          </w:p>
          <w:p w14:paraId="318363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1.检索及相关功能</w:t>
            </w:r>
          </w:p>
          <w:p w14:paraId="7FD884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（1）智能语义发现检索：</w:t>
            </w:r>
          </w:p>
          <w:p w14:paraId="42D8E4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结合语义发现与意图识别技术，实现长文本、自然语言检索，不限制检索内容的形式、长度，支持180+语种，实现智能跨语种检索。</w:t>
            </w:r>
          </w:p>
          <w:p w14:paraId="34CCA5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（2）传统检索模式：</w:t>
            </w:r>
          </w:p>
          <w:p w14:paraId="63154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支持以标题、摘要、来源、关键词、作者、出版物信息（出版日期、出版类型、出版商等）、标识符（DOI、PMID、PMCID等）等作为检索规则设定，通过“and”、“or”逻辑进行规则搭配，按需设置检索规则。</w:t>
            </w:r>
          </w:p>
          <w:p w14:paraId="30E891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（3）检索内容智能优化功能：</w:t>
            </w:r>
          </w:p>
          <w:p w14:paraId="2E5D78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应用大语言模型，支持一键将检索词优化为指令详细、规范的长文本检索内容，提升语义发现检索效果。</w:t>
            </w:r>
          </w:p>
          <w:p w14:paraId="7BCEBF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2.相似文献推荐</w:t>
            </w:r>
          </w:p>
          <w:p w14:paraId="6B83D3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支持通过应用语义发现，实现高效拓展发现，能够实现一键快捷检索指定检索结果文献的强相关文献。</w:t>
            </w:r>
          </w:p>
          <w:p w14:paraId="0AE169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3.学术关键词智能拓展推荐</w:t>
            </w:r>
          </w:p>
          <w:p w14:paraId="125C75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基于意图识别与智能算法解析用户输入的关键词/检索内容，提供相关方向关键词的拓展建议。</w:t>
            </w:r>
          </w:p>
          <w:p w14:paraId="674261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4.多维度检索结果筛选优化</w:t>
            </w:r>
          </w:p>
          <w:p w14:paraId="68CD05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支持支持通过收录刊源、语种、主题、学科、作者、机构、来源出版物名称、全文可用性维度对检索结果进行深度筛选优化。</w:t>
            </w:r>
          </w:p>
          <w:p w14:paraId="2F6539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5.快捷引用功能</w:t>
            </w:r>
          </w:p>
          <w:p w14:paraId="37E513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快速引用，支持GB/T 7714、MLA、APA参考文献格式，一键复制所需格式版本的引文信息。</w:t>
            </w:r>
          </w:p>
          <w:p w14:paraId="4B0B2F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四、技术参数</w:t>
            </w:r>
          </w:p>
          <w:p w14:paraId="0A3A0B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1.系统结构</w:t>
            </w:r>
          </w:p>
          <w:p w14:paraId="3A0D8C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采用 B/S架构，系统前端采用HTML5、CSS3和JavaScript技术进行开发；后端采用Python Django作为服务框架。</w:t>
            </w:r>
          </w:p>
          <w:p w14:paraId="6C9C8C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2.开发环境</w:t>
            </w:r>
          </w:p>
          <w:p w14:paraId="2979AF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操作系统：Windows 10</w:t>
            </w:r>
          </w:p>
          <w:p w14:paraId="1F481D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服务器软件：PyCharm、RDM</w:t>
            </w:r>
          </w:p>
          <w:p w14:paraId="6B02F4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数据库软件：Navicat </w:t>
            </w:r>
          </w:p>
          <w:p w14:paraId="2E7835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3.服务器环境</w:t>
            </w:r>
          </w:p>
          <w:p w14:paraId="1A7AEB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操作系统：Centos 7.9</w:t>
            </w:r>
          </w:p>
          <w:p w14:paraId="5E2ED6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服务器软件：Redis3.0.504、Nginx-1.20、Python3.8、Elasticsearch-7.4.1、Kibana-7.4.1</w:t>
            </w:r>
          </w:p>
          <w:p w14:paraId="6DE404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数据库：MySQL-5.7.26</w:t>
            </w:r>
          </w:p>
        </w:tc>
      </w:tr>
      <w:tr w14:paraId="218B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7B0C267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580" w:type="pct"/>
            <w:shd w:val="clear" w:color="auto" w:fill="auto"/>
            <w:noWrap w:val="0"/>
            <w:tcMar>
              <w:top w:w="-1" w:type="dxa"/>
              <w:left w:w="-1" w:type="dxa"/>
              <w:bottom w:w="-1" w:type="dxa"/>
              <w:right w:w="-1" w:type="dxa"/>
            </w:tcMar>
            <w:vAlign w:val="center"/>
          </w:tcPr>
          <w:p w14:paraId="66343A8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泛研全球科研项目数据库</w:t>
            </w:r>
          </w:p>
        </w:tc>
        <w:tc>
          <w:tcPr>
            <w:tcW w:w="3038" w:type="pct"/>
            <w:shd w:val="clear" w:color="auto" w:fill="auto"/>
            <w:noWrap w:val="0"/>
            <w:tcMar>
              <w:top w:w="-1" w:type="dxa"/>
              <w:left w:w="-1" w:type="dxa"/>
              <w:bottom w:w="-1" w:type="dxa"/>
              <w:right w:w="-1" w:type="dxa"/>
            </w:tcMar>
            <w:vAlign w:val="center"/>
          </w:tcPr>
          <w:p w14:paraId="5B0398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据库目前汇聚了世界上二十多个科技发达国家和地区的6000多万条科研项目数据及科研成果（产出），涵盖了全学科领域，具有多个主流语种，是收录范围最广、数据规模最大的科研项目数据库，实时动态更新，确保始终具有最新的科研立项数据。是科研立项申报查重查新、避免重复申报，获取国内外最新的立项竞争性情报的有效工具，用于提高科研立项申报中标率与成果产出机会。</w:t>
            </w:r>
          </w:p>
          <w:p w14:paraId="2B71D2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2、支持布尔逻辑检索规则；支持多语种检索检索功能。</w:t>
            </w:r>
          </w:p>
          <w:p w14:paraId="69C23A8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3、支持Windows、Linux、FreeBSD、OS X等常见操作系统；支持IE8以上、Chrome、Firefox、Safari等主流浏览器以及基于这些浏览器内核的如360浏览器、QQ浏览器、猎豹浏览器等等。</w:t>
            </w:r>
          </w:p>
        </w:tc>
      </w:tr>
      <w:tr w14:paraId="748A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6C4A2DA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580" w:type="pct"/>
            <w:shd w:val="clear" w:color="auto" w:fill="auto"/>
            <w:noWrap w:val="0"/>
            <w:tcMar>
              <w:top w:w="-1" w:type="dxa"/>
              <w:left w:w="-1" w:type="dxa"/>
              <w:bottom w:w="-1" w:type="dxa"/>
              <w:right w:w="-1" w:type="dxa"/>
            </w:tcMar>
            <w:vAlign w:val="center"/>
          </w:tcPr>
          <w:p w14:paraId="106D7B9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科学文库</w:t>
            </w:r>
          </w:p>
        </w:tc>
        <w:tc>
          <w:tcPr>
            <w:tcW w:w="3038" w:type="pct"/>
            <w:shd w:val="clear" w:color="auto" w:fill="auto"/>
            <w:noWrap w:val="0"/>
            <w:tcMar>
              <w:top w:w="-1" w:type="dxa"/>
              <w:left w:w="-1" w:type="dxa"/>
              <w:bottom w:w="-1" w:type="dxa"/>
              <w:right w:w="-1" w:type="dxa"/>
            </w:tcMar>
            <w:vAlign w:val="center"/>
          </w:tcPr>
          <w:p w14:paraId="740D7D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1、订购专辑：科学出版社出品的电子书数据库，包括数理科学辑、化学材料辑、生命科学辑、农林科技辑、信息科技辑、管理科学辑、历史考古辑、经济科学辑、教育传播辑、法哲社会辑、公共阅读学科专辑。</w:t>
            </w:r>
          </w:p>
          <w:p w14:paraId="02F462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2、包括专著、教材、图集、报告、工具书、科普，满足科研、教学、管理、大众等各个系列的专业用户。原版高清PDF格式，准确无误地保留专业文字、图形、符号、公式等。</w:t>
            </w:r>
          </w:p>
          <w:p w14:paraId="208997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3、检索强大：支持书名摘要检索、全文检索、高级检索，并辅有二次筛选，快速发现所需资源。</w:t>
            </w:r>
          </w:p>
          <w:p w14:paraId="074CD0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4、阅读便捷：采用WebPDF技术为用户保存在线批注、标记、笔记等信息并实现多终端同步和共享，增强了在线使用便捷性。</w:t>
            </w:r>
          </w:p>
          <w:p w14:paraId="25CC6F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5、使用方便：多终端适应，可在线看、亦可下载读，无并发数限制。</w:t>
            </w:r>
          </w:p>
          <w:p w14:paraId="45C7D5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6、权限灵活：全文权限经由IP控制，没有并发用户限制；已接入教育网统一认证和资源共享基础设施（CARSI），方便高校用户校外访问。</w:t>
            </w:r>
          </w:p>
          <w:p w14:paraId="4ED8B9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7、信息规范：具备标准的电子图书MARC数据和元数据，支持图书馆联机公共目录检索（OPAC）。</w:t>
            </w:r>
          </w:p>
          <w:p w14:paraId="23B75F1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8、统计标准：提供符合COUNTER标准的网络电子资源统计数据</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r>
      <w:tr w14:paraId="05E6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42E42D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580" w:type="pct"/>
            <w:shd w:val="clear" w:color="auto" w:fill="auto"/>
            <w:noWrap w:val="0"/>
            <w:tcMar>
              <w:top w:w="-1" w:type="dxa"/>
              <w:left w:w="-1" w:type="dxa"/>
              <w:bottom w:w="-1" w:type="dxa"/>
              <w:right w:w="-1" w:type="dxa"/>
            </w:tcMar>
            <w:vAlign w:val="center"/>
          </w:tcPr>
          <w:p w14:paraId="4C281FC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中国共产党思想理论资源数据库</w:t>
            </w:r>
          </w:p>
        </w:tc>
        <w:tc>
          <w:tcPr>
            <w:tcW w:w="3038" w:type="pct"/>
            <w:shd w:val="clear" w:color="auto" w:fill="auto"/>
            <w:noWrap w:val="0"/>
            <w:tcMar>
              <w:top w:w="-1" w:type="dxa"/>
              <w:left w:w="-1" w:type="dxa"/>
              <w:bottom w:w="-1" w:type="dxa"/>
              <w:right w:w="-1" w:type="dxa"/>
            </w:tcMar>
            <w:vAlign w:val="center"/>
          </w:tcPr>
          <w:p w14:paraId="4A3E95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内容系统收入党的思想理论主要著作文献，覆盖我国出版的马列经典著作；覆盖党和国家主要领导人著作；覆盖公开发表的中央文件文献；覆盖国家法律法规。</w:t>
            </w:r>
          </w:p>
          <w:p w14:paraId="30076D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系统具备以语义检索为主要特征的知识库，包括“党和国家重要文献专题知识库”、“马克思主义专题知识库”、“经典著作引文比对”。能够实现知识点检索功能，使文献内容可以完全以知识点的形式展现</w:t>
            </w:r>
          </w:p>
          <w:p w14:paraId="209C386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 电子书达到引用标准，内容编校质量高，图书数字化采用三万分之一的差错率标准进行校对，保留纸质图书的原版原式。</w:t>
            </w:r>
          </w:p>
        </w:tc>
      </w:tr>
      <w:tr w14:paraId="4712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4DDB86F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580" w:type="pct"/>
            <w:shd w:val="clear" w:color="auto" w:fill="auto"/>
            <w:noWrap w:val="0"/>
            <w:tcMar>
              <w:top w:w="-1" w:type="dxa"/>
              <w:left w:w="-1" w:type="dxa"/>
              <w:bottom w:w="-1" w:type="dxa"/>
              <w:right w:w="-1" w:type="dxa"/>
            </w:tcMar>
            <w:vAlign w:val="center"/>
          </w:tcPr>
          <w:p w14:paraId="1B07C34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优秀传统文化视频资源库</w:t>
            </w:r>
          </w:p>
        </w:tc>
        <w:tc>
          <w:tcPr>
            <w:tcW w:w="3038" w:type="pct"/>
            <w:shd w:val="clear" w:color="auto" w:fill="auto"/>
            <w:noWrap w:val="0"/>
            <w:tcMar>
              <w:top w:w="-1" w:type="dxa"/>
              <w:left w:w="-1" w:type="dxa"/>
              <w:bottom w:w="-1" w:type="dxa"/>
              <w:right w:w="-1" w:type="dxa"/>
            </w:tcMar>
            <w:vAlign w:val="center"/>
          </w:tcPr>
          <w:p w14:paraId="0CC700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秀传统文化视频资源库含近两千部纪录片。包含：艺术之美，魅力非遗，风流人物，古代战场，根在哪里，文物说话，神话成语，大片剧场，大国历史，地名大会，经典唐诗，绝美宋词，唯美元曲，国学经典，中医中药，名校名馆。</w:t>
            </w:r>
          </w:p>
          <w:p w14:paraId="5222F1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黄河文化含黄河风光，守护黄河，生态黄河，黄河瑰宝，黄河乡愁，黄河味道，黄河艺术。含23个系列专题，不少于2.8万分钟纪录片视频。优秀传统文化视频资源库，具有唯一性。资源库由公司团队拍摄制作，具有独立版权。视频的文案、史实、呈现手段等诸多细节聘请专家把关审核，具有权威性。</w:t>
            </w:r>
          </w:p>
          <w:p w14:paraId="35178C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（一）功能要求</w:t>
            </w:r>
          </w:p>
          <w:p w14:paraId="6F8956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1、移动端、电脑端都可观看。</w:t>
            </w:r>
          </w:p>
          <w:p w14:paraId="7E43A1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2、检索技术优势，视频检索，可输入视频名称、关键词等信息，快速检索所需视频。</w:t>
            </w:r>
          </w:p>
          <w:p w14:paraId="572B1A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3、能对用户的访问和使用情况进行记录和统计分析。</w:t>
            </w:r>
          </w:p>
          <w:p w14:paraId="222020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（二）后续维护、升级更新等要求</w:t>
            </w:r>
          </w:p>
          <w:p w14:paraId="7A88AB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1、能够提供故障诊断、故障排除、技术咨询等全方位的技术支持服务，保证数据库的正常访问。</w:t>
            </w:r>
          </w:p>
          <w:p w14:paraId="167ABC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2、产品保质期一年，将免费为采购方提供每年至少两次的数据库更新，如果数据库或者设备有升级或者其他变化，会及时通知。</w:t>
            </w:r>
          </w:p>
          <w:p w14:paraId="224080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3、售后服务包括产品宣传、电话咨询、电子邮件服务等，旨在协助用户解决实际操作中的困难。</w:t>
            </w:r>
          </w:p>
          <w:p w14:paraId="6469D9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4.访问方式：登录河南牧业经济学院图书馆官网——电子资源——中文数据库——优秀传统文化视频资源库。</w:t>
            </w:r>
          </w:p>
          <w:p w14:paraId="4E0344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5.下载方式：登录河南牧业经济学院图书馆官网——电子资源——中文数据库——优秀传统文化视频资源库-高清素材库。</w:t>
            </w:r>
          </w:p>
          <w:p w14:paraId="360E555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6.检索方式：登录河南牧业经济学院图书馆官网——电子资源——中文数据库——优秀传统文化视频资源库右上角搜索关键字，关键词。</w:t>
            </w:r>
          </w:p>
        </w:tc>
      </w:tr>
      <w:tr w14:paraId="0666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FAE3F6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80" w:type="pct"/>
            <w:shd w:val="clear" w:color="auto" w:fill="auto"/>
            <w:noWrap w:val="0"/>
            <w:tcMar>
              <w:top w:w="-1" w:type="dxa"/>
              <w:left w:w="-1" w:type="dxa"/>
              <w:bottom w:w="-1" w:type="dxa"/>
              <w:right w:w="-1" w:type="dxa"/>
            </w:tcMar>
            <w:vAlign w:val="center"/>
          </w:tcPr>
          <w:p w14:paraId="6568011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“智汇三农”农业专业知识服务平台</w:t>
            </w:r>
          </w:p>
        </w:tc>
        <w:tc>
          <w:tcPr>
            <w:tcW w:w="3038" w:type="pct"/>
            <w:shd w:val="clear" w:color="auto" w:fill="auto"/>
            <w:noWrap w:val="0"/>
            <w:tcMar>
              <w:top w:w="-1" w:type="dxa"/>
              <w:left w:w="-1" w:type="dxa"/>
              <w:bottom w:w="-1" w:type="dxa"/>
              <w:right w:w="-1" w:type="dxa"/>
            </w:tcMar>
            <w:vAlign w:val="center"/>
          </w:tcPr>
          <w:p w14:paraId="46CB2F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该项目订购内容为：“智汇三农”农业专业知识服务平台全库。包括三农书城以及中国农艺学全库、中国畜牧兽医全库、中国农业经济全库、中国农业标准全库、中国农业百科频道、中国农业年度数据库、中国农业视频库、中国农业图片库、农业科技成果库等9个数据库。</w:t>
            </w:r>
          </w:p>
          <w:p w14:paraId="774197C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智汇三农”农业专业知识服务平台包含并不限于：中国农业出版社出版的农林牧渔类专业图书20000余种、农业标准6000余种、农业年鉴年报700余种，农艺类、畜牧兽医类、农业经济类专业知识条目220万条，中国农业百科知识2.1万条，农业专业知识问答10万条，农业专业图片17万张、农业专业教学视频动画1.2万分钟。</w:t>
            </w:r>
          </w:p>
        </w:tc>
      </w:tr>
      <w:tr w14:paraId="74BD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6DFDCC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580" w:type="pct"/>
            <w:shd w:val="clear" w:color="auto" w:fill="auto"/>
            <w:noWrap w:val="0"/>
            <w:tcMar>
              <w:top w:w="-1" w:type="dxa"/>
              <w:left w:w="-1" w:type="dxa"/>
              <w:bottom w:w="-1" w:type="dxa"/>
              <w:right w:w="-1" w:type="dxa"/>
            </w:tcMar>
            <w:vAlign w:val="center"/>
          </w:tcPr>
          <w:p w14:paraId="0B0D28A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环球农业数据库</w:t>
            </w:r>
          </w:p>
        </w:tc>
        <w:tc>
          <w:tcPr>
            <w:tcW w:w="3038" w:type="pct"/>
            <w:shd w:val="clear" w:color="auto" w:fill="auto"/>
            <w:noWrap w:val="0"/>
            <w:tcMar>
              <w:top w:w="-1" w:type="dxa"/>
              <w:left w:w="-1" w:type="dxa"/>
              <w:bottom w:w="-1" w:type="dxa"/>
              <w:right w:w="-1" w:type="dxa"/>
            </w:tcMar>
            <w:vAlign w:val="center"/>
          </w:tcPr>
          <w:p w14:paraId="0F92C86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环球农业数据库融汇全球100+国家及地区农业数据，全国2000+县域单位数据、全国200+主流农产品品种信息数据。包含：《农业数据库》、《区县数据库》、《全球数据库》、《宏观数据库》四大子库在内的农业大数据平台，为用户提供高质量涉农数据信息服务，为全面推进乡村振兴、加快建设农业强国提供坚实数据保障。</w:t>
            </w:r>
          </w:p>
        </w:tc>
      </w:tr>
      <w:tr w14:paraId="03BD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350D616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580" w:type="pct"/>
            <w:shd w:val="clear" w:color="auto" w:fill="auto"/>
            <w:noWrap w:val="0"/>
            <w:tcMar>
              <w:top w:w="-1" w:type="dxa"/>
              <w:left w:w="-1" w:type="dxa"/>
              <w:bottom w:w="-1" w:type="dxa"/>
              <w:right w:w="-1" w:type="dxa"/>
            </w:tcMar>
            <w:vAlign w:val="center"/>
          </w:tcPr>
          <w:p w14:paraId="70C58D3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正保会计视频数据库</w:t>
            </w:r>
          </w:p>
        </w:tc>
        <w:tc>
          <w:tcPr>
            <w:tcW w:w="3038" w:type="pct"/>
            <w:shd w:val="clear" w:color="auto" w:fill="auto"/>
            <w:noWrap w:val="0"/>
            <w:tcMar>
              <w:top w:w="-1" w:type="dxa"/>
              <w:left w:w="-1" w:type="dxa"/>
              <w:bottom w:w="-1" w:type="dxa"/>
              <w:right w:w="-1" w:type="dxa"/>
            </w:tcMar>
            <w:vAlign w:val="center"/>
          </w:tcPr>
          <w:p w14:paraId="4B4AFF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(1)视频课件制作及发布采用流媒体技术作为整合、传输的核心技术，视频播放采用三分屏技术标准。</w:t>
            </w:r>
          </w:p>
          <w:p w14:paraId="7A3AE7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(2)语音同步交流系统在网络流量较大的情况下可保证语音视频清晰流畅。适用于多种网络环境，充分保证教学学习效果。</w:t>
            </w:r>
          </w:p>
          <w:p w14:paraId="1CA510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(3)采用大型关系型数据库作为后台管理数据库，教育平台采用大型关系型数据库进行后台管理。</w:t>
            </w:r>
          </w:p>
          <w:p w14:paraId="596302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(4)平台支持全部主流操作系统；使用大型数据库进行管理；</w:t>
            </w:r>
          </w:p>
          <w:p w14:paraId="17B3BB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(5)可以进行多IP段限制或开放。</w:t>
            </w:r>
          </w:p>
          <w:p w14:paraId="1D1EAE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(6)数据资源可支持全校开放使用模式，支持馆内和全校使用。</w:t>
            </w:r>
          </w:p>
          <w:p w14:paraId="4C3AFD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(7)云服务器群保证远程服务质量。</w:t>
            </w:r>
          </w:p>
          <w:p w14:paraId="7D49B5D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(8)会计视频课程与全文文字讲义同步且一一对应，完全匹配。</w:t>
            </w:r>
          </w:p>
        </w:tc>
      </w:tr>
      <w:tr w14:paraId="7EF3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439F6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580" w:type="pct"/>
            <w:shd w:val="clear" w:color="auto" w:fill="auto"/>
            <w:noWrap w:val="0"/>
            <w:tcMar>
              <w:top w:w="-1" w:type="dxa"/>
              <w:left w:w="-1" w:type="dxa"/>
              <w:bottom w:w="-1" w:type="dxa"/>
              <w:right w:w="-1" w:type="dxa"/>
            </w:tcMar>
            <w:vAlign w:val="center"/>
          </w:tcPr>
          <w:p w14:paraId="4B857C6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中经网统计数据库</w:t>
            </w:r>
          </w:p>
        </w:tc>
        <w:tc>
          <w:tcPr>
            <w:tcW w:w="3038" w:type="pct"/>
            <w:shd w:val="clear" w:color="auto" w:fill="auto"/>
            <w:noWrap w:val="0"/>
            <w:tcMar>
              <w:top w:w="-1" w:type="dxa"/>
              <w:left w:w="-1" w:type="dxa"/>
              <w:bottom w:w="-1" w:type="dxa"/>
              <w:right w:w="-1" w:type="dxa"/>
            </w:tcMar>
            <w:vAlign w:val="center"/>
          </w:tcPr>
          <w:p w14:paraId="45C5F2E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包括“中国经济统计数据库”和“世界经济统计数据库”两大系列。其中“中国经济统计数据库”包括全国宏观年度库、分省宏观年度库、全国宏观月度库、分省宏观月度库、城市年度库、海关月度库、县域年度库7个子库；“世界经济统计数据库”包括OECD月度库和OECD年度库2个子库。数据均来自国家统计局、地方统计局等各权威统计数据发布部门，来源稳定、可靠、权威，是一个面向社会各界用户提供全面、权威、及时、准确的经济类统计数据信息的基础资料库，有助于师生利用高质量统计数据进行教学科研。采用 IP 在线访问使用模式，支持院校内网部署，可供校内全体用户检索访问。</w:t>
            </w:r>
          </w:p>
        </w:tc>
      </w:tr>
      <w:tr w14:paraId="09BD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F88312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580" w:type="pct"/>
            <w:shd w:val="clear" w:color="auto" w:fill="auto"/>
            <w:noWrap w:val="0"/>
            <w:tcMar>
              <w:top w:w="-1" w:type="dxa"/>
              <w:left w:w="-1" w:type="dxa"/>
              <w:bottom w:w="-1" w:type="dxa"/>
              <w:right w:w="-1" w:type="dxa"/>
            </w:tcMar>
            <w:vAlign w:val="center"/>
          </w:tcPr>
          <w:p w14:paraId="2DE6406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财经学科知识库</w:t>
            </w:r>
          </w:p>
        </w:tc>
        <w:tc>
          <w:tcPr>
            <w:tcW w:w="3038" w:type="pct"/>
            <w:shd w:val="clear" w:color="auto" w:fill="auto"/>
            <w:noWrap w:val="0"/>
            <w:tcMar>
              <w:top w:w="-1" w:type="dxa"/>
              <w:left w:w="-1" w:type="dxa"/>
              <w:bottom w:w="-1" w:type="dxa"/>
              <w:right w:w="-1" w:type="dxa"/>
            </w:tcMar>
            <w:vAlign w:val="center"/>
          </w:tcPr>
          <w:p w14:paraId="6E9ECF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财经学科知识库主要内容：</w:t>
            </w:r>
          </w:p>
          <w:p w14:paraId="5AA6B1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财经案例：收录了清华大学、武汉大学、山东大学、厦门大学、南京大学、南开大学、密歇根大学、吉林大学、对外经济与贸易大学、上海财经大学、中央财经大学、西南财经大学、东北财经大学、中国政法大学等多所著名高校优秀教师的经典案例,内容涵盖企业管理、会计学、国际贸易学、城市管理、数量经济学、法学、财税、金融等经管学科，共计780篇。每篇案例均按照《高等学校经管类实验教学案例编写规范》研发及撰写，由国家级实验中心主任及985、211高校院长、处长等专家审核推荐入库。案例将持续收入“智享杯”全国高校经管类实验教学案例大赛成果。经济案例模块包含数字案例和数据案例两个栏目。</w:t>
            </w:r>
          </w:p>
          <w:p w14:paraId="52B9F4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（1）数字案例：数字案例主要是与学科相结合的实验教学案例，每篇案例包含案例提要、案例资源、案例分析、教案PPT 和实验教学指导文档。</w:t>
            </w:r>
          </w:p>
          <w:p w14:paraId="1FBB5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（2）数据案例：数据案例是来源于真实场景的完整项目，引导学生从零开始，身临其境的体验真实的实验实践项目。每篇案例包含案例提要、案例资源、案例分析介绍、Python/R计算机程序和软件包。</w:t>
            </w:r>
          </w:p>
          <w:p w14:paraId="0A717B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2、财经课程资源，包含音频、视频等，支持在线练习和测试。同时提供985、211高校经管学院50门财经学科专业在线课程资源，可用于学生自主学习，也适用于教师在线组班教学或辅助线下授课。</w:t>
            </w:r>
          </w:p>
          <w:p w14:paraId="7EC3F9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（1）教学视频：收录了财经学科专家导师开发的智慧课程视频，该视频基于智慧课程建设，符合在线教学需求，助力教师打造线上一流课程建设，帮助学生在线云端自学。</w:t>
            </w:r>
          </w:p>
          <w:p w14:paraId="601BF76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（2）电子课件：收录了全国财经院校和综合性院校财经学科优质课程的电子课件资源，最大化丰富教学内容，提升教学质量。</w:t>
            </w:r>
          </w:p>
        </w:tc>
      </w:tr>
      <w:tr w14:paraId="752E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2565127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80" w:type="pct"/>
            <w:shd w:val="clear" w:color="auto" w:fill="auto"/>
            <w:noWrap w:val="0"/>
            <w:tcMar>
              <w:top w:w="-1" w:type="dxa"/>
              <w:left w:w="-1" w:type="dxa"/>
              <w:bottom w:w="-1" w:type="dxa"/>
              <w:right w:w="-1" w:type="dxa"/>
            </w:tcMar>
            <w:vAlign w:val="center"/>
          </w:tcPr>
          <w:p w14:paraId="5C510C3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中国名校精品课视频资源服务平台</w:t>
            </w:r>
          </w:p>
        </w:tc>
        <w:tc>
          <w:tcPr>
            <w:tcW w:w="3038" w:type="pct"/>
            <w:shd w:val="clear" w:color="auto" w:fill="auto"/>
            <w:noWrap w:val="0"/>
            <w:tcMar>
              <w:top w:w="-1" w:type="dxa"/>
              <w:left w:w="-1" w:type="dxa"/>
              <w:bottom w:w="-1" w:type="dxa"/>
              <w:right w:w="-1" w:type="dxa"/>
            </w:tcMar>
            <w:vAlign w:val="center"/>
          </w:tcPr>
          <w:p w14:paraId="6A03DA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1、要求采用国际顶级H.264数字视频编解码器标准。</w:t>
            </w:r>
          </w:p>
          <w:p w14:paraId="562203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要求无需安装任何播放器，视频资源即点即看，更有多集连播、快速选集、快捷键操作等功能，使用贴心更方便，支持千人同时点播，及时响应无缓冲的拖动效果，服务器资源更节省，服务器无须共享，更安全；</w:t>
            </w:r>
          </w:p>
          <w:p w14:paraId="413455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3、系统应用云存储和独有的DNA分发与传输技术，实现全自动远程更新，新、热点资源更新更快更及时。</w:t>
            </w:r>
          </w:p>
          <w:p w14:paraId="65752A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4、要求服务器自动同步更新课程资源，可自动或手动检查漏集情况进行补片</w:t>
            </w:r>
          </w:p>
          <w:p w14:paraId="2E0231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5、需对平台视频下方二维码进行扫描，支持各种移动终端设备扫描观看视频</w:t>
            </w:r>
          </w:p>
          <w:p w14:paraId="61F7B0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6、需按标题、作者、简介进行检索，便于精确查找。</w:t>
            </w:r>
          </w:p>
          <w:p w14:paraId="246F618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7、平台需采用目前最受欢迎、严谨性和安全性都排在前列的主流php框架Laravel，运行效率高，负载能力强，拥有很强的拓展性，代码灵活，控制方便，在预防跨站攻击方面有突出表现。</w:t>
            </w:r>
          </w:p>
        </w:tc>
      </w:tr>
      <w:tr w14:paraId="6B17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8" w:hRule="atLeast"/>
        </w:trPr>
        <w:tc>
          <w:tcPr>
            <w:tcW w:w="380" w:type="pct"/>
            <w:shd w:val="clear" w:color="auto" w:fill="auto"/>
            <w:noWrap w:val="0"/>
            <w:tcMar>
              <w:top w:w="-1" w:type="dxa"/>
              <w:left w:w="-1" w:type="dxa"/>
              <w:bottom w:w="-1" w:type="dxa"/>
              <w:right w:w="-1" w:type="dxa"/>
            </w:tcMar>
            <w:vAlign w:val="center"/>
          </w:tcPr>
          <w:p w14:paraId="00FEC4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580" w:type="pct"/>
            <w:shd w:val="clear" w:color="auto" w:fill="auto"/>
            <w:noWrap w:val="0"/>
            <w:tcMar>
              <w:top w:w="-1" w:type="dxa"/>
              <w:left w:w="-1" w:type="dxa"/>
              <w:bottom w:w="-1" w:type="dxa"/>
              <w:right w:w="-1" w:type="dxa"/>
            </w:tcMar>
            <w:vAlign w:val="center"/>
          </w:tcPr>
          <w:p w14:paraId="7DF59A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高校信息素养教育数据库</w:t>
            </w:r>
          </w:p>
        </w:tc>
        <w:tc>
          <w:tcPr>
            <w:tcW w:w="3038" w:type="pct"/>
            <w:shd w:val="clear" w:color="auto" w:fill="auto"/>
            <w:noWrap w:val="0"/>
            <w:tcMar>
              <w:top w:w="-1" w:type="dxa"/>
              <w:left w:w="-1" w:type="dxa"/>
              <w:bottom w:w="-1" w:type="dxa"/>
              <w:right w:w="-1" w:type="dxa"/>
            </w:tcMar>
            <w:vAlign w:val="center"/>
          </w:tcPr>
          <w:p w14:paraId="07344F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1、产品需涵盖概念理论、检索技术、信息资源、检索系统、科研工具、学术写作、知识管理、学术资源和应用场景等九大模块，要求包括最新课程、热门课程和猜你喜欢等专栏，满足不同读者需求。</w:t>
            </w:r>
          </w:p>
          <w:p w14:paraId="432D37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2、要求包含AI素养精品视频，需涵盖AI常识、AI促学、AI提效、AI科研、AI生活、AI提示词、AI智能体等七大模块以及AI素养测评、智能体广场、提示词模板、专家讲座、参赛作品、教学资源、AI导航等。</w:t>
            </w:r>
          </w:p>
          <w:p w14:paraId="6965D3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3、课程体系要求分初级、中级、高级三个级别，并按首字母和课程内容进行分类，便于用户追踪查找。</w:t>
            </w:r>
          </w:p>
          <w:p w14:paraId="55FD45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4、数据库含有不少于 1100个微课程（精品课程），采用全案例教学，每个微课程时长约3-5分钟，以碎片化方式讲述信息素养知识要点，而且每门课程还附有课后习题。</w:t>
            </w:r>
          </w:p>
          <w:p w14:paraId="7A8BD5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特色专题需包括高校自建课程、大赛获奖微课、合作共建视频等，数量不少于180 个。</w:t>
            </w:r>
          </w:p>
          <w:p w14:paraId="3DCBDA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6、微课程支持电脑端和手机移动端使用，包括微信。</w:t>
            </w:r>
          </w:p>
          <w:p w14:paraId="2EAEBA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7、试题收录有国内知名专家试题，包括实操题和个人评测题等；支持每日答题、专项答题、挑战答题等多种功能。</w:t>
            </w:r>
          </w:p>
          <w:p w14:paraId="274C86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8、PPT课件收录有信息素养专家讲座和教学课件不少于200篇。</w:t>
            </w:r>
          </w:p>
          <w:p w14:paraId="284F09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9、公益直播课程需包括国内信息素养知名专家的150多门公益直播课程。</w:t>
            </w:r>
          </w:p>
          <w:p w14:paraId="36258B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10、平台支持图书馆开展知识竞赛活动，可后台设置创建活动。</w:t>
            </w:r>
          </w:p>
          <w:p w14:paraId="438B0F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11、支持完善的数据统计，其中包括访问量统计、播放量统计、视频播放记录、播放时长统计、试题统计和登录量统计等，并且每种统计均包含图表展示、列表展示和导出功能。</w:t>
            </w:r>
          </w:p>
          <w:p w14:paraId="7182A19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12、AI助手功能，基于豆包大模型与RAG技术，实现“精准知识问答+个性化课程推荐”功能。</w:t>
            </w:r>
          </w:p>
        </w:tc>
      </w:tr>
      <w:tr w14:paraId="7E8C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7145A74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80" w:type="pct"/>
            <w:shd w:val="clear" w:color="auto" w:fill="auto"/>
            <w:noWrap w:val="0"/>
            <w:tcMar>
              <w:top w:w="-1" w:type="dxa"/>
              <w:left w:w="-1" w:type="dxa"/>
              <w:bottom w:w="-1" w:type="dxa"/>
              <w:right w:w="-1" w:type="dxa"/>
            </w:tcMar>
            <w:vAlign w:val="center"/>
          </w:tcPr>
          <w:p w14:paraId="2D17B7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Worldlib国外文献整合平台</w:t>
            </w:r>
          </w:p>
        </w:tc>
        <w:tc>
          <w:tcPr>
            <w:tcW w:w="3038" w:type="pct"/>
            <w:shd w:val="clear" w:color="auto" w:fill="auto"/>
            <w:noWrap w:val="0"/>
            <w:tcMar>
              <w:top w:w="-1" w:type="dxa"/>
              <w:left w:w="-1" w:type="dxa"/>
              <w:bottom w:w="-1" w:type="dxa"/>
              <w:right w:w="-1" w:type="dxa"/>
            </w:tcMar>
            <w:vAlign w:val="center"/>
          </w:tcPr>
          <w:p w14:paraId="45675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1、平台仅提供开放获取文献资源，全文均通过第三方链接获取，支持通过移动设备扫码访问阅读。</w:t>
            </w:r>
          </w:p>
          <w:p w14:paraId="259896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2、平台涵盖8大类开放文献类型，文献总量不低于6400万篇，并提供一站式跨库检索功能。</w:t>
            </w:r>
          </w:p>
          <w:p w14:paraId="10A992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3、平台内置规模不低于8000万条的系统词表作为支撑，并确保词表条目无重复。</w:t>
            </w:r>
          </w:p>
          <w:p w14:paraId="7EC494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4、平台提供便捷的安装与维护方案，内置SQL Server、文本等可视化数据导入工具，并自带web服务器功能（包含用户认证管理、数据存储服务、搜索引擎服务、web发布服务、访问监控服务等）。平台支持镜像派发生成专题数据库，且无需额外安装任何数据库软件。</w:t>
            </w:r>
          </w:p>
          <w:p w14:paraId="69044F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5、平台实施严格的安全加密措施，对平台网站及数据库文件进行加密，确保网络数据传输与存储的安全。</w:t>
            </w:r>
          </w:p>
          <w:p w14:paraId="562D21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6、平台设计注重易用性，提供多种导航途径（如按检索点、学科、日期、语种等），并允许用户根据需求修改或自定义分类体系。</w:t>
            </w:r>
          </w:p>
          <w:p w14:paraId="3F8724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7、平台提供域名绑定功能，具备统计访问数据的能力，支持用户检索记录还原、B类IP地址访问统计功能，并对用户访问行为进行实时监控（记录访问者IP及所访问资源URL）。</w:t>
            </w:r>
          </w:p>
          <w:p w14:paraId="4BBCFE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8、平台严格杜绝任何未经商业数据商授权的商业数据（包括元数据及全文），规避一切版权风险。</w:t>
            </w:r>
          </w:p>
          <w:p w14:paraId="2EC3FE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9、对于平台上非艺术图片类文献，若用户无法直接下载全文，可通过文献详情页的“人工帮助”功能提交协助请求，由后台工作人员协助获取。</w:t>
            </w:r>
          </w:p>
          <w:p w14:paraId="487196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10、投标产品及其所属企业不存在任何知识产权侵权纠纷或潜在纠纷，也从未因知识产权侵权案件被法院强制执行。</w:t>
            </w:r>
          </w:p>
          <w:p w14:paraId="535908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11、投标产品及所属企业不存在版权及侵权风险，亦无任何商业数据库商针对其产品或企业行为提出侵权主张（如发送侵权告知函等）。</w:t>
            </w:r>
          </w:p>
          <w:p w14:paraId="5537FE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12、平台支持为每次文献搜索结果提供由AI生成的精炼摘要，快速呈现核心内容。</w:t>
            </w:r>
          </w:p>
          <w:p w14:paraId="251C67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13、平台支持将文献标题、摘要信息以中英双语对照形式呈现，便于跨语言阅读与比对。</w:t>
            </w:r>
          </w:p>
          <w:p w14:paraId="4B24C5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14、平台提供文献综述自动生成功能，可基于多篇关联文献快速梳理研究脉络、归纳核心观点。</w:t>
            </w:r>
          </w:p>
          <w:p w14:paraId="7DDEEFE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15、平台内置AI阅读功能，能对文献内容进行智能翻译、核心解读，并支持用户随时提问互动。</w:t>
            </w:r>
          </w:p>
        </w:tc>
      </w:tr>
      <w:tr w14:paraId="504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23" w:hRule="atLeast"/>
        </w:trPr>
        <w:tc>
          <w:tcPr>
            <w:tcW w:w="380" w:type="pct"/>
            <w:shd w:val="clear" w:color="auto" w:fill="auto"/>
            <w:noWrap w:val="0"/>
            <w:tcMar>
              <w:top w:w="-1" w:type="dxa"/>
              <w:left w:w="-1" w:type="dxa"/>
              <w:bottom w:w="-1" w:type="dxa"/>
              <w:right w:w="-1" w:type="dxa"/>
            </w:tcMar>
            <w:vAlign w:val="center"/>
          </w:tcPr>
          <w:p w14:paraId="398AC84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580" w:type="pct"/>
            <w:shd w:val="clear" w:color="auto" w:fill="auto"/>
            <w:noWrap w:val="0"/>
            <w:tcMar>
              <w:top w:w="-1" w:type="dxa"/>
              <w:left w:w="-1" w:type="dxa"/>
              <w:bottom w:w="-1" w:type="dxa"/>
              <w:right w:w="-1" w:type="dxa"/>
            </w:tcMar>
            <w:vAlign w:val="center"/>
          </w:tcPr>
          <w:p w14:paraId="7D6E28E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RESSET金融研究数据库</w:t>
            </w:r>
          </w:p>
        </w:tc>
        <w:tc>
          <w:tcPr>
            <w:tcW w:w="3038" w:type="pct"/>
            <w:shd w:val="clear" w:color="auto" w:fill="auto"/>
            <w:noWrap w:val="0"/>
            <w:tcMar>
              <w:top w:w="-1" w:type="dxa"/>
              <w:left w:w="-1" w:type="dxa"/>
              <w:bottom w:w="-1" w:type="dxa"/>
              <w:right w:w="-1" w:type="dxa"/>
            </w:tcMar>
            <w:vAlign w:val="center"/>
          </w:tcPr>
          <w:p w14:paraId="71876F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金融研究数据库内容应包括股票、新三板、科创板、外汇、债券、期货、基金、黄金、研究报告等系列，相关内容须在同一个数据平台下以数据表多级目录的形式呈现，相关数据表必须包含ISIN编码（国际证券识别编码），并提供多种数据查询方式。</w:t>
            </w:r>
          </w:p>
          <w:p w14:paraId="0789A4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2、金融研究数据库服务模式为通过网络方式远程访问，并发用户数应不低于50。</w:t>
            </w:r>
          </w:p>
          <w:p w14:paraId="7BCCE4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3、金融研究数据库应提供专业处理后的衍生指标数据，如市盈率、换手率、市值、持有期收益、累积收益、三板市场收益、波动率、三因子模型、CAPM风险因子Beta等。</w:t>
            </w:r>
          </w:p>
          <w:p w14:paraId="072789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4、金融研究数据库应支持单次至少10万条的数据下载并支持连续下载，下载格式包括：Txt，Excel，Excel 2007, Dbf, SAS，SPSS，MATLAB，R, Stata，逗号分隔文本CSV，Tab键分隔文本TXT，HTML表格，XML文件等。</w:t>
            </w:r>
          </w:p>
          <w:p w14:paraId="139BE81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5、金融研究数据库的操作界面、数据指标应全部中英文对照，应提供每张表的中英文数据词典。</w:t>
            </w:r>
          </w:p>
        </w:tc>
      </w:tr>
      <w:tr w14:paraId="179F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B3A8F2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580" w:type="pct"/>
            <w:shd w:val="clear" w:color="auto" w:fill="auto"/>
            <w:noWrap w:val="0"/>
            <w:tcMar>
              <w:top w:w="-1" w:type="dxa"/>
              <w:left w:w="-1" w:type="dxa"/>
              <w:bottom w:w="-1" w:type="dxa"/>
              <w:right w:w="-1" w:type="dxa"/>
            </w:tcMar>
            <w:vAlign w:val="center"/>
          </w:tcPr>
          <w:p w14:paraId="1A1D1F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叩持匠芯IC学习数据库</w:t>
            </w:r>
          </w:p>
        </w:tc>
        <w:tc>
          <w:tcPr>
            <w:tcW w:w="3038" w:type="pct"/>
            <w:shd w:val="clear" w:color="auto" w:fill="auto"/>
            <w:noWrap w:val="0"/>
            <w:tcMar>
              <w:top w:w="-1" w:type="dxa"/>
              <w:left w:w="-1" w:type="dxa"/>
              <w:bottom w:w="-1" w:type="dxa"/>
              <w:right w:w="-1" w:type="dxa"/>
            </w:tcMar>
            <w:vAlign w:val="center"/>
          </w:tcPr>
          <w:p w14:paraId="1A37C67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包含集成电路相关视频资源，内容涵盖基础课程、数字设计、数字功能验证、数字后端、AIGC、芯片销售、芯片制造七大方向。基础课程有Linux操作系统（Shell命令、文件管理等）、EDA工具（VCS、DC、Innovus、Calibre等主流平台使用）、C语言、Verilog基础、Python基础等；数字设计有总线协议（UART、SPI、I2C、APB、AHB、AXI等协议原理与RTL实现）、RTL设计方法（模块化设计、跨时钟域处理）等；数字功能验证有SV基础（SystemVerilog语法、面向对象）、UVM验证方法学（框架架构、Driver/Monitor、Sequence机制）、SOC系统验证（系统级验证、FPGA原型验证）等；数字后端有逻辑综合（DC综合流程、时序约束）、布局布线（Floorplan、CTS时钟树）、静态时序分析（PrimeTime使用、建立保持时间分析）等；AIGC有大模型基础、大模型应用开发、Prompt工程、AI芯片架构、AI开发工具链等；芯片销售有芯片产品知识、半导体市场分析、销售技能、客户与渠道管理、供应链基础等；芯片制造有半导体工艺基础、光刻技术、刻蚀与薄膜沉积、CMP与离子注入、封装技术、测试与良率管理等。</w:t>
            </w:r>
          </w:p>
        </w:tc>
      </w:tr>
      <w:tr w14:paraId="3EC1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2311446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80" w:type="pct"/>
            <w:shd w:val="clear" w:color="auto" w:fill="auto"/>
            <w:noWrap w:val="0"/>
            <w:tcMar>
              <w:top w:w="-1" w:type="dxa"/>
              <w:left w:w="-1" w:type="dxa"/>
              <w:bottom w:w="-1" w:type="dxa"/>
              <w:right w:w="-1" w:type="dxa"/>
            </w:tcMar>
            <w:vAlign w:val="center"/>
          </w:tcPr>
          <w:p w14:paraId="58E7DAF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掌阅精选</w:t>
            </w:r>
          </w:p>
        </w:tc>
        <w:tc>
          <w:tcPr>
            <w:tcW w:w="3038" w:type="pct"/>
            <w:shd w:val="clear" w:color="auto" w:fill="auto"/>
            <w:noWrap w:val="0"/>
            <w:tcMar>
              <w:top w:w="-1" w:type="dxa"/>
              <w:left w:w="-1" w:type="dxa"/>
              <w:bottom w:w="-1" w:type="dxa"/>
              <w:right w:w="-1" w:type="dxa"/>
            </w:tcMar>
            <w:vAlign w:val="center"/>
          </w:tcPr>
          <w:p w14:paraId="768276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电子图书：书籍总量不少于20万册。为保证电子资源阅读体验，要求电子书为精排版EPUB格式，且具备AI朗读功能，同时书籍扉页须包含明确的版权信息来源，所用的字体均为正版授权字体，能够提供字体授权截图。</w:t>
            </w:r>
          </w:p>
          <w:p w14:paraId="374EF9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2.AI阅读电子图书：具备AI阅读功能的电子书不少于4万册，全部经过全文训练，其中AI阅读大模型需要经过网信办备案，提供备案号。</w:t>
            </w:r>
          </w:p>
          <w:p w14:paraId="03389E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2.有声图书：听书总量不少于50万集。</w:t>
            </w:r>
          </w:p>
          <w:p w14:paraId="519C71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电子图书资源涵盖种类须齐全完备，一级类目不少于20种，应包含“小说”、“文学”、“艺术”、“影视原著”、“社会科学”、“历史”、“哲学”、“心理”、“法律”、“医学”、“青春”、“传记”、“生活”、“政治/军事”、“科普/互联网+”、“经济/管理”、“运动/养生”等分类优质电子图书；听书资源涵盖类目不少于25种，应包含“解读书”、“文学小说”、“国学经典”、“名人传记”、“历史博览”、“社会科学”、“成长励志”、“商业财经”、“儿童文学”、“职场精进”、“政治军事”、“亲子教育”、“评书相声”等优质分类听书资源。</w:t>
            </w:r>
          </w:p>
          <w:p w14:paraId="4F54F1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资源版权保障：电子图书均为正版图书，供应商须具有以下主流出版社或版权方授权：商务印书馆、三联书店、后浪出版、上海译文、人民邮电出版社、电子工业出版社、机械工业出版社、果麦文化、北京师范大学出版社、上海交通大学出版社、中国传媒大学出版社、广西师范大学出版社等；供应商须提供以上出版社或版权方的授权书。听书均为优质、正版授权资源，供应商须具有以下主流版权方授权：磨铁（有声）、后浪（有声）、上海人民（有声）、理想国（有声）、人民邮电（有声）、中国科学技术（有声）、北京竹石（有声）、紫图图书（有声）、果麦文化（有声）、新华先锋（有声）等，供应商须提供以上出版社或版权方的授权书。</w:t>
            </w:r>
          </w:p>
          <w:p w14:paraId="2D9927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名家资源保障：电子图书应收录以下名家作品。包含马伯庸、金宇澄、林语堂、史铁生、李娟、老舍、鲁迅、杨绛、钱穆、黄仁宇、彼得·德鲁克、金冲及。为保障采购人所提供的电子图书的品质，应收录大奖书系作品，包括诺贝尔文学奖、茅盾文学奖、中国优秀出版物奖、文津图书、中国好书。</w:t>
            </w:r>
          </w:p>
          <w:p w14:paraId="405A66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6.平台安全：平台架构面向资源数据、用户数据安全性进行设计，数字阅读系统通过网络安全等级测评第三级（S3A3）认证，须提供三级安全等级测评报告。</w:t>
            </w:r>
          </w:p>
          <w:p w14:paraId="36EB00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7.平台无并发数限制，须具备在千万以上日活的高并发条件和极端情况的服务经验，并保障业务逻辑的正确性。</w:t>
            </w:r>
          </w:p>
          <w:p w14:paraId="2F94DF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8.服务方式：系统平台采用互联网访问模式、无需使用VPN等第三方系统，支持提供APP、H5、PC、小程序全终端进行阅读，支持CARSI登录方式，支持用户体系对接及接口对接。</w:t>
            </w:r>
          </w:p>
          <w:p w14:paraId="48154F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9.平台支持创建和编辑机构的组织架构，允许创建下属的子分组（三级组织架构）以及机构信息的增删改，支持机构社区。</w:t>
            </w:r>
          </w:p>
          <w:p w14:paraId="287395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10.APP端阅读功能：书城支持个性化推荐信息流功能，所有图书支持 3D 仿真翻页效果，支持播放背景音乐、支持阅读时进行关键词搜索、批注、划线、词典、搜索、百科、纠错、翻译等功能、支持资源分享至朋友圈、同时支持手机导入外部书籍阅读功能、实体书扫码搜索、每日书籍推荐日历等功能。</w:t>
            </w:r>
          </w:p>
          <w:p w14:paraId="0C2D0D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11.AI阅读功能：平台H5端具备专属AI阅读模块，包含AI智能助手、AI伴读书单、心动推书、速读模式、一句话总结、AI大纲、AI思维导图等功能</w:t>
            </w:r>
          </w:p>
          <w:p w14:paraId="1BEF07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12.H5端阅读功能：与APP端账号体系同步，阅读页支持自定义排版（行间距、字体、字号）、展示效果（翻页模式、背景色、亮度、护眼模式）、支持用户做笔记（原文划线、写批注、加书签）等功能；</w:t>
            </w:r>
          </w:p>
          <w:p w14:paraId="419CAE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专属个性化书城：首页的书城内容支持根据机构需求定制个性化书城，支持开屏启动画面的定制，书城千人千面，平台内包含数据推荐模块，根据用户偏好个性化推荐，可自主设定周阅读计划，系统需具备阅读计划提醒功能；</w:t>
            </w:r>
          </w:p>
          <w:p w14:paraId="0FD331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14.精品书专题推荐：具备全年完整的运营体系，全年提供15大主题的原创书单和推文、每月以专题形式在平台首页推荐优质图书和听书。</w:t>
            </w:r>
          </w:p>
          <w:p w14:paraId="0A94F8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15.运营活动服务：平台内置活动功能，支持机构开展各类运营活动，如：线上共读活动、评选阅读之星、专题阅读、阅读打卡、阅读答题及阅读比赛等。</w:t>
            </w:r>
          </w:p>
          <w:p w14:paraId="47974F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16.支持提供书籍阅读报告，包含阅读字数、阅读时长、阅读用户排名等字段信息；支持提供个人阅读（收听）数据统计展示功能，统计展示今日、本周及累计阅读时长。</w:t>
            </w:r>
          </w:p>
          <w:p w14:paraId="4830B5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17.机构大数据展示：支持提供大数据展示专属页面，展示包括但不限于阅读时长、阅读次数、阅读记录、阅读排名等数据统计项目，且支持数据的后台下载。</w:t>
            </w:r>
          </w:p>
          <w:p w14:paraId="5D9E5EF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18.阅读统计：阅读人数统计：可查看统计选定周期内，图书馆阅读过电子书的人数及趋势；支持周、月维度查询以及自定义查询，自定义查询默认展示近30日的数据；数据可导出。阅读时长统计：可查看统计选定周期内，图书馆阅读电子书的时长及趋势；支持周、月维度查询以及自定义查询，自定义查询默认展示近30日的数据；数据可导出。支持分组统计：即统计选定周期内，各分组的阅读时长、人均时长；资源统计：选定周期内机构图书馆用户阅读的书籍统计及排行，包含书籍阅读人数、阅读时长、阅读次数、阅读分类排名。</w:t>
            </w:r>
          </w:p>
        </w:tc>
      </w:tr>
      <w:tr w14:paraId="2A11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F4144E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580" w:type="pct"/>
            <w:shd w:val="clear" w:color="auto" w:fill="auto"/>
            <w:noWrap w:val="0"/>
            <w:tcMar>
              <w:top w:w="-1" w:type="dxa"/>
              <w:left w:w="-1" w:type="dxa"/>
              <w:bottom w:w="-1" w:type="dxa"/>
              <w:right w:w="-1" w:type="dxa"/>
            </w:tcMar>
            <w:vAlign w:val="center"/>
          </w:tcPr>
          <w:p w14:paraId="2CFC9BC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中科VIPExam考试学习资源数据库</w:t>
            </w:r>
          </w:p>
        </w:tc>
        <w:tc>
          <w:tcPr>
            <w:tcW w:w="3038" w:type="pct"/>
            <w:shd w:val="clear" w:color="auto" w:fill="auto"/>
            <w:noWrap w:val="0"/>
            <w:tcMar>
              <w:top w:w="-1" w:type="dxa"/>
              <w:left w:w="-1" w:type="dxa"/>
              <w:bottom w:w="-1" w:type="dxa"/>
              <w:right w:w="-1" w:type="dxa"/>
            </w:tcMar>
            <w:vAlign w:val="center"/>
          </w:tcPr>
          <w:p w14:paraId="57860A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一、资源方面</w:t>
            </w:r>
          </w:p>
          <w:p w14:paraId="3BB81F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1.学科范围：应至少包含外语、计算机、财经、职业资格、司法、工程、专升本、自考等12大专辑，收录科目细类不得低于2320个，以满足学生的多样化学习需求。</w:t>
            </w:r>
          </w:p>
          <w:p w14:paraId="149507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视频资源：数据库应提供各类型考试教学指导视频不得少于11.6万课时。课程设置包含导学课、精讲课、真题精解课、考点强化课、模考冲刺课等类型，符合学生在线学习行为模式、完全覆盖日常学习与复习备考的各个学习阶段。</w:t>
            </w:r>
          </w:p>
          <w:p w14:paraId="4D5976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3.试卷资源：数据库收录试卷总量不得低于38.5万套。</w:t>
            </w:r>
          </w:p>
          <w:p w14:paraId="13CF77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二、平台功能方面</w:t>
            </w:r>
          </w:p>
          <w:p w14:paraId="01572D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据库应提供学习进展功能，统计追踪学生的学习行为，对比分析学生的学习偏好与学习效果，为不同复习阶段的学生智能推荐配套习题、相关专业课知识点，通过精确计算与数据分析，帮助学生查缺补漏、举一反三，形成系统化的知识体系。</w:t>
            </w:r>
          </w:p>
          <w:p w14:paraId="6A5956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2．数据库应提供错题记录和错题组卷功能，可以自动记录学生答错的试题，便于学生对自己做错的试题进行分析总结和强化记忆；此外还应支持学生将答错过的试题重新组卷练习，以便于学生巩固学习成果。</w:t>
            </w:r>
          </w:p>
          <w:p w14:paraId="071CA5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3.数据库应提供快速检索、标准检索、高级检索、学科导航检索等检索方式。</w:t>
            </w:r>
          </w:p>
          <w:p w14:paraId="732FB7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三、售后服务能力要求</w:t>
            </w:r>
          </w:p>
          <w:p w14:paraId="6F40F9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1.提供网络、电话及EMAIL等远程服务，响应时间不超过1小时。若远程服务无法解决问题的，供应商须承诺24小时内提供免费现场服务。</w:t>
            </w:r>
          </w:p>
          <w:p w14:paraId="139D43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2.在使用过程中，无论任何原因导致的数据库异常或无法使用的情况，均由供应商提供免费维护服务。</w:t>
            </w:r>
          </w:p>
          <w:p w14:paraId="0BE382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3.供应商须每年提供免费宣传服务。</w:t>
            </w:r>
          </w:p>
          <w:p w14:paraId="361362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四、访问方式</w:t>
            </w:r>
          </w:p>
          <w:p w14:paraId="717E7AD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微信端访问，不限并发用户数。</w:t>
            </w:r>
          </w:p>
        </w:tc>
      </w:tr>
      <w:tr w14:paraId="79BD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6AC29BA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580" w:type="pct"/>
            <w:shd w:val="clear" w:color="auto" w:fill="auto"/>
            <w:noWrap w:val="0"/>
            <w:tcMar>
              <w:top w:w="-1" w:type="dxa"/>
              <w:left w:w="-1" w:type="dxa"/>
              <w:bottom w:w="-1" w:type="dxa"/>
              <w:right w:w="-1" w:type="dxa"/>
            </w:tcMar>
            <w:vAlign w:val="center"/>
          </w:tcPr>
          <w:p w14:paraId="630C49C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思政教育学科资源平台</w:t>
            </w:r>
          </w:p>
        </w:tc>
        <w:tc>
          <w:tcPr>
            <w:tcW w:w="3038" w:type="pct"/>
            <w:shd w:val="clear" w:color="auto" w:fill="auto"/>
            <w:noWrap w:val="0"/>
            <w:tcMar>
              <w:top w:w="-1" w:type="dxa"/>
              <w:left w:w="-1" w:type="dxa"/>
              <w:bottom w:w="-1" w:type="dxa"/>
              <w:right w:w="-1" w:type="dxa"/>
            </w:tcMar>
            <w:vAlign w:val="center"/>
          </w:tcPr>
          <w:p w14:paraId="12F840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一、主要技术参数要求</w:t>
            </w:r>
          </w:p>
          <w:p w14:paraId="4C3D82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内容需基于党的政治引领、思政元素与专业学科的融合、思想政治理论课资源、课程思政备课资源、专题学习等层面，以文本、课件、音视频、全景等创新形式展现资源，资源模块包含：思政课、课程思政、思政实践、学习时刻、专题学习、热点思政等资源，资源内容需体系化呈现，满足教师教学备课需求以及学生学习需求。</w:t>
            </w:r>
          </w:p>
          <w:p w14:paraId="1E9D06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思政课需包含辅助教学资源、课堂教学资源、拓展课程、实践课案例和理论文献等延伸内容。思政课程需围绕2023版六门思政课程教材提供每一门课程的教学课件、教学讲稿、思维导图及课后习题。提供不少于16门拓展课程，含《铸牢中华民族共同体意识》《劳动教育》《国家安全教育》等。</w:t>
            </w:r>
          </w:p>
          <w:p w14:paraId="40005F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1)资源视频不少于1000部。</w:t>
            </w:r>
          </w:p>
          <w:p w14:paraId="230F53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2)课堂教学资源包括教学课件、教学文稿和教学案例，三者相辅相成，按书籍章节对应。文档不少于300个，PPT不少于200个，视频不少于700部。</w:t>
            </w:r>
          </w:p>
          <w:p w14:paraId="65ABA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3)辅助教学资源模块 涵盖【习题库】、【案例库】、【素材库】和【问题库】四个方面。文档不少于300个，PPT不少于300个，图文不少于90个，视频不少于1000部。</w:t>
            </w:r>
          </w:p>
          <w:p w14:paraId="4CF11A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4)拓展课程 提供不少于13个拓展课程，包含《铸牢中华民族共同体意识》、《国家安全教育》等，音频不少于300个， 文档不少于10个，视频不少于80部。</w:t>
            </w:r>
          </w:p>
          <w:p w14:paraId="729A7F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5)【思政课】板块中的实践课案例需提供不少于5门必修课程的实践课案例文档，文档不少于100个。理论文献包括【学习领航】和【理论之源】， 文档不少于800个。</w:t>
            </w:r>
          </w:p>
          <w:p w14:paraId="2A2724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课程思政案例模块围绕本科13个学科门类、高职19个学科门类及100多个专业分类，提供包括课程介绍、思政元素、教学设计、教学案例和教学引用等内容，能够根据学校专业群的需求进行针对性提供。文档不少于11000个，图文不少于500个，视频不少于10600部。</w:t>
            </w:r>
          </w:p>
          <w:p w14:paraId="287EC0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思政实践模块包含【重走长征路】线上实践、红色文化实践及热门活动三部分。红色云展厅的全国场馆资源涵盖党的历史各个方面，提供不少于180个展馆信息。全景展示的教育基地资源，涵盖包括辛亥革命篇、建党篇、大革命篇等9大类，不少于55个教育基地资源。提供不少于5个实践活动，支持PC端和移动端体验学习。</w:t>
            </w:r>
          </w:p>
          <w:p w14:paraId="14E79B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热点思政模块热点思政专题是将最新的时政热点新闻与思想政治理论课程中的相关知识点相结合，通过热点事件分析帮助学生更好地理解思政课程中的理论知识，并在实际生活中运用这些理论思考问题、解决问题。文档不少于100个，图文不少于90个，视频不少于100部。</w:t>
            </w:r>
          </w:p>
          <w:p w14:paraId="3126FA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5.学习时刻提供习近平总书记重要讲话，文档不少于700个，图文不少于3000个，视频不少于400部。</w:t>
            </w:r>
          </w:p>
          <w:p w14:paraId="46324E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思政专题模块聚焦高校思政教育所需热点资源，包含党的二十大精神、习近平新时代中国特色社会主义思想、两会精神、学习阅读、初心使命、从严治党、科教精神、五史学习、党的二十届四中全会融入思政课、抗日战争胜利80周年等热门思政专题。</w:t>
            </w:r>
          </w:p>
          <w:p w14:paraId="0F1B0D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新时代伟大成就专题提供分地区、分领域、分行业的相关视频，视频不少于400部；</w:t>
            </w:r>
          </w:p>
          <w:p w14:paraId="55367C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党的二十届四中全会融入思政课，音频不少于90个，图文不少于50个，视频不少于100部。</w:t>
            </w:r>
          </w:p>
          <w:p w14:paraId="6AE6A0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五史教育文档不少于200个，图文不少于30个，视频不少于500部。</w:t>
            </w:r>
          </w:p>
          <w:p w14:paraId="1A0B26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复兴文库 以《复兴文库》为主题，提供不少于三编内容，文档不少于40个，视频不少于80部。</w:t>
            </w:r>
          </w:p>
          <w:p w14:paraId="157F11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同上一堂思政大课提供不少于50堂思政大课视频，涵盖四史教育、奥运、雷锋精神、开学第一课等多个主题；</w:t>
            </w:r>
          </w:p>
          <w:p w14:paraId="146DA3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习近平新时代中国特色社会主义思想专题提供文档不少于100个，视频不少于300部。</w:t>
            </w:r>
          </w:p>
          <w:p w14:paraId="5D87AA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先进典型文档不少于70个，视频不少于290部。</w:t>
            </w:r>
          </w:p>
          <w:p w14:paraId="6D017B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 科教精神文档不少于50个，视频不少于150部。</w:t>
            </w:r>
          </w:p>
          <w:p w14:paraId="2BAC6F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 党的二十大精神专题文档不少于50个，视频不少于100部。</w:t>
            </w:r>
          </w:p>
          <w:p w14:paraId="5CF6F8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 高校党建文档不少于300个，视频不少于50部。</w:t>
            </w:r>
          </w:p>
          <w:p w14:paraId="73A1A5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 两会精神文档不少于90个，视频不少于15部。</w:t>
            </w:r>
          </w:p>
          <w:p w14:paraId="43933C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 从严治党文档不少于30个，视频不少于160部。</w:t>
            </w:r>
          </w:p>
          <w:p w14:paraId="29FA32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 学习讲话文档不少于200个，PPT不少于200个，视频不少于40部。</w:t>
            </w:r>
          </w:p>
          <w:p w14:paraId="52BB33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 不忘初心文档不少于90个，PPT不少于50个。</w:t>
            </w:r>
          </w:p>
          <w:p w14:paraId="12D7BE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 精品党课文档不少于90个，PPT不少于500个，视频不少于10部。</w:t>
            </w:r>
          </w:p>
          <w:p w14:paraId="64AEDB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 劳动教育文档不少于100个，视频不少于750部。</w:t>
            </w:r>
          </w:p>
          <w:p w14:paraId="32F076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 德育文化视频不少于800个。</w:t>
            </w:r>
          </w:p>
          <w:p w14:paraId="6AAE1C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r>
              <w:rPr>
                <w:rFonts w:hint="eastAsia" w:ascii="宋体" w:hAnsi="宋体" w:eastAsia="宋体" w:cs="宋体"/>
                <w:i w:val="0"/>
                <w:iCs w:val="0"/>
                <w:color w:val="000000"/>
                <w:kern w:val="0"/>
                <w:sz w:val="20"/>
                <w:szCs w:val="20"/>
                <w:u w:val="none"/>
                <w:lang w:val="en-US" w:eastAsia="zh-CN" w:bidi="ar"/>
              </w:rPr>
              <w:tab/>
            </w:r>
            <w:r>
              <w:rPr>
                <w:rFonts w:hint="eastAsia" w:ascii="宋体" w:hAnsi="宋体" w:eastAsia="宋体" w:cs="宋体"/>
                <w:i w:val="0"/>
                <w:iCs w:val="0"/>
                <w:color w:val="000000"/>
                <w:kern w:val="0"/>
                <w:sz w:val="20"/>
                <w:szCs w:val="20"/>
                <w:u w:val="none"/>
                <w:lang w:val="en-US" w:eastAsia="zh-CN" w:bidi="ar"/>
              </w:rPr>
              <w:t>党的二十届四中全会文档不少于300个，视频不少于5部。</w:t>
            </w:r>
          </w:p>
          <w:p w14:paraId="19F0FC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8.个人中心：提供个性化学习管理功能，支持学生和教师管理学习过程（需登录记录）。模块可记录学生的学习数据、下载记录和收藏内容，支持个人信息修改与新建收藏夹，为用户提供便捷的学习管理服务。</w:t>
            </w:r>
          </w:p>
          <w:p w14:paraId="48C2CB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9.精准检索功能：支持用户基于关键词进行快速资源检索，并提供文件类型及专题模块的筛选功能。</w:t>
            </w:r>
          </w:p>
          <w:p w14:paraId="126998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10.平台资源要求所提供的资源内容需围绕高校思政教育教学开展，满足思政课程、课程思政及价值观培养的需求。</w:t>
            </w:r>
          </w:p>
          <w:p w14:paraId="6EE20D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11.平台功能要求：具备基础检索、筛选等多样化检索功能；支持校园网内免登录浏览，且无并发限制，部分视频、PPT及文档支持下载。</w:t>
            </w:r>
          </w:p>
          <w:p w14:paraId="2BE811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二、平台使用要求</w:t>
            </w:r>
          </w:p>
          <w:p w14:paraId="356B40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1.个人中心：提供个性化学习管理功能，支持学生和教师管理学习过程（需登录记录）。模块可记录学生的学习数据、下载记录和收藏内容，支持个人信息修改与新建收藏夹，为用户提供便捷的学习管理服务。</w:t>
            </w:r>
          </w:p>
          <w:p w14:paraId="47FB53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2.精准检索功能：支持用户基于关键词进行快速资源检索，并提供文件类型及专题模块的筛选功能。</w:t>
            </w:r>
          </w:p>
          <w:p w14:paraId="53A96D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3.访问登录：支持校园网内免登录浏览，且无并发限制，校外访问需在校园网IP内注册，使用注册账户登录学习。</w:t>
            </w:r>
          </w:p>
          <w:p w14:paraId="3BD630C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4.平台需不定期组织开展思政线上活动，学生可通过移动端扫码进行学习。</w:t>
            </w:r>
          </w:p>
        </w:tc>
      </w:tr>
      <w:tr w14:paraId="2B05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7436DD7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580" w:type="pct"/>
            <w:shd w:val="clear" w:color="auto" w:fill="auto"/>
            <w:noWrap w:val="0"/>
            <w:tcMar>
              <w:top w:w="-1" w:type="dxa"/>
              <w:left w:w="-1" w:type="dxa"/>
              <w:bottom w:w="-1" w:type="dxa"/>
              <w:right w:w="-1" w:type="dxa"/>
            </w:tcMar>
            <w:vAlign w:val="center"/>
          </w:tcPr>
          <w:p w14:paraId="5F18B0C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研图学堂学习平台</w:t>
            </w:r>
          </w:p>
        </w:tc>
        <w:tc>
          <w:tcPr>
            <w:tcW w:w="3038" w:type="pct"/>
            <w:shd w:val="clear" w:color="auto" w:fill="auto"/>
            <w:noWrap w:val="0"/>
            <w:tcMar>
              <w:top w:w="-1" w:type="dxa"/>
              <w:left w:w="-1" w:type="dxa"/>
              <w:bottom w:w="-1" w:type="dxa"/>
              <w:right w:w="-1" w:type="dxa"/>
            </w:tcMar>
            <w:vAlign w:val="center"/>
          </w:tcPr>
          <w:p w14:paraId="11A6E8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一、内容参数</w:t>
            </w:r>
          </w:p>
          <w:p w14:paraId="504556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1、视频课程资源总量约19000课时，考研视频课程由24-27考研课程组成，其中最新27考研课程目前更新约2000课时，并且在持续更新中，</w:t>
            </w:r>
          </w:p>
          <w:p w14:paraId="4FE83B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视频课程主要涵盖：</w:t>
            </w:r>
          </w:p>
          <w:p w14:paraId="755307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公共课专业：政治、英语、数学、日语。</w:t>
            </w:r>
          </w:p>
          <w:p w14:paraId="343859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业课专业：199管理类联考、法律硕士(非法学)、法律硕士(法学)、312心理学、347心理学、311教育学、333教育综合、408计算机、英语翻译硕士、396经济类联考、306西医综合、431金融学综合、电气工程、中外美术史、设计理论、艺术概论、体育硕士、机械工程、护理综合、化学、药学、材料与化工、电子信息、马克思主义理论。</w:t>
            </w:r>
          </w:p>
          <w:p w14:paraId="177F02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院校规划课程：研途名师领衔的专业院校咨询师团队十多年来基于考研数据的沉淀与分析，积累40W+考研院校数据，系统建立覆盖全国各大高校的院校及专业信息数据库。依托各院校数据库资源，结合评估学生需求，针对学生报考专业院校的讲解分析课程。</w:t>
            </w:r>
          </w:p>
          <w:p w14:paraId="53C549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英语四六级：大学英语四级、大学英语六级。</w:t>
            </w:r>
          </w:p>
          <w:p w14:paraId="38B123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教师资格证：小学教师资格证、中学教师资格证。</w:t>
            </w:r>
          </w:p>
          <w:p w14:paraId="2BCC06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2、题库资源（在线测试解析）：题库资源在线测试题量约15万多，可下载精品试题资源约15000道; 围绕实战整理，结合视频课程设置，在线测试、深度解析，方便考生及时练习，夯实学习基础。</w:t>
            </w:r>
          </w:p>
          <w:p w14:paraId="2AFEA7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3、AI择校系统</w:t>
            </w:r>
          </w:p>
          <w:p w14:paraId="6CD418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可以根据每个人的实际情况，准确、便捷的辅助学生查找相关院系和学校，明确考研方向和目标，有效协助学生处理进行择校、择专业、复试和调剂信息查询等事宜。</w:t>
            </w:r>
          </w:p>
          <w:p w14:paraId="104291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4、直播课：每周定期直播</w:t>
            </w:r>
          </w:p>
          <w:p w14:paraId="08776D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5、资讯服务</w:t>
            </w:r>
          </w:p>
          <w:p w14:paraId="50235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及时更新，方便学生了解最新考研信息。</w:t>
            </w:r>
          </w:p>
          <w:p w14:paraId="749BAB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二、技术参数</w:t>
            </w:r>
          </w:p>
          <w:p w14:paraId="277671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1、使用方式：远程包库访问，校园网范围内通过IP地址控制访问权限；无并发用户数限制；允许采购方开通漫游、访客权限。</w:t>
            </w:r>
          </w:p>
          <w:p w14:paraId="5F583D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2、支持采购方按需开通统计学生学习信息功能，该功能统计用户：院校、专业、年级等信息。</w:t>
            </w:r>
          </w:p>
          <w:p w14:paraId="3F97C8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3、视频资源要求为MP4格式，试题讲义资源要求为PDF格式；</w:t>
            </w:r>
          </w:p>
          <w:p w14:paraId="40E34E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4、提供多种使用方式：包括移动端H5、WEB网页；</w:t>
            </w:r>
          </w:p>
          <w:p w14:paraId="238A20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5、可按分类、关键字进行快速检索课程、试题；</w:t>
            </w:r>
          </w:p>
          <w:p w14:paraId="75BB50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6、提供试题、讲义资源在线测试、有详细解析，并提供试题下载服务；</w:t>
            </w:r>
          </w:p>
          <w:p w14:paraId="29CA5D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7、视频播放可自由调整清晰度、倍速播放等个性化设置。</w:t>
            </w:r>
          </w:p>
          <w:p w14:paraId="3B14F35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8、可结合自身兴趣爱好等条件，准确、便捷查找院校、专业、就业情况等信息，辅助考生确定考研目标和方向。</w:t>
            </w:r>
          </w:p>
        </w:tc>
      </w:tr>
      <w:tr w14:paraId="71C7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41E0D2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580" w:type="pct"/>
            <w:shd w:val="clear" w:color="auto" w:fill="auto"/>
            <w:noWrap w:val="0"/>
            <w:tcMar>
              <w:top w:w="-1" w:type="dxa"/>
              <w:left w:w="-1" w:type="dxa"/>
              <w:bottom w:w="-1" w:type="dxa"/>
              <w:right w:w="-1" w:type="dxa"/>
            </w:tcMar>
            <w:vAlign w:val="center"/>
          </w:tcPr>
          <w:p w14:paraId="15ACD5F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中文在线书香中国数据库+镜像数字图书馆</w:t>
            </w:r>
          </w:p>
        </w:tc>
        <w:tc>
          <w:tcPr>
            <w:tcW w:w="3038" w:type="pct"/>
            <w:shd w:val="clear" w:color="auto" w:fill="auto"/>
            <w:noWrap w:val="0"/>
            <w:tcMar>
              <w:top w:w="-1" w:type="dxa"/>
              <w:left w:w="-1" w:type="dxa"/>
              <w:bottom w:w="-1" w:type="dxa"/>
              <w:right w:w="-1" w:type="dxa"/>
            </w:tcMar>
            <w:vAlign w:val="center"/>
          </w:tcPr>
          <w:p w14:paraId="37393B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1、访问方式：系统平台采用互联网访问模式，①PC端读者在图书馆IP范围内注册后，可在馆内外通过注册帐号登录系统平台；②支持微信端H5或小程序，不限IP范围注册使用。</w:t>
            </w:r>
          </w:p>
          <w:p w14:paraId="2DBCBD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2、可实现第三方平台账号对接，图书馆用户系统、caris、单点登录对接等；</w:t>
            </w:r>
          </w:p>
          <w:p w14:paraId="089CBE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3、电子图书、有声读物、电子期刊须在同一平台上运行。</w:t>
            </w:r>
          </w:p>
          <w:p w14:paraId="0E893C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4、资源数量：电子图书数量不少于20万册，有声读物数量不少于3万集，另提供可镜像电子书数量不低于13万册；</w:t>
            </w:r>
          </w:p>
          <w:p w14:paraId="08ACD0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5、“我的书架”可实现对书架书籍管理；查看最近阅读记录、阅读进度、编辑书籍，进行单个或批量书籍移除书架；</w:t>
            </w:r>
          </w:p>
          <w:p w14:paraId="04DD40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6、资源更新：电子图书、有声读物、电子期刊实时更新。</w:t>
            </w:r>
          </w:p>
          <w:p w14:paraId="6FDA1E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7、资源格式：电子图书须为EPUB或PDF格式，其中EPUB格式电子图书不少于1万种，以保证电子图书的阅读体验和阅读质量。</w:t>
            </w:r>
          </w:p>
          <w:p w14:paraId="4AED7E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8、搜索：支持书名、作者、出版社、出版年份综合检索，检索结果可根据以上纬度进行筛选书籍；</w:t>
            </w:r>
          </w:p>
          <w:p w14:paraId="59AFA2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9、参与活动：用户在系统平台上可以看到活动信息，登录后可以根据活动要求参加活动，活动类型：专题阅读、阅读时长比拼赛、答题活动；</w:t>
            </w:r>
          </w:p>
          <w:p w14:paraId="016B4F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10、精选好书推荐：每月推荐优质电子图书和有声读物；</w:t>
            </w:r>
          </w:p>
          <w:p w14:paraId="47A2E0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11、撰写书评：读者可以针对书籍撰写书评，同时本人可以对其他书友对自己所撰写书评回复管理，支持书评点赞，增强书友之间阅读互动，提升阅读理解能力；</w:t>
            </w:r>
          </w:p>
          <w:p w14:paraId="7E934F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12、添加书架/收藏：支持电子图书、有声读物资源添加；数据云端储存，多终端（app、h5、pc）实时同步更新展示。</w:t>
            </w:r>
          </w:p>
          <w:p w14:paraId="0E28EB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13、专题运营活动：可根据节假日、政策等专题定制阅读运营活动；</w:t>
            </w:r>
          </w:p>
          <w:p w14:paraId="0E1292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14、用户可对电子图书进行一到五星的星级评价，让好书更多的被书友看到；</w:t>
            </w:r>
          </w:p>
          <w:p w14:paraId="62B847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15、个人中心：个人中心包括我的收藏、修改密码、修改昵称、手机解绑、退出登录等；</w:t>
            </w:r>
          </w:p>
          <w:p w14:paraId="657719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16、排行榜：平台提供总榜/机构电子图书、有声读物排行榜榜单统计周期为日榜、周榜、月榜、总榜，数据实时同步更新，更便于获知最受欢迎书籍。</w:t>
            </w:r>
          </w:p>
          <w:p w14:paraId="3BC59D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17、后台阅读统计：统计内容包括机构访问量、注册数、下载数、收藏数、分享数等等；统计日期范围支持当日、一周、一月、全部、自定义日期等；</w:t>
            </w:r>
          </w:p>
          <w:p w14:paraId="1D4874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18、个性化定制服务：机构logo配置、机构名称自定义；</w:t>
            </w:r>
          </w:p>
          <w:p w14:paraId="69F448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19、支持主题换肤功能，自定义机构主题色、字体色、及背景图更换；包括但不限于党建主题、青少年主题、科技主题、默认标准主题；</w:t>
            </w:r>
          </w:p>
          <w:p w14:paraId="1F7EF3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20、大数据服务：通过数据采集和整合，经过大数据统计与分析提供可视化数据动态看板，实时掌握本平台最新资源、用户、阅读行为、活动数据；</w:t>
            </w:r>
          </w:p>
          <w:p w14:paraId="78CE49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21、运营活动定制：根据客户个性化需求提供活动运营策划、开发服务，包括但不限于专题阅读活动、答题活动、征文活动、时长比赛活动等；</w:t>
            </w:r>
          </w:p>
          <w:p w14:paraId="59433C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22、选书系统：根据客户对内容运营需求，提供资源数据库选书系统，通过个性化标签、资源数量、内容方向进行打包筛选，并在主页面进行书单专栏配置，包括但不限于获奖书系、定向内容书系、高分书单等；</w:t>
            </w:r>
          </w:p>
          <w:p w14:paraId="58AFE8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23、AI阅读：包括博览群书和AI书单板块；点击AI精品速读书单任意一本书，可查看AI大纲、AI速读、核心导读等迅速了解书籍内容板块；</w:t>
            </w:r>
          </w:p>
          <w:p w14:paraId="142B31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24、智言阅读：智言内容包括对话、发现两个板块，对话内容包括AI助手、帮写、检索、天气、新闻、论文生成、PPT、人物百科、英语翻译等；</w:t>
            </w:r>
          </w:p>
          <w:p w14:paraId="26E62C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25、智言发现：发现支持辩论灵感、历史事件归因、秒懂职业技能、大学教授、职业能力要求、朋友圈文案、创意广告文案、数据搜集等等。</w:t>
            </w:r>
          </w:p>
          <w:p w14:paraId="0F37CA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26、语言字体设置：阅读平台支持English 、 简体中文、繁體中文等切换；</w:t>
            </w:r>
          </w:p>
          <w:p w14:paraId="3E4D8A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27、电子图书：投标人须提供周梅森、刘醒龙、熊召政、王跃文、阿来至少3位作家作品版权授权协议复印件（代理商需提供加盖原制造厂商公章的版权授权书复印件）；</w:t>
            </w:r>
          </w:p>
          <w:p w14:paraId="6AB073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28、有声读物：须为正版授权资源，投标人须提供王传霖、纪涵邦、连丽如、田占义、贾云雷等至少4位名家版权授权协议复印件（代理商需提供加盖原制造厂商公章的版权授权书复印件）；</w:t>
            </w:r>
          </w:p>
          <w:p w14:paraId="1EC124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出版社：投标人须提供法律出版社、中国民主法制出版社、北京日知图书有限公司、南开大学出版社、上海人民出版社、大连出版社、中国法制出版社、化学工业出版社、中央编译出版社、中国纺织出版社、知识产权出版社、浙江大学出版社、上海交通大学出版社、商务印书馆国际有限公司、青岛出版社、江苏人民出版社、东北财经大学出版社等至少提供10家出版社版权授权协议复印件；</w:t>
            </w:r>
          </w:p>
          <w:p w14:paraId="154B082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30、需提供“新时代 新经典——学习习近平新时代中国特色社会主义思想重点数字图书专栏”。</w:t>
            </w:r>
          </w:p>
        </w:tc>
      </w:tr>
      <w:tr w14:paraId="395D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1328B6B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580" w:type="pct"/>
            <w:shd w:val="clear" w:color="auto" w:fill="auto"/>
            <w:noWrap w:val="0"/>
            <w:tcMar>
              <w:top w:w="-1" w:type="dxa"/>
              <w:left w:w="-1" w:type="dxa"/>
              <w:bottom w:w="-1" w:type="dxa"/>
              <w:right w:w="-1" w:type="dxa"/>
            </w:tcMar>
            <w:vAlign w:val="center"/>
          </w:tcPr>
          <w:p w14:paraId="509D511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全球案例发现系统</w:t>
            </w:r>
          </w:p>
        </w:tc>
        <w:tc>
          <w:tcPr>
            <w:tcW w:w="3038" w:type="pct"/>
            <w:shd w:val="clear" w:color="auto" w:fill="auto"/>
            <w:noWrap w:val="0"/>
            <w:tcMar>
              <w:top w:w="-1" w:type="dxa"/>
              <w:left w:w="-1" w:type="dxa"/>
              <w:bottom w:w="-1" w:type="dxa"/>
              <w:right w:w="-1" w:type="dxa"/>
            </w:tcMar>
            <w:vAlign w:val="center"/>
          </w:tcPr>
          <w:p w14:paraId="7FE4A0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1、版权：所投产品遵守国家知识版权规定，提供的数据库无版权侵权行为，同意签署《版权承诺书》，并将其作为购买合同的必要附件，如数据库使用中出现关于版权的相关问题与采购人无关。 </w:t>
            </w:r>
          </w:p>
          <w:p w14:paraId="449FA1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2、技术指标：</w:t>
            </w:r>
          </w:p>
          <w:p w14:paraId="4EC5C7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2.1数据库内容：提供工商管理专业方面的标准案例和教学说明、案例素材及全球知名案例研究机构的案例索引信息；</w:t>
            </w:r>
          </w:p>
          <w:p w14:paraId="710508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2.2所有案例均需得到案例研发机构的正式授权，并在入库前进行严格的评审与修改；</w:t>
            </w:r>
          </w:p>
          <w:p w14:paraId="5C7D01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2.3案例作者：可了解作者个人信息，便捷查询该作者所有相关标准案例；</w:t>
            </w:r>
          </w:p>
          <w:p w14:paraId="7ADA0F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资源总量：文献资源总量在三十万篇以上，其中标准案例及配套教学说明不少于2000篇，且其中入哈佛商学院出版教学资源平台和毅伟商学院案例库等国际知名案例库以英文呈现的案例不少于100篇，视频案例不少于50个，以及三十万篇以上素材文章及数万条国外案例索引信息； </w:t>
            </w:r>
          </w:p>
          <w:p w14:paraId="635F65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2.5学科范围：战略与综合管理、金融、会计与控制、人力资源与组织行为、市场营销、创业与创新、管理信息系统等多个学科； </w:t>
            </w:r>
          </w:p>
          <w:p w14:paraId="206837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2.6更新频率：资源实时更新，每年总量增加2万条以上，其中标准案例增长在70篇以上； </w:t>
            </w:r>
          </w:p>
          <w:p w14:paraId="4D6551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2.7标准案例文件下载文件格式为国际标准的PDF格式，方便教学打印课堂讨论使用；</w:t>
            </w:r>
          </w:p>
          <w:p w14:paraId="5986A9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2.8检索功能：让用户可以轻松地查找到所需要的案例；</w:t>
            </w:r>
          </w:p>
          <w:p w14:paraId="0D1695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（1）检索：可以限定多个指标，用户只需输入一个关键词，即可查到与之相关的案例或相关文献资料；</w:t>
            </w:r>
          </w:p>
          <w:p w14:paraId="4CA763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（2）自动聚类：自动聚类功能可实现检索结果按照学科、正文范围、出版年份、行业等指标分类显示，用户可以根据需要进行筛选与查看；</w:t>
            </w:r>
          </w:p>
          <w:p w14:paraId="683405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2.9我的课程功能：可实现案例课程在线管理，添加课程所需资料，并分享给指定学生在线学习；</w:t>
            </w:r>
          </w:p>
          <w:p w14:paraId="70F982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2.10收藏及下载功能：提供注册、在线浏览、收藏、下载等功能；</w:t>
            </w:r>
          </w:p>
          <w:p w14:paraId="0C8757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2.11系统提供商需提供后续案例教学支持服务：</w:t>
            </w:r>
          </w:p>
          <w:p w14:paraId="517F1B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（1）每学期提供1-2次案例库使用培训或宣传活动；</w:t>
            </w:r>
          </w:p>
          <w:p w14:paraId="3167B0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（2）根据学校需求提供数据统计服务；</w:t>
            </w:r>
          </w:p>
          <w:p w14:paraId="7CAF43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（3）举办案例写作和教学方面的研讨会议，邀请国内外知名案例研究专家参加，与客户分享其案例写作和教学经验。</w:t>
            </w:r>
          </w:p>
          <w:p w14:paraId="179E3A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2.12访问方式：远程IP访问及教师账号访问两种方式，无并发用户数限制；</w:t>
            </w:r>
          </w:p>
          <w:p w14:paraId="3308D9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2.13已取得国家版权局授予的《计算机软件著作权登记证书》；</w:t>
            </w:r>
          </w:p>
          <w:p w14:paraId="7446F2E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2.14技术支持与提升：系统提供了技术服务热线和邮箱，及时响应用户的技术咨询，快速提供解决方案，同时，提供了用户反馈邮箱，设立售后追踪服务，及时了解用户使用情况，按用户需求不断提升系统功能。</w:t>
            </w:r>
          </w:p>
        </w:tc>
      </w:tr>
      <w:tr w14:paraId="3908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277E59F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580" w:type="pct"/>
            <w:shd w:val="clear" w:color="auto" w:fill="auto"/>
            <w:noWrap w:val="0"/>
            <w:tcMar>
              <w:top w:w="-1" w:type="dxa"/>
              <w:left w:w="-1" w:type="dxa"/>
              <w:bottom w:w="-1" w:type="dxa"/>
              <w:right w:w="-1" w:type="dxa"/>
            </w:tcMar>
            <w:vAlign w:val="center"/>
          </w:tcPr>
          <w:p w14:paraId="474E01C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Wind数据库</w:t>
            </w:r>
          </w:p>
        </w:tc>
        <w:tc>
          <w:tcPr>
            <w:tcW w:w="3038" w:type="pct"/>
            <w:shd w:val="clear" w:color="auto" w:fill="auto"/>
            <w:noWrap w:val="0"/>
            <w:tcMar>
              <w:top w:w="-1" w:type="dxa"/>
              <w:left w:w="-1" w:type="dxa"/>
              <w:bottom w:w="-1" w:type="dxa"/>
              <w:right w:w="-1" w:type="dxa"/>
            </w:tcMar>
            <w:vAlign w:val="center"/>
          </w:tcPr>
          <w:p w14:paraId="77469C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1、信息覆盖面（数据库覆盖市场种类、证券种类、历史数据跨度、统计指标数量、前端产品数量等）完全响应</w:t>
            </w:r>
          </w:p>
          <w:p w14:paraId="11D992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2、信息更新及时性、准确性（包括数据、财经资讯和产品）完全响应</w:t>
            </w:r>
          </w:p>
          <w:p w14:paraId="664E3A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终端含有国内上交所、深交所、港交所、外汇交易中心、中金所、上海期货、大连商品、郑州商品、上海黄金等即时行情，国际东交所、德交所、LSE、NYSE、NASDAQ、LME、ICE、CME、SGX、TOCOM、HKEX、Eurex即时行情，AMEX、ARCA延时行情 完全响应</w:t>
            </w:r>
          </w:p>
          <w:p w14:paraId="5DDDCA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4、终端功能（前端产品数据分析功能、下载导出功能、内嵌EXCEL/WPS/API插件接口、指标自由组合功能、图形展示功能、终端响应能力、特色功能等）完全响应</w:t>
            </w:r>
          </w:p>
          <w:p w14:paraId="2D3D89D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5、界面友好、直观易用、可视化程度、个性化定制 完全响应</w:t>
            </w:r>
          </w:p>
        </w:tc>
      </w:tr>
      <w:tr w14:paraId="7D75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17C6D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580" w:type="pct"/>
            <w:shd w:val="clear" w:color="auto" w:fill="auto"/>
            <w:noWrap w:val="0"/>
            <w:tcMar>
              <w:top w:w="-1" w:type="dxa"/>
              <w:left w:w="-1" w:type="dxa"/>
              <w:bottom w:w="-1" w:type="dxa"/>
              <w:right w:w="-1" w:type="dxa"/>
            </w:tcMar>
            <w:vAlign w:val="center"/>
          </w:tcPr>
          <w:p w14:paraId="425465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超星资源库</w:t>
            </w:r>
          </w:p>
        </w:tc>
        <w:tc>
          <w:tcPr>
            <w:tcW w:w="3038" w:type="pct"/>
            <w:shd w:val="clear" w:color="auto" w:fill="auto"/>
            <w:noWrap w:val="0"/>
            <w:tcMar>
              <w:top w:w="-1" w:type="dxa"/>
              <w:left w:w="-1" w:type="dxa"/>
              <w:bottom w:w="-1" w:type="dxa"/>
              <w:right w:w="-1" w:type="dxa"/>
            </w:tcMar>
            <w:vAlign w:val="center"/>
          </w:tcPr>
          <w:p w14:paraId="105BE8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一、发现统一检索</w:t>
            </w:r>
          </w:p>
          <w:p w14:paraId="125C25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1.支持空检索，并显示空检条件下整体数据量，以及各文献类型包括图书、期刊、学位等数据量，各年份收录量等；</w:t>
            </w:r>
          </w:p>
          <w:p w14:paraId="6E6F7F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2.支持简体字/繁体字检索，并且在检索时，支持简体字/繁体字的同义转换；</w:t>
            </w:r>
          </w:p>
          <w:p w14:paraId="2ABDCA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3.提供智能检索，如自动匹配检索词曾用名、学名、全称等；以及检索作者、作者机构，自动匹配作者或作者机构字段；</w:t>
            </w:r>
          </w:p>
          <w:p w14:paraId="47DBF5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4.支持部分分面聚类扩展到二级分类，如作者机构、学科分类等，同时二级分类同样支持复选；</w:t>
            </w:r>
          </w:p>
          <w:p w14:paraId="2415B0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5.内置期刊导航，可显示该期刊按年代的完整导航，可限定期刊某一期的所有篇目文献；</w:t>
            </w:r>
          </w:p>
          <w:p w14:paraId="5C2B4B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6.整合图书馆纸电资源，实现同一条数据在资源层面做去重，将纸质获取途径和电子获取途径进行联合揭示，实现图书馆纸电资源的统一检索和资源获取服务，打造图书馆纸电一体资源目录体系；</w:t>
            </w:r>
          </w:p>
          <w:p w14:paraId="5DD5E8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二、LSP纸电一体管理服务</w:t>
            </w:r>
          </w:p>
          <w:p w14:paraId="4CA229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1.支撑智慧图书馆底层的应用，包含传统纸质资源管理、电子资源管理，实现图书馆馆藏资源一体化管理、读者一体化服务。</w:t>
            </w:r>
          </w:p>
          <w:p w14:paraId="0EA48C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2.支持由统一维护的中央知识库为元数据共享中心，通过自主挂接标记本馆数据库的方式，快速生成本馆电子资源目录；充分利用共享理念，减少图书馆对接获取及维护更新数据库元数据的工作量和成本。</w:t>
            </w:r>
          </w:p>
          <w:p w14:paraId="648DA9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3.中央知识库包含图书、期刊等基于订购层级的多种文献类型资源库1000余个，资源包1400余个，其中含期刊约16万余种。</w:t>
            </w:r>
          </w:p>
          <w:p w14:paraId="3636F6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中央知识库支持按资源库或库下的资源包进行挂接配置、订购管理本馆电子资源。支持按资源库别名、缩写等方式检索；支持按生产商、语种、学科分类、收录资料类型等聚类条件导航筛选资源库或资源包；支持查看资源库简介、生产商、收录资料类型、学科、内容层级、语种、收录范围、更新频率等详细信息。</w:t>
            </w:r>
          </w:p>
          <w:p w14:paraId="03DDC0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5.采用B/S结构，可运行于Unix、Linux、Windows等高安全性操作系统。</w:t>
            </w:r>
          </w:p>
          <w:p w14:paraId="065020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6.兼容性要求：系统必须兼容Google、火狐等主流浏览器，且提供浏览器兼容清单；电脑端支持常用终端设备PC（Windows Xp、windows 7、windows 8、windows 10）。</w:t>
            </w:r>
          </w:p>
          <w:p w14:paraId="72706F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7.移动端标准:提供移动端APP客户端，移动端APP应用支持安卓、IOS</w:t>
            </w:r>
          </w:p>
          <w:p w14:paraId="3BC51E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8.系统性能要求：</w:t>
            </w:r>
          </w:p>
          <w:p w14:paraId="52DCE6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（1）系统运行支持至少100万级注册用户量。</w:t>
            </w:r>
          </w:p>
          <w:p w14:paraId="512B29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（2）系统保证7×24小时运行。</w:t>
            </w:r>
          </w:p>
          <w:p w14:paraId="4BAFAA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（3）支持负载均衡、可扩展性强。</w:t>
            </w:r>
          </w:p>
          <w:p w14:paraId="6E46C2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三、图书馆智慧门户服务</w:t>
            </w:r>
          </w:p>
          <w:p w14:paraId="0C3163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1.提供一套门户引擎。</w:t>
            </w:r>
          </w:p>
          <w:p w14:paraId="3F13F22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2.按用户要求提供</w:t>
            </w:r>
          </w:p>
        </w:tc>
      </w:tr>
      <w:tr w14:paraId="5E7D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125201D3">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580" w:type="pct"/>
            <w:shd w:val="clear" w:color="auto" w:fill="auto"/>
            <w:noWrap w:val="0"/>
            <w:tcMar>
              <w:top w:w="-1" w:type="dxa"/>
              <w:left w:w="-1" w:type="dxa"/>
              <w:bottom w:w="-1" w:type="dxa"/>
              <w:right w:w="-1" w:type="dxa"/>
            </w:tcMar>
            <w:vAlign w:val="center"/>
          </w:tcPr>
          <w:p w14:paraId="02342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中国法律资源库</w:t>
            </w:r>
          </w:p>
        </w:tc>
        <w:tc>
          <w:tcPr>
            <w:tcW w:w="3038" w:type="pct"/>
            <w:shd w:val="clear" w:color="auto" w:fill="auto"/>
            <w:noWrap w:val="0"/>
            <w:tcMar>
              <w:top w:w="-1" w:type="dxa"/>
              <w:left w:w="-1" w:type="dxa"/>
              <w:bottom w:w="-1" w:type="dxa"/>
              <w:right w:w="-1" w:type="dxa"/>
            </w:tcMar>
            <w:vAlign w:val="center"/>
          </w:tcPr>
          <w:p w14:paraId="14C381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采购资源范围</w:t>
            </w:r>
          </w:p>
          <w:p w14:paraId="2C8FF8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法规库、案例库、论著库、合同及文书范本库、标准库、统计库、资讯库、词典库、专题库等法律资源模块。</w:t>
            </w:r>
          </w:p>
          <w:p w14:paraId="46F781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数据量以及更新要求</w:t>
            </w:r>
          </w:p>
          <w:p w14:paraId="20FC5A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案例库</w:t>
            </w:r>
          </w:p>
          <w:p w14:paraId="1176E6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要求在线版系统提供超1.2亿条案例文书数据，包括法院案例（裁判文书）、检察案例、商事和劳动仲裁案例、执法案例、香港案例、澳门案例、台湾案例、外国案例、国际案例、中国古近代案例数据。</w:t>
            </w:r>
          </w:p>
          <w:p w14:paraId="576BBA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法规库</w:t>
            </w:r>
          </w:p>
          <w:p w14:paraId="3A99A6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要求在线版系统提供超700万法规数据，包括中央和地方法规、香港法规、澳门法规、台湾法规、古近代法规、立法资料、法规解读、党政文件、行业规定、外国法规、国际条约。</w:t>
            </w:r>
          </w:p>
          <w:p w14:paraId="7D1202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其它模块：</w:t>
            </w:r>
          </w:p>
          <w:p w14:paraId="6A6E74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要求在线版系统收录合同范本、文书范本、制度、词典、法学专著目录索引、报纸论文目录索引、学位论文目录索引、会议论文目录索引、期刊论文目录索引、统计、国家及地方标准等数据库。</w:t>
            </w:r>
          </w:p>
          <w:p w14:paraId="060A2E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功能要求</w:t>
            </w:r>
          </w:p>
          <w:p w14:paraId="7B04B6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1）检索功能：</w:t>
            </w:r>
          </w:p>
          <w:p w14:paraId="7EAB7F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①支持以多条件组合应用的高级检索工具，提供不少于700个检索信息项，支持用户设置检索条件、检索条件组，满足复杂、多类数据的跨库检索需求。</w:t>
            </w:r>
          </w:p>
          <w:p w14:paraId="0DEC54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②提供快速检索工具，通过关键词进行法律资源数据的快速检索。</w:t>
            </w:r>
          </w:p>
          <w:p w14:paraId="7D6B70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③支持以层级、机构和案由等为维度的分类引导检索。</w:t>
            </w:r>
          </w:p>
          <w:p w14:paraId="5F6C8D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2）检索结果浏览模式：提供检索结果列表命中词频统计、命中条款展示。</w:t>
            </w:r>
          </w:p>
          <w:p w14:paraId="057F99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3）全文对比功能：法规版本对照（新旧法规对照）；</w:t>
            </w:r>
          </w:p>
          <w:p w14:paraId="7AE59B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4）全库互动关联功能：提供法规、案例、立法资料、资讯等数据的关联、拓展阅读；</w:t>
            </w:r>
          </w:p>
          <w:p w14:paraId="14BFA7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5）案例数据包：案例特有功能，精密拆分案例全文信息要素，数据分析整理更深入；</w:t>
            </w:r>
          </w:p>
          <w:p w14:paraId="4E45C1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6）全文页功能：支持查看数据全文、目录导航、下载等。</w:t>
            </w:r>
          </w:p>
          <w:p w14:paraId="0E2D44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7）专题库：聚焦特定领域，整合法律数据，构建公司法、公益诉讼、税法、一带一路、海事海商、知识产权、民法典等专题库，实现专有领域数据深度检索研读。</w:t>
            </w:r>
          </w:p>
          <w:p w14:paraId="3D0C8B2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8）自建库：支持自定义添加本地数据，构成自建库，支持自建数据检索应用。</w:t>
            </w:r>
          </w:p>
        </w:tc>
      </w:tr>
      <w:tr w14:paraId="428C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22CFD751">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580" w:type="pct"/>
            <w:shd w:val="clear" w:color="auto" w:fill="auto"/>
            <w:noWrap w:val="0"/>
            <w:tcMar>
              <w:top w:w="-1" w:type="dxa"/>
              <w:left w:w="-1" w:type="dxa"/>
              <w:bottom w:w="-1" w:type="dxa"/>
              <w:right w:w="-1" w:type="dxa"/>
            </w:tcMar>
            <w:vAlign w:val="center"/>
          </w:tcPr>
          <w:p w14:paraId="4739C7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Mirror（米乐）心理资源服务平台</w:t>
            </w:r>
          </w:p>
        </w:tc>
        <w:tc>
          <w:tcPr>
            <w:tcW w:w="3038" w:type="pct"/>
            <w:shd w:val="clear" w:color="auto" w:fill="auto"/>
            <w:noWrap w:val="0"/>
            <w:tcMar>
              <w:top w:w="-1" w:type="dxa"/>
              <w:left w:w="-1" w:type="dxa"/>
              <w:bottom w:w="-1" w:type="dxa"/>
              <w:right w:w="-1" w:type="dxa"/>
            </w:tcMar>
            <w:vAlign w:val="center"/>
          </w:tcPr>
          <w:p w14:paraId="7BD9D5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1、平台提供学科知识、心理视频、心理音频、心理图片模块的资源使用权限。</w:t>
            </w:r>
          </w:p>
          <w:p w14:paraId="4262FB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2、平台可使用资源类型包含：视频、音频、图片、文献资料、PPT课件、活动方案、书籍推荐、VR资源等多种形式，满足师生对于各种类型资源的需求。</w:t>
            </w:r>
          </w:p>
          <w:p w14:paraId="6A3ACE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3、平台可使用数据量大于6万条，其中视频类资源大于1万集，图片类资源大于1万张，音频类型资源大于1万条，平台年更新量大于5000条。</w:t>
            </w:r>
          </w:p>
          <w:p w14:paraId="247D21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4、平台面向学生提升心理认知的资源涵盖：朋辈心理、心理百科、科普动画、推荐书籍、心理元宇宙、趣味测评等类型资源。</w:t>
            </w:r>
          </w:p>
          <w:p w14:paraId="4BC39D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5、平台面向师生舒缓解压需求的资源涵盖：冥想放松、疗愈音频、治愈图片、治愈短视频、白噪音、轻音乐等多种放松类资源。</w:t>
            </w:r>
          </w:p>
          <w:p w14:paraId="4350D2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6、平台面向心理专业师生和辅导员的资源涵盖：心理课件、活动方案、专家课程、学术动态等增效提升类资源。</w:t>
            </w:r>
          </w:p>
          <w:p w14:paraId="566B13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7、平台支持沉浸治愈体验设置，师生可根据自身喜好，选择页面主题风格与动态效果（如：下雨、下雪、气泡等动效），打造个性化的使用体验，平台使用过程即疗愈过程。</w:t>
            </w:r>
          </w:p>
          <w:p w14:paraId="7C6A1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8、平台的视频与音频课程资源支持在线播放，无须安装任何软件，即可实现在线学习。音频支持“沉浸模式”，一键清屏即可隐藏页面中推荐资源与列表，搭配专属播放动态，为用户带来沉浸视听享受。</w:t>
            </w:r>
          </w:p>
          <w:p w14:paraId="2711D9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9、平台支持AI伙伴功能，以 AI 心理大模型为核心支撑，支持提问交流与情绪安抚双向互动，为用户带来暖心的交流体验，支持5万次/年对话体验。</w:t>
            </w:r>
          </w:p>
          <w:p w14:paraId="514FF8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10、平台适配多终端访问：支持用户通过电脑端、手机端、PAD和微信端的浏览器进行访问，适配多种设备访问，便于用户学习。</w:t>
            </w:r>
          </w:p>
          <w:p w14:paraId="3DD63A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11、平台支持多重认证使用方式：授权IP地址范围内支持免登录使用，在授权IP地址范围内进行自主认证注册后，使用不受IP限制，CARSI联盟高校的师生支持CARSI访问方式。</w:t>
            </w:r>
          </w:p>
          <w:p w14:paraId="0B5194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12、平台支持多种检索方式：支持按照标题、关键字等模糊或精确查询，同时支持按照资源类型与资源分类检索。</w:t>
            </w:r>
          </w:p>
          <w:p w14:paraId="265B7A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13、兼容主流浏览器：采用通用标准协议，支持谷歌浏览器、360浏览器、搜狗浏览器等主流浏览器浏览访问。</w:t>
            </w:r>
          </w:p>
          <w:p w14:paraId="4525988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14、安全与稳定性良好：平台远程服务采用更安全的HTTPS访问协议，确保平台安全稳定运行。</w:t>
            </w:r>
          </w:p>
        </w:tc>
      </w:tr>
    </w:tbl>
    <w:p w14:paraId="7602663D">
      <w:pPr>
        <w:rPr>
          <w:rFonts w:hint="eastAsia" w:ascii="宋体" w:hAnsi="宋体" w:eastAsia="宋体" w:cs="宋体"/>
          <w:b/>
          <w:color w:val="000000"/>
          <w:kern w:val="44"/>
          <w:sz w:val="32"/>
          <w:szCs w:val="32"/>
          <w:highlight w:val="none"/>
        </w:rPr>
      </w:pPr>
      <w:r>
        <w:rPr>
          <w:rFonts w:hint="eastAsia" w:ascii="宋体" w:hAnsi="宋体" w:eastAsia="宋体" w:cs="宋体"/>
          <w:b/>
          <w:color w:val="000000"/>
          <w:kern w:val="44"/>
          <w:sz w:val="32"/>
          <w:szCs w:val="32"/>
          <w:highlight w:val="none"/>
        </w:rPr>
        <w:br w:type="page"/>
      </w:r>
    </w:p>
    <w:p w14:paraId="00407DAA">
      <w:pPr>
        <w:widowControl/>
        <w:tabs>
          <w:tab w:val="left" w:pos="3900"/>
        </w:tabs>
        <w:spacing w:line="520" w:lineRule="exact"/>
        <w:ind w:left="-4830" w:leftChars="-2300" w:right="-5061" w:rightChars="-2410"/>
        <w:jc w:val="center"/>
        <w:outlineLvl w:val="0"/>
        <w:rPr>
          <w:rFonts w:hint="eastAsia" w:ascii="宋体" w:hAnsi="宋体" w:eastAsia="宋体" w:cs="宋体"/>
          <w:b/>
          <w:color w:val="000000"/>
          <w:kern w:val="44"/>
          <w:sz w:val="32"/>
          <w:szCs w:val="32"/>
          <w:highlight w:val="none"/>
        </w:rPr>
      </w:pPr>
      <w:bookmarkStart w:id="115" w:name="_Toc18954"/>
      <w:r>
        <w:rPr>
          <w:rFonts w:hint="eastAsia" w:ascii="宋体" w:hAnsi="宋体" w:eastAsia="宋体" w:cs="宋体"/>
          <w:b/>
          <w:color w:val="000000"/>
          <w:kern w:val="44"/>
          <w:sz w:val="32"/>
          <w:szCs w:val="32"/>
          <w:highlight w:val="none"/>
        </w:rPr>
        <w:t>第四章 单一来源采购评定办法</w:t>
      </w:r>
      <w:bookmarkEnd w:id="98"/>
      <w:bookmarkEnd w:id="99"/>
      <w:bookmarkEnd w:id="100"/>
      <w:bookmarkEnd w:id="101"/>
      <w:bookmarkEnd w:id="102"/>
      <w:bookmarkEnd w:id="103"/>
      <w:bookmarkEnd w:id="104"/>
      <w:bookmarkEnd w:id="105"/>
      <w:bookmarkEnd w:id="115"/>
    </w:p>
    <w:p w14:paraId="0D5EBB16">
      <w:pPr>
        <w:spacing w:line="520" w:lineRule="exact"/>
        <w:ind w:firstLine="420" w:firstLineChars="175"/>
        <w:rPr>
          <w:rFonts w:hint="eastAsia" w:ascii="宋体" w:hAnsi="宋体" w:eastAsia="宋体" w:cs="宋体"/>
          <w:color w:val="000000"/>
          <w:sz w:val="24"/>
          <w:highlight w:val="none"/>
        </w:rPr>
      </w:pPr>
    </w:p>
    <w:p w14:paraId="3B1F0E8F">
      <w:pPr>
        <w:spacing w:line="360" w:lineRule="auto"/>
        <w:ind w:firstLine="367" w:firstLineChars="17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为规范本次单一来源采购工作，选择成交单位，根据《中华人民共和国政府采购法》、《中华人民共和国政府采购法实施条例》及有关规定，结合本次采购活动的实际情况，按照公开、公正、公平的原则，特制定本评定办法。</w:t>
      </w:r>
    </w:p>
    <w:p w14:paraId="418FB17A">
      <w:pPr>
        <w:spacing w:line="360" w:lineRule="auto"/>
        <w:ind w:firstLine="369" w:firstLineChars="175"/>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一、协商小组</w:t>
      </w:r>
    </w:p>
    <w:p w14:paraId="1728EC1D">
      <w:pPr>
        <w:spacing w:line="360" w:lineRule="auto"/>
        <w:ind w:firstLine="367" w:firstLineChars="17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采购代理机构根据本次采购活动的特点依法组建协商小组，协商小组由采购人依法组建</w:t>
      </w:r>
      <w:r>
        <w:rPr>
          <w:rFonts w:hint="eastAsia" w:ascii="宋体" w:hAnsi="宋体" w:eastAsia="宋体" w:cs="宋体"/>
          <w:szCs w:val="21"/>
          <w:highlight w:val="none"/>
        </w:rPr>
        <w:t>：共3人，其中采购人代表1人，经济、技术类专家评委2人；</w:t>
      </w:r>
      <w:r>
        <w:rPr>
          <w:rFonts w:hint="eastAsia" w:ascii="宋体" w:hAnsi="宋体" w:eastAsia="宋体" w:cs="宋体"/>
          <w:color w:val="000000"/>
          <w:szCs w:val="21"/>
          <w:highlight w:val="none"/>
        </w:rPr>
        <w:t>技术、经济等方面的专家在相关专家库中随机抽取。协商小组依法对采购响应文件进行审查、质疑、评估和比较。协商小组可要求供应商对其单一来源响应文件进行澄清、说明，有关澄清的要求和答复均应以书面形式提交，作为采购响应文件的一部分。</w:t>
      </w:r>
    </w:p>
    <w:p w14:paraId="180AE226">
      <w:pPr>
        <w:spacing w:line="360" w:lineRule="auto"/>
        <w:ind w:firstLine="369" w:firstLineChars="175"/>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二、评审方法</w:t>
      </w:r>
    </w:p>
    <w:tbl>
      <w:tblPr>
        <w:tblStyle w:val="47"/>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066"/>
        <w:gridCol w:w="2419"/>
        <w:gridCol w:w="4691"/>
      </w:tblGrid>
      <w:tr w14:paraId="1F87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896" w:type="dxa"/>
            <w:gridSpan w:val="2"/>
            <w:noWrap w:val="0"/>
            <w:vAlign w:val="center"/>
          </w:tcPr>
          <w:p w14:paraId="174C285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条款号</w:t>
            </w:r>
          </w:p>
        </w:tc>
        <w:tc>
          <w:tcPr>
            <w:tcW w:w="2419" w:type="dxa"/>
            <w:noWrap w:val="0"/>
            <w:vAlign w:val="center"/>
          </w:tcPr>
          <w:p w14:paraId="7E98486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评审因素</w:t>
            </w:r>
          </w:p>
        </w:tc>
        <w:tc>
          <w:tcPr>
            <w:tcW w:w="4691" w:type="dxa"/>
            <w:noWrap w:val="0"/>
            <w:vAlign w:val="center"/>
          </w:tcPr>
          <w:p w14:paraId="5F3EF74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评审标准</w:t>
            </w:r>
          </w:p>
        </w:tc>
      </w:tr>
      <w:tr w14:paraId="4D6D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30" w:type="dxa"/>
            <w:vMerge w:val="restart"/>
            <w:noWrap w:val="0"/>
            <w:vAlign w:val="center"/>
          </w:tcPr>
          <w:p w14:paraId="3704114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2.1.1</w:t>
            </w:r>
          </w:p>
        </w:tc>
        <w:tc>
          <w:tcPr>
            <w:tcW w:w="1066" w:type="dxa"/>
            <w:vMerge w:val="restart"/>
            <w:noWrap w:val="0"/>
            <w:vAlign w:val="center"/>
          </w:tcPr>
          <w:p w14:paraId="4551D2C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资格性评审标准</w:t>
            </w:r>
          </w:p>
        </w:tc>
        <w:tc>
          <w:tcPr>
            <w:tcW w:w="2419" w:type="dxa"/>
            <w:noWrap w:val="0"/>
            <w:vAlign w:val="center"/>
          </w:tcPr>
          <w:p w14:paraId="19F9B1F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具有独立承担民事责任的能力</w:t>
            </w:r>
          </w:p>
        </w:tc>
        <w:tc>
          <w:tcPr>
            <w:tcW w:w="4691" w:type="dxa"/>
            <w:noWrap w:val="0"/>
            <w:vAlign w:val="center"/>
          </w:tcPr>
          <w:p w14:paraId="3B86E32F">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提供法人或者其他组织的营业执照等证明文件，自然人的身份证明</w:t>
            </w:r>
            <w:r>
              <w:rPr>
                <w:rFonts w:hint="eastAsia" w:ascii="宋体" w:hAnsi="宋体" w:eastAsia="宋体" w:cs="宋体"/>
                <w:sz w:val="21"/>
                <w:szCs w:val="21"/>
                <w:highlight w:val="none"/>
                <w:lang w:eastAsia="zh-CN"/>
              </w:rPr>
              <w:t>。</w:t>
            </w:r>
          </w:p>
        </w:tc>
      </w:tr>
      <w:tr w14:paraId="3927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830" w:type="dxa"/>
            <w:vMerge w:val="continue"/>
            <w:noWrap w:val="0"/>
            <w:vAlign w:val="center"/>
          </w:tcPr>
          <w:p w14:paraId="7233620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63656E7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74DCA43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sz w:val="21"/>
                <w:szCs w:val="21"/>
                <w:highlight w:val="none"/>
                <w:lang w:val="en-US" w:eastAsia="zh-CN"/>
              </w:rPr>
              <w:t>具有良好的商业信誉和健全的财务会计制度</w:t>
            </w:r>
          </w:p>
        </w:tc>
        <w:tc>
          <w:tcPr>
            <w:tcW w:w="4691" w:type="dxa"/>
            <w:noWrap w:val="0"/>
            <w:vAlign w:val="center"/>
          </w:tcPr>
          <w:p w14:paraId="4A175467">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提供2025年度财务审计报告，</w:t>
            </w:r>
            <w:r>
              <w:rPr>
                <w:rFonts w:hint="eastAsia" w:ascii="宋体" w:hAnsi="宋体" w:eastAsia="宋体" w:cs="宋体"/>
                <w:color w:val="000000"/>
                <w:sz w:val="21"/>
                <w:szCs w:val="21"/>
                <w:highlight w:val="none"/>
                <w:lang w:eastAsia="zh-CN"/>
              </w:rPr>
              <w:t>成立</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lang w:eastAsia="zh-CN"/>
              </w:rPr>
              <w:t>不</w:t>
            </w:r>
            <w:r>
              <w:rPr>
                <w:rFonts w:hint="eastAsia" w:ascii="宋体" w:hAnsi="宋体" w:eastAsia="宋体" w:cs="宋体"/>
                <w:color w:val="000000"/>
                <w:sz w:val="21"/>
                <w:szCs w:val="21"/>
                <w:highlight w:val="none"/>
                <w:lang w:val="en-US" w:eastAsia="zh-CN"/>
              </w:rPr>
              <w:t>足</w:t>
            </w:r>
            <w:r>
              <w:rPr>
                <w:rFonts w:hint="eastAsia" w:ascii="宋体" w:hAnsi="宋体" w:eastAsia="宋体" w:cs="宋体"/>
                <w:color w:val="000000"/>
                <w:sz w:val="21"/>
                <w:szCs w:val="21"/>
                <w:highlight w:val="none"/>
                <w:lang w:eastAsia="zh-CN"/>
              </w:rPr>
              <w:t>一年的按实际提供，新成立企业提供银行出具的资信证明</w:t>
            </w:r>
            <w:r>
              <w:rPr>
                <w:rFonts w:hint="eastAsia" w:ascii="宋体" w:hAnsi="宋体" w:cs="宋体"/>
                <w:color w:val="000000"/>
                <w:sz w:val="21"/>
                <w:szCs w:val="21"/>
                <w:highlight w:val="none"/>
                <w:lang w:eastAsia="zh-CN"/>
              </w:rPr>
              <w:t>。</w:t>
            </w:r>
          </w:p>
        </w:tc>
      </w:tr>
      <w:tr w14:paraId="344F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30" w:type="dxa"/>
            <w:vMerge w:val="continue"/>
            <w:noWrap w:val="0"/>
            <w:vAlign w:val="center"/>
          </w:tcPr>
          <w:p w14:paraId="40CF0A6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26723E7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0F1ABE3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sz w:val="21"/>
                <w:szCs w:val="21"/>
                <w:highlight w:val="none"/>
                <w:lang w:val="en-US" w:eastAsia="zh-CN"/>
              </w:rPr>
              <w:t>具有履行合同所必需的设备和专业技术能力</w:t>
            </w:r>
          </w:p>
        </w:tc>
        <w:tc>
          <w:tcPr>
            <w:tcW w:w="4691" w:type="dxa"/>
            <w:noWrap w:val="0"/>
            <w:vAlign w:val="center"/>
          </w:tcPr>
          <w:p w14:paraId="09B3AF21">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提供承诺书、格式自拟</w:t>
            </w:r>
            <w:r>
              <w:rPr>
                <w:rFonts w:hint="eastAsia" w:ascii="宋体" w:hAnsi="宋体" w:cs="宋体"/>
                <w:color w:val="000000"/>
                <w:sz w:val="21"/>
                <w:szCs w:val="21"/>
                <w:highlight w:val="none"/>
                <w:lang w:val="en-US" w:eastAsia="zh-CN"/>
              </w:rPr>
              <w:t>。</w:t>
            </w:r>
          </w:p>
        </w:tc>
      </w:tr>
      <w:tr w14:paraId="6ECC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30" w:type="dxa"/>
            <w:vMerge w:val="continue"/>
            <w:noWrap w:val="0"/>
            <w:vAlign w:val="center"/>
          </w:tcPr>
          <w:p w14:paraId="6535D0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195BAF3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31BB8B8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sz w:val="21"/>
                <w:szCs w:val="21"/>
                <w:highlight w:val="none"/>
                <w:lang w:val="en-US" w:eastAsia="zh-CN"/>
              </w:rPr>
              <w:t>有依法缴纳税收和社会保障资金的良好记录</w:t>
            </w:r>
          </w:p>
        </w:tc>
        <w:tc>
          <w:tcPr>
            <w:tcW w:w="4691" w:type="dxa"/>
            <w:noWrap w:val="0"/>
            <w:vAlign w:val="center"/>
          </w:tcPr>
          <w:p w14:paraId="54B4E5B0">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lang w:eastAsia="zh-CN"/>
              </w:rPr>
            </w:pP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年1月份以来的任意一个月依法缴纳税收证明和缴纳社保证明材料；依法免税或不需要缴纳社会保障资金的供应商，应提供相应文件证明其依法免税或不需要缴纳社会保障金</w:t>
            </w:r>
            <w:r>
              <w:rPr>
                <w:rFonts w:hint="eastAsia" w:ascii="宋体" w:hAnsi="宋体" w:cs="宋体"/>
                <w:color w:val="auto"/>
                <w:highlight w:val="none"/>
                <w:lang w:eastAsia="zh-CN"/>
              </w:rPr>
              <w:t>。</w:t>
            </w:r>
          </w:p>
        </w:tc>
      </w:tr>
      <w:tr w14:paraId="1475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830" w:type="dxa"/>
            <w:vMerge w:val="continue"/>
            <w:noWrap w:val="0"/>
            <w:vAlign w:val="center"/>
          </w:tcPr>
          <w:p w14:paraId="384EA97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6D128B0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3DD2F7D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sz w:val="21"/>
                <w:szCs w:val="21"/>
                <w:highlight w:val="none"/>
                <w:lang w:val="en-US" w:eastAsia="zh-CN"/>
              </w:rPr>
              <w:t>参加政府采购活动前三年内，在经营活动中没有重大违法记录</w:t>
            </w:r>
            <w:r>
              <w:rPr>
                <w:rFonts w:hint="eastAsia" w:ascii="宋体" w:hAnsi="宋体" w:cs="宋体"/>
                <w:color w:val="000000"/>
                <w:sz w:val="21"/>
                <w:szCs w:val="21"/>
                <w:highlight w:val="none"/>
                <w:lang w:val="en-US" w:eastAsia="zh-CN"/>
              </w:rPr>
              <w:t>。</w:t>
            </w:r>
          </w:p>
        </w:tc>
        <w:tc>
          <w:tcPr>
            <w:tcW w:w="4691" w:type="dxa"/>
            <w:noWrap w:val="0"/>
            <w:vAlign w:val="center"/>
          </w:tcPr>
          <w:p w14:paraId="5351904E">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提供承诺书，格式自拟</w:t>
            </w:r>
            <w:r>
              <w:rPr>
                <w:rFonts w:hint="eastAsia" w:ascii="宋体" w:hAnsi="宋体" w:cs="宋体"/>
                <w:color w:val="000000"/>
                <w:sz w:val="21"/>
                <w:szCs w:val="21"/>
                <w:highlight w:val="none"/>
                <w:lang w:val="en-US" w:eastAsia="zh-CN"/>
              </w:rPr>
              <w:t>。</w:t>
            </w:r>
          </w:p>
        </w:tc>
      </w:tr>
      <w:tr w14:paraId="67E7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continue"/>
            <w:noWrap w:val="0"/>
            <w:vAlign w:val="center"/>
          </w:tcPr>
          <w:p w14:paraId="6C4FBD8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44A6705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1D27AAD7">
            <w:pPr>
              <w:keepNext w:val="0"/>
              <w:keepLines w:val="0"/>
              <w:widowControl/>
              <w:suppressLineNumbers w:val="0"/>
              <w:shd w:val="clear" w:color="auto" w:fill="auto"/>
              <w:spacing w:before="0" w:beforeAutospacing="0" w:after="0" w:afterAutospacing="0"/>
              <w:ind w:left="0" w:right="0"/>
              <w:jc w:val="center"/>
              <w:rPr>
                <w:rFonts w:hint="eastAsia" w:ascii="宋体" w:hAnsi="宋体" w:eastAsia="宋体" w:cs="宋体"/>
                <w:color w:val="000000"/>
                <w:sz w:val="21"/>
                <w:szCs w:val="21"/>
                <w:highlight w:val="none"/>
              </w:rPr>
            </w:pPr>
            <w:r>
              <w:rPr>
                <w:rFonts w:hint="eastAsia" w:ascii="宋体" w:hAnsi="宋体" w:cs="宋体"/>
                <w:szCs w:val="21"/>
                <w:highlight w:val="none"/>
              </w:rPr>
              <w:t>信誉要求</w:t>
            </w:r>
          </w:p>
        </w:tc>
        <w:tc>
          <w:tcPr>
            <w:tcW w:w="4691" w:type="dxa"/>
            <w:noWrap w:val="0"/>
            <w:vAlign w:val="center"/>
          </w:tcPr>
          <w:p w14:paraId="184C256C">
            <w:pPr>
              <w:keepNext w:val="0"/>
              <w:keepLines w:val="0"/>
              <w:widowControl/>
              <w:suppressLineNumbers w:val="0"/>
              <w:shd w:val="clear" w:color="auto" w:fill="auto"/>
              <w:spacing w:before="0" w:beforeAutospacing="0" w:after="0" w:afterAutospacing="0"/>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根据《关于在政府采购活动中查询及使用信用记录有关问题的通知》（财库〔2016〕125号）的规定，响应文件递交截止时间后协商开始前采购代理机构通过“信用中国”网站（www.creditchina.gov.cn）、“中国执行</w:t>
            </w:r>
            <w:r>
              <w:rPr>
                <w:rFonts w:hint="eastAsia" w:ascii="宋体" w:hAnsi="宋体" w:eastAsia="宋体" w:cs="宋体"/>
                <w:color w:val="000000"/>
                <w:sz w:val="21"/>
                <w:szCs w:val="21"/>
                <w:highlight w:val="none"/>
              </w:rPr>
              <w:t>信息公开网”网站（zxgk.court.gov.cn）和“中国政府采购网”网站（www.ccgp.gov.cn）查询企业的信用记录，列入“中国执行信息公开网”网站的“失信被执行人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信用中国”网站的“重大税收违法失信主体”和</w:t>
            </w:r>
            <w:r>
              <w:rPr>
                <w:rFonts w:hint="eastAsia" w:ascii="宋体" w:hAnsi="宋体" w:eastAsia="宋体" w:cs="宋体"/>
                <w:color w:val="000000"/>
                <w:sz w:val="21"/>
                <w:szCs w:val="21"/>
                <w:highlight w:val="none"/>
                <w:lang w:val="en-US" w:eastAsia="zh-CN"/>
              </w:rPr>
              <w:t>“中国政府采购网”网站的“政府采购严重违法失信行为记录名单”的供应商，将拒绝参与本次政府采购活动</w:t>
            </w:r>
            <w:r>
              <w:rPr>
                <w:rFonts w:hint="eastAsia" w:ascii="宋体" w:hAnsi="宋体" w:cs="宋体"/>
                <w:color w:val="000000"/>
                <w:sz w:val="21"/>
                <w:szCs w:val="21"/>
                <w:highlight w:val="none"/>
                <w:lang w:val="en-US" w:eastAsia="zh-CN"/>
              </w:rPr>
              <w:t>。</w:t>
            </w:r>
          </w:p>
        </w:tc>
      </w:tr>
      <w:tr w14:paraId="6104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6" w:type="dxa"/>
            <w:gridSpan w:val="4"/>
            <w:noWrap w:val="0"/>
            <w:vAlign w:val="center"/>
          </w:tcPr>
          <w:p w14:paraId="1762777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sz w:val="21"/>
                <w:szCs w:val="21"/>
                <w:highlight w:val="none"/>
              </w:rPr>
            </w:pPr>
            <w:r>
              <w:rPr>
                <w:rFonts w:hint="eastAsia" w:ascii="宋体" w:hAnsi="宋体" w:eastAsia="宋体" w:cs="宋体"/>
                <w:b/>
                <w:bCs/>
                <w:kern w:val="0"/>
                <w:sz w:val="21"/>
                <w:szCs w:val="21"/>
                <w:highlight w:val="none"/>
              </w:rPr>
              <w:t>注：协商小组按以上资格评审标准对供应商的资格进行审查（以响应文件中所附相关证明材料的扫描件为准）。有一项不符合资格审查标准的，则供应商</w:t>
            </w:r>
            <w:r>
              <w:rPr>
                <w:rFonts w:hint="eastAsia" w:ascii="宋体" w:hAnsi="宋体" w:eastAsia="宋体" w:cs="宋体"/>
                <w:b/>
                <w:bCs/>
                <w:color w:val="000000"/>
                <w:kern w:val="0"/>
                <w:sz w:val="21"/>
                <w:szCs w:val="21"/>
                <w:highlight w:val="none"/>
                <w:lang w:bidi="ar"/>
              </w:rPr>
              <w:t>不能通过资格性评审</w:t>
            </w:r>
            <w:r>
              <w:rPr>
                <w:rFonts w:hint="eastAsia" w:ascii="宋体" w:hAnsi="宋体" w:eastAsia="宋体" w:cs="宋体"/>
                <w:b/>
                <w:bCs/>
                <w:kern w:val="0"/>
                <w:sz w:val="21"/>
                <w:szCs w:val="21"/>
                <w:highlight w:val="none"/>
              </w:rPr>
              <w:t>。</w:t>
            </w:r>
          </w:p>
        </w:tc>
      </w:tr>
      <w:tr w14:paraId="28F8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restart"/>
            <w:noWrap w:val="0"/>
            <w:vAlign w:val="center"/>
          </w:tcPr>
          <w:p w14:paraId="29B9741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2.1.2</w:t>
            </w:r>
          </w:p>
        </w:tc>
        <w:tc>
          <w:tcPr>
            <w:tcW w:w="1066" w:type="dxa"/>
            <w:vMerge w:val="restart"/>
            <w:noWrap w:val="0"/>
            <w:vAlign w:val="center"/>
          </w:tcPr>
          <w:p w14:paraId="21FF31A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符合性评审标准</w:t>
            </w:r>
          </w:p>
        </w:tc>
        <w:tc>
          <w:tcPr>
            <w:tcW w:w="2419" w:type="dxa"/>
            <w:shd w:val="clear" w:color="auto" w:fill="auto"/>
            <w:noWrap w:val="0"/>
            <w:vAlign w:val="center"/>
          </w:tcPr>
          <w:p w14:paraId="353F5594">
            <w:pPr>
              <w:keepNext w:val="0"/>
              <w:keepLines w:val="0"/>
              <w:widowControl/>
              <w:suppressLineNumbers w:val="0"/>
              <w:spacing w:before="0" w:beforeAutospacing="0" w:after="0" w:afterAutospacing="0" w:line="360" w:lineRule="auto"/>
              <w:ind w:left="0" w:leftChars="0" w:right="0" w:rightChars="0"/>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服务</w:t>
            </w:r>
            <w:r>
              <w:rPr>
                <w:rFonts w:hint="eastAsia" w:ascii="宋体" w:hAnsi="宋体" w:cs="宋体"/>
                <w:color w:val="000000"/>
                <w:sz w:val="21"/>
                <w:szCs w:val="21"/>
                <w:highlight w:val="none"/>
                <w:lang w:val="en-US" w:eastAsia="zh-CN"/>
              </w:rPr>
              <w:t>期限</w:t>
            </w:r>
          </w:p>
        </w:tc>
        <w:tc>
          <w:tcPr>
            <w:tcW w:w="4691" w:type="dxa"/>
            <w:shd w:val="clear" w:color="auto" w:fill="auto"/>
            <w:noWrap w:val="0"/>
            <w:vAlign w:val="center"/>
          </w:tcPr>
          <w:p w14:paraId="174DCD85">
            <w:pPr>
              <w:keepNext w:val="0"/>
              <w:keepLines w:val="0"/>
              <w:widowControl/>
              <w:suppressLineNumbers w:val="0"/>
              <w:spacing w:before="0" w:beforeAutospacing="0" w:after="0" w:afterAutospacing="0" w:line="360" w:lineRule="auto"/>
              <w:ind w:left="0" w:leftChars="0" w:right="0" w:right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kern w:val="0"/>
                <w:szCs w:val="21"/>
                <w:highlight w:val="none"/>
                <w:lang w:val="en-US" w:eastAsia="zh-CN"/>
              </w:rPr>
              <w:t>一年（起止时间在合同中约定）</w:t>
            </w:r>
          </w:p>
        </w:tc>
      </w:tr>
      <w:tr w14:paraId="5E6E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continue"/>
            <w:noWrap w:val="0"/>
            <w:vAlign w:val="center"/>
          </w:tcPr>
          <w:p w14:paraId="599B33C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20876F3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10DA5F0A">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服务标准</w:t>
            </w:r>
          </w:p>
        </w:tc>
        <w:tc>
          <w:tcPr>
            <w:tcW w:w="4691" w:type="dxa"/>
            <w:noWrap w:val="0"/>
            <w:vAlign w:val="center"/>
          </w:tcPr>
          <w:p w14:paraId="6AE5ED7A">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符合国家或行业规定的合格标准，满足采购人的要求。</w:t>
            </w:r>
          </w:p>
        </w:tc>
      </w:tr>
      <w:tr w14:paraId="0896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continue"/>
            <w:noWrap w:val="0"/>
            <w:vAlign w:val="center"/>
          </w:tcPr>
          <w:p w14:paraId="3B7305F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1540278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7E14D78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000000"/>
                <w:kern w:val="0"/>
                <w:sz w:val="21"/>
                <w:szCs w:val="21"/>
                <w:highlight w:val="none"/>
                <w:lang w:bidi="ar"/>
              </w:rPr>
            </w:pPr>
            <w:r>
              <w:rPr>
                <w:rFonts w:hint="eastAsia" w:ascii="宋体" w:hAnsi="宋体" w:eastAsia="宋体" w:cs="宋体"/>
                <w:kern w:val="0"/>
                <w:szCs w:val="21"/>
                <w:highlight w:val="none"/>
                <w:lang w:val="en-US" w:eastAsia="zh-CN"/>
              </w:rPr>
              <w:t>服务地点</w:t>
            </w:r>
          </w:p>
        </w:tc>
        <w:tc>
          <w:tcPr>
            <w:tcW w:w="4691" w:type="dxa"/>
            <w:noWrap w:val="0"/>
            <w:vAlign w:val="center"/>
          </w:tcPr>
          <w:p w14:paraId="598A7650">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highlight w:val="none"/>
              </w:rPr>
            </w:pPr>
            <w:r>
              <w:rPr>
                <w:rFonts w:hint="eastAsia" w:ascii="宋体" w:hAnsi="宋体" w:eastAsia="宋体" w:cs="宋体"/>
                <w:kern w:val="0"/>
                <w:szCs w:val="21"/>
                <w:highlight w:val="none"/>
                <w:lang w:val="en-US" w:eastAsia="zh-CN"/>
              </w:rPr>
              <w:t>采购人指定地点</w:t>
            </w:r>
          </w:p>
        </w:tc>
      </w:tr>
      <w:tr w14:paraId="1F0A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continue"/>
            <w:noWrap w:val="0"/>
            <w:vAlign w:val="center"/>
          </w:tcPr>
          <w:p w14:paraId="5015B93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1BDB809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7B0F40E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响应报价</w:t>
            </w:r>
          </w:p>
        </w:tc>
        <w:tc>
          <w:tcPr>
            <w:tcW w:w="4691" w:type="dxa"/>
            <w:noWrap w:val="0"/>
            <w:vAlign w:val="center"/>
          </w:tcPr>
          <w:p w14:paraId="54A189C4">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不得高于最高限价</w:t>
            </w:r>
          </w:p>
        </w:tc>
      </w:tr>
      <w:tr w14:paraId="5D12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continue"/>
            <w:noWrap w:val="0"/>
            <w:vAlign w:val="center"/>
          </w:tcPr>
          <w:p w14:paraId="2C1B75C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7A733C5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0C20667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sz w:val="21"/>
                <w:szCs w:val="21"/>
                <w:highlight w:val="none"/>
              </w:rPr>
              <w:t>响应有效期</w:t>
            </w:r>
          </w:p>
        </w:tc>
        <w:tc>
          <w:tcPr>
            <w:tcW w:w="4691" w:type="dxa"/>
            <w:noWrap w:val="0"/>
            <w:vAlign w:val="center"/>
          </w:tcPr>
          <w:p w14:paraId="3B3734A8">
            <w:pPr>
              <w:keepNext w:val="0"/>
              <w:keepLines w:val="0"/>
              <w:suppressLineNumbers w:val="0"/>
              <w:tabs>
                <w:tab w:val="left" w:pos="5130"/>
              </w:tabs>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响应文件递交截止之日起</w:t>
            </w: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0日历天</w:t>
            </w:r>
          </w:p>
        </w:tc>
      </w:tr>
      <w:tr w14:paraId="1A4B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continue"/>
            <w:noWrap w:val="0"/>
            <w:vAlign w:val="center"/>
          </w:tcPr>
          <w:p w14:paraId="207FDCD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347119D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5BF5B7D4">
            <w:pPr>
              <w:pStyle w:val="87"/>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签字盖章</w:t>
            </w:r>
          </w:p>
        </w:tc>
        <w:tc>
          <w:tcPr>
            <w:tcW w:w="4691" w:type="dxa"/>
            <w:noWrap w:val="0"/>
            <w:vAlign w:val="center"/>
          </w:tcPr>
          <w:p w14:paraId="0994F564">
            <w:pPr>
              <w:pStyle w:val="87"/>
              <w:keepNext w:val="0"/>
              <w:keepLines w:val="0"/>
              <w:suppressLineNumbers w:val="0"/>
              <w:spacing w:before="0" w:beforeAutospacing="0" w:after="0" w:afterAutospacing="0" w:line="360" w:lineRule="auto"/>
              <w:ind w:left="0" w:right="0"/>
              <w:rPr>
                <w:rFonts w:hint="eastAsia" w:ascii="宋体" w:hAnsi="宋体" w:eastAsia="宋体" w:cs="宋体"/>
                <w:color w:val="auto"/>
                <w:kern w:val="2"/>
                <w:sz w:val="21"/>
                <w:szCs w:val="21"/>
                <w:highlight w:val="none"/>
              </w:rPr>
            </w:pPr>
            <w:r>
              <w:rPr>
                <w:rFonts w:hint="eastAsia" w:ascii="宋体" w:hAnsi="宋体" w:eastAsia="宋体" w:cs="宋体"/>
                <w:sz w:val="21"/>
                <w:szCs w:val="21"/>
                <w:highlight w:val="none"/>
                <w:lang w:bidi="ar"/>
              </w:rPr>
              <w:t>符合第六章“响应文件格式”的规定</w:t>
            </w:r>
          </w:p>
        </w:tc>
      </w:tr>
      <w:tr w14:paraId="6B07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0" w:type="dxa"/>
            <w:vMerge w:val="continue"/>
            <w:noWrap w:val="0"/>
            <w:vAlign w:val="center"/>
          </w:tcPr>
          <w:p w14:paraId="0FE32C2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1066" w:type="dxa"/>
            <w:vMerge w:val="continue"/>
            <w:noWrap w:val="0"/>
            <w:vAlign w:val="center"/>
          </w:tcPr>
          <w:p w14:paraId="66538CA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p>
        </w:tc>
        <w:tc>
          <w:tcPr>
            <w:tcW w:w="2419" w:type="dxa"/>
            <w:noWrap w:val="0"/>
            <w:vAlign w:val="center"/>
          </w:tcPr>
          <w:p w14:paraId="61EE471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响应文件格式</w:t>
            </w:r>
          </w:p>
        </w:tc>
        <w:tc>
          <w:tcPr>
            <w:tcW w:w="4691" w:type="dxa"/>
            <w:noWrap w:val="0"/>
            <w:vAlign w:val="center"/>
          </w:tcPr>
          <w:p w14:paraId="655E2EDB">
            <w:pPr>
              <w:keepNext w:val="0"/>
              <w:keepLines w:val="0"/>
              <w:suppressLineNumbers w:val="0"/>
              <w:tabs>
                <w:tab w:val="left" w:pos="5130"/>
              </w:tabs>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符合第六章“响应文件格式”的规定</w:t>
            </w:r>
          </w:p>
        </w:tc>
      </w:tr>
    </w:tbl>
    <w:p w14:paraId="16A9C0CD">
      <w:pPr>
        <w:shd w:val="clear" w:color="auto" w:fill="auto"/>
        <w:spacing w:line="520" w:lineRule="exact"/>
        <w:ind w:firstLine="422"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三、评审顺序</w:t>
      </w:r>
    </w:p>
    <w:p w14:paraId="4A876616">
      <w:pPr>
        <w:shd w:val="clear" w:color="auto" w:fill="auto"/>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1.资格性审查：协商小组应当对供应商的资格进行审查，以确定供应商是否具备响应资格。资格性审查未通过的响应将被拒绝。</w:t>
      </w:r>
    </w:p>
    <w:p w14:paraId="538D0E38">
      <w:pPr>
        <w:shd w:val="clear" w:color="auto" w:fill="auto"/>
        <w:spacing w:line="52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2.符合性审查：协商小组应当对供应商的响应文件进行符合性审查，以确定其是否满足单一来源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的实质性要求。符合性审查未通过的响应将被拒绝。</w:t>
      </w:r>
    </w:p>
    <w:p w14:paraId="608B59A7">
      <w:pPr>
        <w:shd w:val="clear" w:color="auto" w:fill="auto"/>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color w:val="000000"/>
          <w:szCs w:val="21"/>
          <w:highlight w:val="none"/>
          <w:lang w:val="en-US" w:eastAsia="zh-CN"/>
        </w:rPr>
        <w:t>协商</w:t>
      </w:r>
      <w:r>
        <w:rPr>
          <w:rFonts w:hint="eastAsia" w:ascii="宋体" w:hAnsi="宋体" w:eastAsia="宋体" w:cs="宋体"/>
          <w:color w:val="000000"/>
          <w:szCs w:val="21"/>
          <w:highlight w:val="none"/>
        </w:rPr>
        <w:t>：</w:t>
      </w:r>
      <w:r>
        <w:rPr>
          <w:rFonts w:hint="eastAsia" w:ascii="宋体" w:hAnsi="宋体" w:cs="宋体"/>
          <w:color w:val="000000"/>
          <w:szCs w:val="21"/>
          <w:highlight w:val="none"/>
        </w:rPr>
        <w:t>资格性审查</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符</w:t>
      </w:r>
      <w:r>
        <w:rPr>
          <w:rFonts w:hint="eastAsia" w:ascii="宋体" w:hAnsi="宋体" w:eastAsia="宋体" w:cs="宋体"/>
          <w:color w:val="000000"/>
          <w:szCs w:val="21"/>
          <w:highlight w:val="none"/>
          <w:lang w:eastAsia="zh-CN"/>
        </w:rPr>
        <w:t>合性审查结束后，协商小组与供应商商定合理的成交价格并保证采购项目质量，协商后的价格，即作为供应商的最终报价。</w:t>
      </w:r>
    </w:p>
    <w:p w14:paraId="551732A2">
      <w:pPr>
        <w:shd w:val="clear" w:color="auto" w:fill="auto"/>
        <w:spacing w:line="520" w:lineRule="exact"/>
        <w:ind w:firstLine="369" w:firstLineChars="175"/>
        <w:rPr>
          <w:rFonts w:hint="eastAsia" w:ascii="宋体" w:hAnsi="宋体" w:cs="宋体"/>
          <w:b/>
          <w:bCs/>
          <w:color w:val="000000"/>
          <w:szCs w:val="21"/>
          <w:highlight w:val="none"/>
        </w:rPr>
      </w:pPr>
      <w:r>
        <w:rPr>
          <w:rFonts w:hint="eastAsia" w:ascii="宋体" w:hAnsi="宋体" w:cs="宋体"/>
          <w:b/>
          <w:bCs/>
          <w:color w:val="000000"/>
          <w:szCs w:val="21"/>
          <w:highlight w:val="none"/>
        </w:rPr>
        <w:t>四、确定成交供应商</w:t>
      </w:r>
    </w:p>
    <w:p w14:paraId="1E463A56">
      <w:pPr>
        <w:shd w:val="clear" w:color="auto" w:fill="auto"/>
        <w:spacing w:line="520" w:lineRule="exact"/>
        <w:ind w:firstLine="367" w:firstLineChars="175"/>
        <w:rPr>
          <w:rFonts w:hint="eastAsia" w:ascii="宋体" w:hAnsi="宋体" w:cs="宋体"/>
          <w:color w:val="000000"/>
          <w:szCs w:val="21"/>
          <w:highlight w:val="none"/>
        </w:rPr>
      </w:pPr>
      <w:r>
        <w:rPr>
          <w:rFonts w:hint="eastAsia" w:ascii="宋体" w:hAnsi="宋体" w:cs="宋体"/>
          <w:color w:val="000000"/>
          <w:szCs w:val="21"/>
          <w:highlight w:val="none"/>
        </w:rPr>
        <w:t>协商小组按照单一来源</w:t>
      </w:r>
      <w:r>
        <w:rPr>
          <w:rFonts w:hint="eastAsia" w:ascii="宋体" w:hAnsi="宋体" w:cs="宋体"/>
          <w:color w:val="000000"/>
          <w:szCs w:val="21"/>
          <w:highlight w:val="none"/>
          <w:lang w:eastAsia="zh-CN"/>
        </w:rPr>
        <w:t>采购文件</w:t>
      </w:r>
      <w:r>
        <w:rPr>
          <w:rFonts w:hint="eastAsia" w:ascii="宋体" w:hAnsi="宋体" w:cs="宋体"/>
          <w:color w:val="000000"/>
          <w:szCs w:val="21"/>
          <w:highlight w:val="none"/>
        </w:rPr>
        <w:t>要求对供应商响应文件进行审查合格，确定单一来源供应商为成交人</w:t>
      </w:r>
      <w:r>
        <w:rPr>
          <w:rFonts w:hint="eastAsia" w:ascii="宋体" w:hAnsi="宋体" w:cs="宋体"/>
          <w:color w:val="000000"/>
          <w:szCs w:val="21"/>
          <w:highlight w:val="none"/>
          <w:lang w:eastAsia="zh-CN"/>
        </w:rPr>
        <w:t>，并编写协商情况记录</w:t>
      </w:r>
      <w:r>
        <w:rPr>
          <w:rFonts w:hint="eastAsia" w:ascii="宋体" w:hAnsi="宋体" w:cs="宋体"/>
          <w:color w:val="000000"/>
          <w:szCs w:val="21"/>
          <w:highlight w:val="none"/>
        </w:rPr>
        <w:t>。</w:t>
      </w:r>
    </w:p>
    <w:p w14:paraId="5E2592A4">
      <w:pPr>
        <w:spacing w:line="360" w:lineRule="auto"/>
        <w:ind w:firstLine="422" w:firstLineChars="20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br w:type="page"/>
      </w:r>
    </w:p>
    <w:p w14:paraId="4CDE6D5C">
      <w:pPr>
        <w:pStyle w:val="2"/>
        <w:spacing w:line="520" w:lineRule="exact"/>
        <w:ind w:firstLine="200"/>
        <w:rPr>
          <w:rFonts w:hint="eastAsia" w:ascii="宋体" w:hAnsi="宋体" w:eastAsia="宋体" w:cs="宋体"/>
          <w:bCs w:val="0"/>
          <w:color w:val="000000"/>
          <w:highlight w:val="none"/>
        </w:rPr>
      </w:pPr>
      <w:bookmarkStart w:id="116" w:name="_Toc29614"/>
      <w:r>
        <w:rPr>
          <w:rFonts w:hint="eastAsia" w:ascii="宋体" w:hAnsi="宋体" w:cs="宋体"/>
          <w:color w:val="000000"/>
          <w:szCs w:val="21"/>
          <w:highlight w:val="none"/>
          <w:lang w:eastAsia="zh-CN"/>
        </w:rPr>
        <w:t>第五章</w:t>
      </w:r>
      <w:r>
        <w:rPr>
          <w:rFonts w:hint="eastAsia" w:ascii="宋体" w:hAnsi="宋体" w:cs="宋体"/>
          <w:color w:val="000000"/>
          <w:szCs w:val="21"/>
          <w:highlight w:val="none"/>
          <w:lang w:val="en-US" w:eastAsia="zh-CN"/>
        </w:rPr>
        <w:t xml:space="preserve"> </w:t>
      </w:r>
      <w:r>
        <w:rPr>
          <w:rFonts w:hint="eastAsia" w:ascii="宋体" w:hAnsi="宋体" w:eastAsia="宋体" w:cs="宋体"/>
          <w:bCs w:val="0"/>
          <w:color w:val="000000"/>
          <w:highlight w:val="none"/>
          <w:lang w:val="en-US" w:eastAsia="zh-CN"/>
        </w:rPr>
        <w:t>合同</w:t>
      </w:r>
      <w:r>
        <w:rPr>
          <w:rFonts w:hint="eastAsia" w:ascii="宋体" w:hAnsi="宋体" w:cs="宋体"/>
          <w:color w:val="000000"/>
          <w:szCs w:val="21"/>
          <w:highlight w:val="none"/>
          <w:lang w:val="en-US" w:eastAsia="zh-CN"/>
        </w:rPr>
        <w:t>格式</w:t>
      </w:r>
      <w:bookmarkEnd w:id="106"/>
      <w:bookmarkEnd w:id="107"/>
      <w:bookmarkEnd w:id="108"/>
      <w:bookmarkEnd w:id="109"/>
      <w:bookmarkEnd w:id="110"/>
      <w:bookmarkEnd w:id="111"/>
      <w:bookmarkEnd w:id="112"/>
      <w:bookmarkEnd w:id="113"/>
      <w:bookmarkEnd w:id="116"/>
      <w:bookmarkStart w:id="117" w:name="_Hlt487972895"/>
      <w:bookmarkEnd w:id="117"/>
      <w:bookmarkStart w:id="118" w:name="_Toc6763"/>
      <w:bookmarkStart w:id="119" w:name="_Toc18009"/>
      <w:bookmarkStart w:id="120" w:name="_Toc29751"/>
      <w:bookmarkStart w:id="121" w:name="_Toc21683"/>
      <w:bookmarkStart w:id="122" w:name="_Toc31382"/>
      <w:bookmarkStart w:id="123" w:name="_Toc24576"/>
      <w:bookmarkStart w:id="124" w:name="_Toc105"/>
      <w:bookmarkStart w:id="125" w:name="_Toc29217"/>
      <w:bookmarkStart w:id="126" w:name="_Toc22273"/>
      <w:bookmarkStart w:id="127" w:name="_Toc23166"/>
      <w:bookmarkStart w:id="128" w:name="_Toc19203"/>
      <w:bookmarkStart w:id="129" w:name="_Toc270604617"/>
      <w:bookmarkStart w:id="130" w:name="_Toc26789"/>
      <w:bookmarkStart w:id="131" w:name="_Toc16788"/>
      <w:bookmarkStart w:id="132" w:name="_Toc12601"/>
      <w:bookmarkStart w:id="133" w:name="_Toc26295"/>
      <w:bookmarkStart w:id="134" w:name="_Toc77872494"/>
    </w:p>
    <w:p w14:paraId="3B5FAFD8">
      <w:pPr>
        <w:shd w:val="clear" w:color="auto" w:fill="auto"/>
        <w:spacing w:after="156" w:afterLines="50" w:line="300" w:lineRule="auto"/>
        <w:jc w:val="center"/>
        <w:rPr>
          <w:rFonts w:hint="eastAsia" w:ascii="宋体" w:hAnsi="宋体" w:eastAsia="宋体" w:cs="宋体"/>
          <w:b/>
          <w:color w:val="auto"/>
          <w:sz w:val="32"/>
          <w:szCs w:val="32"/>
          <w:highlight w:val="none"/>
          <w:u w:val="single"/>
          <w:lang w:eastAsia="zh-CN"/>
        </w:rPr>
      </w:pPr>
      <w:r>
        <w:rPr>
          <w:rFonts w:hint="eastAsia" w:ascii="宋体" w:hAnsi="宋体" w:cs="宋体"/>
          <w:b/>
          <w:color w:val="auto"/>
          <w:sz w:val="32"/>
          <w:szCs w:val="32"/>
          <w:highlight w:val="none"/>
          <w:lang w:eastAsia="zh-CN"/>
        </w:rPr>
        <w:t>河南牧业经济学院图书馆202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lang w:eastAsia="zh-CN"/>
        </w:rPr>
        <w:t>年电子资源采购项目</w:t>
      </w:r>
      <w:r>
        <w:rPr>
          <w:rFonts w:hint="eastAsia" w:ascii="宋体" w:hAnsi="宋体" w:eastAsia="宋体" w:cs="宋体"/>
          <w:b/>
          <w:color w:val="auto"/>
          <w:sz w:val="32"/>
          <w:szCs w:val="32"/>
          <w:highlight w:val="none"/>
        </w:rPr>
        <w:t>合同</w:t>
      </w:r>
    </w:p>
    <w:p w14:paraId="3F2251AD">
      <w:pPr>
        <w:shd w:val="clear" w:color="auto" w:fill="auto"/>
        <w:spacing w:after="156" w:afterLines="50" w:line="300" w:lineRule="auto"/>
        <w:ind w:firstLine="5340" w:firstLineChars="2967"/>
        <w:rPr>
          <w:rFonts w:hint="default" w:ascii="宋体" w:hAnsi="宋体" w:eastAsia="宋体"/>
          <w:bCs/>
          <w:color w:val="auto"/>
          <w:sz w:val="18"/>
          <w:szCs w:val="18"/>
          <w:highlight w:val="none"/>
          <w:lang w:val="en-US"/>
        </w:rPr>
      </w:pPr>
      <w:r>
        <w:rPr>
          <w:rFonts w:hint="eastAsia" w:ascii="宋体" w:hAnsi="宋体" w:eastAsia="宋体"/>
          <w:bCs/>
          <w:color w:val="auto"/>
          <w:sz w:val="18"/>
          <w:szCs w:val="18"/>
          <w:highlight w:val="none"/>
        </w:rPr>
        <w:t>合同编号：</w:t>
      </w:r>
      <w:r>
        <w:rPr>
          <w:rFonts w:hint="eastAsia" w:ascii="宋体" w:hAnsi="宋体"/>
          <w:bCs/>
          <w:color w:val="auto"/>
          <w:sz w:val="18"/>
          <w:szCs w:val="18"/>
          <w:highlight w:val="none"/>
          <w:lang w:eastAsia="zh-CN"/>
        </w:rPr>
        <w:t>豫财单一采购-202</w:t>
      </w:r>
      <w:r>
        <w:rPr>
          <w:rFonts w:hint="eastAsia" w:ascii="宋体" w:hAnsi="宋体"/>
          <w:bCs/>
          <w:color w:val="auto"/>
          <w:sz w:val="18"/>
          <w:szCs w:val="18"/>
          <w:highlight w:val="none"/>
          <w:lang w:val="en-US" w:eastAsia="zh-CN"/>
        </w:rPr>
        <w:t>6</w:t>
      </w:r>
    </w:p>
    <w:p w14:paraId="1E65EB98">
      <w:pPr>
        <w:shd w:val="clear" w:color="auto" w:fill="auto"/>
        <w:spacing w:after="156" w:afterLines="50" w:line="300" w:lineRule="auto"/>
        <w:rPr>
          <w:rFonts w:ascii="宋体" w:hAnsi="宋体" w:eastAsia="宋体"/>
          <w:b/>
          <w:color w:val="auto"/>
          <w:sz w:val="21"/>
          <w:szCs w:val="21"/>
          <w:highlight w:val="none"/>
        </w:rPr>
      </w:pPr>
    </w:p>
    <w:p w14:paraId="7CA502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甲   方：河南牧业经济学院 </w:t>
      </w:r>
    </w:p>
    <w:p w14:paraId="2D5ABC7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乙   方：</w:t>
      </w:r>
      <w:r>
        <w:rPr>
          <w:rFonts w:hint="eastAsia" w:ascii="宋体" w:hAnsi="宋体" w:eastAsia="宋体" w:cs="宋体"/>
          <w:color w:val="auto"/>
          <w:sz w:val="21"/>
          <w:szCs w:val="21"/>
          <w:u w:val="single"/>
          <w:lang w:val="en-US" w:eastAsia="zh-CN"/>
        </w:rPr>
        <w:t xml:space="preserve">                      </w:t>
      </w:r>
    </w:p>
    <w:p w14:paraId="68E96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签约时间：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rPr>
        <w:t>日</w:t>
      </w:r>
    </w:p>
    <w:p w14:paraId="6C7C2D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签约地点：河南牧业经济学院（龙子湖北路六号）</w:t>
      </w:r>
    </w:p>
    <w:p w14:paraId="38574E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p>
    <w:p w14:paraId="72B402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依据《中华人民共和国民法典》，《中华人民共和国著作权法》和其它相关法律法规，甲、乙双方经协商，达成以下条款：</w:t>
      </w:r>
    </w:p>
    <w:p w14:paraId="108B87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p>
    <w:p w14:paraId="5018C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甲方以最终用户的身份购买并使用乙方本合同销售的信息产品，甲乙双方在平等互利、协商一致的基础上，自愿签订本合同，以便共同遵守。</w:t>
      </w:r>
    </w:p>
    <w:p w14:paraId="2EB0C28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第一条：合同产品</w:t>
      </w:r>
    </w:p>
    <w:p w14:paraId="61A86D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1、产品名称：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，详细见附件。</w:t>
      </w:r>
    </w:p>
    <w:p w14:paraId="478B6B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2、产品提供方式：</w:t>
      </w:r>
      <w:r>
        <w:rPr>
          <w:rFonts w:hint="eastAsia" w:ascii="宋体" w:hAnsi="宋体" w:eastAsia="宋体" w:cs="宋体"/>
          <w:color w:val="auto"/>
          <w:sz w:val="21"/>
          <w:szCs w:val="21"/>
          <w:u w:val="single"/>
        </w:rPr>
        <w:t xml:space="preserve">   年服务、远程访问    </w:t>
      </w:r>
      <w:r>
        <w:rPr>
          <w:rFonts w:hint="eastAsia" w:ascii="宋体" w:hAnsi="宋体" w:eastAsia="宋体" w:cs="宋体"/>
          <w:color w:val="auto"/>
          <w:sz w:val="21"/>
          <w:szCs w:val="21"/>
        </w:rPr>
        <w:t>。</w:t>
      </w:r>
    </w:p>
    <w:p w14:paraId="7BC7C1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3、知识产权：乙方拥有合同产品的专利权和版权等知识产权。如甲方因使用乙方产品而被第三人提起侵权之诉，乙方负责解决并承担甲方因此产生的全部损失。</w:t>
      </w:r>
    </w:p>
    <w:p w14:paraId="697A45F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第二条：合同总价款及支付</w:t>
      </w:r>
    </w:p>
    <w:p w14:paraId="5A0431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1、合同产品总价款：￥</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元（人民币大写：</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整</w:t>
      </w:r>
      <w:r>
        <w:rPr>
          <w:rFonts w:hint="eastAsia" w:ascii="宋体" w:hAnsi="宋体" w:eastAsia="宋体" w:cs="宋体"/>
          <w:color w:val="auto"/>
          <w:sz w:val="21"/>
          <w:szCs w:val="21"/>
        </w:rPr>
        <w:t xml:space="preserve"> ）</w:t>
      </w:r>
    </w:p>
    <w:p w14:paraId="4DBFFE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2、甲方应在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日前，将合同总价款：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元汇入乙方</w:t>
      </w:r>
      <w:r>
        <w:rPr>
          <w:rFonts w:hint="eastAsia" w:ascii="宋体" w:hAnsi="宋体" w:cs="宋体"/>
          <w:color w:val="auto"/>
          <w:sz w:val="21"/>
          <w:szCs w:val="21"/>
          <w:lang w:eastAsia="zh-CN"/>
        </w:rPr>
        <w:t>指定账户</w:t>
      </w:r>
      <w:r>
        <w:rPr>
          <w:rFonts w:hint="eastAsia" w:ascii="宋体" w:hAnsi="宋体" w:eastAsia="宋体" w:cs="宋体"/>
          <w:color w:val="auto"/>
          <w:sz w:val="21"/>
          <w:szCs w:val="21"/>
        </w:rPr>
        <w:t>：</w:t>
      </w:r>
    </w:p>
    <w:p w14:paraId="3BBB09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3、乙方应于</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日内为甲方开通合同产品，逾期或使用期间内无法正常使用，则甲方使用时间顺延。</w:t>
      </w:r>
    </w:p>
    <w:p w14:paraId="3A9E84A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第三条：甲方权利义务</w:t>
      </w:r>
    </w:p>
    <w:p w14:paraId="64337D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1、甲方以最终用户的身份使用乙方的产品，甲方拥有在其局域网络内部本地IP地址范围内使用本合同产品的权利，IP地址由乙方人员确认并标注，详见附件。</w:t>
      </w:r>
    </w:p>
    <w:p w14:paraId="10DB7D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若甲方在校外使用本合同产品，使用人员应仅限于直接受聘于甲方并与甲方签订劳动合同的人员和正式注册的在校学生。</w:t>
      </w:r>
    </w:p>
    <w:p w14:paraId="199405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2、甲方应尊重和保护合同产品的知识产权，负有对合同产品保密的义务。</w:t>
      </w:r>
    </w:p>
    <w:p w14:paraId="7CA8FB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未经乙方正式书面授权，甲方不得向第三方提供或披露合同产品中的信息；不得以各种形式复制、散布、出售、出版、转载合同产品中的信息；不得对合同产品做镜像；不得向其它外部系统扩散。否则均构成侵权。</w:t>
      </w:r>
    </w:p>
    <w:p w14:paraId="649F55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4、甲方负有向乙方及时支付合同产品价款的义务。</w:t>
      </w:r>
    </w:p>
    <w:p w14:paraId="5C44FCB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第四条：乙方权利义务</w:t>
      </w:r>
    </w:p>
    <w:p w14:paraId="4E9AE2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1、乙方拥有及时获得合同产品总价款的权利。</w:t>
      </w:r>
    </w:p>
    <w:p w14:paraId="71E927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2、乙方将为甲方提供售后服务支持，以确保甲方正常平稳地使用合同产品。</w:t>
      </w:r>
    </w:p>
    <w:p w14:paraId="14561A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3、如果甲方违反保密条款、构成侵权，乙方有权中断对甲方提供合同产品的信息服务，且服务费不予退还，并依法追究甲方侵权的法律责任。</w:t>
      </w:r>
    </w:p>
    <w:p w14:paraId="07B895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4、乙方向甲方免费提供标准安装调试、设备详细技术、维修及使用资料。</w:t>
      </w:r>
    </w:p>
    <w:p w14:paraId="0806CC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5、乙方配合甲方进行不少于2次的线下培训，积极协助图书馆开展阅读推广活动，支持馆员业务能力提升交流。</w:t>
      </w:r>
    </w:p>
    <w:p w14:paraId="661DB18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第五条 争议解决</w:t>
      </w:r>
    </w:p>
    <w:p w14:paraId="76E7DD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Cs w:val="21"/>
          <w:lang w:val="en-US" w:eastAsia="zh-CN"/>
        </w:rPr>
        <w:t>合同履行过程中</w:t>
      </w:r>
      <w:r>
        <w:rPr>
          <w:rFonts w:hint="eastAsia" w:ascii="宋体" w:hAnsi="宋体" w:eastAsia="宋体" w:cs="宋体"/>
          <w:color w:val="auto"/>
          <w:szCs w:val="21"/>
        </w:rPr>
        <w:t>发生争议</w:t>
      </w:r>
      <w:r>
        <w:rPr>
          <w:rFonts w:hint="eastAsia" w:ascii="宋体" w:hAnsi="宋体" w:eastAsia="宋体" w:cs="宋体"/>
          <w:color w:val="auto"/>
          <w:szCs w:val="21"/>
          <w:lang w:val="en-US" w:eastAsia="zh-CN"/>
        </w:rPr>
        <w:t>的</w:t>
      </w:r>
      <w:r>
        <w:rPr>
          <w:rFonts w:hint="eastAsia" w:ascii="宋体" w:hAnsi="宋体" w:eastAsia="宋体" w:cs="宋体"/>
          <w:color w:val="auto"/>
          <w:szCs w:val="21"/>
        </w:rPr>
        <w:t>，由甲乙双方友好协商解决。协商不成</w:t>
      </w:r>
      <w:r>
        <w:rPr>
          <w:rFonts w:hint="eastAsia" w:ascii="宋体" w:hAnsi="宋体" w:eastAsia="宋体" w:cs="宋体"/>
          <w:color w:val="auto"/>
          <w:szCs w:val="21"/>
          <w:lang w:val="en-US" w:eastAsia="zh-CN"/>
        </w:rPr>
        <w:t>的</w:t>
      </w:r>
      <w:r>
        <w:rPr>
          <w:rFonts w:hint="eastAsia" w:ascii="宋体" w:hAnsi="宋体" w:eastAsia="宋体" w:cs="宋体"/>
          <w:color w:val="auto"/>
          <w:szCs w:val="21"/>
        </w:rPr>
        <w:t>，</w:t>
      </w:r>
      <w:r>
        <w:rPr>
          <w:rFonts w:hint="eastAsia" w:ascii="宋体" w:hAnsi="宋体" w:eastAsia="宋体" w:cs="宋体"/>
          <w:color w:val="auto"/>
          <w:szCs w:val="21"/>
          <w:lang w:val="en-US" w:eastAsia="zh-CN"/>
        </w:rPr>
        <w:t>任何一方均有权向甲方所在地有管辖权的人民法院提起诉讼解决</w:t>
      </w:r>
      <w:r>
        <w:rPr>
          <w:rFonts w:hint="eastAsia" w:ascii="宋体" w:hAnsi="宋体" w:eastAsia="宋体" w:cs="宋体"/>
          <w:color w:val="auto"/>
          <w:szCs w:val="21"/>
        </w:rPr>
        <w:t>。</w:t>
      </w:r>
    </w:p>
    <w:p w14:paraId="584D493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第</w:t>
      </w:r>
      <w:r>
        <w:rPr>
          <w:rFonts w:hint="eastAsia" w:ascii="宋体" w:hAnsi="宋体" w:cs="宋体"/>
          <w:b/>
          <w:bCs/>
          <w:color w:val="auto"/>
          <w:sz w:val="21"/>
          <w:szCs w:val="21"/>
          <w:lang w:val="en-US" w:eastAsia="zh-CN"/>
        </w:rPr>
        <w:t>六</w:t>
      </w:r>
      <w:r>
        <w:rPr>
          <w:rFonts w:hint="eastAsia" w:ascii="宋体" w:hAnsi="宋体" w:eastAsia="宋体" w:cs="宋体"/>
          <w:b/>
          <w:bCs/>
          <w:color w:val="auto"/>
          <w:sz w:val="21"/>
          <w:szCs w:val="21"/>
        </w:rPr>
        <w:t>条：合同的生效、变更和续订</w:t>
      </w:r>
    </w:p>
    <w:p w14:paraId="7BC6C9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1、合同的变更、修改和未尽事宜，由双方协商解决。</w:t>
      </w:r>
    </w:p>
    <w:p w14:paraId="57956F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2、信息服务有效期自</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日起至</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日止。</w:t>
      </w:r>
    </w:p>
    <w:p w14:paraId="4F0840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3、本合同一式柒份，甲方执伍份，乙方执贰份，自甲乙双方签章后生效。</w:t>
      </w:r>
    </w:p>
    <w:p w14:paraId="35A3698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（本行以下无正文）</w:t>
      </w:r>
    </w:p>
    <w:p w14:paraId="3D0448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p>
    <w:p w14:paraId="400B86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甲方：河南牧业经济学院               乙方：  </w:t>
      </w:r>
    </w:p>
    <w:p w14:paraId="4DE516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地址：                               地址:  </w:t>
      </w:r>
    </w:p>
    <w:p w14:paraId="12F3E2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p>
    <w:p w14:paraId="3C1560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法人（或授权代表）：                  法人（或授权代表）：</w:t>
      </w:r>
    </w:p>
    <w:p w14:paraId="256DC8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                               电话：</w:t>
      </w:r>
    </w:p>
    <w:p w14:paraId="1BD241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纳税人识别号：                       纳税人识别号： </w:t>
      </w:r>
    </w:p>
    <w:p w14:paraId="3417A7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                           开户银行：</w:t>
      </w:r>
    </w:p>
    <w:p w14:paraId="650587CD">
      <w:r>
        <w:rPr>
          <w:rFonts w:hint="eastAsia" w:ascii="宋体" w:hAnsi="宋体" w:eastAsia="宋体" w:cs="宋体"/>
          <w:color w:val="auto"/>
          <w:sz w:val="21"/>
          <w:szCs w:val="21"/>
        </w:rPr>
        <w:t>账号：                               账号：</w:t>
      </w:r>
    </w:p>
    <w:p w14:paraId="0558673B">
      <w:pPr>
        <w:rPr>
          <w:rFonts w:hint="eastAsia"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rPr>
        <w:br w:type="page"/>
      </w:r>
    </w:p>
    <w:p w14:paraId="564D4991">
      <w:pPr>
        <w:spacing w:line="360" w:lineRule="exact"/>
        <w:rPr>
          <w:rFonts w:ascii="宋体"/>
          <w:b/>
          <w:sz w:val="24"/>
          <w:highlight w:val="none"/>
        </w:rPr>
      </w:pPr>
    </w:p>
    <w:p w14:paraId="559EED20">
      <w:pPr>
        <w:pStyle w:val="2"/>
        <w:spacing w:line="520" w:lineRule="exact"/>
        <w:ind w:firstLine="200"/>
        <w:rPr>
          <w:rFonts w:hint="eastAsia" w:ascii="宋体" w:hAnsi="宋体" w:eastAsia="宋体" w:cs="宋体"/>
          <w:color w:val="000000"/>
          <w:highlight w:val="none"/>
        </w:rPr>
      </w:pPr>
      <w:bookmarkStart w:id="135" w:name="_Toc903"/>
      <w:r>
        <w:rPr>
          <w:rFonts w:hint="eastAsia" w:ascii="宋体" w:hAnsi="宋体" w:eastAsia="宋体" w:cs="宋体"/>
          <w:bCs w:val="0"/>
          <w:color w:val="000000"/>
          <w:highlight w:val="none"/>
        </w:rPr>
        <w:t>第六章 响应文件格式</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5988589">
      <w:pPr>
        <w:spacing w:line="520" w:lineRule="exact"/>
        <w:rPr>
          <w:rFonts w:hint="eastAsia" w:ascii="宋体" w:hAnsi="宋体" w:eastAsia="宋体" w:cs="宋体"/>
          <w:color w:val="000000"/>
          <w:highlight w:val="none"/>
        </w:rPr>
      </w:pPr>
    </w:p>
    <w:p w14:paraId="618C92A1">
      <w:pPr>
        <w:tabs>
          <w:tab w:val="left" w:pos="8280"/>
        </w:tabs>
        <w:spacing w:line="360" w:lineRule="auto"/>
        <w:rPr>
          <w:rFonts w:hint="eastAsia" w:ascii="宋体" w:hAnsi="宋体" w:eastAsia="宋体" w:cs="宋体"/>
          <w:b/>
          <w:color w:val="000000"/>
          <w:sz w:val="44"/>
          <w:szCs w:val="44"/>
          <w:highlight w:val="none"/>
        </w:rPr>
      </w:pPr>
    </w:p>
    <w:p w14:paraId="3A81E103">
      <w:pPr>
        <w:jc w:val="center"/>
        <w:rPr>
          <w:rFonts w:hint="eastAsia" w:ascii="宋体" w:hAnsi="宋体" w:eastAsia="宋体" w:cs="宋体"/>
          <w:b/>
          <w:bCs/>
          <w:sz w:val="32"/>
          <w:szCs w:val="40"/>
          <w:highlight w:val="none"/>
        </w:rPr>
      </w:pPr>
      <w:r>
        <w:rPr>
          <w:rFonts w:hint="eastAsia" w:ascii="宋体" w:hAnsi="宋体" w:cs="宋体"/>
          <w:b/>
          <w:bCs/>
          <w:sz w:val="32"/>
          <w:szCs w:val="40"/>
          <w:highlight w:val="none"/>
          <w:lang w:val="en-US" w:eastAsia="zh-CN"/>
        </w:rPr>
        <w:t>河南牧业经济学院图书馆2026年电子资源采购项目</w:t>
      </w:r>
    </w:p>
    <w:p w14:paraId="461C4174">
      <w:pPr>
        <w:autoSpaceDE w:val="0"/>
        <w:autoSpaceDN w:val="0"/>
        <w:adjustRightInd w:val="0"/>
        <w:spacing w:line="360" w:lineRule="auto"/>
        <w:jc w:val="left"/>
        <w:rPr>
          <w:rFonts w:hint="eastAsia" w:ascii="宋体" w:hAnsi="宋体" w:eastAsia="宋体" w:cs="宋体"/>
          <w:kern w:val="0"/>
          <w:sz w:val="28"/>
          <w:szCs w:val="28"/>
          <w:highlight w:val="none"/>
        </w:rPr>
      </w:pPr>
    </w:p>
    <w:p w14:paraId="4803533B">
      <w:pPr>
        <w:autoSpaceDE w:val="0"/>
        <w:autoSpaceDN w:val="0"/>
        <w:adjustRightInd w:val="0"/>
        <w:spacing w:line="240" w:lineRule="auto"/>
        <w:jc w:val="center"/>
        <w:rPr>
          <w:rFonts w:hint="eastAsia" w:ascii="宋体" w:hAnsi="宋体" w:eastAsia="宋体" w:cs="宋体"/>
          <w:b/>
          <w:bCs/>
          <w:spacing w:val="60"/>
          <w:kern w:val="0"/>
          <w:sz w:val="84"/>
          <w:szCs w:val="84"/>
          <w:highlight w:val="none"/>
        </w:rPr>
      </w:pPr>
      <w:r>
        <w:rPr>
          <w:rFonts w:hint="eastAsia" w:ascii="宋体" w:hAnsi="宋体" w:eastAsia="宋体" w:cs="宋体"/>
          <w:b/>
          <w:bCs/>
          <w:spacing w:val="60"/>
          <w:kern w:val="0"/>
          <w:sz w:val="84"/>
          <w:szCs w:val="84"/>
          <w:highlight w:val="none"/>
        </w:rPr>
        <w:t>响应文件</w:t>
      </w:r>
    </w:p>
    <w:p w14:paraId="50801B64">
      <w:pPr>
        <w:keepNext w:val="0"/>
        <w:keepLines w:val="0"/>
        <w:pageBreakBefore w:val="0"/>
        <w:widowControl w:val="0"/>
        <w:shd w:val="clear" w:color="auto" w:fill="auto"/>
        <w:kinsoku/>
        <w:wordWrap/>
        <w:overflowPunct/>
        <w:topLinePunct w:val="0"/>
        <w:bidi w:val="0"/>
        <w:snapToGrid/>
        <w:spacing w:line="600" w:lineRule="exact"/>
        <w:jc w:val="center"/>
        <w:textAlignment w:val="auto"/>
        <w:rPr>
          <w:rFonts w:hint="eastAsia" w:ascii="宋体" w:hAnsi="宋体" w:eastAsia="宋体" w:cs="宋体"/>
          <w:b/>
          <w:color w:val="000000"/>
          <w:sz w:val="28"/>
          <w:szCs w:val="28"/>
          <w:highlight w:val="none"/>
          <w:lang w:eastAsia="zh-CN"/>
        </w:rPr>
      </w:pPr>
      <w:r>
        <w:rPr>
          <w:rFonts w:hint="eastAsia" w:ascii="宋体" w:hAnsi="宋体" w:cs="宋体"/>
          <w:b/>
          <w:color w:val="000000"/>
          <w:sz w:val="28"/>
          <w:szCs w:val="28"/>
          <w:highlight w:val="none"/>
          <w:lang w:eastAsia="zh-CN"/>
        </w:rPr>
        <w:t>（包</w:t>
      </w:r>
      <w:r>
        <w:rPr>
          <w:rFonts w:hint="eastAsia" w:ascii="宋体" w:hAnsi="宋体" w:cs="宋体"/>
          <w:b/>
          <w:color w:val="000000"/>
          <w:sz w:val="28"/>
          <w:szCs w:val="28"/>
          <w:highlight w:val="none"/>
          <w:u w:val="single"/>
          <w:lang w:val="en-US" w:eastAsia="zh-CN"/>
        </w:rPr>
        <w:t xml:space="preserve">      </w:t>
      </w:r>
      <w:r>
        <w:rPr>
          <w:rFonts w:hint="eastAsia" w:ascii="宋体" w:hAnsi="宋体" w:cs="宋体"/>
          <w:b/>
          <w:color w:val="000000"/>
          <w:sz w:val="28"/>
          <w:szCs w:val="28"/>
          <w:highlight w:val="none"/>
          <w:lang w:eastAsia="zh-CN"/>
        </w:rPr>
        <w:t>）</w:t>
      </w:r>
    </w:p>
    <w:p w14:paraId="6D4AB80A">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宋体" w:hAnsi="宋体" w:eastAsia="宋体" w:cs="宋体"/>
          <w:kern w:val="0"/>
          <w:sz w:val="44"/>
          <w:szCs w:val="44"/>
          <w:highlight w:val="none"/>
        </w:rPr>
      </w:pPr>
      <w:r>
        <w:rPr>
          <w:rFonts w:hint="eastAsia" w:ascii="宋体" w:hAnsi="宋体" w:cs="宋体"/>
          <w:b/>
          <w:color w:val="000000"/>
          <w:sz w:val="28"/>
          <w:szCs w:val="28"/>
          <w:highlight w:val="none"/>
        </w:rPr>
        <w:t>采购</w:t>
      </w:r>
      <w:r>
        <w:rPr>
          <w:rFonts w:hint="eastAsia" w:ascii="宋体" w:hAnsi="宋体" w:cs="宋体"/>
          <w:b/>
          <w:color w:val="000000"/>
          <w:sz w:val="28"/>
          <w:szCs w:val="28"/>
          <w:highlight w:val="none"/>
          <w:lang w:eastAsia="zh-CN"/>
        </w:rPr>
        <w:t>项目</w:t>
      </w:r>
      <w:r>
        <w:rPr>
          <w:rFonts w:hint="eastAsia" w:ascii="宋体" w:hAnsi="宋体" w:cs="宋体"/>
          <w:b/>
          <w:color w:val="000000"/>
          <w:sz w:val="28"/>
          <w:szCs w:val="28"/>
          <w:highlight w:val="none"/>
        </w:rPr>
        <w:t>编号：</w:t>
      </w:r>
      <w:r>
        <w:rPr>
          <w:rFonts w:hint="eastAsia" w:ascii="宋体" w:hAnsi="宋体" w:cs="宋体"/>
          <w:b/>
          <w:color w:val="000000"/>
          <w:sz w:val="28"/>
          <w:szCs w:val="28"/>
          <w:highlight w:val="none"/>
          <w:lang w:eastAsia="zh-CN"/>
        </w:rPr>
        <w:t>豫财单一采购-</w:t>
      </w:r>
    </w:p>
    <w:p w14:paraId="52BF5F71">
      <w:pPr>
        <w:autoSpaceDE w:val="0"/>
        <w:autoSpaceDN w:val="0"/>
        <w:adjustRightInd w:val="0"/>
        <w:spacing w:line="360" w:lineRule="auto"/>
        <w:rPr>
          <w:rFonts w:hint="eastAsia" w:ascii="宋体" w:hAnsi="宋体" w:eastAsia="宋体" w:cs="宋体"/>
          <w:kern w:val="0"/>
          <w:sz w:val="44"/>
          <w:szCs w:val="44"/>
          <w:highlight w:val="none"/>
        </w:rPr>
      </w:pPr>
    </w:p>
    <w:p w14:paraId="2F77E3F5">
      <w:pPr>
        <w:pStyle w:val="87"/>
        <w:widowControl/>
        <w:spacing w:line="400" w:lineRule="exact"/>
        <w:jc w:val="center"/>
        <w:rPr>
          <w:rFonts w:hint="eastAsia" w:ascii="宋体" w:hAnsi="宋体" w:eastAsia="宋体" w:cs="宋体"/>
          <w:sz w:val="23"/>
          <w:szCs w:val="23"/>
          <w:highlight w:val="none"/>
        </w:rPr>
      </w:pPr>
    </w:p>
    <w:p w14:paraId="5A33F65D">
      <w:pPr>
        <w:spacing w:line="360" w:lineRule="auto"/>
        <w:jc w:val="center"/>
        <w:rPr>
          <w:rFonts w:hint="eastAsia" w:ascii="宋体" w:hAnsi="宋体" w:eastAsia="宋体" w:cs="宋体"/>
          <w:sz w:val="28"/>
          <w:szCs w:val="28"/>
          <w:highlight w:val="none"/>
        </w:rPr>
      </w:pPr>
    </w:p>
    <w:p w14:paraId="31611B26">
      <w:pPr>
        <w:spacing w:line="360" w:lineRule="auto"/>
        <w:jc w:val="center"/>
        <w:rPr>
          <w:rFonts w:hint="eastAsia" w:ascii="宋体" w:hAnsi="宋体" w:eastAsia="宋体" w:cs="宋体"/>
          <w:sz w:val="28"/>
          <w:szCs w:val="28"/>
          <w:highlight w:val="none"/>
        </w:rPr>
      </w:pPr>
    </w:p>
    <w:p w14:paraId="4FB16406">
      <w:pPr>
        <w:spacing w:line="360" w:lineRule="auto"/>
        <w:jc w:val="center"/>
        <w:rPr>
          <w:rFonts w:hint="eastAsia" w:ascii="宋体" w:hAnsi="宋体" w:eastAsia="宋体" w:cs="宋体"/>
          <w:sz w:val="28"/>
          <w:szCs w:val="28"/>
          <w:highlight w:val="none"/>
        </w:rPr>
      </w:pPr>
    </w:p>
    <w:p w14:paraId="7C8AE32C">
      <w:pPr>
        <w:spacing w:line="360" w:lineRule="auto"/>
        <w:jc w:val="center"/>
        <w:rPr>
          <w:rFonts w:hint="eastAsia" w:ascii="宋体" w:hAnsi="宋体" w:eastAsia="宋体" w:cs="宋体"/>
          <w:sz w:val="28"/>
          <w:szCs w:val="28"/>
          <w:highlight w:val="none"/>
        </w:rPr>
      </w:pPr>
    </w:p>
    <w:p w14:paraId="352CD414">
      <w:pPr>
        <w:spacing w:line="360" w:lineRule="auto"/>
        <w:jc w:val="center"/>
        <w:rPr>
          <w:rFonts w:hint="eastAsia" w:ascii="宋体" w:hAnsi="宋体" w:eastAsia="宋体" w:cs="宋体"/>
          <w:sz w:val="28"/>
          <w:szCs w:val="28"/>
          <w:highlight w:val="none"/>
        </w:rPr>
      </w:pPr>
    </w:p>
    <w:p w14:paraId="68F13600">
      <w:pPr>
        <w:spacing w:line="360" w:lineRule="auto"/>
        <w:jc w:val="center"/>
        <w:rPr>
          <w:rFonts w:hint="eastAsia" w:ascii="宋体" w:hAnsi="宋体" w:eastAsia="宋体" w:cs="宋体"/>
          <w:sz w:val="28"/>
          <w:szCs w:val="28"/>
          <w:highlight w:val="none"/>
        </w:rPr>
      </w:pPr>
    </w:p>
    <w:p w14:paraId="461DAB4D">
      <w:pPr>
        <w:spacing w:line="360" w:lineRule="auto"/>
        <w:jc w:val="center"/>
        <w:rPr>
          <w:rFonts w:hint="eastAsia" w:ascii="宋体" w:hAnsi="宋体" w:eastAsia="宋体" w:cs="宋体"/>
          <w:sz w:val="28"/>
          <w:szCs w:val="28"/>
          <w:highlight w:val="none"/>
        </w:rPr>
      </w:pPr>
    </w:p>
    <w:p w14:paraId="6D052F0F">
      <w:pPr>
        <w:spacing w:line="360" w:lineRule="auto"/>
        <w:jc w:val="center"/>
        <w:rPr>
          <w:rFonts w:hint="eastAsia" w:ascii="宋体" w:hAnsi="宋体" w:eastAsia="宋体" w:cs="宋体"/>
          <w:sz w:val="28"/>
          <w:szCs w:val="28"/>
          <w:highlight w:val="none"/>
        </w:rPr>
      </w:pPr>
    </w:p>
    <w:p w14:paraId="512261E4">
      <w:pPr>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供应商：</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（盖单位公章）</w:t>
      </w:r>
    </w:p>
    <w:p w14:paraId="34B49250">
      <w:pPr>
        <w:spacing w:line="360" w:lineRule="auto"/>
        <w:ind w:firstLine="840" w:firstLineChars="300"/>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法定代表人或其委托代理人：</w:t>
      </w:r>
      <w:r>
        <w:rPr>
          <w:rFonts w:hint="eastAsia" w:ascii="宋体" w:hAnsi="宋体" w:eastAsia="宋体" w:cs="宋体"/>
          <w:sz w:val="28"/>
          <w:szCs w:val="28"/>
          <w:highlight w:val="none"/>
          <w:u w:val="single"/>
        </w:rPr>
        <w:t xml:space="preserve">        </w:t>
      </w:r>
      <w:r>
        <w:rPr>
          <w:rFonts w:hint="eastAsia" w:ascii="宋体" w:hAnsi="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（签字或盖章）</w:t>
      </w:r>
    </w:p>
    <w:p w14:paraId="47B4C471">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日</w:t>
      </w:r>
    </w:p>
    <w:p w14:paraId="3F13D15E">
      <w:pPr>
        <w:rPr>
          <w:rFonts w:hint="eastAsia" w:ascii="宋体" w:hAnsi="宋体" w:eastAsia="宋体" w:cs="宋体"/>
          <w:highlight w:val="none"/>
        </w:rPr>
      </w:pPr>
      <w:r>
        <w:rPr>
          <w:rFonts w:hint="eastAsia" w:ascii="宋体" w:hAnsi="宋体" w:eastAsia="宋体" w:cs="宋体"/>
          <w:highlight w:val="none"/>
        </w:rPr>
        <w:br w:type="page"/>
      </w:r>
    </w:p>
    <w:p w14:paraId="006DCBD4">
      <w:pPr>
        <w:adjustRightInd w:val="0"/>
        <w:snapToGrid w:val="0"/>
        <w:spacing w:line="520" w:lineRule="exact"/>
        <w:jc w:val="center"/>
        <w:rPr>
          <w:rFonts w:hint="eastAsia" w:ascii="宋体" w:hAnsi="宋体" w:eastAsia="宋体" w:cs="宋体"/>
          <w:b/>
          <w:bCs/>
          <w:color w:val="000000"/>
          <w:sz w:val="32"/>
          <w:szCs w:val="32"/>
          <w:highlight w:val="none"/>
        </w:rPr>
      </w:pPr>
      <w:bookmarkStart w:id="136" w:name="_Toc14173"/>
      <w:bookmarkStart w:id="137" w:name="_Toc22083"/>
      <w:bookmarkStart w:id="138" w:name="_Toc77872495"/>
      <w:bookmarkStart w:id="139" w:name="_Toc18356"/>
      <w:bookmarkStart w:id="140" w:name="_Toc14188"/>
      <w:bookmarkStart w:id="141" w:name="_Toc14950"/>
      <w:bookmarkStart w:id="142" w:name="_Toc10532"/>
      <w:r>
        <w:rPr>
          <w:rFonts w:hint="eastAsia" w:ascii="宋体" w:hAnsi="宋体" w:eastAsia="宋体" w:cs="宋体"/>
          <w:b/>
          <w:bCs/>
          <w:color w:val="000000"/>
          <w:sz w:val="32"/>
          <w:szCs w:val="32"/>
          <w:highlight w:val="none"/>
        </w:rPr>
        <w:t>目   录</w:t>
      </w:r>
      <w:bookmarkEnd w:id="136"/>
      <w:bookmarkEnd w:id="137"/>
      <w:bookmarkEnd w:id="138"/>
      <w:bookmarkEnd w:id="139"/>
      <w:bookmarkEnd w:id="140"/>
      <w:bookmarkEnd w:id="141"/>
      <w:bookmarkEnd w:id="142"/>
    </w:p>
    <w:p w14:paraId="55CB88B1">
      <w:pPr>
        <w:adjustRightInd w:val="0"/>
        <w:snapToGrid w:val="0"/>
        <w:spacing w:line="520" w:lineRule="exact"/>
        <w:jc w:val="left"/>
        <w:rPr>
          <w:rFonts w:hint="eastAsia" w:ascii="宋体" w:hAnsi="宋体" w:eastAsia="宋体" w:cs="宋体"/>
          <w:color w:val="000000"/>
          <w:sz w:val="32"/>
          <w:szCs w:val="32"/>
          <w:highlight w:val="none"/>
        </w:rPr>
      </w:pPr>
    </w:p>
    <w:p w14:paraId="463085ED">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1.响应函</w:t>
      </w:r>
    </w:p>
    <w:p w14:paraId="476A6BA8">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2.单一来源采购报价表</w:t>
      </w:r>
    </w:p>
    <w:p w14:paraId="7E45C42C">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w:t>
      </w:r>
    </w:p>
    <w:p w14:paraId="557540EA">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4.授权委托书</w:t>
      </w:r>
    </w:p>
    <w:p w14:paraId="3B734DC4">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5.供应商的资格及证明文件</w:t>
      </w:r>
    </w:p>
    <w:p w14:paraId="58D2709A">
      <w:pPr>
        <w:adjustRightInd w:val="0"/>
        <w:snapToGrid w:val="0"/>
        <w:spacing w:line="520" w:lineRule="exact"/>
        <w:ind w:firstLine="315" w:firstLineChars="150"/>
        <w:jc w:val="left"/>
        <w:rPr>
          <w:rFonts w:hint="eastAsia" w:ascii="宋体" w:hAnsi="宋体" w:eastAsia="宋体" w:cs="宋体"/>
          <w:color w:val="000000"/>
          <w:szCs w:val="21"/>
          <w:highlight w:val="none"/>
        </w:rPr>
      </w:pPr>
      <w:bookmarkStart w:id="143" w:name="_Toc21494"/>
      <w:r>
        <w:rPr>
          <w:rFonts w:hint="eastAsia" w:ascii="宋体" w:hAnsi="宋体" w:eastAsia="宋体" w:cs="宋体"/>
          <w:color w:val="000000"/>
          <w:szCs w:val="21"/>
          <w:highlight w:val="none"/>
        </w:rPr>
        <w:t>6.</w:t>
      </w:r>
      <w:bookmarkEnd w:id="143"/>
      <w:bookmarkStart w:id="144" w:name="_Toc5713"/>
      <w:bookmarkStart w:id="145" w:name="_Toc15267"/>
      <w:bookmarkStart w:id="146" w:name="_Toc77872496"/>
      <w:bookmarkStart w:id="147" w:name="_Toc24426"/>
      <w:r>
        <w:rPr>
          <w:rFonts w:hint="eastAsia" w:ascii="宋体" w:hAnsi="宋体" w:eastAsia="宋体" w:cs="宋体"/>
          <w:color w:val="000000"/>
          <w:szCs w:val="21"/>
          <w:highlight w:val="none"/>
        </w:rPr>
        <w:t>商务和技术偏差表</w:t>
      </w:r>
    </w:p>
    <w:p w14:paraId="0994A45A">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7.服务</w:t>
      </w:r>
      <w:r>
        <w:rPr>
          <w:rFonts w:hint="eastAsia" w:ascii="宋体" w:hAnsi="宋体" w:eastAsia="宋体" w:cs="宋体"/>
          <w:color w:val="000000"/>
          <w:szCs w:val="21"/>
          <w:highlight w:val="none"/>
        </w:rPr>
        <w:t>方案</w:t>
      </w:r>
    </w:p>
    <w:p w14:paraId="60A4719F">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eastAsia="宋体" w:cs="宋体"/>
          <w:color w:val="000000"/>
          <w:szCs w:val="21"/>
          <w:highlight w:val="none"/>
        </w:rPr>
        <w:t>.反商业贿赂承诺书</w:t>
      </w:r>
      <w:bookmarkEnd w:id="144"/>
      <w:bookmarkEnd w:id="145"/>
      <w:bookmarkEnd w:id="146"/>
      <w:bookmarkEnd w:id="147"/>
    </w:p>
    <w:p w14:paraId="186EE81D">
      <w:pPr>
        <w:adjustRightInd w:val="0"/>
        <w:snapToGrid w:val="0"/>
        <w:spacing w:line="520" w:lineRule="exact"/>
        <w:ind w:firstLine="315" w:firstLineChars="150"/>
        <w:jc w:val="left"/>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9</w:t>
      </w:r>
      <w:r>
        <w:rPr>
          <w:rFonts w:hint="eastAsia" w:ascii="宋体" w:hAnsi="宋体" w:eastAsia="宋体" w:cs="宋体"/>
          <w:color w:val="000000"/>
          <w:szCs w:val="21"/>
          <w:highlight w:val="none"/>
        </w:rPr>
        <w:t>.其它资料</w:t>
      </w:r>
    </w:p>
    <w:p w14:paraId="1DF61B57">
      <w:pPr>
        <w:adjustRightInd w:val="0"/>
        <w:snapToGrid w:val="0"/>
        <w:spacing w:line="520" w:lineRule="exact"/>
        <w:ind w:firstLine="480" w:firstLineChars="150"/>
        <w:jc w:val="left"/>
        <w:rPr>
          <w:rFonts w:hint="eastAsia" w:ascii="宋体" w:hAnsi="宋体" w:eastAsia="宋体" w:cs="宋体"/>
          <w:color w:val="000000"/>
          <w:sz w:val="32"/>
          <w:szCs w:val="32"/>
          <w:highlight w:val="none"/>
        </w:rPr>
      </w:pPr>
    </w:p>
    <w:p w14:paraId="580B86AF">
      <w:pPr>
        <w:adjustRightInd w:val="0"/>
        <w:snapToGrid w:val="0"/>
        <w:spacing w:line="520" w:lineRule="exact"/>
        <w:jc w:val="center"/>
        <w:rPr>
          <w:rFonts w:hint="eastAsia" w:ascii="宋体" w:hAnsi="宋体" w:eastAsia="宋体" w:cs="宋体"/>
          <w:color w:val="000000"/>
          <w:sz w:val="32"/>
          <w:szCs w:val="32"/>
          <w:highlight w:val="none"/>
        </w:rPr>
      </w:pPr>
    </w:p>
    <w:p w14:paraId="2C1DE454">
      <w:pPr>
        <w:adjustRightInd w:val="0"/>
        <w:snapToGrid w:val="0"/>
        <w:spacing w:line="520" w:lineRule="exact"/>
        <w:jc w:val="center"/>
        <w:rPr>
          <w:rFonts w:hint="eastAsia" w:ascii="宋体" w:hAnsi="宋体" w:eastAsia="宋体" w:cs="宋体"/>
          <w:color w:val="000000"/>
          <w:sz w:val="32"/>
          <w:szCs w:val="32"/>
          <w:highlight w:val="none"/>
        </w:rPr>
      </w:pPr>
    </w:p>
    <w:p w14:paraId="749C204F">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r>
        <w:rPr>
          <w:rFonts w:hint="eastAsia" w:ascii="宋体" w:hAnsi="宋体" w:eastAsia="宋体" w:cs="宋体"/>
          <w:color w:val="000000"/>
          <w:highlight w:val="none"/>
        </w:rPr>
        <w:br w:type="page"/>
      </w:r>
      <w:bookmarkStart w:id="148" w:name="_Toc31479"/>
      <w:bookmarkStart w:id="149" w:name="_Toc10615"/>
      <w:bookmarkStart w:id="150" w:name="_Toc336"/>
      <w:bookmarkStart w:id="151" w:name="_Toc7633"/>
      <w:bookmarkStart w:id="152" w:name="_Toc77872497"/>
      <w:bookmarkStart w:id="153" w:name="_Toc27940"/>
      <w:bookmarkStart w:id="154" w:name="_Toc23908"/>
      <w:bookmarkStart w:id="155" w:name="_Toc1059"/>
      <w:r>
        <w:rPr>
          <w:rFonts w:hint="eastAsia" w:ascii="宋体" w:hAnsi="宋体" w:eastAsia="宋体" w:cs="宋体"/>
          <w:b/>
          <w:bCs/>
          <w:highlight w:val="none"/>
        </w:rPr>
        <w:t>1.响应函</w:t>
      </w:r>
      <w:bookmarkEnd w:id="148"/>
      <w:bookmarkEnd w:id="149"/>
      <w:bookmarkEnd w:id="150"/>
      <w:bookmarkEnd w:id="151"/>
      <w:bookmarkEnd w:id="152"/>
      <w:bookmarkEnd w:id="153"/>
      <w:bookmarkEnd w:id="154"/>
      <w:bookmarkEnd w:id="155"/>
    </w:p>
    <w:p w14:paraId="754FFCB4">
      <w:pPr>
        <w:spacing w:line="520" w:lineRule="exac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致：</w:t>
      </w:r>
      <w:r>
        <w:rPr>
          <w:rFonts w:hint="eastAsia" w:ascii="宋体" w:hAnsi="宋体" w:eastAsia="宋体" w:cs="宋体"/>
          <w:b/>
          <w:color w:val="000000"/>
          <w:szCs w:val="21"/>
          <w:highlight w:val="none"/>
          <w:u w:val="single"/>
        </w:rPr>
        <w:t xml:space="preserve">    </w:t>
      </w:r>
      <w:r>
        <w:rPr>
          <w:rFonts w:hint="eastAsia" w:ascii="宋体" w:hAnsi="宋体" w:eastAsia="宋体" w:cs="宋体"/>
          <w:bCs/>
          <w:color w:val="000000"/>
          <w:szCs w:val="21"/>
          <w:highlight w:val="none"/>
          <w:u w:val="single"/>
        </w:rPr>
        <w:t>（采购人名称）</w:t>
      </w:r>
      <w:r>
        <w:rPr>
          <w:rFonts w:hint="eastAsia" w:ascii="宋体" w:hAnsi="宋体" w:eastAsia="宋体" w:cs="宋体"/>
          <w:b/>
          <w:color w:val="000000"/>
          <w:szCs w:val="21"/>
          <w:highlight w:val="none"/>
          <w:u w:val="single"/>
        </w:rPr>
        <w:t xml:space="preserve">           </w:t>
      </w:r>
    </w:p>
    <w:p w14:paraId="28639DFF">
      <w:pPr>
        <w:numPr>
          <w:ilvl w:val="0"/>
          <w:numId w:val="4"/>
        </w:numPr>
        <w:spacing w:line="360" w:lineRule="auto"/>
        <w:ind w:firstLine="412" w:firstLineChars="200"/>
        <w:rPr>
          <w:rFonts w:hint="eastAsia" w:ascii="宋体" w:hAnsi="宋体" w:eastAsia="宋体" w:cs="宋体"/>
          <w:color w:val="000000"/>
          <w:szCs w:val="21"/>
          <w:highlight w:val="none"/>
        </w:rPr>
      </w:pPr>
      <w:r>
        <w:rPr>
          <w:rFonts w:hint="eastAsia" w:ascii="宋体" w:hAnsi="宋体" w:eastAsia="宋体" w:cs="宋体"/>
          <w:color w:val="000000"/>
          <w:spacing w:val="-2"/>
          <w:szCs w:val="21"/>
          <w:highlight w:val="none"/>
        </w:rPr>
        <w:t>我方已仔细研究了本项目单一来源采购文件</w:t>
      </w:r>
      <w:r>
        <w:rPr>
          <w:rFonts w:hint="eastAsia" w:ascii="宋体" w:hAnsi="宋体" w:eastAsia="宋体" w:cs="宋体"/>
          <w:color w:val="000000"/>
          <w:szCs w:val="21"/>
          <w:highlight w:val="none"/>
        </w:rPr>
        <w:t>，我们决定参加贵单位组织的</w:t>
      </w:r>
      <w:r>
        <w:rPr>
          <w:rFonts w:hint="eastAsia" w:ascii="宋体" w:hAnsi="宋体" w:cs="宋体"/>
          <w:color w:val="000000"/>
          <w:szCs w:val="21"/>
          <w:highlight w:val="none"/>
          <w:u w:val="single"/>
          <w:lang w:eastAsia="zh-CN"/>
        </w:rPr>
        <w:t>（</w:t>
      </w:r>
      <w:r>
        <w:rPr>
          <w:rFonts w:hint="eastAsia" w:ascii="宋体" w:hAnsi="宋体" w:cs="宋体"/>
          <w:color w:val="000000"/>
          <w:szCs w:val="21"/>
          <w:highlight w:val="none"/>
          <w:u w:val="single"/>
          <w:lang w:val="en-US" w:eastAsia="zh-CN"/>
        </w:rPr>
        <w:t>采购</w:t>
      </w:r>
      <w:r>
        <w:rPr>
          <w:rFonts w:hint="eastAsia" w:ascii="宋体" w:hAnsi="宋体" w:cs="宋体"/>
          <w:color w:val="000000"/>
          <w:szCs w:val="21"/>
          <w:highlight w:val="none"/>
          <w:u w:val="single"/>
        </w:rPr>
        <w:t>项目编号、</w:t>
      </w:r>
      <w:r>
        <w:rPr>
          <w:rFonts w:hint="eastAsia" w:ascii="宋体" w:hAnsi="宋体" w:cs="宋体"/>
          <w:color w:val="000000"/>
          <w:szCs w:val="21"/>
          <w:highlight w:val="none"/>
          <w:u w:val="single"/>
          <w:lang w:eastAsia="zh-CN"/>
        </w:rPr>
        <w:t>采购</w:t>
      </w:r>
      <w:r>
        <w:rPr>
          <w:rFonts w:hint="eastAsia" w:ascii="宋体" w:hAnsi="宋体" w:cs="宋体"/>
          <w:color w:val="000000"/>
          <w:szCs w:val="21"/>
          <w:highlight w:val="none"/>
          <w:u w:val="single"/>
        </w:rPr>
        <w:t>项目名称</w:t>
      </w:r>
      <w:r>
        <w:rPr>
          <w:rFonts w:hint="eastAsia" w:ascii="宋体" w:hAnsi="宋体" w:cs="宋体"/>
          <w:color w:val="000000"/>
          <w:szCs w:val="21"/>
          <w:highlight w:val="none"/>
          <w:u w:val="single"/>
          <w:lang w:eastAsia="zh-CN"/>
        </w:rPr>
        <w:t>、包号</w:t>
      </w:r>
      <w:r>
        <w:rPr>
          <w:rFonts w:hint="eastAsia" w:ascii="宋体" w:hAnsi="宋体" w:cs="宋体"/>
          <w:color w:val="000000"/>
          <w:szCs w:val="21"/>
          <w:highlight w:val="none"/>
          <w:u w:val="single"/>
        </w:rPr>
        <w:t>）</w:t>
      </w:r>
      <w:r>
        <w:rPr>
          <w:rFonts w:hint="eastAsia" w:ascii="宋体" w:hAnsi="宋体" w:eastAsia="宋体" w:cs="宋体"/>
          <w:color w:val="000000"/>
          <w:szCs w:val="21"/>
          <w:highlight w:val="none"/>
        </w:rPr>
        <w:t>的采购。我方授权</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(姓名)为授权委托人，代表我方</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（供应商名称）全权处理本项目采购的有关事宜。</w:t>
      </w:r>
    </w:p>
    <w:p w14:paraId="480A0FA9">
      <w:pPr>
        <w:numPr>
          <w:ilvl w:val="0"/>
          <w:numId w:val="4"/>
        </w:num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我们郑重声明以下诸点并负法律责任：</w:t>
      </w:r>
    </w:p>
    <w:p w14:paraId="66AB860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 愿按照</w:t>
      </w:r>
      <w:r>
        <w:rPr>
          <w:rFonts w:hint="eastAsia" w:ascii="宋体" w:hAnsi="宋体" w:eastAsia="宋体" w:cs="宋体"/>
          <w:color w:val="000000"/>
          <w:spacing w:val="-2"/>
          <w:szCs w:val="21"/>
          <w:highlight w:val="none"/>
        </w:rPr>
        <w:t>单一来源采购文件</w:t>
      </w:r>
      <w:r>
        <w:rPr>
          <w:rFonts w:hint="eastAsia" w:ascii="宋体" w:hAnsi="宋体" w:eastAsia="宋体" w:cs="宋体"/>
          <w:color w:val="000000"/>
          <w:szCs w:val="21"/>
          <w:highlight w:val="none"/>
        </w:rPr>
        <w:t>中规定的条款和要求，提供完成</w:t>
      </w:r>
      <w:r>
        <w:rPr>
          <w:rFonts w:hint="eastAsia" w:ascii="宋体" w:hAnsi="宋体" w:eastAsia="宋体" w:cs="宋体"/>
          <w:color w:val="000000"/>
          <w:spacing w:val="-2"/>
          <w:szCs w:val="21"/>
          <w:highlight w:val="none"/>
        </w:rPr>
        <w:t>单一来源采购文件</w:t>
      </w:r>
      <w:r>
        <w:rPr>
          <w:rFonts w:hint="eastAsia" w:ascii="宋体" w:hAnsi="宋体" w:eastAsia="宋体" w:cs="宋体"/>
          <w:color w:val="000000"/>
          <w:szCs w:val="21"/>
          <w:highlight w:val="none"/>
        </w:rPr>
        <w:t>规定的全部工作，响应</w:t>
      </w:r>
      <w:r>
        <w:rPr>
          <w:rFonts w:hint="eastAsia" w:ascii="宋体" w:hAnsi="宋体" w:eastAsia="宋体" w:cs="宋体"/>
          <w:bCs/>
          <w:color w:val="000000"/>
          <w:szCs w:val="21"/>
          <w:highlight w:val="none"/>
        </w:rPr>
        <w:t>报价</w:t>
      </w:r>
      <w:r>
        <w:rPr>
          <w:rFonts w:hint="eastAsia" w:ascii="宋体" w:hAnsi="宋体" w:eastAsia="宋体" w:cs="宋体"/>
          <w:color w:val="000000"/>
          <w:szCs w:val="21"/>
          <w:highlight w:val="none"/>
        </w:rPr>
        <w:t>详见报价函附录，</w:t>
      </w:r>
      <w:r>
        <w:rPr>
          <w:rFonts w:hint="eastAsia" w:ascii="宋体" w:hAnsi="宋体" w:eastAsia="宋体" w:cs="宋体"/>
          <w:color w:val="000000"/>
          <w:szCs w:val="21"/>
          <w:highlight w:val="none"/>
          <w:lang w:val="en-US" w:eastAsia="zh-CN"/>
        </w:rPr>
        <w:t>服务</w:t>
      </w:r>
      <w:r>
        <w:rPr>
          <w:rFonts w:hint="eastAsia" w:ascii="宋体" w:hAnsi="宋体" w:eastAsia="宋体" w:cs="宋体"/>
          <w:color w:val="000000"/>
          <w:szCs w:val="21"/>
          <w:highlight w:val="none"/>
        </w:rPr>
        <w:t>期限为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5AA380C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 我方愿意按照单一来源文件规定的各项要求，向采购人及用户提供所需的服务。</w:t>
      </w:r>
    </w:p>
    <w:p w14:paraId="6F838D5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 我们同意本</w:t>
      </w:r>
      <w:r>
        <w:rPr>
          <w:rFonts w:hint="eastAsia" w:ascii="宋体" w:hAnsi="宋体" w:eastAsia="宋体" w:cs="宋体"/>
          <w:color w:val="000000"/>
          <w:spacing w:val="-2"/>
          <w:szCs w:val="21"/>
          <w:highlight w:val="none"/>
        </w:rPr>
        <w:t>单一来源采购文件</w:t>
      </w:r>
      <w:r>
        <w:rPr>
          <w:rFonts w:hint="eastAsia" w:ascii="宋体" w:hAnsi="宋体" w:eastAsia="宋体" w:cs="宋体"/>
          <w:color w:val="000000"/>
          <w:szCs w:val="21"/>
          <w:highlight w:val="none"/>
        </w:rPr>
        <w:t>中有关响应有效期的规定。如果成交，有效期延长至合同终止日止。</w:t>
      </w:r>
    </w:p>
    <w:p w14:paraId="0947095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 我们愿提供</w:t>
      </w:r>
      <w:r>
        <w:rPr>
          <w:rFonts w:hint="eastAsia" w:ascii="宋体" w:hAnsi="宋体" w:eastAsia="宋体" w:cs="宋体"/>
          <w:color w:val="000000"/>
          <w:spacing w:val="-2"/>
          <w:szCs w:val="21"/>
          <w:highlight w:val="none"/>
        </w:rPr>
        <w:t>单一来源采购文件</w:t>
      </w:r>
      <w:r>
        <w:rPr>
          <w:rFonts w:hint="eastAsia" w:ascii="宋体" w:hAnsi="宋体" w:eastAsia="宋体" w:cs="宋体"/>
          <w:color w:val="000000"/>
          <w:szCs w:val="21"/>
          <w:highlight w:val="none"/>
        </w:rPr>
        <w:t>中要求的所有文件资料。</w:t>
      </w:r>
    </w:p>
    <w:p w14:paraId="6052665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 我们已经详细审核了全部</w:t>
      </w:r>
      <w:r>
        <w:rPr>
          <w:rFonts w:hint="eastAsia" w:ascii="宋体" w:hAnsi="宋体" w:eastAsia="宋体" w:cs="宋体"/>
          <w:color w:val="000000"/>
          <w:spacing w:val="-2"/>
          <w:szCs w:val="21"/>
          <w:highlight w:val="none"/>
        </w:rPr>
        <w:t>单一来源采购文件</w:t>
      </w:r>
      <w:r>
        <w:rPr>
          <w:rFonts w:hint="eastAsia" w:ascii="宋体" w:hAnsi="宋体" w:eastAsia="宋体" w:cs="宋体"/>
          <w:color w:val="000000"/>
          <w:szCs w:val="21"/>
          <w:highlight w:val="none"/>
        </w:rPr>
        <w:t>，如有需要澄清的问题，我们同意按</w:t>
      </w:r>
      <w:r>
        <w:rPr>
          <w:rFonts w:hint="eastAsia" w:ascii="宋体" w:hAnsi="宋体" w:eastAsia="宋体" w:cs="宋体"/>
          <w:color w:val="000000"/>
          <w:spacing w:val="-2"/>
          <w:szCs w:val="21"/>
          <w:highlight w:val="none"/>
        </w:rPr>
        <w:t>单一来源采购文件</w:t>
      </w:r>
      <w:r>
        <w:rPr>
          <w:rFonts w:hint="eastAsia" w:ascii="宋体" w:hAnsi="宋体" w:eastAsia="宋体" w:cs="宋体"/>
          <w:color w:val="000000"/>
          <w:szCs w:val="21"/>
          <w:highlight w:val="none"/>
        </w:rPr>
        <w:t>规定的时间向采购人提出。逾期不提，我公司同意放弃对这方面有不明及误解的权利。</w:t>
      </w:r>
    </w:p>
    <w:p w14:paraId="6DAFC9F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 我们承诺，与采购人聘请的为此项目提供咨询服务及任何附属机构均无关联，非采购人的附属机构。</w:t>
      </w:r>
    </w:p>
    <w:p w14:paraId="39E2728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 我公司同意提供按照采购人可能要求的与其投标有关的一切数据或资料。</w:t>
      </w:r>
    </w:p>
    <w:p w14:paraId="4FA5145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 我们愿按</w:t>
      </w:r>
      <w:r>
        <w:rPr>
          <w:rFonts w:hint="eastAsia" w:ascii="宋体" w:hAnsi="宋体" w:cs="宋体"/>
          <w:color w:val="000000"/>
          <w:szCs w:val="21"/>
          <w:highlight w:val="none"/>
          <w:lang w:val="en-US" w:eastAsia="zh-CN"/>
        </w:rPr>
        <w:t>照</w:t>
      </w:r>
      <w:r>
        <w:rPr>
          <w:rFonts w:hint="eastAsia" w:ascii="宋体" w:hAnsi="宋体" w:eastAsia="宋体" w:cs="宋体"/>
          <w:color w:val="000000"/>
          <w:szCs w:val="21"/>
          <w:highlight w:val="none"/>
        </w:rPr>
        <w:t>《中华人民共和国民法典》履行自己的全部责任。</w:t>
      </w:r>
    </w:p>
    <w:p w14:paraId="5088A0B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 我方在此声明，所递交的响应文件及有关资料内容完整、真实和准确。我方承诺我单位已经具备《中华人民共和国政府采购法》、《中华人民共和国政府采购法实施条例》中规定的供应商应当具备的条件。</w:t>
      </w:r>
    </w:p>
    <w:p w14:paraId="5C9C7717">
      <w:pPr>
        <w:spacing w:line="360" w:lineRule="auto"/>
        <w:ind w:firstLine="1995" w:firstLineChars="9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（盖单位公章）</w:t>
      </w:r>
    </w:p>
    <w:p w14:paraId="5523397C">
      <w:pPr>
        <w:spacing w:line="360" w:lineRule="auto"/>
        <w:ind w:firstLine="1995" w:firstLineChars="9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法定代表人或其委托代理人：</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（签字或盖章）</w:t>
      </w:r>
    </w:p>
    <w:p w14:paraId="478DCC2A">
      <w:pPr>
        <w:spacing w:line="360" w:lineRule="auto"/>
        <w:ind w:firstLine="1995" w:firstLineChars="9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地址：</w:t>
      </w:r>
      <w:r>
        <w:rPr>
          <w:rFonts w:hint="eastAsia" w:ascii="宋体" w:hAnsi="宋体" w:eastAsia="宋体" w:cs="宋体"/>
          <w:color w:val="000000"/>
          <w:szCs w:val="21"/>
          <w:highlight w:val="none"/>
          <w:u w:val="single"/>
        </w:rPr>
        <w:t xml:space="preserve">                                              </w:t>
      </w:r>
    </w:p>
    <w:p w14:paraId="1140FC43">
      <w:pPr>
        <w:spacing w:line="360" w:lineRule="auto"/>
        <w:ind w:firstLine="1995" w:firstLineChars="9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电话：</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w:t>
      </w:r>
    </w:p>
    <w:p w14:paraId="03A41A68">
      <w:pPr>
        <w:spacing w:line="360" w:lineRule="auto"/>
        <w:ind w:firstLine="1995" w:firstLineChars="9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传真：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w:t>
      </w:r>
    </w:p>
    <w:p w14:paraId="7299128D">
      <w:pPr>
        <w:spacing w:line="360" w:lineRule="auto"/>
        <w:ind w:firstLine="1995" w:firstLineChars="9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邮政编码：</w:t>
      </w:r>
      <w:r>
        <w:rPr>
          <w:rFonts w:hint="eastAsia" w:ascii="宋体" w:hAnsi="宋体" w:eastAsia="宋体" w:cs="宋体"/>
          <w:color w:val="000000"/>
          <w:szCs w:val="21"/>
          <w:highlight w:val="none"/>
          <w:u w:val="single"/>
        </w:rPr>
        <w:t xml:space="preserve">                                          </w:t>
      </w:r>
    </w:p>
    <w:p w14:paraId="55D9D585">
      <w:pPr>
        <w:spacing w:line="360" w:lineRule="auto"/>
        <w:ind w:firstLine="1995" w:firstLineChars="950"/>
        <w:rPr>
          <w:rFonts w:hint="eastAsia" w:ascii="宋体" w:hAnsi="宋体" w:eastAsia="宋体" w:cs="宋体"/>
          <w:color w:val="000000"/>
          <w:szCs w:val="21"/>
          <w:highlight w:val="none"/>
        </w:rPr>
      </w:pPr>
      <w:r>
        <w:rPr>
          <w:rFonts w:hint="eastAsia" w:ascii="宋体" w:hAnsi="宋体" w:cs="宋体"/>
          <w:color w:val="000000"/>
          <w:szCs w:val="21"/>
          <w:highlight w:val="none"/>
          <w:u w:val="none"/>
          <w:lang w:val="en-US" w:eastAsia="zh-CN"/>
        </w:rPr>
        <w:t>日期：</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66441C85">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bookmarkStart w:id="156" w:name="_Toc6403"/>
      <w:bookmarkStart w:id="157" w:name="_Toc13221"/>
      <w:bookmarkStart w:id="158" w:name="_Toc11163"/>
      <w:bookmarkStart w:id="159" w:name="_Toc77872498"/>
      <w:bookmarkStart w:id="160" w:name="_Toc18982"/>
      <w:bookmarkStart w:id="161" w:name="_Toc14719"/>
      <w:bookmarkStart w:id="162" w:name="_Toc7336"/>
      <w:bookmarkStart w:id="163" w:name="_Toc11502"/>
      <w:bookmarkStart w:id="164" w:name="_Toc5542"/>
      <w:bookmarkStart w:id="165" w:name="_Toc7345"/>
      <w:bookmarkStart w:id="166" w:name="_Toc25975"/>
      <w:bookmarkStart w:id="167" w:name="_Toc377993810"/>
      <w:bookmarkStart w:id="168" w:name="_Toc4797"/>
      <w:bookmarkStart w:id="169" w:name="_Toc25833"/>
      <w:bookmarkStart w:id="170" w:name="_Toc7980"/>
      <w:bookmarkStart w:id="171" w:name="_Toc22545"/>
      <w:bookmarkStart w:id="172" w:name="_Toc217"/>
      <w:bookmarkStart w:id="173" w:name="_Toc24309"/>
      <w:r>
        <w:rPr>
          <w:rFonts w:hint="eastAsia" w:ascii="宋体" w:hAnsi="宋体" w:eastAsia="宋体" w:cs="宋体"/>
          <w:b/>
          <w:bCs/>
          <w:highlight w:val="none"/>
        </w:rPr>
        <w:br w:type="page"/>
      </w:r>
      <w:bookmarkStart w:id="174" w:name="_Toc11913"/>
      <w:r>
        <w:rPr>
          <w:rFonts w:hint="eastAsia" w:ascii="宋体" w:hAnsi="宋体" w:eastAsia="宋体" w:cs="宋体"/>
          <w:b/>
          <w:bCs/>
          <w:highlight w:val="none"/>
        </w:rPr>
        <w:t>2.单一来源采购报价表</w:t>
      </w:r>
      <w:bookmarkEnd w:id="156"/>
      <w:bookmarkEnd w:id="157"/>
      <w:bookmarkEnd w:id="158"/>
      <w:bookmarkEnd w:id="159"/>
      <w:bookmarkEnd w:id="160"/>
      <w:bookmarkEnd w:id="161"/>
      <w:bookmarkEnd w:id="162"/>
      <w:bookmarkEnd w:id="174"/>
    </w:p>
    <w:bookmarkEnd w:id="163"/>
    <w:bookmarkEnd w:id="164"/>
    <w:bookmarkEnd w:id="165"/>
    <w:bookmarkEnd w:id="166"/>
    <w:bookmarkEnd w:id="167"/>
    <w:bookmarkEnd w:id="168"/>
    <w:bookmarkEnd w:id="169"/>
    <w:bookmarkEnd w:id="170"/>
    <w:bookmarkEnd w:id="171"/>
    <w:bookmarkEnd w:id="172"/>
    <w:bookmarkEnd w:id="173"/>
    <w:p w14:paraId="5238555E">
      <w:pPr>
        <w:spacing w:line="520" w:lineRule="exact"/>
        <w:jc w:val="left"/>
        <w:rPr>
          <w:rFonts w:hint="eastAsia" w:ascii="宋体" w:hAnsi="宋体" w:eastAsia="宋体" w:cs="宋体"/>
          <w:color w:val="000000"/>
          <w:kern w:val="0"/>
          <w:sz w:val="24"/>
          <w:szCs w:val="20"/>
          <w:highlight w:val="none"/>
        </w:rPr>
      </w:pPr>
    </w:p>
    <w:tbl>
      <w:tblPr>
        <w:tblStyle w:val="47"/>
        <w:tblW w:w="9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6691"/>
      </w:tblGrid>
      <w:tr w14:paraId="45DD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754" w:type="dxa"/>
            <w:tcBorders>
              <w:top w:val="double" w:color="auto" w:sz="4" w:space="0"/>
              <w:left w:val="double" w:color="auto" w:sz="4" w:space="0"/>
              <w:bottom w:val="single" w:color="auto" w:sz="4" w:space="0"/>
              <w:right w:val="single" w:color="auto" w:sz="4" w:space="0"/>
            </w:tcBorders>
            <w:noWrap w:val="0"/>
            <w:vAlign w:val="center"/>
          </w:tcPr>
          <w:p w14:paraId="39F64635">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6691" w:type="dxa"/>
            <w:tcBorders>
              <w:top w:val="double" w:color="auto" w:sz="4" w:space="0"/>
              <w:left w:val="single" w:color="auto" w:sz="4" w:space="0"/>
              <w:bottom w:val="single" w:color="auto" w:sz="4" w:space="0"/>
              <w:right w:val="double" w:color="auto" w:sz="4" w:space="0"/>
            </w:tcBorders>
            <w:noWrap w:val="0"/>
            <w:vAlign w:val="center"/>
          </w:tcPr>
          <w:p w14:paraId="5F2BAC7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szCs w:val="21"/>
                <w:highlight w:val="none"/>
              </w:rPr>
            </w:pPr>
            <w:r>
              <w:rPr>
                <w:rFonts w:hint="eastAsia" w:ascii="宋体" w:hAnsi="宋体" w:cs="宋体"/>
                <w:color w:val="000000"/>
                <w:sz w:val="21"/>
                <w:szCs w:val="21"/>
                <w:highlight w:val="none"/>
                <w:lang w:val="en-US" w:eastAsia="zh-CN"/>
              </w:rPr>
              <w:t>河南牧业经济学院图书馆2026年电子资源采购项目</w:t>
            </w:r>
          </w:p>
        </w:tc>
      </w:tr>
      <w:tr w14:paraId="27FD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754" w:type="dxa"/>
            <w:tcBorders>
              <w:top w:val="single" w:color="auto" w:sz="4" w:space="0"/>
              <w:left w:val="double" w:color="auto" w:sz="4" w:space="0"/>
              <w:bottom w:val="single" w:color="auto" w:sz="4" w:space="0"/>
              <w:right w:val="single" w:color="auto" w:sz="4" w:space="0"/>
            </w:tcBorders>
            <w:noWrap w:val="0"/>
            <w:vAlign w:val="center"/>
          </w:tcPr>
          <w:p w14:paraId="57DB9520">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供应商名称</w:t>
            </w:r>
          </w:p>
        </w:tc>
        <w:tc>
          <w:tcPr>
            <w:tcW w:w="6691" w:type="dxa"/>
            <w:tcBorders>
              <w:top w:val="single" w:color="auto" w:sz="4" w:space="0"/>
              <w:left w:val="single" w:color="auto" w:sz="4" w:space="0"/>
              <w:bottom w:val="single" w:color="auto" w:sz="4" w:space="0"/>
              <w:right w:val="double" w:color="auto" w:sz="4" w:space="0"/>
            </w:tcBorders>
            <w:noWrap w:val="0"/>
            <w:vAlign w:val="center"/>
          </w:tcPr>
          <w:p w14:paraId="4F0048BB">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szCs w:val="21"/>
                <w:highlight w:val="none"/>
              </w:rPr>
            </w:pPr>
          </w:p>
        </w:tc>
      </w:tr>
      <w:tr w14:paraId="2602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754" w:type="dxa"/>
            <w:tcBorders>
              <w:top w:val="single" w:color="auto" w:sz="4" w:space="0"/>
              <w:left w:val="double" w:color="auto" w:sz="4" w:space="0"/>
              <w:bottom w:val="single" w:color="auto" w:sz="4" w:space="0"/>
              <w:right w:val="single" w:color="auto" w:sz="4" w:space="0"/>
            </w:tcBorders>
            <w:noWrap w:val="0"/>
            <w:vAlign w:val="center"/>
          </w:tcPr>
          <w:p w14:paraId="364D7459">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包号</w:t>
            </w:r>
          </w:p>
        </w:tc>
        <w:tc>
          <w:tcPr>
            <w:tcW w:w="6691" w:type="dxa"/>
            <w:tcBorders>
              <w:top w:val="single" w:color="auto" w:sz="4" w:space="0"/>
              <w:left w:val="single" w:color="auto" w:sz="4" w:space="0"/>
              <w:bottom w:val="single" w:color="auto" w:sz="4" w:space="0"/>
              <w:right w:val="double" w:color="auto" w:sz="4" w:space="0"/>
            </w:tcBorders>
            <w:noWrap w:val="0"/>
            <w:vAlign w:val="center"/>
          </w:tcPr>
          <w:p w14:paraId="64842515">
            <w:pPr>
              <w:keepNext w:val="0"/>
              <w:keepLines w:val="0"/>
              <w:suppressLineNumbers w:val="0"/>
              <w:autoSpaceDE w:val="0"/>
              <w:autoSpaceDN w:val="0"/>
              <w:adjustRightInd w:val="0"/>
              <w:spacing w:before="0" w:beforeAutospacing="0" w:after="0" w:afterAutospacing="0" w:line="360" w:lineRule="auto"/>
              <w:ind w:left="0" w:right="0"/>
              <w:jc w:val="both"/>
              <w:rPr>
                <w:rFonts w:hint="default" w:ascii="宋体" w:hAnsi="宋体" w:eastAsia="宋体" w:cs="宋体"/>
                <w:szCs w:val="21"/>
                <w:highlight w:val="none"/>
                <w:u w:val="single"/>
                <w:lang w:val="en-US" w:eastAsia="zh-CN"/>
              </w:rPr>
            </w:pPr>
            <w:r>
              <w:rPr>
                <w:rFonts w:hint="eastAsia" w:ascii="宋体" w:hAnsi="宋体" w:cs="宋体"/>
                <w:szCs w:val="21"/>
                <w:highlight w:val="none"/>
                <w:lang w:val="en-US" w:eastAsia="zh-CN"/>
              </w:rPr>
              <w:t>包</w:t>
            </w:r>
            <w:r>
              <w:rPr>
                <w:rFonts w:hint="eastAsia" w:ascii="宋体" w:hAnsi="宋体" w:cs="宋体"/>
                <w:szCs w:val="21"/>
                <w:highlight w:val="none"/>
                <w:u w:val="single"/>
                <w:lang w:val="en-US" w:eastAsia="zh-CN"/>
              </w:rPr>
              <w:t xml:space="preserve">     </w:t>
            </w:r>
          </w:p>
        </w:tc>
      </w:tr>
      <w:tr w14:paraId="4462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754" w:type="dxa"/>
            <w:tcBorders>
              <w:top w:val="single" w:color="auto" w:sz="4" w:space="0"/>
              <w:left w:val="double" w:color="auto" w:sz="4" w:space="0"/>
              <w:bottom w:val="single" w:color="auto" w:sz="4" w:space="0"/>
              <w:right w:val="single" w:color="auto" w:sz="4" w:space="0"/>
            </w:tcBorders>
            <w:noWrap w:val="0"/>
            <w:vAlign w:val="center"/>
          </w:tcPr>
          <w:p w14:paraId="7CE8314D">
            <w:pPr>
              <w:keepNext w:val="0"/>
              <w:keepLines w:val="0"/>
              <w:suppressLineNumbers w:val="0"/>
              <w:shd w:val="clear" w:color="auto" w:fill="auto"/>
              <w:spacing w:before="0" w:beforeAutospacing="0" w:after="0" w:afterAutospacing="0" w:line="520" w:lineRule="exact"/>
              <w:ind w:left="0" w:right="0"/>
              <w:jc w:val="center"/>
              <w:rPr>
                <w:rFonts w:hint="eastAsia" w:ascii="宋体" w:hAnsi="宋体" w:eastAsia="宋体" w:cs="宋体"/>
                <w:szCs w:val="21"/>
                <w:highlight w:val="none"/>
                <w:lang w:val="en-US" w:eastAsia="zh-CN"/>
              </w:rPr>
            </w:pPr>
            <w:r>
              <w:rPr>
                <w:rFonts w:hint="eastAsia" w:ascii="宋体" w:hAnsi="宋体" w:cs="宋体"/>
                <w:color w:val="000000"/>
                <w:kern w:val="0"/>
                <w:szCs w:val="21"/>
                <w:highlight w:val="none"/>
              </w:rPr>
              <w:t>响应报价</w:t>
            </w:r>
          </w:p>
        </w:tc>
        <w:tc>
          <w:tcPr>
            <w:tcW w:w="6691" w:type="dxa"/>
            <w:tcBorders>
              <w:top w:val="single" w:color="auto" w:sz="4" w:space="0"/>
              <w:left w:val="single" w:color="auto" w:sz="4" w:space="0"/>
              <w:bottom w:val="single" w:color="auto" w:sz="4" w:space="0"/>
              <w:right w:val="double" w:color="auto" w:sz="4" w:space="0"/>
            </w:tcBorders>
            <w:noWrap w:val="0"/>
            <w:vAlign w:val="center"/>
          </w:tcPr>
          <w:p w14:paraId="76FD778A">
            <w:pPr>
              <w:keepNext w:val="0"/>
              <w:keepLines w:val="0"/>
              <w:suppressLineNumbers w:val="0"/>
              <w:shd w:val="clear" w:color="auto" w:fill="auto"/>
              <w:spacing w:before="0" w:beforeAutospacing="0" w:after="0" w:afterAutospacing="0" w:line="520" w:lineRule="exact"/>
              <w:ind w:left="0" w:right="0"/>
              <w:rPr>
                <w:rFonts w:hint="default" w:ascii="宋体" w:hAnsi="宋体" w:eastAsia="宋体" w:cs="宋体"/>
                <w:color w:val="000000"/>
                <w:szCs w:val="21"/>
                <w:highlight w:val="none"/>
                <w:u w:val="single"/>
                <w:lang w:val="en-US" w:eastAsia="zh-CN"/>
              </w:rPr>
            </w:pPr>
            <w:r>
              <w:rPr>
                <w:rFonts w:hint="eastAsia" w:ascii="宋体" w:hAnsi="宋体" w:cs="宋体"/>
                <w:color w:val="000000"/>
                <w:szCs w:val="21"/>
                <w:highlight w:val="none"/>
              </w:rPr>
              <w:t>大写：</w:t>
            </w:r>
            <w:r>
              <w:rPr>
                <w:rFonts w:hint="eastAsia" w:ascii="宋体" w:hAnsi="宋体" w:cs="宋体"/>
                <w:color w:val="000000"/>
                <w:szCs w:val="21"/>
                <w:highlight w:val="none"/>
                <w:u w:val="single"/>
                <w:lang w:val="en-US" w:eastAsia="zh-CN"/>
              </w:rPr>
              <w:t xml:space="preserve">                               </w:t>
            </w:r>
          </w:p>
          <w:p w14:paraId="0A3A657E">
            <w:pPr>
              <w:keepNext w:val="0"/>
              <w:keepLines w:val="0"/>
              <w:suppressLineNumbers w:val="0"/>
              <w:shd w:val="clear" w:color="auto" w:fill="auto"/>
              <w:spacing w:before="0" w:beforeAutospacing="0" w:after="0" w:afterAutospacing="0" w:line="520" w:lineRule="exact"/>
              <w:ind w:left="0" w:right="0"/>
              <w:rPr>
                <w:rFonts w:hint="default" w:ascii="宋体" w:hAnsi="宋体" w:eastAsia="宋体" w:cs="宋体"/>
                <w:highlight w:val="none"/>
                <w:u w:val="single"/>
                <w:lang w:val="en-US" w:eastAsia="zh-CN"/>
              </w:rPr>
            </w:pPr>
            <w:r>
              <w:rPr>
                <w:rFonts w:hint="eastAsia" w:ascii="宋体" w:hAnsi="宋体" w:cs="宋体"/>
                <w:color w:val="000000"/>
                <w:szCs w:val="21"/>
                <w:highlight w:val="none"/>
              </w:rPr>
              <w:t>小写：</w:t>
            </w:r>
            <w:r>
              <w:rPr>
                <w:rFonts w:hint="eastAsia" w:ascii="宋体" w:hAnsi="宋体" w:cs="宋体"/>
                <w:color w:val="000000"/>
                <w:szCs w:val="21"/>
                <w:highlight w:val="none"/>
                <w:u w:val="single"/>
                <w:lang w:val="en-US" w:eastAsia="zh-CN"/>
              </w:rPr>
              <w:t xml:space="preserve">                    </w:t>
            </w:r>
          </w:p>
        </w:tc>
      </w:tr>
      <w:tr w14:paraId="2483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754" w:type="dxa"/>
            <w:tcBorders>
              <w:top w:val="single" w:color="auto" w:sz="4" w:space="0"/>
              <w:left w:val="double" w:color="auto" w:sz="4" w:space="0"/>
              <w:bottom w:val="single" w:color="auto" w:sz="4" w:space="0"/>
              <w:right w:val="single" w:color="auto" w:sz="4" w:space="0"/>
            </w:tcBorders>
            <w:noWrap w:val="0"/>
            <w:vAlign w:val="center"/>
          </w:tcPr>
          <w:p w14:paraId="30BD57B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szCs w:val="21"/>
                <w:highlight w:val="none"/>
                <w:lang w:val="en-US" w:eastAsia="zh-CN"/>
              </w:rPr>
            </w:pPr>
            <w:r>
              <w:rPr>
                <w:rFonts w:hint="eastAsia" w:ascii="宋体" w:hAnsi="宋体" w:cs="宋体"/>
                <w:kern w:val="0"/>
                <w:szCs w:val="21"/>
                <w:highlight w:val="none"/>
                <w:lang w:val="en-US" w:eastAsia="zh-CN"/>
              </w:rPr>
              <w:t>服务标准</w:t>
            </w:r>
          </w:p>
        </w:tc>
        <w:tc>
          <w:tcPr>
            <w:tcW w:w="6691" w:type="dxa"/>
            <w:tcBorders>
              <w:top w:val="single" w:color="auto" w:sz="4" w:space="0"/>
              <w:left w:val="single" w:color="auto" w:sz="4" w:space="0"/>
              <w:bottom w:val="single" w:color="auto" w:sz="4" w:space="0"/>
              <w:right w:val="double" w:color="auto" w:sz="4" w:space="0"/>
            </w:tcBorders>
            <w:noWrap w:val="0"/>
            <w:vAlign w:val="center"/>
          </w:tcPr>
          <w:p w14:paraId="7797EA76">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szCs w:val="21"/>
                <w:highlight w:val="none"/>
              </w:rPr>
            </w:pPr>
            <w:r>
              <w:rPr>
                <w:rFonts w:hint="eastAsia" w:ascii="宋体" w:hAnsi="宋体" w:eastAsia="宋体" w:cs="宋体"/>
                <w:kern w:val="0"/>
                <w:szCs w:val="21"/>
                <w:highlight w:val="none"/>
                <w:lang w:val="en-US" w:eastAsia="zh-CN"/>
              </w:rPr>
              <w:t>符合国家或行业规定的合格标准，满足采购人的要求。</w:t>
            </w:r>
          </w:p>
        </w:tc>
      </w:tr>
      <w:tr w14:paraId="365E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754" w:type="dxa"/>
            <w:tcBorders>
              <w:top w:val="single" w:color="auto" w:sz="4" w:space="0"/>
              <w:left w:val="double" w:color="auto" w:sz="4" w:space="0"/>
              <w:bottom w:val="single" w:color="auto" w:sz="4" w:space="0"/>
              <w:right w:val="single" w:color="auto" w:sz="4" w:space="0"/>
            </w:tcBorders>
            <w:noWrap w:val="0"/>
            <w:vAlign w:val="center"/>
          </w:tcPr>
          <w:p w14:paraId="5E226CD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CN"/>
              </w:rPr>
            </w:pPr>
            <w:r>
              <w:rPr>
                <w:rFonts w:hint="eastAsia" w:ascii="宋体" w:hAnsi="宋体" w:eastAsia="宋体" w:cs="宋体"/>
                <w:kern w:val="0"/>
                <w:szCs w:val="21"/>
                <w:highlight w:val="none"/>
                <w:lang w:val="en-US" w:eastAsia="zh-CN"/>
              </w:rPr>
              <w:t>服务期限</w:t>
            </w:r>
          </w:p>
        </w:tc>
        <w:tc>
          <w:tcPr>
            <w:tcW w:w="6691" w:type="dxa"/>
            <w:tcBorders>
              <w:top w:val="single" w:color="auto" w:sz="4" w:space="0"/>
              <w:left w:val="single" w:color="auto" w:sz="4" w:space="0"/>
              <w:bottom w:val="single" w:color="auto" w:sz="4" w:space="0"/>
              <w:right w:val="double" w:color="auto" w:sz="4" w:space="0"/>
            </w:tcBorders>
            <w:noWrap w:val="0"/>
            <w:vAlign w:val="center"/>
          </w:tcPr>
          <w:p w14:paraId="41C9D832">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szCs w:val="21"/>
                <w:highlight w:val="none"/>
              </w:rPr>
            </w:pPr>
          </w:p>
        </w:tc>
      </w:tr>
      <w:tr w14:paraId="5D46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754" w:type="dxa"/>
            <w:tcBorders>
              <w:top w:val="single" w:color="auto" w:sz="4" w:space="0"/>
              <w:left w:val="double" w:color="auto" w:sz="4" w:space="0"/>
              <w:bottom w:val="single" w:color="auto" w:sz="4" w:space="0"/>
              <w:right w:val="single" w:color="auto" w:sz="4" w:space="0"/>
            </w:tcBorders>
            <w:noWrap w:val="0"/>
            <w:vAlign w:val="center"/>
          </w:tcPr>
          <w:p w14:paraId="03CE5964">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服务地点</w:t>
            </w:r>
          </w:p>
        </w:tc>
        <w:tc>
          <w:tcPr>
            <w:tcW w:w="6691" w:type="dxa"/>
            <w:tcBorders>
              <w:top w:val="single" w:color="auto" w:sz="4" w:space="0"/>
              <w:left w:val="single" w:color="auto" w:sz="4" w:space="0"/>
              <w:bottom w:val="single" w:color="auto" w:sz="4" w:space="0"/>
              <w:right w:val="double" w:color="auto" w:sz="4" w:space="0"/>
            </w:tcBorders>
            <w:noWrap w:val="0"/>
            <w:vAlign w:val="center"/>
          </w:tcPr>
          <w:p w14:paraId="3C9AB4CE">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szCs w:val="21"/>
                <w:highlight w:val="none"/>
              </w:rPr>
            </w:pPr>
            <w:r>
              <w:rPr>
                <w:rFonts w:hint="eastAsia" w:ascii="宋体" w:hAnsi="宋体" w:eastAsia="宋体" w:cs="宋体"/>
                <w:kern w:val="0"/>
                <w:szCs w:val="21"/>
                <w:highlight w:val="none"/>
                <w:lang w:val="en-US" w:eastAsia="zh-CN"/>
              </w:rPr>
              <w:t>采购人指定地点</w:t>
            </w:r>
          </w:p>
        </w:tc>
      </w:tr>
      <w:tr w14:paraId="0B4A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754" w:type="dxa"/>
            <w:tcBorders>
              <w:top w:val="single" w:color="auto" w:sz="4" w:space="0"/>
              <w:left w:val="double" w:color="auto" w:sz="4" w:space="0"/>
              <w:bottom w:val="single" w:color="auto" w:sz="4" w:space="0"/>
              <w:right w:val="single" w:color="auto" w:sz="4" w:space="0"/>
            </w:tcBorders>
            <w:noWrap w:val="0"/>
            <w:vAlign w:val="center"/>
          </w:tcPr>
          <w:p w14:paraId="00DCA378">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szCs w:val="21"/>
                <w:highlight w:val="none"/>
              </w:rPr>
            </w:pPr>
            <w:r>
              <w:rPr>
                <w:rFonts w:hint="eastAsia" w:ascii="宋体" w:hAnsi="宋体" w:cs="宋体"/>
                <w:szCs w:val="21"/>
                <w:highlight w:val="none"/>
                <w:lang w:val="en-US" w:eastAsia="zh-CN"/>
              </w:rPr>
              <w:t>响应</w:t>
            </w:r>
            <w:r>
              <w:rPr>
                <w:rFonts w:hint="eastAsia" w:ascii="宋体" w:hAnsi="宋体" w:eastAsia="宋体" w:cs="宋体"/>
                <w:szCs w:val="21"/>
                <w:highlight w:val="none"/>
              </w:rPr>
              <w:t>有效期</w:t>
            </w:r>
          </w:p>
        </w:tc>
        <w:tc>
          <w:tcPr>
            <w:tcW w:w="6691" w:type="dxa"/>
            <w:tcBorders>
              <w:top w:val="single" w:color="auto" w:sz="4" w:space="0"/>
              <w:left w:val="single" w:color="auto" w:sz="4" w:space="0"/>
              <w:bottom w:val="single" w:color="auto" w:sz="4" w:space="0"/>
              <w:right w:val="double" w:color="auto" w:sz="4" w:space="0"/>
            </w:tcBorders>
            <w:noWrap w:val="0"/>
            <w:vAlign w:val="center"/>
          </w:tcPr>
          <w:p w14:paraId="76CBCE45">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szCs w:val="21"/>
                <w:highlight w:val="none"/>
                <w:u w:val="single"/>
              </w:rPr>
            </w:pPr>
            <w:r>
              <w:rPr>
                <w:rFonts w:hint="eastAsia" w:ascii="宋体" w:hAnsi="宋体" w:eastAsia="宋体" w:cs="宋体"/>
                <w:color w:val="000000"/>
                <w:sz w:val="21"/>
                <w:szCs w:val="21"/>
                <w:highlight w:val="none"/>
              </w:rPr>
              <w:t>响应文件递交截止之日起</w:t>
            </w: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0日历天</w:t>
            </w:r>
          </w:p>
        </w:tc>
      </w:tr>
      <w:tr w14:paraId="429D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754" w:type="dxa"/>
            <w:tcBorders>
              <w:top w:val="single" w:color="auto" w:sz="4" w:space="0"/>
              <w:left w:val="double" w:color="auto" w:sz="4" w:space="0"/>
              <w:bottom w:val="double" w:color="auto" w:sz="4" w:space="0"/>
              <w:right w:val="single" w:color="auto" w:sz="4" w:space="0"/>
            </w:tcBorders>
            <w:noWrap w:val="0"/>
            <w:vAlign w:val="center"/>
          </w:tcPr>
          <w:p w14:paraId="41892105">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其他声明</w:t>
            </w:r>
          </w:p>
        </w:tc>
        <w:tc>
          <w:tcPr>
            <w:tcW w:w="6691" w:type="dxa"/>
            <w:tcBorders>
              <w:top w:val="single" w:color="auto" w:sz="4" w:space="0"/>
              <w:left w:val="single" w:color="auto" w:sz="4" w:space="0"/>
              <w:bottom w:val="double" w:color="auto" w:sz="4" w:space="0"/>
              <w:right w:val="double" w:color="auto" w:sz="4" w:space="0"/>
            </w:tcBorders>
            <w:noWrap w:val="0"/>
            <w:vAlign w:val="center"/>
          </w:tcPr>
          <w:p w14:paraId="3851DB41">
            <w:pPr>
              <w:keepNext w:val="0"/>
              <w:keepLines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Cs w:val="21"/>
                <w:highlight w:val="none"/>
              </w:rPr>
            </w:pPr>
            <w:r>
              <w:rPr>
                <w:rFonts w:hint="eastAsia" w:ascii="宋体" w:hAnsi="宋体" w:eastAsia="宋体" w:cs="宋体"/>
                <w:szCs w:val="21"/>
                <w:highlight w:val="none"/>
                <w:lang w:eastAsia="zh-CN"/>
              </w:rPr>
              <w:t>我公司完成接受并响应采购文件</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第三章</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eastAsia="zh-CN"/>
              </w:rPr>
              <w:t>采购需求</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所列明的各项服务要求，接受并遵守“第五章</w:t>
            </w:r>
            <w:r>
              <w:rPr>
                <w:rFonts w:hint="eastAsia" w:ascii="宋体" w:hAnsi="宋体" w:eastAsia="宋体" w:cs="宋体"/>
                <w:szCs w:val="21"/>
                <w:highlight w:val="none"/>
                <w:lang w:val="en-US" w:eastAsia="zh-CN"/>
              </w:rPr>
              <w:t xml:space="preserve"> 合同格式”中的各项条款。</w:t>
            </w:r>
          </w:p>
        </w:tc>
      </w:tr>
    </w:tbl>
    <w:p w14:paraId="79C4F7D7">
      <w:pPr>
        <w:spacing w:line="520" w:lineRule="exact"/>
        <w:ind w:firstLine="525" w:firstLineChars="250"/>
        <w:jc w:val="center"/>
        <w:rPr>
          <w:rFonts w:hint="eastAsia" w:ascii="宋体" w:hAnsi="宋体" w:eastAsia="宋体" w:cs="宋体"/>
          <w:color w:val="000000"/>
          <w:szCs w:val="21"/>
          <w:highlight w:val="none"/>
        </w:rPr>
      </w:pPr>
    </w:p>
    <w:p w14:paraId="11DE6B50">
      <w:pPr>
        <w:spacing w:line="520" w:lineRule="exact"/>
        <w:ind w:firstLine="3578" w:firstLineChars="17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（盖单位公章）</w:t>
      </w:r>
    </w:p>
    <w:p w14:paraId="183EE28C">
      <w:pPr>
        <w:wordWrap w:val="0"/>
        <w:spacing w:line="520" w:lineRule="exact"/>
        <w:ind w:firstLine="3578" w:firstLineChars="17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法人代表或委托代理人：</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（签字或盖章）</w:t>
      </w:r>
    </w:p>
    <w:p w14:paraId="08F3CB98">
      <w:pPr>
        <w:spacing w:line="520" w:lineRule="exact"/>
        <w:ind w:firstLine="3578" w:firstLineChars="1704"/>
        <w:rPr>
          <w:rFonts w:hint="eastAsia" w:ascii="宋体" w:hAnsi="宋体" w:eastAsia="宋体" w:cs="宋体"/>
          <w:color w:val="000000"/>
          <w:sz w:val="24"/>
          <w:highlight w:val="none"/>
        </w:rPr>
      </w:pPr>
      <w:r>
        <w:rPr>
          <w:rFonts w:hint="eastAsia" w:ascii="宋体" w:hAnsi="宋体" w:eastAsia="宋体" w:cs="宋体"/>
          <w:color w:val="000000"/>
          <w:szCs w:val="21"/>
          <w:highlight w:val="none"/>
        </w:rPr>
        <w:t>日期:</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4A549B74">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bookmarkStart w:id="175" w:name="_Toc1696"/>
      <w:bookmarkStart w:id="176" w:name="_Toc10762"/>
      <w:bookmarkStart w:id="177" w:name="_Toc27419"/>
      <w:bookmarkStart w:id="178" w:name="_Toc14529"/>
      <w:bookmarkStart w:id="179" w:name="_Toc3016"/>
      <w:bookmarkStart w:id="180" w:name="_Toc27329"/>
      <w:bookmarkStart w:id="181" w:name="_Toc4580"/>
      <w:bookmarkStart w:id="182" w:name="_Toc23441"/>
      <w:bookmarkStart w:id="183" w:name="_Toc29529"/>
      <w:bookmarkStart w:id="184" w:name="_Toc16271"/>
      <w:bookmarkStart w:id="185" w:name="_Toc13799"/>
      <w:bookmarkStart w:id="186" w:name="_Toc28308"/>
      <w:r>
        <w:rPr>
          <w:rFonts w:hint="eastAsia" w:ascii="宋体" w:hAnsi="宋体" w:eastAsia="宋体" w:cs="宋体"/>
          <w:color w:val="000000"/>
          <w:highlight w:val="none"/>
        </w:rPr>
        <w:br w:type="page"/>
      </w:r>
      <w:bookmarkStart w:id="187" w:name="_Toc77872499"/>
      <w:bookmarkStart w:id="188" w:name="_Toc4160"/>
      <w:bookmarkStart w:id="189" w:name="_Toc23360"/>
      <w:bookmarkStart w:id="190" w:name="_Toc13116"/>
      <w:bookmarkStart w:id="191" w:name="_Toc15721"/>
      <w:bookmarkStart w:id="192" w:name="_Toc13466"/>
      <w:r>
        <w:rPr>
          <w:rFonts w:hint="eastAsia" w:ascii="宋体" w:hAnsi="宋体" w:eastAsia="宋体" w:cs="宋体"/>
          <w:b/>
          <w:bCs/>
          <w:highlight w:val="none"/>
        </w:rPr>
        <w:t>3.法定代表人身份证明</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0D26A60A">
      <w:pPr>
        <w:adjustRightInd w:val="0"/>
        <w:snapToGrid w:val="0"/>
        <w:spacing w:line="520" w:lineRule="exact"/>
        <w:rPr>
          <w:rFonts w:hint="eastAsia" w:ascii="宋体" w:hAnsi="宋体" w:eastAsia="宋体" w:cs="宋体"/>
          <w:color w:val="000000"/>
          <w:sz w:val="24"/>
          <w:highlight w:val="none"/>
        </w:rPr>
      </w:pPr>
    </w:p>
    <w:p w14:paraId="663391AE">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 应 商：</w:t>
      </w:r>
      <w:r>
        <w:rPr>
          <w:rFonts w:hint="eastAsia" w:ascii="宋体" w:hAnsi="宋体" w:eastAsia="宋体" w:cs="宋体"/>
          <w:color w:val="000000"/>
          <w:szCs w:val="21"/>
          <w:highlight w:val="none"/>
          <w:u w:val="single"/>
        </w:rPr>
        <w:t xml:space="preserve">                                  </w:t>
      </w:r>
    </w:p>
    <w:p w14:paraId="518FB112">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单位性质：</w:t>
      </w:r>
      <w:r>
        <w:rPr>
          <w:rFonts w:hint="eastAsia" w:ascii="宋体" w:hAnsi="宋体" w:eastAsia="宋体" w:cs="宋体"/>
          <w:color w:val="000000"/>
          <w:szCs w:val="21"/>
          <w:highlight w:val="none"/>
          <w:u w:val="single"/>
        </w:rPr>
        <w:t xml:space="preserve">                                  </w:t>
      </w:r>
    </w:p>
    <w:p w14:paraId="04C633BB">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    址：</w:t>
      </w:r>
      <w:r>
        <w:rPr>
          <w:rFonts w:hint="eastAsia" w:ascii="宋体" w:hAnsi="宋体" w:eastAsia="宋体" w:cs="宋体"/>
          <w:color w:val="000000"/>
          <w:szCs w:val="21"/>
          <w:highlight w:val="none"/>
          <w:u w:val="single"/>
        </w:rPr>
        <w:t xml:space="preserve">                                  </w:t>
      </w:r>
    </w:p>
    <w:p w14:paraId="48C4E969">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成立时间：</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64652771">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经营期限：</w:t>
      </w:r>
      <w:r>
        <w:rPr>
          <w:rFonts w:hint="eastAsia" w:ascii="宋体" w:hAnsi="宋体" w:eastAsia="宋体" w:cs="宋体"/>
          <w:color w:val="000000"/>
          <w:szCs w:val="21"/>
          <w:highlight w:val="none"/>
          <w:u w:val="single"/>
        </w:rPr>
        <w:t xml:space="preserve">                                  </w:t>
      </w:r>
    </w:p>
    <w:p w14:paraId="338732BB">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    名：</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性        别：</w:t>
      </w:r>
      <w:r>
        <w:rPr>
          <w:rFonts w:hint="eastAsia" w:ascii="宋体" w:hAnsi="宋体" w:eastAsia="宋体" w:cs="宋体"/>
          <w:color w:val="000000"/>
          <w:szCs w:val="21"/>
          <w:highlight w:val="none"/>
          <w:u w:val="single"/>
        </w:rPr>
        <w:t xml:space="preserve">                </w:t>
      </w:r>
    </w:p>
    <w:p w14:paraId="5C5E26D3">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    龄：</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职        务：</w:t>
      </w:r>
      <w:r>
        <w:rPr>
          <w:rFonts w:hint="eastAsia" w:ascii="宋体" w:hAnsi="宋体" w:eastAsia="宋体" w:cs="宋体"/>
          <w:color w:val="000000"/>
          <w:szCs w:val="21"/>
          <w:highlight w:val="none"/>
          <w:u w:val="single"/>
        </w:rPr>
        <w:t xml:space="preserve">                </w:t>
      </w:r>
    </w:p>
    <w:p w14:paraId="3E8EB192">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系</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（供应商名称）的法定代表人。</w:t>
      </w:r>
    </w:p>
    <w:p w14:paraId="1FE2C7F0">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特此证明。</w:t>
      </w:r>
    </w:p>
    <w:p w14:paraId="7A9D582B">
      <w:pPr>
        <w:adjustRightInd w:val="0"/>
        <w:snapToGrid w:val="0"/>
        <w:spacing w:line="520" w:lineRule="exact"/>
        <w:ind w:firstLine="420" w:firstLineChars="200"/>
        <w:rPr>
          <w:rFonts w:hint="eastAsia" w:ascii="宋体" w:hAnsi="宋体" w:eastAsia="宋体" w:cs="宋体"/>
          <w:color w:val="000000"/>
          <w:szCs w:val="21"/>
          <w:highlight w:val="none"/>
        </w:rPr>
      </w:pPr>
    </w:p>
    <w:p w14:paraId="2A5E3465">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附：法定代表人身份证正反面复印件</w:t>
      </w:r>
    </w:p>
    <w:p w14:paraId="33CCD05E">
      <w:pPr>
        <w:spacing w:line="520" w:lineRule="exact"/>
        <w:ind w:firstLine="3578" w:firstLineChars="1704"/>
        <w:rPr>
          <w:rFonts w:hint="eastAsia" w:ascii="宋体" w:hAnsi="宋体" w:eastAsia="宋体" w:cs="宋体"/>
          <w:color w:val="000000"/>
          <w:szCs w:val="21"/>
          <w:highlight w:val="none"/>
        </w:rPr>
      </w:pPr>
    </w:p>
    <w:p w14:paraId="61CB3962">
      <w:pPr>
        <w:spacing w:line="520" w:lineRule="exact"/>
        <w:ind w:firstLine="3578" w:firstLineChars="1704"/>
        <w:rPr>
          <w:rFonts w:hint="eastAsia" w:ascii="宋体" w:hAnsi="宋体" w:eastAsia="宋体" w:cs="宋体"/>
          <w:color w:val="000000"/>
          <w:szCs w:val="21"/>
          <w:highlight w:val="none"/>
        </w:rPr>
      </w:pPr>
    </w:p>
    <w:p w14:paraId="689512B0">
      <w:pPr>
        <w:spacing w:line="520" w:lineRule="exact"/>
        <w:ind w:firstLine="3578" w:firstLineChars="17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（盖单位公章）</w:t>
      </w:r>
    </w:p>
    <w:p w14:paraId="65FAF17D">
      <w:pPr>
        <w:wordWrap w:val="0"/>
        <w:spacing w:line="520" w:lineRule="exact"/>
        <w:ind w:firstLine="3578" w:firstLineChars="1704"/>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法人代表或委托代理人：</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（签字或盖章）</w:t>
      </w:r>
    </w:p>
    <w:p w14:paraId="662ABE12">
      <w:pPr>
        <w:spacing w:line="520" w:lineRule="exact"/>
        <w:ind w:firstLine="3578" w:firstLineChars="1704"/>
        <w:rPr>
          <w:rFonts w:hint="eastAsia" w:ascii="宋体" w:hAnsi="宋体" w:eastAsia="宋体" w:cs="宋体"/>
          <w:color w:val="000000"/>
          <w:highlight w:val="none"/>
        </w:rPr>
      </w:pPr>
      <w:r>
        <w:rPr>
          <w:rFonts w:hint="eastAsia" w:ascii="宋体" w:hAnsi="宋体" w:eastAsia="宋体" w:cs="宋体"/>
          <w:color w:val="000000"/>
          <w:szCs w:val="21"/>
          <w:highlight w:val="none"/>
        </w:rPr>
        <w:t>日  期:</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bookmarkStart w:id="193" w:name="_Toc10635"/>
    </w:p>
    <w:p w14:paraId="1F29E390">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bookmarkStart w:id="194" w:name="_Toc26852"/>
      <w:bookmarkStart w:id="195" w:name="_Toc20022"/>
      <w:bookmarkStart w:id="196" w:name="_Toc27477"/>
      <w:bookmarkStart w:id="197" w:name="_Toc10676"/>
      <w:bookmarkStart w:id="198" w:name="_Toc18667"/>
      <w:bookmarkStart w:id="199" w:name="_Toc17667"/>
      <w:bookmarkStart w:id="200" w:name="_Toc316"/>
      <w:bookmarkStart w:id="201" w:name="_Toc13562"/>
      <w:bookmarkStart w:id="202" w:name="_Toc25116"/>
      <w:bookmarkStart w:id="203" w:name="_Toc31570"/>
      <w:bookmarkStart w:id="204" w:name="_Toc31820"/>
      <w:r>
        <w:rPr>
          <w:rFonts w:hint="eastAsia" w:ascii="宋体" w:hAnsi="宋体" w:eastAsia="宋体" w:cs="宋体"/>
          <w:color w:val="000000"/>
          <w:highlight w:val="none"/>
        </w:rPr>
        <w:br w:type="page"/>
      </w:r>
      <w:bookmarkStart w:id="205" w:name="_Toc16237"/>
      <w:bookmarkStart w:id="206" w:name="_Toc11057"/>
      <w:bookmarkStart w:id="207" w:name="_Toc77872500"/>
      <w:bookmarkStart w:id="208" w:name="_Toc3006"/>
      <w:bookmarkStart w:id="209" w:name="_Toc25938"/>
      <w:bookmarkStart w:id="210" w:name="_Toc13519"/>
      <w:r>
        <w:rPr>
          <w:rFonts w:hint="eastAsia" w:ascii="宋体" w:hAnsi="宋体" w:eastAsia="宋体" w:cs="宋体"/>
          <w:b/>
          <w:bCs/>
          <w:highlight w:val="none"/>
        </w:rPr>
        <w:t>4.授权委托书</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0DD6DB4B">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（姓名）系</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（供应商名称）的法定代表人，现委托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（姓名）为我方代理人。代理人根据授权，以我方名义签署、澄清、说明、补正、递交、撤回、修改</w:t>
      </w:r>
    </w:p>
    <w:p w14:paraId="0E5D2D56">
      <w:pPr>
        <w:adjustRightInd w:val="0"/>
        <w:snapToGrid w:val="0"/>
        <w:spacing w:line="52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包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w:t>
      </w:r>
      <w:r>
        <w:rPr>
          <w:rFonts w:hint="eastAsia" w:ascii="宋体" w:hAnsi="宋体" w:cs="宋体"/>
          <w:color w:val="000000"/>
          <w:szCs w:val="21"/>
          <w:highlight w:val="none"/>
          <w:lang w:eastAsia="zh-CN"/>
        </w:rPr>
        <w:t>采购</w:t>
      </w:r>
      <w:r>
        <w:rPr>
          <w:rFonts w:hint="eastAsia" w:ascii="宋体" w:hAnsi="宋体" w:cs="宋体"/>
          <w:color w:val="000000"/>
          <w:szCs w:val="21"/>
          <w:highlight w:val="none"/>
        </w:rPr>
        <w:t>项目名称</w:t>
      </w:r>
      <w:r>
        <w:rPr>
          <w:rFonts w:hint="eastAsia" w:ascii="宋体" w:hAnsi="宋体" w:cs="宋体"/>
          <w:color w:val="000000"/>
          <w:szCs w:val="21"/>
          <w:highlight w:val="none"/>
          <w:lang w:eastAsia="zh-CN"/>
        </w:rPr>
        <w:t>、包号</w:t>
      </w:r>
      <w:r>
        <w:rPr>
          <w:rFonts w:hint="eastAsia" w:ascii="宋体" w:hAnsi="宋体" w:eastAsia="宋体" w:cs="宋体"/>
          <w:color w:val="000000"/>
          <w:szCs w:val="21"/>
          <w:highlight w:val="none"/>
        </w:rPr>
        <w:t>）单一来源响应文件、签订合同和处理有关事宜，其法律后果由我方承担。</w:t>
      </w:r>
    </w:p>
    <w:p w14:paraId="3B925D37">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委托期限：</w:t>
      </w:r>
      <w:r>
        <w:rPr>
          <w:rFonts w:hint="eastAsia" w:ascii="宋体" w:hAnsi="宋体" w:eastAsia="宋体" w:cs="宋体"/>
          <w:color w:val="000000"/>
          <w:szCs w:val="21"/>
          <w:highlight w:val="none"/>
          <w:u w:val="single"/>
          <w:lang w:eastAsia="zh-CN"/>
        </w:rPr>
        <w:t>自响应文件递交截止之日起</w:t>
      </w:r>
      <w:r>
        <w:rPr>
          <w:rFonts w:hint="eastAsia" w:ascii="宋体" w:hAnsi="宋体" w:eastAsia="宋体" w:cs="宋体"/>
          <w:color w:val="000000"/>
          <w:szCs w:val="21"/>
          <w:highlight w:val="none"/>
          <w:u w:val="single"/>
          <w:lang w:val="en-US" w:eastAsia="zh-CN"/>
        </w:rPr>
        <w:t>90日历天</w:t>
      </w:r>
      <w:r>
        <w:rPr>
          <w:rFonts w:hint="eastAsia" w:ascii="宋体" w:hAnsi="宋体" w:eastAsia="宋体" w:cs="宋体"/>
          <w:color w:val="000000"/>
          <w:szCs w:val="21"/>
          <w:highlight w:val="none"/>
        </w:rPr>
        <w:t>。</w:t>
      </w:r>
    </w:p>
    <w:p w14:paraId="43C2BDF8">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代理人无转委托权。</w:t>
      </w:r>
    </w:p>
    <w:p w14:paraId="28C3B926">
      <w:pPr>
        <w:pStyle w:val="16"/>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附：委托代理人身份证正反面复印件</w:t>
      </w:r>
    </w:p>
    <w:p w14:paraId="529D82FC">
      <w:pPr>
        <w:adjustRightInd w:val="0"/>
        <w:snapToGrid w:val="0"/>
        <w:spacing w:line="520" w:lineRule="exact"/>
        <w:rPr>
          <w:rFonts w:hint="eastAsia" w:ascii="宋体" w:hAnsi="宋体" w:eastAsia="宋体" w:cs="宋体"/>
          <w:color w:val="000000"/>
          <w:szCs w:val="21"/>
          <w:highlight w:val="none"/>
        </w:rPr>
      </w:pPr>
    </w:p>
    <w:p w14:paraId="7233804C">
      <w:pPr>
        <w:adjustRightInd w:val="0"/>
        <w:snapToGrid w:val="0"/>
        <w:spacing w:line="520" w:lineRule="exact"/>
        <w:ind w:firstLine="420" w:firstLineChars="200"/>
        <w:rPr>
          <w:rFonts w:hint="eastAsia" w:ascii="宋体" w:hAnsi="宋体" w:eastAsia="宋体" w:cs="宋体"/>
          <w:color w:val="000000"/>
          <w:szCs w:val="21"/>
          <w:highlight w:val="none"/>
        </w:rPr>
      </w:pPr>
    </w:p>
    <w:p w14:paraId="36EA4C1A">
      <w:pPr>
        <w:adjustRightInd w:val="0"/>
        <w:spacing w:line="520" w:lineRule="exact"/>
        <w:ind w:firstLine="3307" w:firstLineChars="157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（盖单位公章）</w:t>
      </w:r>
    </w:p>
    <w:p w14:paraId="0D222705">
      <w:pPr>
        <w:adjustRightInd w:val="0"/>
        <w:spacing w:line="520" w:lineRule="exact"/>
        <w:ind w:firstLine="3307" w:firstLineChars="157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（签字或盖章）</w:t>
      </w:r>
    </w:p>
    <w:p w14:paraId="7F961BDB">
      <w:pPr>
        <w:adjustRightInd w:val="0"/>
        <w:spacing w:line="520" w:lineRule="exact"/>
        <w:ind w:firstLine="3307" w:firstLineChars="1575"/>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身份证号码：</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p>
    <w:p w14:paraId="5EBE0919">
      <w:pPr>
        <w:adjustRightInd w:val="0"/>
        <w:spacing w:line="520" w:lineRule="exact"/>
        <w:ind w:firstLine="3307" w:firstLineChars="157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委托代理人：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（签字或盖章）</w:t>
      </w:r>
    </w:p>
    <w:p w14:paraId="646C006C">
      <w:pPr>
        <w:adjustRightInd w:val="0"/>
        <w:spacing w:line="520" w:lineRule="exact"/>
        <w:ind w:firstLine="3307" w:firstLineChars="1575"/>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身份证号码：</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p>
    <w:p w14:paraId="6BF225B6">
      <w:pPr>
        <w:adjustRightInd w:val="0"/>
        <w:spacing w:line="520" w:lineRule="exact"/>
        <w:ind w:firstLine="3307" w:firstLineChars="157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日  </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期:</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3F8A7C8B">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r>
        <w:rPr>
          <w:rFonts w:hint="eastAsia" w:ascii="宋体" w:hAnsi="宋体" w:eastAsia="宋体" w:cs="宋体"/>
          <w:color w:val="000000"/>
          <w:sz w:val="24"/>
          <w:highlight w:val="none"/>
        </w:rPr>
        <w:br w:type="page"/>
      </w:r>
      <w:bookmarkStart w:id="211" w:name="_Toc15020"/>
      <w:bookmarkStart w:id="212" w:name="_Toc21481"/>
      <w:bookmarkStart w:id="213" w:name="_Toc30991"/>
      <w:bookmarkStart w:id="214" w:name="_Toc13586"/>
      <w:bookmarkStart w:id="215" w:name="_Toc25233"/>
      <w:bookmarkStart w:id="216" w:name="_Toc77872501"/>
      <w:bookmarkStart w:id="217" w:name="_Toc19640"/>
      <w:bookmarkStart w:id="218" w:name="_Toc23509"/>
      <w:bookmarkStart w:id="219" w:name="_Toc7834"/>
      <w:bookmarkStart w:id="220" w:name="_Toc14762"/>
      <w:bookmarkStart w:id="221" w:name="_Toc20176"/>
      <w:bookmarkStart w:id="222" w:name="_Toc4234"/>
      <w:bookmarkStart w:id="223" w:name="_Toc22121"/>
      <w:r>
        <w:rPr>
          <w:rFonts w:hint="eastAsia" w:ascii="宋体" w:hAnsi="宋体" w:eastAsia="宋体" w:cs="宋体"/>
          <w:b/>
          <w:bCs/>
          <w:highlight w:val="none"/>
        </w:rPr>
        <w:t>5.供应商的资格及证明文件</w:t>
      </w:r>
      <w:bookmarkEnd w:id="211"/>
      <w:bookmarkEnd w:id="212"/>
      <w:bookmarkEnd w:id="213"/>
      <w:bookmarkEnd w:id="214"/>
      <w:bookmarkEnd w:id="215"/>
      <w:bookmarkEnd w:id="216"/>
      <w:bookmarkEnd w:id="217"/>
      <w:bookmarkEnd w:id="218"/>
      <w:bookmarkEnd w:id="219"/>
      <w:bookmarkEnd w:id="220"/>
      <w:bookmarkEnd w:id="221"/>
      <w:bookmarkEnd w:id="222"/>
      <w:bookmarkEnd w:id="223"/>
      <w:bookmarkStart w:id="224" w:name="_Toc437077354"/>
      <w:bookmarkStart w:id="225" w:name="_Toc497683390"/>
      <w:bookmarkStart w:id="226" w:name="_Toc428523707"/>
      <w:bookmarkStart w:id="227" w:name="_Toc477795018"/>
    </w:p>
    <w:bookmarkEnd w:id="224"/>
    <w:bookmarkEnd w:id="225"/>
    <w:bookmarkEnd w:id="226"/>
    <w:bookmarkEnd w:id="227"/>
    <w:p w14:paraId="1BBC5CFF">
      <w:pPr>
        <w:widowControl/>
        <w:shd w:val="clear" w:color="auto" w:fill="auto"/>
        <w:wordWrap w:val="0"/>
        <w:spacing w:line="520" w:lineRule="exact"/>
        <w:ind w:firstLine="422" w:firstLineChars="200"/>
        <w:jc w:val="center"/>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（一）具有独立承担民事责任的能力</w:t>
      </w:r>
    </w:p>
    <w:p w14:paraId="23579B35">
      <w:pPr>
        <w:widowControl/>
        <w:shd w:val="clear" w:color="auto" w:fill="auto"/>
        <w:wordWrap w:val="0"/>
        <w:spacing w:line="520" w:lineRule="exact"/>
        <w:ind w:firstLine="420" w:firstLineChars="200"/>
        <w:jc w:val="center"/>
        <w:rPr>
          <w:rFonts w:hint="eastAsia" w:ascii="宋体" w:hAnsi="宋体" w:cs="宋体"/>
          <w:b w:val="0"/>
          <w:bCs w:val="0"/>
          <w:color w:val="000000"/>
          <w:kern w:val="0"/>
          <w:szCs w:val="21"/>
          <w:highlight w:val="none"/>
          <w:lang w:eastAsia="zh-CN" w:bidi="ar"/>
        </w:rPr>
      </w:pPr>
      <w:r>
        <w:rPr>
          <w:rFonts w:hint="eastAsia" w:ascii="宋体" w:hAnsi="宋体" w:cs="宋体"/>
          <w:kern w:val="0"/>
          <w:szCs w:val="21"/>
          <w:highlight w:val="none"/>
        </w:rPr>
        <w:t>供应商须提供</w:t>
      </w:r>
      <w:r>
        <w:rPr>
          <w:rFonts w:hint="eastAsia" w:ascii="宋体" w:hAnsi="宋体" w:eastAsia="宋体" w:cs="宋体"/>
          <w:b w:val="0"/>
          <w:bCs w:val="0"/>
          <w:color w:val="000000"/>
          <w:kern w:val="0"/>
          <w:szCs w:val="21"/>
          <w:highlight w:val="none"/>
          <w:lang w:bidi="ar"/>
        </w:rPr>
        <w:t>法人或者</w:t>
      </w:r>
      <w:r>
        <w:rPr>
          <w:rFonts w:hint="eastAsia" w:ascii="宋体" w:hAnsi="宋体" w:cs="宋体"/>
          <w:b w:val="0"/>
          <w:bCs w:val="0"/>
          <w:color w:val="000000"/>
          <w:kern w:val="0"/>
          <w:szCs w:val="21"/>
          <w:highlight w:val="none"/>
          <w:lang w:eastAsia="zh-CN" w:bidi="ar"/>
        </w:rPr>
        <w:t>其他组织的</w:t>
      </w:r>
      <w:r>
        <w:rPr>
          <w:rFonts w:hint="eastAsia" w:ascii="宋体" w:hAnsi="宋体" w:eastAsia="宋体" w:cs="宋体"/>
          <w:b w:val="0"/>
          <w:bCs w:val="0"/>
          <w:color w:val="000000"/>
          <w:kern w:val="0"/>
          <w:szCs w:val="21"/>
          <w:highlight w:val="none"/>
          <w:lang w:bidi="ar"/>
        </w:rPr>
        <w:t>营业执照等证明文件，自然人的身份证明</w:t>
      </w:r>
      <w:r>
        <w:rPr>
          <w:rFonts w:hint="eastAsia" w:ascii="宋体" w:hAnsi="宋体" w:cs="宋体"/>
          <w:b w:val="0"/>
          <w:bCs w:val="0"/>
          <w:color w:val="000000"/>
          <w:kern w:val="0"/>
          <w:szCs w:val="21"/>
          <w:highlight w:val="none"/>
          <w:lang w:eastAsia="zh-CN" w:bidi="ar"/>
        </w:rPr>
        <w:t>。</w:t>
      </w:r>
    </w:p>
    <w:p w14:paraId="5E26A6EA">
      <w:pPr>
        <w:widowControl/>
        <w:shd w:val="clear" w:color="auto" w:fill="auto"/>
        <w:wordWrap w:val="0"/>
        <w:spacing w:line="520" w:lineRule="exact"/>
        <w:ind w:firstLine="480" w:firstLineChars="200"/>
        <w:jc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4"/>
          <w:highlight w:val="none"/>
        </w:rPr>
        <w:br w:type="page"/>
      </w:r>
      <w:bookmarkStart w:id="228" w:name="_Toc15316"/>
      <w:bookmarkStart w:id="229" w:name="_Toc31587"/>
      <w:bookmarkStart w:id="230" w:name="_Toc30604"/>
      <w:bookmarkStart w:id="231" w:name="_Toc16890"/>
      <w:bookmarkStart w:id="232" w:name="_Toc77872502"/>
      <w:bookmarkStart w:id="233" w:name="_Toc716"/>
      <w:bookmarkStart w:id="234" w:name="_Toc13872"/>
      <w:bookmarkStart w:id="235" w:name="_Toc2656"/>
      <w:bookmarkStart w:id="236" w:name="_Toc14081"/>
      <w:bookmarkStart w:id="237" w:name="_Toc1209"/>
      <w:bookmarkStart w:id="238" w:name="_Toc20249"/>
      <w:bookmarkStart w:id="239" w:name="_Toc115"/>
      <w:bookmarkStart w:id="240" w:name="_Toc463011372"/>
      <w:r>
        <w:rPr>
          <w:rFonts w:hint="eastAsia" w:ascii="宋体" w:hAnsi="宋体" w:eastAsia="宋体" w:cs="宋体"/>
          <w:b/>
          <w:bCs/>
          <w:color w:val="000000"/>
          <w:kern w:val="0"/>
          <w:sz w:val="21"/>
          <w:szCs w:val="21"/>
          <w:highlight w:val="none"/>
          <w:lang w:val="en-US" w:eastAsia="zh-CN" w:bidi="ar"/>
        </w:rPr>
        <w:t>（二）具有良好的商业信誉和健全的财务会计制度</w:t>
      </w:r>
    </w:p>
    <w:p w14:paraId="2DB14249">
      <w:pPr>
        <w:shd w:val="clear" w:color="auto" w:fill="auto"/>
        <w:spacing w:line="520" w:lineRule="exact"/>
        <w:ind w:firstLine="420" w:firstLineChars="200"/>
        <w:jc w:val="left"/>
        <w:rPr>
          <w:rFonts w:hint="eastAsia" w:ascii="宋体" w:hAnsi="宋体" w:eastAsia="宋体" w:cs="宋体"/>
          <w:color w:val="000000"/>
          <w:sz w:val="24"/>
          <w:highlight w:val="none"/>
          <w:lang w:eastAsia="zh-CN"/>
        </w:rPr>
      </w:pPr>
      <w:r>
        <w:rPr>
          <w:rFonts w:hint="eastAsia" w:ascii="宋体" w:hAnsi="宋体" w:cs="宋体"/>
          <w:kern w:val="0"/>
          <w:szCs w:val="21"/>
          <w:highlight w:val="none"/>
        </w:rPr>
        <w:t>供应商须提供</w:t>
      </w:r>
      <w:r>
        <w:rPr>
          <w:rFonts w:hint="eastAsia" w:ascii="宋体" w:hAnsi="宋体" w:eastAsia="宋体" w:cs="宋体"/>
          <w:color w:val="000000"/>
          <w:sz w:val="21"/>
          <w:szCs w:val="21"/>
          <w:highlight w:val="none"/>
          <w:lang w:val="en-US" w:eastAsia="zh-CN"/>
        </w:rPr>
        <w:t>202</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lang w:val="en-US" w:eastAsia="zh-CN"/>
        </w:rPr>
        <w:t>年度财务审计报告，</w:t>
      </w:r>
      <w:r>
        <w:rPr>
          <w:rFonts w:hint="eastAsia" w:ascii="宋体" w:hAnsi="宋体" w:cs="宋体"/>
          <w:kern w:val="0"/>
          <w:szCs w:val="21"/>
          <w:highlight w:val="none"/>
        </w:rPr>
        <w:t>成立</w:t>
      </w:r>
      <w:r>
        <w:rPr>
          <w:rFonts w:hint="eastAsia" w:ascii="宋体" w:hAnsi="宋体" w:cs="宋体"/>
          <w:kern w:val="0"/>
          <w:szCs w:val="21"/>
          <w:highlight w:val="none"/>
          <w:lang w:val="en-US" w:eastAsia="zh-CN"/>
        </w:rPr>
        <w:t>时间</w:t>
      </w:r>
      <w:r>
        <w:rPr>
          <w:rFonts w:hint="eastAsia" w:ascii="宋体" w:hAnsi="宋体" w:cs="宋体"/>
          <w:kern w:val="0"/>
          <w:szCs w:val="21"/>
          <w:highlight w:val="none"/>
        </w:rPr>
        <w:t>不</w:t>
      </w:r>
      <w:r>
        <w:rPr>
          <w:rFonts w:hint="eastAsia" w:ascii="宋体" w:hAnsi="宋体" w:cs="宋体"/>
          <w:kern w:val="0"/>
          <w:szCs w:val="21"/>
          <w:highlight w:val="none"/>
          <w:lang w:val="en-US" w:eastAsia="zh-CN"/>
        </w:rPr>
        <w:t>足</w:t>
      </w:r>
      <w:r>
        <w:rPr>
          <w:rFonts w:hint="eastAsia" w:ascii="宋体" w:hAnsi="宋体" w:cs="宋体"/>
          <w:kern w:val="0"/>
          <w:szCs w:val="21"/>
          <w:highlight w:val="none"/>
        </w:rPr>
        <w:t>一年的按实际提供，新成立企业提供银行出具的资信证明</w:t>
      </w:r>
      <w:r>
        <w:rPr>
          <w:rFonts w:hint="eastAsia" w:ascii="宋体" w:hAnsi="宋体" w:cs="宋体"/>
          <w:kern w:val="0"/>
          <w:szCs w:val="21"/>
          <w:highlight w:val="none"/>
          <w:lang w:eastAsia="zh-CN"/>
        </w:rPr>
        <w:t>。</w:t>
      </w:r>
    </w:p>
    <w:p w14:paraId="3AB01713">
      <w:pPr>
        <w:shd w:val="clear" w:color="auto" w:fill="auto"/>
        <w:spacing w:line="520" w:lineRule="exact"/>
        <w:jc w:val="center"/>
        <w:rPr>
          <w:rFonts w:hint="eastAsia" w:ascii="Times New Roman" w:hAnsi="Times New Roman" w:eastAsia="宋体" w:cs="Times New Roman"/>
          <w:b/>
          <w:bCs/>
          <w:highlight w:val="none"/>
          <w:lang w:val="en-US" w:eastAsia="zh-CN"/>
        </w:rPr>
      </w:pPr>
      <w:r>
        <w:rPr>
          <w:rFonts w:hint="eastAsia" w:ascii="宋体" w:hAnsi="宋体" w:eastAsia="宋体" w:cs="宋体"/>
          <w:b/>
          <w:bCs/>
          <w:color w:val="000000"/>
          <w:kern w:val="0"/>
          <w:sz w:val="21"/>
          <w:szCs w:val="21"/>
          <w:highlight w:val="none"/>
          <w:lang w:val="en-US" w:eastAsia="zh-CN" w:bidi="ar"/>
        </w:rPr>
        <w:br w:type="page"/>
      </w:r>
      <w:r>
        <w:rPr>
          <w:rFonts w:hint="eastAsia" w:ascii="宋体" w:hAnsi="宋体" w:eastAsia="宋体" w:cs="宋体"/>
          <w:b/>
          <w:bCs/>
          <w:color w:val="000000"/>
          <w:kern w:val="0"/>
          <w:sz w:val="21"/>
          <w:szCs w:val="21"/>
          <w:highlight w:val="none"/>
          <w:lang w:val="en-US" w:eastAsia="zh-CN" w:bidi="ar"/>
        </w:rPr>
        <w:t>（三）具有履行合同所必需的设备和专业技术能力</w:t>
      </w:r>
    </w:p>
    <w:p w14:paraId="5A058084">
      <w:pPr>
        <w:shd w:val="clear" w:color="auto" w:fill="auto"/>
        <w:spacing w:line="520" w:lineRule="exact"/>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具有履行合同所必需的设备和专业技术能力（自行承诺，格式自拟，加盖供应商公章有效）</w:t>
      </w:r>
    </w:p>
    <w:p w14:paraId="301FE584">
      <w:pPr>
        <w:rPr>
          <w:rFonts w:hint="eastAsia" w:ascii="宋体" w:hAnsi="宋体" w:eastAsia="宋体" w:cs="宋体"/>
          <w:kern w:val="0"/>
          <w:szCs w:val="21"/>
          <w:highlight w:val="none"/>
        </w:rPr>
      </w:pPr>
      <w:r>
        <w:rPr>
          <w:rFonts w:hint="eastAsia" w:ascii="宋体" w:hAnsi="宋体" w:eastAsia="宋体" w:cs="宋体"/>
          <w:kern w:val="0"/>
          <w:szCs w:val="21"/>
          <w:highlight w:val="none"/>
        </w:rPr>
        <w:br w:type="page"/>
      </w:r>
    </w:p>
    <w:p w14:paraId="4C5F3F5D">
      <w:pPr>
        <w:shd w:val="clear" w:color="auto" w:fill="auto"/>
        <w:spacing w:line="520" w:lineRule="exact"/>
        <w:jc w:val="center"/>
        <w:rPr>
          <w:rFonts w:hint="eastAsia" w:ascii="Times New Roman" w:hAnsi="Times New Roman" w:eastAsia="宋体" w:cs="Times New Roman"/>
          <w:b/>
          <w:bCs/>
          <w:highlight w:val="none"/>
          <w:lang w:val="en-US" w:eastAsia="zh-CN"/>
        </w:rPr>
      </w:pPr>
      <w:r>
        <w:rPr>
          <w:rFonts w:hint="eastAsia" w:ascii="宋体" w:hAnsi="宋体" w:eastAsia="宋体" w:cs="宋体"/>
          <w:b/>
          <w:bCs/>
          <w:color w:val="000000"/>
          <w:kern w:val="0"/>
          <w:sz w:val="21"/>
          <w:szCs w:val="21"/>
          <w:highlight w:val="none"/>
          <w:lang w:val="en-US" w:eastAsia="zh-CN" w:bidi="ar"/>
        </w:rPr>
        <w:t>（四）有依法缴纳税收和社会保障资金的良好记录</w:t>
      </w:r>
    </w:p>
    <w:p w14:paraId="72E15370">
      <w:pPr>
        <w:shd w:val="clear" w:color="auto" w:fill="auto"/>
        <w:spacing w:line="520" w:lineRule="exact"/>
        <w:jc w:val="left"/>
        <w:rPr>
          <w:rFonts w:hint="eastAsia" w:ascii="Times New Roman" w:hAnsi="Times New Roman" w:eastAsia="宋体" w:cs="Times New Roman"/>
          <w:b w:val="0"/>
          <w:bCs w:val="0"/>
          <w:highlight w:val="none"/>
          <w:lang w:val="en-US" w:eastAsia="zh-CN"/>
        </w:rPr>
      </w:pPr>
      <w:r>
        <w:rPr>
          <w:rFonts w:hint="eastAsia" w:ascii="Times New Roman" w:hAnsi="Times New Roman" w:eastAsia="宋体" w:cs="Times New Roman"/>
          <w:b w:val="0"/>
          <w:bCs w:val="0"/>
          <w:highlight w:val="none"/>
          <w:lang w:val="en-US" w:eastAsia="zh-CN"/>
        </w:rPr>
        <w:t xml:space="preserve">     供应商须提</w:t>
      </w:r>
      <w:r>
        <w:rPr>
          <w:rFonts w:hint="eastAsia" w:asciiTheme="minorEastAsia" w:hAnsiTheme="minorEastAsia" w:eastAsiaTheme="minorEastAsia" w:cstheme="minorEastAsia"/>
          <w:b w:val="0"/>
          <w:bCs w:val="0"/>
          <w:highlight w:val="none"/>
          <w:lang w:val="en-US" w:eastAsia="zh-CN"/>
        </w:rPr>
        <w:t>供2026年1月份以来的</w:t>
      </w:r>
      <w:r>
        <w:rPr>
          <w:rFonts w:hint="eastAsia" w:ascii="Times New Roman" w:hAnsi="Times New Roman" w:eastAsia="宋体" w:cs="Times New Roman"/>
          <w:b w:val="0"/>
          <w:bCs w:val="0"/>
          <w:highlight w:val="none"/>
          <w:lang w:val="en-US" w:eastAsia="zh-CN"/>
        </w:rPr>
        <w:t>任意一个月依法缴纳税收证明和缴纳社保证明材料；依法免税或不需要缴纳社会保障资金的供应商，应提供相应文件证明其依法免税或不需要缴纳社会保障金。</w:t>
      </w:r>
    </w:p>
    <w:p w14:paraId="7B21EA2F">
      <w:pPr>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br w:type="page"/>
      </w:r>
    </w:p>
    <w:p w14:paraId="1910DF44">
      <w:pPr>
        <w:shd w:val="clear" w:color="auto" w:fill="auto"/>
        <w:spacing w:line="520" w:lineRule="exact"/>
        <w:jc w:val="center"/>
        <w:rPr>
          <w:rFonts w:hint="eastAsia" w:ascii="Times New Roman" w:hAnsi="Times New Roman" w:eastAsia="宋体" w:cs="Times New Roman"/>
          <w:b/>
          <w:bCs/>
          <w:highlight w:val="none"/>
          <w:lang w:val="en-US" w:eastAsia="zh-CN"/>
        </w:rPr>
      </w:pPr>
      <w:r>
        <w:rPr>
          <w:rFonts w:hint="eastAsia" w:ascii="宋体" w:hAnsi="宋体" w:eastAsia="宋体" w:cs="宋体"/>
          <w:b/>
          <w:bCs/>
          <w:color w:val="000000"/>
          <w:kern w:val="0"/>
          <w:sz w:val="21"/>
          <w:szCs w:val="21"/>
          <w:highlight w:val="none"/>
          <w:lang w:val="en-US" w:eastAsia="zh-CN" w:bidi="ar"/>
        </w:rPr>
        <w:t>（五）参加政府采购活动前三年内，在经营活动中没有</w:t>
      </w:r>
      <w:r>
        <w:rPr>
          <w:rFonts w:hint="eastAsia" w:ascii="宋体" w:hAnsi="宋体" w:cs="宋体"/>
          <w:b/>
          <w:bCs/>
          <w:color w:val="000000"/>
          <w:kern w:val="0"/>
          <w:sz w:val="21"/>
          <w:szCs w:val="21"/>
          <w:highlight w:val="none"/>
          <w:lang w:val="en-US" w:eastAsia="zh-CN" w:bidi="ar"/>
        </w:rPr>
        <w:t>重大</w:t>
      </w:r>
      <w:r>
        <w:rPr>
          <w:rFonts w:hint="eastAsia" w:ascii="宋体" w:hAnsi="宋体" w:eastAsia="宋体" w:cs="宋体"/>
          <w:b/>
          <w:bCs/>
          <w:color w:val="000000"/>
          <w:kern w:val="0"/>
          <w:sz w:val="21"/>
          <w:szCs w:val="21"/>
          <w:highlight w:val="none"/>
          <w:lang w:val="en-US" w:eastAsia="zh-CN" w:bidi="ar"/>
        </w:rPr>
        <w:t>违法记录</w:t>
      </w:r>
    </w:p>
    <w:p w14:paraId="1234ECE3">
      <w:pPr>
        <w:shd w:val="clear" w:color="auto" w:fill="auto"/>
        <w:spacing w:line="520" w:lineRule="exact"/>
        <w:jc w:val="center"/>
        <w:rPr>
          <w:rFonts w:hint="eastAsia" w:ascii="Times New Roman" w:hAnsi="Times New Roman" w:eastAsia="宋体" w:cs="Times New Roman"/>
          <w:b/>
          <w:bCs/>
          <w:spacing w:val="-11"/>
          <w:sz w:val="21"/>
          <w:highlight w:val="none"/>
          <w:lang w:val="en-US" w:eastAsia="zh-CN"/>
        </w:rPr>
      </w:pPr>
      <w:r>
        <w:rPr>
          <w:rFonts w:hint="eastAsia" w:ascii="宋体" w:hAnsi="宋体" w:cs="宋体"/>
          <w:spacing w:val="-11"/>
          <w:sz w:val="21"/>
          <w:szCs w:val="21"/>
          <w:highlight w:val="none"/>
        </w:rPr>
        <w:t>参加政府采购活动前三年内，在经营活动中没有</w:t>
      </w:r>
      <w:r>
        <w:rPr>
          <w:rFonts w:hint="eastAsia" w:ascii="宋体" w:hAnsi="宋体" w:cs="宋体"/>
          <w:spacing w:val="-11"/>
          <w:sz w:val="21"/>
          <w:szCs w:val="21"/>
          <w:highlight w:val="none"/>
          <w:lang w:val="en-US" w:eastAsia="zh-CN"/>
        </w:rPr>
        <w:t>重大</w:t>
      </w:r>
      <w:bookmarkStart w:id="276" w:name="_GoBack"/>
      <w:bookmarkEnd w:id="276"/>
      <w:r>
        <w:rPr>
          <w:rFonts w:hint="eastAsia" w:ascii="宋体" w:hAnsi="宋体" w:cs="宋体"/>
          <w:spacing w:val="-11"/>
          <w:sz w:val="21"/>
          <w:szCs w:val="21"/>
          <w:highlight w:val="none"/>
        </w:rPr>
        <w:t>违法记录（自行承诺</w:t>
      </w:r>
      <w:r>
        <w:rPr>
          <w:rFonts w:hint="eastAsia" w:ascii="宋体" w:hAnsi="宋体" w:cs="宋体"/>
          <w:spacing w:val="-11"/>
          <w:sz w:val="21"/>
          <w:szCs w:val="21"/>
          <w:highlight w:val="none"/>
          <w:lang w:eastAsia="zh-CN"/>
        </w:rPr>
        <w:t>，</w:t>
      </w:r>
      <w:r>
        <w:rPr>
          <w:rFonts w:hint="eastAsia" w:ascii="宋体" w:hAnsi="宋体" w:cs="宋体"/>
          <w:spacing w:val="-11"/>
          <w:sz w:val="21"/>
          <w:szCs w:val="21"/>
          <w:highlight w:val="none"/>
        </w:rPr>
        <w:t>格式自拟，加盖供应商公章有效）</w:t>
      </w:r>
    </w:p>
    <w:p w14:paraId="77F98BBB">
      <w:pPr>
        <w:shd w:val="clear" w:color="auto" w:fill="auto"/>
        <w:spacing w:line="520" w:lineRule="exact"/>
        <w:jc w:val="center"/>
        <w:rPr>
          <w:rFonts w:hint="eastAsia" w:ascii="Times New Roman" w:hAnsi="Times New Roman" w:eastAsia="宋体" w:cs="Times New Roman"/>
          <w:b/>
          <w:bCs/>
          <w:highlight w:val="none"/>
          <w:lang w:val="en-US" w:eastAsia="zh-CN"/>
        </w:rPr>
      </w:pPr>
      <w:r>
        <w:rPr>
          <w:rFonts w:hint="eastAsia" w:ascii="宋体" w:hAnsi="宋体" w:eastAsia="宋体" w:cs="宋体"/>
          <w:b/>
          <w:bCs/>
          <w:color w:val="000000"/>
          <w:kern w:val="0"/>
          <w:sz w:val="21"/>
          <w:szCs w:val="21"/>
          <w:highlight w:val="none"/>
          <w:lang w:val="en-US" w:eastAsia="zh-CN" w:bidi="ar"/>
        </w:rPr>
        <w:br w:type="page"/>
      </w:r>
      <w:r>
        <w:rPr>
          <w:rFonts w:hint="eastAsia" w:ascii="宋体" w:hAnsi="宋体" w:eastAsia="宋体" w:cs="宋体"/>
          <w:b/>
          <w:bCs/>
          <w:color w:val="000000"/>
          <w:kern w:val="0"/>
          <w:sz w:val="21"/>
          <w:szCs w:val="21"/>
          <w:highlight w:val="none"/>
          <w:lang w:val="en-US" w:eastAsia="zh-CN" w:bidi="ar"/>
        </w:rPr>
        <w:t>（六）信誉要求</w:t>
      </w:r>
    </w:p>
    <w:bookmarkEnd w:id="228"/>
    <w:bookmarkEnd w:id="229"/>
    <w:bookmarkEnd w:id="230"/>
    <w:bookmarkEnd w:id="231"/>
    <w:bookmarkEnd w:id="232"/>
    <w:bookmarkEnd w:id="233"/>
    <w:bookmarkEnd w:id="234"/>
    <w:bookmarkEnd w:id="235"/>
    <w:bookmarkEnd w:id="236"/>
    <w:bookmarkEnd w:id="237"/>
    <w:bookmarkEnd w:id="238"/>
    <w:bookmarkEnd w:id="239"/>
    <w:p w14:paraId="373A57A9">
      <w:pPr>
        <w:shd w:val="clear" w:color="auto" w:fill="auto"/>
        <w:spacing w:line="520" w:lineRule="exact"/>
        <w:ind w:firstLine="420" w:firstLineChars="200"/>
        <w:jc w:val="left"/>
        <w:rPr>
          <w:rFonts w:hint="eastAsia" w:ascii="宋体" w:hAnsi="宋体" w:eastAsia="宋体" w:cs="宋体"/>
          <w:highlight w:val="none"/>
        </w:rPr>
      </w:pPr>
      <w:r>
        <w:rPr>
          <w:rFonts w:hint="eastAsia" w:ascii="宋体" w:hAnsi="宋体" w:eastAsia="宋体" w:cs="宋体"/>
          <w:color w:val="000000"/>
          <w:sz w:val="21"/>
          <w:szCs w:val="21"/>
          <w:highlight w:val="none"/>
          <w:lang w:val="en-US" w:eastAsia="zh-CN"/>
        </w:rPr>
        <w:t>根据《关于在政府采购活动中查询及使用信用记录有关问题的通知》（财库〔2016〕125号）的规定，响应文件递交截止时间后协商开始前采购代理机构通过“信用中国”网站（www.creditchina.gov.cn）、“中国执行</w:t>
      </w:r>
      <w:r>
        <w:rPr>
          <w:rFonts w:hint="eastAsia" w:ascii="宋体" w:hAnsi="宋体" w:eastAsia="宋体" w:cs="宋体"/>
          <w:color w:val="000000"/>
          <w:sz w:val="21"/>
          <w:szCs w:val="21"/>
          <w:highlight w:val="none"/>
        </w:rPr>
        <w:t>信息公开网”网站（zxgk.court.gov.cn）和“中国政府采购网”网站（www.ccgp.gov.cn）查询企业的信用记录，列入“中国执行信息公开网”网站的“失信被执行人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信用中国”网站的“重大税收违法失信主体”和</w:t>
      </w:r>
      <w:r>
        <w:rPr>
          <w:rFonts w:hint="eastAsia" w:ascii="宋体" w:hAnsi="宋体" w:eastAsia="宋体" w:cs="宋体"/>
          <w:color w:val="000000"/>
          <w:sz w:val="21"/>
          <w:szCs w:val="21"/>
          <w:highlight w:val="none"/>
          <w:lang w:val="en-US" w:eastAsia="zh-CN"/>
        </w:rPr>
        <w:t>“中国政府采购网”网站的“政府采购严重违法失信行为记录名单”的供应商，将拒绝参与本次政府采购活动。</w:t>
      </w:r>
    </w:p>
    <w:p w14:paraId="43415AA5">
      <w:pPr>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br w:type="page"/>
      </w:r>
    </w:p>
    <w:p w14:paraId="3DB99291">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bookmarkStart w:id="241" w:name="_Toc16031"/>
      <w:r>
        <w:rPr>
          <w:rFonts w:hint="eastAsia" w:ascii="宋体" w:hAnsi="宋体" w:eastAsia="宋体" w:cs="宋体"/>
          <w:b/>
          <w:bCs/>
          <w:highlight w:val="none"/>
          <w:lang w:val="en-US" w:eastAsia="zh-CN"/>
        </w:rPr>
        <w:t>6.商务和</w:t>
      </w:r>
      <w:r>
        <w:rPr>
          <w:rFonts w:hint="eastAsia" w:ascii="宋体" w:hAnsi="宋体" w:eastAsia="宋体" w:cs="宋体"/>
          <w:b/>
          <w:bCs/>
          <w:highlight w:val="none"/>
        </w:rPr>
        <w:t>技术偏差表</w:t>
      </w:r>
      <w:bookmarkEnd w:id="241"/>
    </w:p>
    <w:p w14:paraId="50FF6A6A">
      <w:pPr>
        <w:autoSpaceDE w:val="0"/>
        <w:autoSpaceDN w:val="0"/>
        <w:adjustRightInd w:val="0"/>
        <w:spacing w:line="296" w:lineRule="exact"/>
        <w:ind w:left="500" w:right="-20"/>
        <w:jc w:val="left"/>
        <w:rPr>
          <w:rFonts w:hint="eastAsia" w:ascii="宋体" w:hAnsi="宋体" w:eastAsia="宋体" w:cs="宋体"/>
          <w:kern w:val="0"/>
          <w:szCs w:val="21"/>
          <w:highlight w:val="none"/>
        </w:rPr>
      </w:pPr>
    </w:p>
    <w:tbl>
      <w:tblPr>
        <w:tblStyle w:val="47"/>
        <w:tblW w:w="0" w:type="auto"/>
        <w:tblInd w:w="0" w:type="dxa"/>
        <w:tblLayout w:type="fixed"/>
        <w:tblCellMar>
          <w:top w:w="0" w:type="dxa"/>
          <w:left w:w="0" w:type="dxa"/>
          <w:bottom w:w="0" w:type="dxa"/>
          <w:right w:w="0" w:type="dxa"/>
        </w:tblCellMar>
      </w:tblPr>
      <w:tblGrid>
        <w:gridCol w:w="926"/>
        <w:gridCol w:w="2693"/>
        <w:gridCol w:w="2979"/>
        <w:gridCol w:w="1626"/>
      </w:tblGrid>
      <w:tr w14:paraId="235FF8C7">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122B54E3">
            <w:pPr>
              <w:keepNext w:val="0"/>
              <w:keepLines w:val="0"/>
              <w:suppressLineNumbers w:val="0"/>
              <w:autoSpaceDE w:val="0"/>
              <w:autoSpaceDN w:val="0"/>
              <w:adjustRightInd w:val="0"/>
              <w:spacing w:before="79" w:beforeAutospacing="0" w:after="0" w:afterAutospacing="0"/>
              <w:ind w:left="244" w:right="-20"/>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序号</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79397C7">
            <w:pPr>
              <w:keepNext w:val="0"/>
              <w:keepLines w:val="0"/>
              <w:suppressLineNumbers w:val="0"/>
              <w:autoSpaceDE w:val="0"/>
              <w:autoSpaceDN w:val="0"/>
              <w:adjustRightInd w:val="0"/>
              <w:spacing w:before="79" w:beforeAutospacing="0" w:after="0" w:afterAutospacing="0"/>
              <w:ind w:left="0" w:right="-20"/>
              <w:jc w:val="center"/>
              <w:rPr>
                <w:rFonts w:hint="eastAsia" w:ascii="宋体" w:hAnsi="宋体" w:eastAsia="宋体" w:cs="宋体"/>
                <w:kern w:val="0"/>
                <w:sz w:val="24"/>
                <w:highlight w:val="none"/>
                <w:lang w:eastAsia="zh-CN"/>
              </w:rPr>
            </w:pPr>
            <w:r>
              <w:rPr>
                <w:rFonts w:hint="eastAsia" w:ascii="宋体" w:hAnsi="宋体" w:eastAsia="宋体" w:cs="宋体"/>
                <w:kern w:val="0"/>
                <w:szCs w:val="21"/>
                <w:highlight w:val="none"/>
              </w:rPr>
              <w:t>采购文件</w:t>
            </w:r>
            <w:r>
              <w:rPr>
                <w:rFonts w:hint="eastAsia" w:ascii="宋体" w:hAnsi="宋体" w:eastAsia="宋体" w:cs="宋体"/>
                <w:kern w:val="0"/>
                <w:szCs w:val="21"/>
                <w:highlight w:val="none"/>
                <w:lang w:eastAsia="zh-CN"/>
              </w:rPr>
              <w:t>要求</w:t>
            </w: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717E79C2">
            <w:pPr>
              <w:keepNext w:val="0"/>
              <w:keepLines w:val="0"/>
              <w:suppressLineNumbers w:val="0"/>
              <w:autoSpaceDE w:val="0"/>
              <w:autoSpaceDN w:val="0"/>
              <w:adjustRightInd w:val="0"/>
              <w:spacing w:before="79" w:beforeAutospacing="0" w:after="0" w:afterAutospacing="0"/>
              <w:ind w:left="0" w:right="-20"/>
              <w:jc w:val="center"/>
              <w:rPr>
                <w:rFonts w:hint="eastAsia" w:ascii="宋体" w:hAnsi="宋体" w:eastAsia="宋体" w:cs="宋体"/>
                <w:kern w:val="0"/>
                <w:sz w:val="24"/>
                <w:highlight w:val="none"/>
                <w:lang w:eastAsia="zh-CN"/>
              </w:rPr>
            </w:pPr>
            <w:r>
              <w:rPr>
                <w:rFonts w:hint="eastAsia" w:ascii="宋体" w:hAnsi="宋体" w:eastAsia="宋体" w:cs="宋体"/>
                <w:kern w:val="0"/>
                <w:szCs w:val="21"/>
                <w:highlight w:val="none"/>
              </w:rPr>
              <w:t>响应文件</w:t>
            </w:r>
            <w:r>
              <w:rPr>
                <w:rFonts w:hint="eastAsia" w:ascii="宋体" w:hAnsi="宋体" w:eastAsia="宋体" w:cs="宋体"/>
                <w:kern w:val="0"/>
                <w:szCs w:val="21"/>
                <w:highlight w:val="none"/>
                <w:lang w:eastAsia="zh-CN"/>
              </w:rPr>
              <w:t>应答</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0588A7CE">
            <w:pPr>
              <w:keepNext w:val="0"/>
              <w:keepLines w:val="0"/>
              <w:suppressLineNumbers w:val="0"/>
              <w:autoSpaceDE w:val="0"/>
              <w:autoSpaceDN w:val="0"/>
              <w:adjustRightInd w:val="0"/>
              <w:spacing w:before="79" w:beforeAutospacing="0" w:after="0" w:afterAutospacing="0"/>
              <w:ind w:left="0" w:right="-20"/>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偏差说明</w:t>
            </w:r>
          </w:p>
        </w:tc>
      </w:tr>
      <w:tr w14:paraId="75D0962C">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2EC12486">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1</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76704F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2F7CD31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57D642B8">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1E2DF1BC">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600A17D7">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2</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FC772AC">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1C0F1AEC">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3DDB68E4">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3E1C54DF">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33A6579C">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3</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29FEE5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72232B7D">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335E7D6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50915940">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0F7329DC">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4</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E3FD61F">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10E792C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0619873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2342E3A1">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120C1EE4">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5</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A29E76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433D5A54">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7E92FB02">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0BBF31C9">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0DE2F3AF">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6</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0CF000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40AEBE1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0211AB3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75774A07">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6FE7370D">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BCA652B">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16C012B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6A68D7E8">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25A62AAC">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637621B6">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8</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AC24AF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53194E19">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34E4F9E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7455D69A">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5C3DAE6A">
            <w:pPr>
              <w:keepNext w:val="0"/>
              <w:keepLines w:val="0"/>
              <w:suppressLineNumbers w:val="0"/>
              <w:autoSpaceDE w:val="0"/>
              <w:autoSpaceDN w:val="0"/>
              <w:adjustRightInd w:val="0"/>
              <w:spacing w:before="0" w:beforeAutospacing="0" w:after="0" w:afterAutospacing="0"/>
              <w:ind w:left="366" w:right="351"/>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9</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4B4C181">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25AC4FF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3334A50E">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r w14:paraId="6C35B522">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5AA2E38E">
            <w:pPr>
              <w:keepNext w:val="0"/>
              <w:keepLines w:val="0"/>
              <w:suppressLineNumbers w:val="0"/>
              <w:autoSpaceDE w:val="0"/>
              <w:autoSpaceDN w:val="0"/>
              <w:adjustRightInd w:val="0"/>
              <w:spacing w:before="0" w:beforeAutospacing="0" w:after="0" w:afterAutospacing="0"/>
              <w:ind w:left="246" w:right="-20"/>
              <w:jc w:val="center"/>
              <w:rPr>
                <w:rFonts w:hint="eastAsia" w:ascii="宋体" w:hAnsi="宋体" w:eastAsia="宋体" w:cs="宋体"/>
                <w:kern w:val="0"/>
                <w:sz w:val="24"/>
                <w:highlight w:val="none"/>
              </w:rPr>
            </w:pPr>
            <w:r>
              <w:rPr>
                <w:rFonts w:hint="eastAsia" w:ascii="宋体" w:hAnsi="宋体" w:eastAsia="宋体" w:cs="宋体"/>
                <w:kern w:val="0"/>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717230D">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2979" w:type="dxa"/>
            <w:tcBorders>
              <w:top w:val="single" w:color="000000" w:sz="4" w:space="0"/>
              <w:left w:val="single" w:color="000000" w:sz="4" w:space="0"/>
              <w:bottom w:val="single" w:color="000000" w:sz="4" w:space="0"/>
              <w:right w:val="single" w:color="000000" w:sz="4" w:space="0"/>
            </w:tcBorders>
            <w:noWrap w:val="0"/>
            <w:vAlign w:val="center"/>
          </w:tcPr>
          <w:p w14:paraId="65AC00DA">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c>
          <w:tcPr>
            <w:tcW w:w="1626" w:type="dxa"/>
            <w:tcBorders>
              <w:top w:val="single" w:color="000000" w:sz="4" w:space="0"/>
              <w:left w:val="single" w:color="000000" w:sz="4" w:space="0"/>
              <w:bottom w:val="single" w:color="000000" w:sz="4" w:space="0"/>
              <w:right w:val="single" w:color="000000" w:sz="4" w:space="0"/>
            </w:tcBorders>
            <w:noWrap w:val="0"/>
            <w:vAlign w:val="center"/>
          </w:tcPr>
          <w:p w14:paraId="3023B568">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eastAsia="宋体" w:cs="宋体"/>
                <w:kern w:val="0"/>
                <w:sz w:val="24"/>
                <w:highlight w:val="none"/>
              </w:rPr>
            </w:pPr>
          </w:p>
        </w:tc>
      </w:tr>
    </w:tbl>
    <w:p w14:paraId="2E3D7F23">
      <w:pPr>
        <w:autoSpaceDE w:val="0"/>
        <w:autoSpaceDN w:val="0"/>
        <w:adjustRightInd w:val="0"/>
        <w:spacing w:line="110" w:lineRule="exact"/>
        <w:jc w:val="left"/>
        <w:rPr>
          <w:rFonts w:hint="eastAsia" w:ascii="宋体" w:hAnsi="宋体" w:eastAsia="宋体" w:cs="宋体"/>
          <w:kern w:val="0"/>
          <w:sz w:val="11"/>
          <w:szCs w:val="11"/>
          <w:highlight w:val="none"/>
        </w:rPr>
      </w:pPr>
    </w:p>
    <w:p w14:paraId="5FFA7F19">
      <w:pPr>
        <w:autoSpaceDE w:val="0"/>
        <w:autoSpaceDN w:val="0"/>
        <w:adjustRightInd w:val="0"/>
        <w:spacing w:line="360" w:lineRule="auto"/>
        <w:ind w:right="-20"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供应商保</w:t>
      </w:r>
      <w:r>
        <w:rPr>
          <w:rFonts w:hint="eastAsia" w:ascii="宋体" w:hAnsi="宋体" w:eastAsia="宋体" w:cs="宋体"/>
          <w:spacing w:val="-2"/>
          <w:kern w:val="0"/>
          <w:szCs w:val="21"/>
          <w:highlight w:val="none"/>
        </w:rPr>
        <w:t>证</w:t>
      </w:r>
      <w:r>
        <w:rPr>
          <w:rFonts w:hint="eastAsia" w:ascii="宋体" w:hAnsi="宋体" w:eastAsia="宋体" w:cs="宋体"/>
          <w:kern w:val="0"/>
          <w:szCs w:val="21"/>
          <w:highlight w:val="none"/>
        </w:rPr>
        <w:t>：本表未填或未在本表</w:t>
      </w:r>
      <w:r>
        <w:rPr>
          <w:rFonts w:hint="eastAsia" w:ascii="宋体" w:hAnsi="宋体" w:eastAsia="宋体" w:cs="宋体"/>
          <w:spacing w:val="-2"/>
          <w:kern w:val="0"/>
          <w:szCs w:val="21"/>
          <w:highlight w:val="none"/>
        </w:rPr>
        <w:t>列</w:t>
      </w:r>
      <w:r>
        <w:rPr>
          <w:rFonts w:hint="eastAsia" w:ascii="宋体" w:hAnsi="宋体" w:eastAsia="宋体" w:cs="宋体"/>
          <w:kern w:val="0"/>
          <w:szCs w:val="21"/>
          <w:highlight w:val="none"/>
        </w:rPr>
        <w:t>出</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偏</w:t>
      </w:r>
      <w:r>
        <w:rPr>
          <w:rFonts w:hint="eastAsia" w:ascii="宋体" w:hAnsi="宋体" w:eastAsia="宋体" w:cs="宋体"/>
          <w:spacing w:val="-2"/>
          <w:kern w:val="0"/>
          <w:szCs w:val="21"/>
          <w:highlight w:val="none"/>
        </w:rPr>
        <w:t>差，均视为</w:t>
      </w:r>
      <w:r>
        <w:rPr>
          <w:rFonts w:hint="eastAsia" w:ascii="宋体" w:hAnsi="宋体" w:eastAsia="宋体" w:cs="宋体"/>
          <w:kern w:val="0"/>
          <w:szCs w:val="21"/>
          <w:highlight w:val="none"/>
        </w:rPr>
        <w:t>供应商完全响</w:t>
      </w:r>
      <w:r>
        <w:rPr>
          <w:rFonts w:hint="eastAsia" w:ascii="宋体" w:hAnsi="宋体" w:eastAsia="宋体" w:cs="宋体"/>
          <w:spacing w:val="-2"/>
          <w:kern w:val="0"/>
          <w:szCs w:val="21"/>
          <w:highlight w:val="none"/>
        </w:rPr>
        <w:t>应</w:t>
      </w:r>
      <w:r>
        <w:rPr>
          <w:rFonts w:hint="eastAsia" w:ascii="宋体" w:hAnsi="宋体" w:eastAsia="宋体" w:cs="宋体"/>
          <w:kern w:val="0"/>
          <w:szCs w:val="21"/>
          <w:highlight w:val="none"/>
        </w:rPr>
        <w:t>采购文</w:t>
      </w:r>
      <w:r>
        <w:rPr>
          <w:rFonts w:hint="eastAsia" w:ascii="宋体" w:hAnsi="宋体" w:eastAsia="宋体" w:cs="宋体"/>
          <w:spacing w:val="-2"/>
          <w:kern w:val="0"/>
          <w:szCs w:val="21"/>
          <w:highlight w:val="none"/>
        </w:rPr>
        <w:t>件</w:t>
      </w:r>
      <w:r>
        <w:rPr>
          <w:rFonts w:hint="eastAsia" w:ascii="宋体" w:hAnsi="宋体" w:cs="宋体"/>
          <w:spacing w:val="-2"/>
          <w:kern w:val="0"/>
          <w:szCs w:val="21"/>
          <w:highlight w:val="none"/>
          <w:lang w:eastAsia="zh-CN"/>
        </w:rPr>
        <w:t>对应标包</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全</w:t>
      </w:r>
      <w:r>
        <w:rPr>
          <w:rFonts w:hint="eastAsia" w:ascii="宋体" w:hAnsi="宋体" w:eastAsia="宋体" w:cs="宋体"/>
          <w:kern w:val="0"/>
          <w:szCs w:val="21"/>
          <w:highlight w:val="none"/>
        </w:rPr>
        <w:t>部要</w:t>
      </w:r>
      <w:r>
        <w:rPr>
          <w:rFonts w:hint="eastAsia" w:ascii="宋体" w:hAnsi="宋体" w:eastAsia="宋体" w:cs="宋体"/>
          <w:spacing w:val="-2"/>
          <w:kern w:val="0"/>
          <w:szCs w:val="21"/>
          <w:highlight w:val="none"/>
        </w:rPr>
        <w:t>求</w:t>
      </w:r>
      <w:r>
        <w:rPr>
          <w:rFonts w:hint="eastAsia" w:ascii="宋体" w:hAnsi="宋体" w:eastAsia="宋体" w:cs="宋体"/>
          <w:kern w:val="0"/>
          <w:szCs w:val="21"/>
          <w:highlight w:val="none"/>
        </w:rPr>
        <w:t>。供应商对采购文件中</w:t>
      </w:r>
      <w:r>
        <w:rPr>
          <w:rFonts w:hint="eastAsia" w:ascii="宋体" w:hAnsi="宋体" w:cs="宋体"/>
          <w:kern w:val="0"/>
          <w:szCs w:val="21"/>
          <w:highlight w:val="none"/>
          <w:lang w:eastAsia="zh-CN"/>
        </w:rPr>
        <w:t>所对应标包</w:t>
      </w:r>
      <w:r>
        <w:rPr>
          <w:rFonts w:hint="eastAsia" w:ascii="宋体" w:hAnsi="宋体" w:eastAsia="宋体" w:cs="宋体"/>
          <w:kern w:val="0"/>
          <w:szCs w:val="21"/>
          <w:highlight w:val="none"/>
        </w:rPr>
        <w:t>的商务和技术条款在履约过程中均须按采购文件规定履行。</w:t>
      </w:r>
    </w:p>
    <w:p w14:paraId="7EC95D4F">
      <w:pPr>
        <w:autoSpaceDE w:val="0"/>
        <w:autoSpaceDN w:val="0"/>
        <w:adjustRightInd w:val="0"/>
        <w:spacing w:line="296" w:lineRule="exact"/>
        <w:ind w:left="500" w:right="-20" w:firstLine="420" w:firstLineChars="200"/>
        <w:jc w:val="left"/>
        <w:rPr>
          <w:rFonts w:hint="eastAsia" w:ascii="宋体" w:hAnsi="宋体" w:eastAsia="宋体" w:cs="宋体"/>
          <w:kern w:val="0"/>
          <w:szCs w:val="21"/>
          <w:highlight w:val="none"/>
        </w:rPr>
      </w:pPr>
    </w:p>
    <w:p w14:paraId="327BBF54">
      <w:pPr>
        <w:autoSpaceDE w:val="0"/>
        <w:autoSpaceDN w:val="0"/>
        <w:adjustRightInd w:val="0"/>
        <w:spacing w:line="296" w:lineRule="exact"/>
        <w:ind w:left="500" w:right="-20"/>
        <w:jc w:val="left"/>
        <w:rPr>
          <w:rFonts w:hint="eastAsia" w:ascii="宋体" w:hAnsi="宋体" w:eastAsia="宋体" w:cs="宋体"/>
          <w:kern w:val="0"/>
          <w:szCs w:val="21"/>
          <w:highlight w:val="none"/>
          <w:lang w:eastAsia="zh-CN"/>
        </w:rPr>
      </w:pPr>
    </w:p>
    <w:p w14:paraId="72F1FC73">
      <w:pPr>
        <w:spacing w:line="520" w:lineRule="exact"/>
        <w:jc w:val="center"/>
        <w:rPr>
          <w:rFonts w:hint="eastAsia" w:ascii="宋体" w:hAnsi="宋体" w:eastAsia="宋体" w:cs="宋体"/>
          <w:bCs/>
          <w:color w:val="000000"/>
          <w:szCs w:val="21"/>
          <w:highlight w:val="none"/>
        </w:rPr>
      </w:pPr>
    </w:p>
    <w:p w14:paraId="37CB999E">
      <w:pPr>
        <w:spacing w:line="520" w:lineRule="exact"/>
        <w:jc w:val="center"/>
        <w:rPr>
          <w:rFonts w:hint="eastAsia" w:ascii="宋体" w:hAnsi="宋体" w:eastAsia="宋体" w:cs="宋体"/>
          <w:bCs/>
          <w:color w:val="000000"/>
          <w:szCs w:val="21"/>
          <w:highlight w:val="none"/>
        </w:rPr>
      </w:pPr>
    </w:p>
    <w:p w14:paraId="150D9288">
      <w:pPr>
        <w:spacing w:line="520" w:lineRule="exact"/>
        <w:jc w:val="center"/>
        <w:rPr>
          <w:rFonts w:hint="eastAsia" w:ascii="宋体" w:hAnsi="宋体" w:eastAsia="宋体" w:cs="宋体"/>
          <w:bCs/>
          <w:color w:val="000000"/>
          <w:szCs w:val="21"/>
          <w:highlight w:val="none"/>
        </w:rPr>
      </w:pPr>
    </w:p>
    <w:p w14:paraId="4C6C7277">
      <w:pPr>
        <w:spacing w:line="520" w:lineRule="exact"/>
        <w:jc w:val="center"/>
        <w:rPr>
          <w:rFonts w:hint="eastAsia" w:ascii="宋体" w:hAnsi="宋体" w:eastAsia="宋体" w:cs="宋体"/>
          <w:bCs/>
          <w:color w:val="000000"/>
          <w:szCs w:val="21"/>
          <w:highlight w:val="none"/>
        </w:rPr>
      </w:pPr>
    </w:p>
    <w:p w14:paraId="2BA727EB">
      <w:pPr>
        <w:spacing w:line="360" w:lineRule="auto"/>
        <w:ind w:firstLine="2387" w:firstLineChars="1137"/>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供应商名称：</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（盖单位公章）</w:t>
      </w:r>
    </w:p>
    <w:p w14:paraId="0C6B6C63">
      <w:pPr>
        <w:spacing w:line="360" w:lineRule="auto"/>
        <w:ind w:firstLine="57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                 法定代表人或其委托代理人：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（签字或盖章）</w:t>
      </w:r>
    </w:p>
    <w:p w14:paraId="49368F2F">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                       日  期</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04306770">
      <w:pPr>
        <w:rPr>
          <w:rFonts w:hint="eastAsia" w:ascii="宋体" w:hAnsi="宋体" w:eastAsia="宋体" w:cs="宋体"/>
          <w:color w:val="000000"/>
          <w:highlight w:val="none"/>
        </w:rPr>
      </w:pPr>
    </w:p>
    <w:p w14:paraId="52563B60">
      <w:pPr>
        <w:rPr>
          <w:rFonts w:hint="eastAsia" w:ascii="宋体" w:hAnsi="宋体" w:eastAsia="宋体" w:cs="宋体"/>
          <w:color w:val="000000"/>
          <w:highlight w:val="none"/>
        </w:rPr>
      </w:pPr>
    </w:p>
    <w:p w14:paraId="1F6CBB6D">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r>
        <w:rPr>
          <w:rFonts w:hint="eastAsia" w:ascii="宋体" w:hAnsi="宋体" w:eastAsia="宋体" w:cs="宋体"/>
          <w:color w:val="000000"/>
          <w:kern w:val="44"/>
          <w:sz w:val="24"/>
          <w:szCs w:val="32"/>
          <w:highlight w:val="none"/>
        </w:rPr>
        <w:br w:type="page"/>
      </w:r>
      <w:bookmarkStart w:id="242" w:name="_Toc17375"/>
      <w:r>
        <w:rPr>
          <w:rFonts w:hint="eastAsia" w:ascii="宋体" w:hAnsi="宋体" w:eastAsia="宋体" w:cs="宋体"/>
          <w:b/>
          <w:bCs/>
          <w:highlight w:val="none"/>
          <w:lang w:val="en-US" w:eastAsia="zh-CN"/>
        </w:rPr>
        <w:t>7.</w:t>
      </w:r>
      <w:r>
        <w:rPr>
          <w:rFonts w:hint="eastAsia" w:ascii="宋体" w:hAnsi="宋体" w:eastAsia="宋体" w:cs="宋体"/>
          <w:b/>
          <w:bCs/>
          <w:highlight w:val="none"/>
          <w:lang w:eastAsia="zh-CN"/>
        </w:rPr>
        <w:t>服务</w:t>
      </w:r>
      <w:r>
        <w:rPr>
          <w:rFonts w:hint="eastAsia" w:ascii="宋体" w:hAnsi="宋体" w:eastAsia="宋体" w:cs="宋体"/>
          <w:b/>
          <w:bCs/>
          <w:highlight w:val="none"/>
        </w:rPr>
        <w:t>方案</w:t>
      </w:r>
      <w:bookmarkEnd w:id="242"/>
    </w:p>
    <w:p w14:paraId="19971FFB">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r>
        <w:rPr>
          <w:rFonts w:hint="eastAsia" w:ascii="宋体" w:hAnsi="宋体" w:eastAsia="宋体" w:cs="宋体"/>
          <w:b/>
          <w:color w:val="000000"/>
          <w:szCs w:val="21"/>
          <w:highlight w:val="none"/>
        </w:rPr>
        <w:br w:type="page"/>
      </w:r>
      <w:bookmarkEnd w:id="240"/>
      <w:bookmarkStart w:id="243" w:name="_Toc7789"/>
      <w:bookmarkStart w:id="244" w:name="_Toc9632"/>
      <w:bookmarkStart w:id="245" w:name="_Toc14141"/>
      <w:bookmarkStart w:id="246" w:name="_Toc27131"/>
      <w:bookmarkStart w:id="247" w:name="_Toc77872504"/>
      <w:bookmarkStart w:id="248" w:name="_Toc27779"/>
      <w:bookmarkStart w:id="249" w:name="_Toc19367"/>
      <w:bookmarkStart w:id="250" w:name="_Toc32712"/>
      <w:bookmarkStart w:id="251" w:name="_Toc32321"/>
      <w:bookmarkStart w:id="252" w:name="_Toc6249"/>
      <w:bookmarkStart w:id="253" w:name="_Toc18216"/>
      <w:bookmarkStart w:id="254" w:name="_Toc11192"/>
      <w:bookmarkStart w:id="255" w:name="_Toc11645"/>
      <w:bookmarkStart w:id="256" w:name="_Toc11335"/>
      <w:bookmarkStart w:id="257" w:name="_Toc27712"/>
      <w:bookmarkStart w:id="258" w:name="_Toc406"/>
      <w:bookmarkStart w:id="259" w:name="_Toc3011"/>
      <w:bookmarkStart w:id="260" w:name="_Toc5238"/>
      <w:r>
        <w:rPr>
          <w:rFonts w:hint="eastAsia" w:ascii="宋体" w:hAnsi="宋体" w:eastAsia="宋体" w:cs="宋体"/>
          <w:b/>
          <w:bCs/>
          <w:highlight w:val="none"/>
          <w:lang w:val="en-US" w:eastAsia="zh-CN"/>
        </w:rPr>
        <w:t>8.</w:t>
      </w:r>
      <w:r>
        <w:rPr>
          <w:rFonts w:hint="eastAsia" w:ascii="宋体" w:hAnsi="宋体" w:eastAsia="宋体" w:cs="宋体"/>
          <w:b/>
          <w:bCs/>
          <w:highlight w:val="none"/>
        </w:rPr>
        <w:t>反商业贿赂承诺书</w:t>
      </w:r>
      <w:bookmarkEnd w:id="243"/>
      <w:bookmarkEnd w:id="244"/>
      <w:bookmarkEnd w:id="245"/>
      <w:bookmarkEnd w:id="246"/>
      <w:bookmarkEnd w:id="247"/>
      <w:bookmarkEnd w:id="248"/>
      <w:bookmarkEnd w:id="249"/>
      <w:bookmarkEnd w:id="250"/>
      <w:bookmarkEnd w:id="251"/>
      <w:bookmarkEnd w:id="252"/>
      <w:bookmarkEnd w:id="253"/>
      <w:bookmarkEnd w:id="254"/>
      <w:bookmarkEnd w:id="255"/>
    </w:p>
    <w:bookmarkEnd w:id="256"/>
    <w:bookmarkEnd w:id="257"/>
    <w:bookmarkEnd w:id="258"/>
    <w:bookmarkEnd w:id="259"/>
    <w:bookmarkEnd w:id="260"/>
    <w:p w14:paraId="42381F15">
      <w:pPr>
        <w:spacing w:line="520" w:lineRule="exact"/>
        <w:jc w:val="left"/>
        <w:rPr>
          <w:rFonts w:hint="eastAsia" w:ascii="宋体" w:hAnsi="宋体" w:eastAsia="宋体" w:cs="宋体"/>
          <w:color w:val="000000"/>
          <w:kern w:val="0"/>
          <w:sz w:val="24"/>
          <w:szCs w:val="20"/>
          <w:highlight w:val="none"/>
        </w:rPr>
      </w:pPr>
    </w:p>
    <w:p w14:paraId="00FAD040">
      <w:pPr>
        <w:spacing w:line="52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我公司承诺：</w:t>
      </w:r>
    </w:p>
    <w:p w14:paraId="471239AC">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（项目名称）</w:t>
      </w:r>
      <w:r>
        <w:rPr>
          <w:rFonts w:hint="eastAsia" w:ascii="宋体" w:hAnsi="宋体" w:cs="宋体"/>
          <w:color w:val="000000"/>
          <w:szCs w:val="21"/>
          <w:highlight w:val="none"/>
          <w:u w:val="single"/>
          <w:lang w:val="en-US" w:eastAsia="zh-CN"/>
        </w:rPr>
        <w:t xml:space="preserve">包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单一来源采购活动中，我公司保证做到：</w:t>
      </w:r>
    </w:p>
    <w:p w14:paraId="1711C124">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1.公平竞争参加本次采购活动。</w:t>
      </w:r>
    </w:p>
    <w:p w14:paraId="47B7C7A8">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46CFBDB">
      <w:pPr>
        <w:adjustRightInd w:val="0"/>
        <w:snapToGrid w:val="0"/>
        <w:spacing w:line="52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3.若出现上述行为，我公司及参与单一来源采购的工作人员愿意接受按照国家法律法规等有关规定给予的处罚。</w:t>
      </w:r>
    </w:p>
    <w:p w14:paraId="010C72FE">
      <w:pPr>
        <w:spacing w:line="520" w:lineRule="exact"/>
        <w:rPr>
          <w:rFonts w:hint="eastAsia" w:ascii="宋体" w:hAnsi="宋体" w:eastAsia="宋体" w:cs="宋体"/>
          <w:color w:val="000000"/>
          <w:szCs w:val="21"/>
          <w:highlight w:val="none"/>
        </w:rPr>
      </w:pPr>
    </w:p>
    <w:p w14:paraId="394872BB">
      <w:pPr>
        <w:spacing w:line="520" w:lineRule="exact"/>
        <w:rPr>
          <w:rFonts w:hint="eastAsia" w:ascii="宋体" w:hAnsi="宋体" w:eastAsia="宋体" w:cs="宋体"/>
          <w:color w:val="000000"/>
          <w:szCs w:val="21"/>
          <w:highlight w:val="none"/>
        </w:rPr>
      </w:pPr>
    </w:p>
    <w:p w14:paraId="0446CC99">
      <w:pPr>
        <w:spacing w:line="520" w:lineRule="exact"/>
        <w:rPr>
          <w:rFonts w:hint="eastAsia" w:ascii="宋体" w:hAnsi="宋体" w:eastAsia="宋体" w:cs="宋体"/>
          <w:color w:val="000000"/>
          <w:szCs w:val="21"/>
          <w:highlight w:val="none"/>
        </w:rPr>
      </w:pPr>
    </w:p>
    <w:p w14:paraId="0D2BFE02">
      <w:pPr>
        <w:spacing w:line="360" w:lineRule="auto"/>
        <w:ind w:firstLine="3780" w:firstLineChars="1800"/>
        <w:rPr>
          <w:rFonts w:hint="eastAsia" w:ascii="宋体" w:hAnsi="宋体" w:eastAsia="宋体" w:cs="宋体"/>
          <w:kern w:val="0"/>
          <w:szCs w:val="21"/>
          <w:highlight w:val="none"/>
        </w:rPr>
      </w:pPr>
      <w:r>
        <w:rPr>
          <w:rFonts w:hint="eastAsia" w:ascii="宋体" w:hAnsi="宋体" w:eastAsia="宋体" w:cs="宋体"/>
          <w:kern w:val="0"/>
          <w:szCs w:val="21"/>
          <w:highlight w:val="none"/>
        </w:rPr>
        <w:t>供应商名称：</w:t>
      </w:r>
      <w:r>
        <w:rPr>
          <w:rFonts w:hint="eastAsia" w:ascii="宋体" w:hAnsi="宋体" w:eastAsia="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eastAsia="宋体" w:cs="宋体"/>
          <w:szCs w:val="21"/>
          <w:highlight w:val="none"/>
          <w:u w:val="single"/>
        </w:rPr>
        <w:t xml:space="preserve">（加盖公章）   </w:t>
      </w:r>
      <w:r>
        <w:rPr>
          <w:rFonts w:hint="eastAsia" w:ascii="宋体" w:hAnsi="宋体" w:eastAsia="宋体" w:cs="宋体"/>
          <w:kern w:val="0"/>
          <w:szCs w:val="21"/>
          <w:highlight w:val="none"/>
          <w:u w:val="single"/>
        </w:rPr>
        <w:t xml:space="preserve">     </w:t>
      </w:r>
    </w:p>
    <w:p w14:paraId="562A96E6">
      <w:pPr>
        <w:autoSpaceDE w:val="0"/>
        <w:autoSpaceDN w:val="0"/>
        <w:adjustRightInd w:val="0"/>
        <w:spacing w:line="360" w:lineRule="auto"/>
        <w:ind w:firstLine="3780" w:firstLineChars="1800"/>
        <w:rPr>
          <w:rFonts w:hint="eastAsia" w:ascii="宋体" w:hAnsi="宋体" w:eastAsia="宋体" w:cs="宋体"/>
          <w:szCs w:val="21"/>
          <w:highlight w:val="none"/>
          <w:u w:val="single"/>
        </w:rPr>
      </w:pPr>
      <w:r>
        <w:rPr>
          <w:rFonts w:hint="eastAsia" w:ascii="宋体" w:hAnsi="宋体" w:eastAsia="宋体" w:cs="宋体"/>
          <w:kern w:val="0"/>
          <w:szCs w:val="21"/>
          <w:highlight w:val="none"/>
        </w:rPr>
        <w:t>法定代表人</w:t>
      </w:r>
      <w:r>
        <w:rPr>
          <w:rFonts w:hint="eastAsia" w:ascii="宋体" w:hAnsi="宋体" w:eastAsia="宋体" w:cs="宋体"/>
          <w:szCs w:val="21"/>
          <w:highlight w:val="none"/>
        </w:rPr>
        <w:t>或授权代表</w:t>
      </w:r>
      <w:r>
        <w:rPr>
          <w:rFonts w:hint="eastAsia" w:ascii="宋体" w:hAnsi="宋体" w:eastAsia="宋体" w:cs="宋体"/>
          <w:kern w:val="0"/>
          <w:szCs w:val="21"/>
          <w:highlight w:val="none"/>
        </w:rPr>
        <w:t>：</w:t>
      </w:r>
      <w:r>
        <w:rPr>
          <w:rFonts w:hint="eastAsia" w:ascii="宋体" w:hAnsi="宋体" w:eastAsia="宋体" w:cs="宋体"/>
          <w:kern w:val="0"/>
          <w:szCs w:val="21"/>
          <w:highlight w:val="none"/>
          <w:u w:val="single"/>
        </w:rPr>
        <w:t xml:space="preserve">   </w:t>
      </w:r>
      <w:r>
        <w:rPr>
          <w:rFonts w:hint="eastAsia" w:ascii="宋体" w:hAnsi="宋体" w:cs="宋体"/>
          <w:kern w:val="0"/>
          <w:szCs w:val="21"/>
          <w:highlight w:val="none"/>
          <w:u w:val="single"/>
          <w:lang w:eastAsia="zh-CN"/>
        </w:rPr>
        <w:t>（</w:t>
      </w:r>
      <w:r>
        <w:rPr>
          <w:rFonts w:hint="eastAsia" w:ascii="宋体" w:hAnsi="宋体" w:eastAsia="宋体" w:cs="宋体"/>
          <w:kern w:val="0"/>
          <w:szCs w:val="21"/>
          <w:highlight w:val="none"/>
          <w:u w:val="single"/>
        </w:rPr>
        <w:t>签字</w:t>
      </w:r>
      <w:r>
        <w:rPr>
          <w:rFonts w:hint="eastAsia" w:ascii="宋体" w:hAnsi="宋体" w:cs="宋体"/>
          <w:kern w:val="0"/>
          <w:szCs w:val="21"/>
          <w:highlight w:val="none"/>
          <w:u w:val="single"/>
          <w:lang w:val="en-US" w:eastAsia="zh-CN"/>
        </w:rPr>
        <w:t>或盖章）</w:t>
      </w:r>
      <w:r>
        <w:rPr>
          <w:rFonts w:hint="eastAsia" w:ascii="宋体" w:hAnsi="宋体" w:eastAsia="宋体" w:cs="宋体"/>
          <w:kern w:val="0"/>
          <w:szCs w:val="21"/>
          <w:highlight w:val="none"/>
          <w:u w:val="single"/>
        </w:rPr>
        <w:t xml:space="preserve">      </w:t>
      </w:r>
    </w:p>
    <w:p w14:paraId="33799ED5">
      <w:pPr>
        <w:autoSpaceDE w:val="0"/>
        <w:autoSpaceDN w:val="0"/>
        <w:adjustRightInd w:val="0"/>
        <w:spacing w:line="360" w:lineRule="auto"/>
        <w:ind w:firstLine="2730" w:firstLineChars="1300"/>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color w:val="000000"/>
          <w:szCs w:val="21"/>
          <w:highlight w:val="none"/>
        </w:rPr>
        <w:t>日  期</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r>
        <w:rPr>
          <w:rFonts w:hint="eastAsia" w:ascii="宋体" w:hAnsi="宋体" w:eastAsia="宋体" w:cs="宋体"/>
          <w:szCs w:val="21"/>
          <w:highlight w:val="none"/>
        </w:rPr>
        <w:t xml:space="preserve"> </w:t>
      </w:r>
    </w:p>
    <w:p w14:paraId="45162B52">
      <w:pPr>
        <w:keepNext/>
        <w:keepLines/>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宋体" w:hAnsi="宋体" w:eastAsia="宋体" w:cs="宋体"/>
          <w:b/>
          <w:bCs/>
          <w:highlight w:val="none"/>
        </w:rPr>
      </w:pPr>
      <w:r>
        <w:rPr>
          <w:rFonts w:hint="eastAsia" w:ascii="宋体" w:hAnsi="宋体" w:eastAsia="宋体" w:cs="宋体"/>
          <w:b/>
          <w:color w:val="000000"/>
          <w:sz w:val="24"/>
          <w:highlight w:val="none"/>
        </w:rPr>
        <w:br w:type="page"/>
      </w:r>
      <w:bookmarkStart w:id="261" w:name="_Toc24567"/>
      <w:bookmarkStart w:id="262" w:name="_Toc11088"/>
      <w:bookmarkStart w:id="263" w:name="_Toc15019"/>
      <w:bookmarkStart w:id="264" w:name="_Toc20190"/>
      <w:bookmarkStart w:id="265" w:name="_Toc19284"/>
      <w:bookmarkStart w:id="266" w:name="_Toc2097"/>
      <w:bookmarkStart w:id="267" w:name="_Toc77872505"/>
      <w:bookmarkStart w:id="268" w:name="_Toc13982"/>
      <w:bookmarkStart w:id="269" w:name="_Toc31778"/>
      <w:bookmarkStart w:id="270" w:name="_Toc26999"/>
      <w:bookmarkStart w:id="271" w:name="_Toc25644"/>
      <w:bookmarkStart w:id="272" w:name="_Toc14713"/>
      <w:bookmarkStart w:id="273" w:name="_Toc14886"/>
      <w:r>
        <w:rPr>
          <w:rFonts w:hint="eastAsia" w:ascii="宋体" w:hAnsi="宋体" w:eastAsia="宋体" w:cs="宋体"/>
          <w:b/>
          <w:bCs/>
          <w:highlight w:val="none"/>
          <w:lang w:val="en-US" w:eastAsia="zh-CN"/>
        </w:rPr>
        <w:t>9</w:t>
      </w:r>
      <w:r>
        <w:rPr>
          <w:rFonts w:hint="eastAsia" w:ascii="宋体" w:hAnsi="宋体" w:eastAsia="宋体" w:cs="宋体"/>
          <w:b/>
          <w:bCs/>
          <w:highlight w:val="none"/>
        </w:rPr>
        <w:t>.其它资料</w:t>
      </w:r>
      <w:bookmarkEnd w:id="261"/>
      <w:bookmarkEnd w:id="262"/>
      <w:bookmarkEnd w:id="263"/>
      <w:bookmarkEnd w:id="264"/>
      <w:bookmarkEnd w:id="265"/>
      <w:bookmarkEnd w:id="266"/>
      <w:bookmarkEnd w:id="267"/>
      <w:bookmarkEnd w:id="268"/>
      <w:bookmarkEnd w:id="269"/>
      <w:bookmarkEnd w:id="270"/>
      <w:bookmarkEnd w:id="271"/>
      <w:bookmarkEnd w:id="272"/>
      <w:bookmarkEnd w:id="273"/>
    </w:p>
    <w:p w14:paraId="28984560">
      <w:pPr>
        <w:rPr>
          <w:rStyle w:val="58"/>
          <w:rFonts w:hint="eastAsia" w:ascii="宋体" w:hAnsi="宋体" w:eastAsia="宋体" w:cs="宋体"/>
          <w:color w:val="000000"/>
          <w:highlight w:val="none"/>
        </w:rPr>
      </w:pPr>
      <w:r>
        <w:rPr>
          <w:rStyle w:val="58"/>
          <w:rFonts w:hint="eastAsia" w:ascii="宋体" w:hAnsi="宋体" w:eastAsia="宋体" w:cs="宋体"/>
          <w:color w:val="000000"/>
          <w:highlight w:val="none"/>
        </w:rPr>
        <w:br w:type="page"/>
      </w:r>
    </w:p>
    <w:p w14:paraId="1E6D90A3">
      <w:pPr>
        <w:keepNext/>
        <w:keepLines/>
        <w:pageBreakBefore w:val="0"/>
        <w:widowControl w:val="0"/>
        <w:shd w:val="clear" w:color="auto" w:fill="auto"/>
        <w:kinsoku/>
        <w:wordWrap/>
        <w:overflowPunct/>
        <w:topLinePunct w:val="0"/>
        <w:autoSpaceDE/>
        <w:autoSpaceDN/>
        <w:bidi w:val="0"/>
        <w:adjustRightInd/>
        <w:snapToGrid/>
        <w:spacing w:before="0" w:after="0" w:line="360" w:lineRule="auto"/>
        <w:jc w:val="center"/>
        <w:textAlignment w:val="auto"/>
        <w:outlineLvl w:val="1"/>
        <w:rPr>
          <w:rFonts w:ascii="宋体" w:hAnsi="宋体" w:eastAsia="宋体" w:cs="宋体"/>
          <w:b/>
          <w:bCs/>
          <w:sz w:val="28"/>
          <w:szCs w:val="28"/>
          <w:highlight w:val="none"/>
          <w:vertAlign w:val="baseline"/>
        </w:rPr>
      </w:pPr>
      <w:bookmarkStart w:id="274" w:name="_Toc20067"/>
      <w:bookmarkStart w:id="275" w:name="_Toc14291"/>
      <w:r>
        <w:rPr>
          <w:rFonts w:hint="eastAsia" w:ascii="宋体" w:hAnsi="宋体" w:eastAsia="宋体" w:cs="宋体"/>
          <w:b/>
          <w:bCs/>
          <w:color w:val="000000"/>
          <w:kern w:val="0"/>
          <w:sz w:val="28"/>
          <w:szCs w:val="28"/>
          <w:highlight w:val="none"/>
          <w:lang w:val="zh-CN"/>
        </w:rPr>
        <w:t>协商情况表</w:t>
      </w:r>
      <w:bookmarkEnd w:id="274"/>
      <w:bookmarkEnd w:id="275"/>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0"/>
        <w:gridCol w:w="6133"/>
      </w:tblGrid>
      <w:tr w14:paraId="0B6A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870" w:type="dxa"/>
            <w:vAlign w:val="center"/>
          </w:tcPr>
          <w:p w14:paraId="07DD962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bCs w:val="0"/>
                <w:sz w:val="21"/>
                <w:szCs w:val="21"/>
                <w:highlight w:val="none"/>
                <w:vertAlign w:val="baseline"/>
              </w:rPr>
            </w:pPr>
            <w:r>
              <w:rPr>
                <w:rFonts w:hint="eastAsia" w:ascii="宋体" w:hAnsi="宋体" w:cs="宋体"/>
                <w:b/>
                <w:bCs w:val="0"/>
                <w:color w:val="000000"/>
                <w:kern w:val="0"/>
                <w:sz w:val="21"/>
                <w:szCs w:val="21"/>
                <w:highlight w:val="none"/>
                <w:lang w:eastAsia="zh-CN"/>
              </w:rPr>
              <w:t>采购</w:t>
            </w:r>
            <w:r>
              <w:rPr>
                <w:rFonts w:hint="eastAsia" w:ascii="宋体" w:hAnsi="宋体" w:cs="宋体"/>
                <w:b/>
                <w:bCs w:val="0"/>
                <w:color w:val="000000"/>
                <w:kern w:val="0"/>
                <w:sz w:val="21"/>
                <w:szCs w:val="21"/>
                <w:highlight w:val="none"/>
              </w:rPr>
              <w:t>项目名称</w:t>
            </w:r>
          </w:p>
        </w:tc>
        <w:tc>
          <w:tcPr>
            <w:tcW w:w="6133" w:type="dxa"/>
            <w:vAlign w:val="center"/>
          </w:tcPr>
          <w:p w14:paraId="10089DBE">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eastAsia" w:ascii="宋体" w:hAnsi="宋体" w:cs="宋体"/>
                <w:b w:val="0"/>
                <w:bCs/>
                <w:color w:val="000000"/>
                <w:kern w:val="0"/>
                <w:sz w:val="21"/>
                <w:szCs w:val="21"/>
                <w:highlight w:val="none"/>
                <w:lang w:eastAsia="zh-CN"/>
              </w:rPr>
            </w:pPr>
            <w:r>
              <w:rPr>
                <w:rFonts w:hint="eastAsia" w:ascii="宋体" w:hAnsi="宋体" w:cs="宋体"/>
                <w:b w:val="0"/>
                <w:bCs/>
                <w:color w:val="000000"/>
                <w:kern w:val="0"/>
                <w:sz w:val="21"/>
                <w:szCs w:val="21"/>
                <w:highlight w:val="none"/>
                <w:lang w:val="en-US" w:eastAsia="zh-CN"/>
              </w:rPr>
              <w:t>河南牧业经济学院图书馆2026年电子资源采购项目</w:t>
            </w:r>
          </w:p>
        </w:tc>
      </w:tr>
      <w:tr w14:paraId="475F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870" w:type="dxa"/>
            <w:vAlign w:val="center"/>
          </w:tcPr>
          <w:p w14:paraId="66E096E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bCs w:val="0"/>
                <w:sz w:val="21"/>
                <w:szCs w:val="21"/>
                <w:highlight w:val="none"/>
                <w:vertAlign w:val="baseline"/>
              </w:rPr>
            </w:pPr>
            <w:r>
              <w:rPr>
                <w:rFonts w:hint="eastAsia" w:ascii="宋体" w:hAnsi="宋体" w:cs="宋体"/>
                <w:b/>
                <w:bCs w:val="0"/>
                <w:color w:val="000000"/>
                <w:kern w:val="0"/>
                <w:sz w:val="21"/>
                <w:szCs w:val="21"/>
                <w:highlight w:val="none"/>
              </w:rPr>
              <w:t>采购</w:t>
            </w:r>
            <w:r>
              <w:rPr>
                <w:rFonts w:hint="eastAsia" w:ascii="宋体" w:hAnsi="宋体" w:cs="宋体"/>
                <w:b/>
                <w:bCs w:val="0"/>
                <w:color w:val="000000"/>
                <w:kern w:val="0"/>
                <w:sz w:val="21"/>
                <w:szCs w:val="21"/>
                <w:highlight w:val="none"/>
                <w:lang w:eastAsia="zh-CN"/>
              </w:rPr>
              <w:t>项目</w:t>
            </w:r>
            <w:r>
              <w:rPr>
                <w:rFonts w:hint="eastAsia" w:ascii="宋体" w:hAnsi="宋体" w:cs="宋体"/>
                <w:b/>
                <w:bCs w:val="0"/>
                <w:color w:val="000000"/>
                <w:kern w:val="0"/>
                <w:sz w:val="21"/>
                <w:szCs w:val="21"/>
                <w:highlight w:val="none"/>
              </w:rPr>
              <w:t>编号</w:t>
            </w:r>
          </w:p>
        </w:tc>
        <w:tc>
          <w:tcPr>
            <w:tcW w:w="6133" w:type="dxa"/>
            <w:vAlign w:val="center"/>
          </w:tcPr>
          <w:p w14:paraId="5424B45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eastAsia" w:ascii="宋体" w:hAnsi="宋体" w:cs="宋体"/>
                <w:b w:val="0"/>
                <w:bCs/>
                <w:color w:val="000000"/>
                <w:kern w:val="0"/>
                <w:sz w:val="21"/>
                <w:szCs w:val="21"/>
                <w:highlight w:val="none"/>
                <w:lang w:eastAsia="zh-CN"/>
              </w:rPr>
            </w:pPr>
            <w:r>
              <w:rPr>
                <w:rFonts w:hint="eastAsia" w:ascii="宋体" w:hAnsi="宋体" w:cs="宋体"/>
                <w:b w:val="0"/>
                <w:bCs/>
                <w:color w:val="000000"/>
                <w:kern w:val="0"/>
                <w:sz w:val="21"/>
                <w:szCs w:val="21"/>
                <w:highlight w:val="none"/>
                <w:lang w:eastAsia="zh-CN"/>
              </w:rPr>
              <w:t>豫财单一采购-2026-94</w:t>
            </w:r>
          </w:p>
        </w:tc>
      </w:tr>
      <w:tr w14:paraId="244B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870" w:type="dxa"/>
            <w:vAlign w:val="center"/>
          </w:tcPr>
          <w:p w14:paraId="742229F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eastAsia" w:ascii="宋体" w:hAnsi="宋体" w:eastAsia="宋体" w:cs="宋体"/>
                <w:b/>
                <w:bCs w:val="0"/>
                <w:sz w:val="21"/>
                <w:szCs w:val="21"/>
                <w:highlight w:val="none"/>
                <w:vertAlign w:val="baseline"/>
                <w:lang w:val="en-US" w:eastAsia="zh-CN"/>
              </w:rPr>
            </w:pPr>
            <w:r>
              <w:rPr>
                <w:rFonts w:hint="eastAsia" w:ascii="宋体" w:hAnsi="宋体" w:cs="宋体"/>
                <w:b/>
                <w:bCs w:val="0"/>
                <w:sz w:val="21"/>
                <w:szCs w:val="21"/>
                <w:highlight w:val="none"/>
                <w:vertAlign w:val="baseline"/>
                <w:lang w:val="en-US" w:eastAsia="zh-CN"/>
              </w:rPr>
              <w:t>包号</w:t>
            </w:r>
          </w:p>
        </w:tc>
        <w:tc>
          <w:tcPr>
            <w:tcW w:w="6133" w:type="dxa"/>
            <w:vAlign w:val="center"/>
          </w:tcPr>
          <w:p w14:paraId="2ED672B3">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cs="宋体"/>
                <w:b w:val="0"/>
                <w:bCs/>
                <w:color w:val="000000"/>
                <w:kern w:val="0"/>
                <w:sz w:val="21"/>
                <w:szCs w:val="21"/>
                <w:highlight w:val="none"/>
                <w:lang w:val="en-US" w:eastAsia="zh-CN"/>
              </w:rPr>
            </w:pPr>
          </w:p>
        </w:tc>
      </w:tr>
      <w:tr w14:paraId="0A0E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870" w:type="dxa"/>
            <w:vAlign w:val="center"/>
          </w:tcPr>
          <w:p w14:paraId="202ED9C1">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bCs w:val="0"/>
                <w:sz w:val="21"/>
                <w:szCs w:val="21"/>
                <w:highlight w:val="none"/>
                <w:vertAlign w:val="baseline"/>
              </w:rPr>
            </w:pPr>
            <w:r>
              <w:rPr>
                <w:rFonts w:hint="eastAsia" w:ascii="宋体" w:hAnsi="宋体" w:cs="宋体"/>
                <w:b/>
                <w:bCs w:val="0"/>
                <w:color w:val="000000"/>
                <w:kern w:val="0"/>
                <w:sz w:val="21"/>
                <w:szCs w:val="21"/>
                <w:highlight w:val="none"/>
              </w:rPr>
              <w:t>供应商名称</w:t>
            </w:r>
          </w:p>
        </w:tc>
        <w:tc>
          <w:tcPr>
            <w:tcW w:w="6133" w:type="dxa"/>
            <w:vAlign w:val="center"/>
          </w:tcPr>
          <w:p w14:paraId="15A2D170">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eastAsia" w:ascii="宋体" w:hAnsi="宋体" w:cs="宋体"/>
                <w:b w:val="0"/>
                <w:bCs/>
                <w:color w:val="000000"/>
                <w:kern w:val="0"/>
                <w:sz w:val="21"/>
                <w:szCs w:val="21"/>
                <w:highlight w:val="none"/>
                <w:lang w:eastAsia="zh-CN"/>
              </w:rPr>
            </w:pPr>
          </w:p>
        </w:tc>
      </w:tr>
      <w:tr w14:paraId="5DC7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2870" w:type="dxa"/>
            <w:vAlign w:val="center"/>
          </w:tcPr>
          <w:p w14:paraId="2A88A9F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bCs w:val="0"/>
                <w:sz w:val="21"/>
                <w:szCs w:val="21"/>
                <w:highlight w:val="none"/>
                <w:vertAlign w:val="baseline"/>
              </w:rPr>
            </w:pPr>
            <w:r>
              <w:rPr>
                <w:rFonts w:hint="eastAsia" w:ascii="宋体" w:hAnsi="宋体"/>
                <w:b/>
                <w:bCs w:val="0"/>
                <w:sz w:val="21"/>
                <w:szCs w:val="21"/>
                <w:highlight w:val="none"/>
              </w:rPr>
              <w:t>最后报价</w:t>
            </w:r>
          </w:p>
        </w:tc>
        <w:tc>
          <w:tcPr>
            <w:tcW w:w="6133" w:type="dxa"/>
            <w:vAlign w:val="center"/>
          </w:tcPr>
          <w:p w14:paraId="25CBB14F">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outlineLvl w:val="9"/>
              <w:rPr>
                <w:rFonts w:hint="eastAsia" w:ascii="宋体" w:hAnsi="宋体" w:cs="宋体"/>
                <w:b w:val="0"/>
                <w:bCs/>
                <w:color w:val="000000"/>
                <w:kern w:val="0"/>
                <w:sz w:val="21"/>
                <w:szCs w:val="21"/>
                <w:highlight w:val="none"/>
                <w:lang w:val="en-US" w:eastAsia="zh-CN"/>
              </w:rPr>
            </w:pPr>
            <w:r>
              <w:rPr>
                <w:rFonts w:hint="eastAsia" w:ascii="宋体" w:hAnsi="宋体" w:cs="宋体"/>
                <w:b w:val="0"/>
                <w:bCs/>
                <w:color w:val="000000"/>
                <w:kern w:val="0"/>
                <w:sz w:val="21"/>
                <w:szCs w:val="21"/>
                <w:highlight w:val="none"/>
                <w:lang w:val="en-US" w:eastAsia="zh-CN"/>
              </w:rPr>
              <w:t>大写：</w:t>
            </w:r>
          </w:p>
          <w:p w14:paraId="616077B7">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outlineLvl w:val="9"/>
              <w:rPr>
                <w:rFonts w:hint="eastAsia" w:ascii="宋体" w:hAnsi="宋体" w:cs="宋体"/>
                <w:b w:val="0"/>
                <w:bCs/>
                <w:color w:val="000000"/>
                <w:kern w:val="0"/>
                <w:sz w:val="21"/>
                <w:szCs w:val="21"/>
                <w:highlight w:val="none"/>
                <w:lang w:val="en-US" w:eastAsia="zh-CN"/>
              </w:rPr>
            </w:pPr>
          </w:p>
          <w:p w14:paraId="72AF5CA2">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outlineLvl w:val="9"/>
              <w:rPr>
                <w:rFonts w:hint="default" w:ascii="宋体" w:hAnsi="宋体" w:cs="宋体"/>
                <w:b w:val="0"/>
                <w:bCs/>
                <w:color w:val="000000"/>
                <w:kern w:val="0"/>
                <w:sz w:val="21"/>
                <w:szCs w:val="21"/>
                <w:highlight w:val="none"/>
                <w:lang w:val="en-US" w:eastAsia="zh-CN"/>
              </w:rPr>
            </w:pPr>
            <w:r>
              <w:rPr>
                <w:rFonts w:hint="eastAsia" w:ascii="宋体" w:hAnsi="宋体" w:cs="宋体"/>
                <w:b w:val="0"/>
                <w:bCs/>
                <w:color w:val="000000"/>
                <w:kern w:val="0"/>
                <w:sz w:val="21"/>
                <w:szCs w:val="21"/>
                <w:highlight w:val="none"/>
                <w:lang w:val="en-US" w:eastAsia="zh-CN"/>
              </w:rPr>
              <w:t>小写：</w:t>
            </w:r>
          </w:p>
        </w:tc>
      </w:tr>
      <w:tr w14:paraId="294B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1" w:hRule="atLeast"/>
        </w:trPr>
        <w:tc>
          <w:tcPr>
            <w:tcW w:w="9003" w:type="dxa"/>
            <w:gridSpan w:val="2"/>
            <w:vAlign w:val="top"/>
          </w:tcPr>
          <w:p w14:paraId="4A6C031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outlineLvl w:val="9"/>
              <w:rPr>
                <w:rFonts w:hint="default" w:ascii="宋体" w:hAnsi="宋体" w:eastAsia="宋体" w:cs="宋体"/>
                <w:b w:val="0"/>
                <w:bCs/>
                <w:sz w:val="21"/>
                <w:szCs w:val="21"/>
                <w:highlight w:val="none"/>
                <w:vertAlign w:val="baseline"/>
              </w:rPr>
            </w:pPr>
            <w:r>
              <w:rPr>
                <w:rFonts w:hint="eastAsia" w:ascii="宋体" w:hAnsi="宋体" w:cs="宋体"/>
                <w:b/>
                <w:bCs w:val="0"/>
                <w:color w:val="000000"/>
                <w:kern w:val="0"/>
                <w:sz w:val="21"/>
                <w:szCs w:val="21"/>
                <w:highlight w:val="none"/>
              </w:rPr>
              <w:t>其他实质性承诺：</w:t>
            </w:r>
          </w:p>
        </w:tc>
      </w:tr>
    </w:tbl>
    <w:p w14:paraId="6498ED7B">
      <w:pPr>
        <w:shd w:val="clear" w:color="auto" w:fill="auto"/>
        <w:autoSpaceDE w:val="0"/>
        <w:autoSpaceDN w:val="0"/>
        <w:adjustRightInd w:val="0"/>
        <w:spacing w:line="360" w:lineRule="auto"/>
        <w:rPr>
          <w:rFonts w:ascii="宋体" w:hAnsi="宋体" w:cs="宋体"/>
          <w:b/>
          <w:bCs/>
          <w:color w:val="000000"/>
          <w:kern w:val="0"/>
          <w:szCs w:val="21"/>
          <w:highlight w:val="none"/>
          <w:lang w:val="zh-CN"/>
        </w:rPr>
      </w:pPr>
      <w:r>
        <w:rPr>
          <w:rFonts w:hint="eastAsia" w:ascii="宋体" w:hAnsi="宋体" w:cs="宋体"/>
          <w:b/>
          <w:bCs/>
          <w:highlight w:val="none"/>
        </w:rPr>
        <w:t>备注：</w:t>
      </w:r>
      <w:r>
        <w:rPr>
          <w:rFonts w:hint="eastAsia" w:ascii="宋体" w:hAnsi="宋体" w:cs="宋体"/>
          <w:b/>
          <w:color w:val="000000"/>
          <w:kern w:val="0"/>
          <w:szCs w:val="21"/>
          <w:highlight w:val="none"/>
        </w:rPr>
        <w:t>本表用于</w:t>
      </w:r>
      <w:r>
        <w:rPr>
          <w:rFonts w:hint="eastAsia" w:ascii="宋体" w:hAnsi="宋体" w:cs="宋体"/>
          <w:b/>
          <w:color w:val="000000"/>
          <w:kern w:val="0"/>
          <w:szCs w:val="21"/>
          <w:highlight w:val="none"/>
          <w:lang w:eastAsia="zh-CN"/>
        </w:rPr>
        <w:t>与</w:t>
      </w:r>
      <w:r>
        <w:rPr>
          <w:rFonts w:hint="eastAsia" w:ascii="宋体" w:hAnsi="宋体" w:cs="宋体"/>
          <w:b/>
          <w:color w:val="000000"/>
          <w:kern w:val="0"/>
          <w:szCs w:val="21"/>
          <w:highlight w:val="none"/>
        </w:rPr>
        <w:t>通过</w:t>
      </w:r>
      <w:r>
        <w:rPr>
          <w:rFonts w:hint="eastAsia" w:ascii="宋体" w:hAnsi="宋体" w:cs="宋体"/>
          <w:b/>
          <w:color w:val="000000"/>
          <w:kern w:val="0"/>
          <w:szCs w:val="21"/>
          <w:highlight w:val="none"/>
          <w:lang w:val="en-US" w:eastAsia="zh-CN"/>
        </w:rPr>
        <w:t>符合性评审</w:t>
      </w:r>
      <w:r>
        <w:rPr>
          <w:rFonts w:hint="eastAsia" w:ascii="宋体" w:hAnsi="宋体" w:cs="宋体"/>
          <w:b/>
          <w:color w:val="000000"/>
          <w:kern w:val="0"/>
          <w:szCs w:val="21"/>
          <w:highlight w:val="none"/>
        </w:rPr>
        <w:t>的供应商进行</w:t>
      </w:r>
      <w:r>
        <w:rPr>
          <w:rFonts w:hint="eastAsia" w:ascii="宋体" w:hAnsi="宋体" w:cs="宋体"/>
          <w:b/>
          <w:color w:val="000000"/>
          <w:kern w:val="0"/>
          <w:szCs w:val="21"/>
          <w:highlight w:val="none"/>
          <w:lang w:eastAsia="zh-CN"/>
        </w:rPr>
        <w:t>协商</w:t>
      </w:r>
      <w:r>
        <w:rPr>
          <w:rFonts w:hint="eastAsia" w:ascii="宋体" w:hAnsi="宋体" w:cs="宋体"/>
          <w:b/>
          <w:color w:val="000000"/>
          <w:kern w:val="0"/>
          <w:szCs w:val="21"/>
          <w:highlight w:val="none"/>
        </w:rPr>
        <w:t>，无需</w:t>
      </w:r>
      <w:r>
        <w:rPr>
          <w:rFonts w:hint="eastAsia" w:ascii="宋体" w:hAnsi="宋体" w:cs="宋体"/>
          <w:b/>
          <w:color w:val="000000"/>
          <w:kern w:val="0"/>
          <w:szCs w:val="21"/>
          <w:highlight w:val="none"/>
          <w:lang w:eastAsia="zh-CN"/>
        </w:rPr>
        <w:t>置于</w:t>
      </w:r>
      <w:r>
        <w:rPr>
          <w:rFonts w:hint="eastAsia" w:ascii="宋体" w:hAnsi="宋体" w:cs="宋体"/>
          <w:b/>
          <w:color w:val="000000"/>
          <w:kern w:val="0"/>
          <w:szCs w:val="21"/>
          <w:highlight w:val="none"/>
        </w:rPr>
        <w:t>响应文件内</w:t>
      </w:r>
      <w:r>
        <w:rPr>
          <w:rFonts w:hint="eastAsia" w:ascii="宋体" w:hAnsi="宋体" w:cs="宋体"/>
          <w:b/>
          <w:color w:val="000000"/>
          <w:kern w:val="0"/>
          <w:szCs w:val="21"/>
          <w:highlight w:val="none"/>
          <w:lang w:eastAsia="zh-CN"/>
        </w:rPr>
        <w:t>，供应商可携带盖章后的空白表格用于现场协商</w:t>
      </w:r>
      <w:r>
        <w:rPr>
          <w:rFonts w:hint="eastAsia" w:ascii="宋体" w:hAnsi="宋体" w:cs="宋体"/>
          <w:b/>
          <w:color w:val="000000"/>
          <w:kern w:val="0"/>
          <w:szCs w:val="21"/>
          <w:highlight w:val="none"/>
        </w:rPr>
        <w:t>。</w:t>
      </w:r>
    </w:p>
    <w:p w14:paraId="0A37D8D5">
      <w:pPr>
        <w:shd w:val="clear" w:color="auto" w:fill="auto"/>
        <w:adjustRightInd w:val="0"/>
        <w:snapToGrid w:val="0"/>
        <w:spacing w:line="360" w:lineRule="auto"/>
        <w:ind w:right="420"/>
        <w:rPr>
          <w:rFonts w:hint="eastAsia" w:ascii="宋体" w:hAnsi="宋体" w:cs="宋体"/>
          <w:color w:val="000000"/>
          <w:szCs w:val="21"/>
          <w:highlight w:val="none"/>
        </w:rPr>
      </w:pPr>
    </w:p>
    <w:p w14:paraId="3F13A2B4">
      <w:pPr>
        <w:spacing w:line="360" w:lineRule="auto"/>
        <w:rPr>
          <w:rFonts w:hint="eastAsia" w:ascii="宋体" w:hAnsi="宋体" w:eastAsia="宋体" w:cs="宋体"/>
          <w:kern w:val="0"/>
          <w:szCs w:val="21"/>
          <w:highlight w:val="none"/>
        </w:rPr>
      </w:pPr>
    </w:p>
    <w:p w14:paraId="269C9697">
      <w:pPr>
        <w:spacing w:line="360" w:lineRule="auto"/>
        <w:ind w:firstLine="3780" w:firstLineChars="1800"/>
        <w:rPr>
          <w:rFonts w:hint="eastAsia" w:ascii="宋体" w:hAnsi="宋体" w:eastAsia="宋体" w:cs="宋体"/>
          <w:kern w:val="0"/>
          <w:szCs w:val="21"/>
          <w:highlight w:val="none"/>
        </w:rPr>
      </w:pPr>
      <w:r>
        <w:rPr>
          <w:rFonts w:hint="eastAsia" w:ascii="宋体" w:hAnsi="宋体" w:eastAsia="宋体" w:cs="宋体"/>
          <w:kern w:val="0"/>
          <w:szCs w:val="21"/>
          <w:highlight w:val="none"/>
        </w:rPr>
        <w:t>供应商名称：</w:t>
      </w:r>
      <w:r>
        <w:rPr>
          <w:rFonts w:hint="eastAsia" w:ascii="宋体" w:hAnsi="宋体" w:eastAsia="宋体" w:cs="宋体"/>
          <w:kern w:val="0"/>
          <w:szCs w:val="21"/>
          <w:highlight w:val="none"/>
          <w:u w:val="single"/>
          <w:lang w:val="en-US" w:eastAsia="zh-CN"/>
        </w:rPr>
        <w:t xml:space="preserve">                                  </w:t>
      </w:r>
    </w:p>
    <w:p w14:paraId="27483316">
      <w:pPr>
        <w:spacing w:line="360" w:lineRule="auto"/>
        <w:ind w:firstLine="3780" w:firstLineChars="1800"/>
        <w:rPr>
          <w:rFonts w:hint="eastAsia" w:ascii="宋体" w:hAnsi="宋体" w:eastAsia="宋体" w:cs="宋体"/>
          <w:kern w:val="0"/>
          <w:szCs w:val="21"/>
          <w:highlight w:val="none"/>
          <w:u w:val="none"/>
        </w:rPr>
      </w:pPr>
      <w:r>
        <w:rPr>
          <w:rFonts w:hint="eastAsia" w:ascii="宋体" w:hAnsi="宋体" w:eastAsia="宋体" w:cs="宋体"/>
          <w:kern w:val="0"/>
          <w:szCs w:val="21"/>
          <w:highlight w:val="none"/>
        </w:rPr>
        <w:t>法定代表人或其委托代理人：</w:t>
      </w:r>
      <w:r>
        <w:rPr>
          <w:rFonts w:hint="eastAsia" w:ascii="宋体" w:hAnsi="宋体" w:eastAsia="宋体" w:cs="宋体"/>
          <w:kern w:val="0"/>
          <w:szCs w:val="21"/>
          <w:highlight w:val="none"/>
          <w:u w:val="single"/>
          <w:lang w:val="en-US" w:eastAsia="zh-CN"/>
        </w:rPr>
        <w:t xml:space="preserve">   </w:t>
      </w:r>
      <w:r>
        <w:rPr>
          <w:rFonts w:hint="eastAsia" w:ascii="宋体" w:hAnsi="宋体" w:cs="宋体"/>
          <w:kern w:val="0"/>
          <w:szCs w:val="21"/>
          <w:highlight w:val="none"/>
          <w:u w:val="single"/>
          <w:lang w:val="en-US" w:eastAsia="zh-CN"/>
        </w:rPr>
        <w:t xml:space="preserve">  </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none"/>
          <w:lang w:val="en-US" w:eastAsia="zh-CN"/>
        </w:rPr>
        <w:t>（签字或盖章）</w:t>
      </w:r>
    </w:p>
    <w:p w14:paraId="3667888C">
      <w:pPr>
        <w:spacing w:line="360" w:lineRule="auto"/>
        <w:ind w:firstLine="3780" w:firstLineChars="1800"/>
        <w:rPr>
          <w:rFonts w:hint="eastAsia" w:ascii="宋体" w:hAnsi="宋体" w:eastAsia="宋体" w:cs="宋体"/>
          <w:b/>
          <w:bCs/>
          <w:color w:val="000000"/>
          <w:sz w:val="28"/>
          <w:szCs w:val="28"/>
          <w:highlight w:val="none"/>
        </w:rPr>
      </w:pPr>
      <w:r>
        <w:rPr>
          <w:rFonts w:hint="eastAsia" w:ascii="宋体" w:hAnsi="宋体" w:eastAsia="宋体" w:cs="宋体"/>
          <w:kern w:val="0"/>
          <w:szCs w:val="21"/>
          <w:highlight w:val="none"/>
        </w:rPr>
        <w:t>日期：</w:t>
      </w:r>
      <w:r>
        <w:rPr>
          <w:rFonts w:hint="eastAsia" w:hAnsi="宋体" w:cs="宋体"/>
          <w:highlight w:val="none"/>
          <w:u w:val="single"/>
          <w:lang w:val="en-US" w:eastAsia="zh-CN"/>
        </w:rPr>
        <w:t xml:space="preserve">      </w:t>
      </w:r>
      <w:r>
        <w:rPr>
          <w:rFonts w:hint="eastAsia" w:ascii="宋体" w:hAnsi="宋体" w:cs="宋体"/>
          <w:kern w:val="0"/>
          <w:szCs w:val="21"/>
          <w:highlight w:val="none"/>
        </w:rPr>
        <w:t>年</w:t>
      </w:r>
      <w:r>
        <w:rPr>
          <w:rFonts w:hint="eastAsia" w:hAnsi="宋体" w:cs="宋体"/>
          <w:highlight w:val="none"/>
          <w:u w:val="single"/>
          <w:lang w:val="en-US" w:eastAsia="zh-CN"/>
        </w:rPr>
        <w:t xml:space="preserve">    </w:t>
      </w:r>
      <w:r>
        <w:rPr>
          <w:rFonts w:hint="eastAsia" w:ascii="宋体" w:hAnsi="宋体" w:cs="宋体"/>
          <w:kern w:val="0"/>
          <w:szCs w:val="21"/>
          <w:highlight w:val="none"/>
        </w:rPr>
        <w:t>月</w:t>
      </w:r>
      <w:r>
        <w:rPr>
          <w:rFonts w:hint="eastAsia" w:hAnsi="宋体" w:cs="宋体"/>
          <w:highlight w:val="none"/>
          <w:u w:val="single"/>
          <w:lang w:val="en-US" w:eastAsia="zh-CN"/>
        </w:rPr>
        <w:t xml:space="preserve">    </w:t>
      </w:r>
      <w:r>
        <w:rPr>
          <w:rFonts w:hint="eastAsia" w:ascii="宋体" w:hAnsi="宋体" w:cs="宋体"/>
          <w:kern w:val="0"/>
          <w:szCs w:val="21"/>
          <w:highlight w:val="none"/>
        </w:rPr>
        <w:t xml:space="preserve"> 日</w:t>
      </w:r>
    </w:p>
    <w:sectPr>
      <w:headerReference r:id="rId5" w:type="default"/>
      <w:footerReference r:id="rId6" w:type="default"/>
      <w:pgSz w:w="11905" w:h="16838"/>
      <w:pgMar w:top="1417" w:right="1559" w:bottom="1417" w:left="1559" w:header="0" w:footer="992" w:gutter="0"/>
      <w:pgNumType w:fmt="decimal"/>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A9D8C">
    <w:pPr>
      <w:spacing w:line="169" w:lineRule="auto"/>
      <w:ind w:left="479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A1358">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3A1358">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29119">
    <w:pPr>
      <w:pStyle w:val="3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2F2B2">
                          <w:pPr>
                            <w:pStyle w:val="3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12F2B2">
                    <w:pPr>
                      <w:pStyle w:val="31"/>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AE4C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989C8">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2580E"/>
    <w:multiLevelType w:val="singleLevel"/>
    <w:tmpl w:val="C1A2580E"/>
    <w:lvl w:ilvl="0" w:tentative="0">
      <w:start w:val="2"/>
      <w:numFmt w:val="chineseCounting"/>
      <w:suff w:val="space"/>
      <w:lvlText w:val="第%1章"/>
      <w:lvlJc w:val="left"/>
      <w:rPr>
        <w:rFonts w:hint="eastAsia"/>
      </w:rPr>
    </w:lvl>
  </w:abstractNum>
  <w:abstractNum w:abstractNumId="1">
    <w:nsid w:val="D73DB8D3"/>
    <w:multiLevelType w:val="singleLevel"/>
    <w:tmpl w:val="D73DB8D3"/>
    <w:lvl w:ilvl="0" w:tentative="0">
      <w:start w:val="1"/>
      <w:numFmt w:val="chineseCounting"/>
      <w:suff w:val="nothing"/>
      <w:lvlText w:val="（%1）"/>
      <w:lvlJc w:val="left"/>
      <w:pPr>
        <w:ind w:left="0" w:firstLine="420"/>
      </w:pPr>
      <w:rPr>
        <w:rFonts w:hint="eastAsia"/>
      </w:rPr>
    </w:lvl>
  </w:abstractNum>
  <w:abstractNum w:abstractNumId="2">
    <w:nsid w:val="0000000E"/>
    <w:multiLevelType w:val="multilevel"/>
    <w:tmpl w:val="0000000E"/>
    <w:lvl w:ilvl="0" w:tentative="0">
      <w:start w:val="1"/>
      <w:numFmt w:val="decimal"/>
      <w:pStyle w:val="167"/>
      <w:lvlText w:val="%1"/>
      <w:lvlJc w:val="left"/>
      <w:pPr>
        <w:tabs>
          <w:tab w:val="left" w:pos="432"/>
        </w:tabs>
        <w:ind w:left="432" w:hanging="432"/>
      </w:pPr>
      <w:rPr>
        <w:rFonts w:hint="eastAsia"/>
      </w:rPr>
    </w:lvl>
    <w:lvl w:ilvl="1" w:tentative="0">
      <w:start w:val="1"/>
      <w:numFmt w:val="decimal"/>
      <w:pStyle w:val="162"/>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664A89FC"/>
    <w:multiLevelType w:val="singleLevel"/>
    <w:tmpl w:val="664A89FC"/>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lNjlhYmE0NTkxZTMwOTk2NWZiNGJhYzdkOGRhNTkifQ=="/>
  </w:docVars>
  <w:rsids>
    <w:rsidRoot w:val="00172A27"/>
    <w:rsid w:val="000000E3"/>
    <w:rsid w:val="000008AB"/>
    <w:rsid w:val="0000102C"/>
    <w:rsid w:val="00001E66"/>
    <w:rsid w:val="000022E6"/>
    <w:rsid w:val="000026C2"/>
    <w:rsid w:val="0000408E"/>
    <w:rsid w:val="0000548F"/>
    <w:rsid w:val="0000552E"/>
    <w:rsid w:val="00005AC8"/>
    <w:rsid w:val="0000610D"/>
    <w:rsid w:val="000065BD"/>
    <w:rsid w:val="0000761F"/>
    <w:rsid w:val="00007813"/>
    <w:rsid w:val="00011697"/>
    <w:rsid w:val="00013107"/>
    <w:rsid w:val="00015B27"/>
    <w:rsid w:val="00015BEE"/>
    <w:rsid w:val="00015E62"/>
    <w:rsid w:val="0001646E"/>
    <w:rsid w:val="000179C3"/>
    <w:rsid w:val="00021A08"/>
    <w:rsid w:val="00022297"/>
    <w:rsid w:val="00022533"/>
    <w:rsid w:val="00023554"/>
    <w:rsid w:val="0002580B"/>
    <w:rsid w:val="00027C6E"/>
    <w:rsid w:val="00032C41"/>
    <w:rsid w:val="00035B10"/>
    <w:rsid w:val="00041546"/>
    <w:rsid w:val="0004256A"/>
    <w:rsid w:val="000428CD"/>
    <w:rsid w:val="00044D61"/>
    <w:rsid w:val="00047FA8"/>
    <w:rsid w:val="00050154"/>
    <w:rsid w:val="0005169F"/>
    <w:rsid w:val="00053098"/>
    <w:rsid w:val="0005458A"/>
    <w:rsid w:val="000551FC"/>
    <w:rsid w:val="00056346"/>
    <w:rsid w:val="00057A00"/>
    <w:rsid w:val="00060B81"/>
    <w:rsid w:val="00061A6E"/>
    <w:rsid w:val="000631F4"/>
    <w:rsid w:val="00063446"/>
    <w:rsid w:val="00066255"/>
    <w:rsid w:val="00067C3F"/>
    <w:rsid w:val="00070FB5"/>
    <w:rsid w:val="00074E87"/>
    <w:rsid w:val="0007530D"/>
    <w:rsid w:val="00076A33"/>
    <w:rsid w:val="00077759"/>
    <w:rsid w:val="00080DB4"/>
    <w:rsid w:val="00082E76"/>
    <w:rsid w:val="00083362"/>
    <w:rsid w:val="00085CCB"/>
    <w:rsid w:val="00086F7C"/>
    <w:rsid w:val="00087257"/>
    <w:rsid w:val="0009042D"/>
    <w:rsid w:val="00090BC9"/>
    <w:rsid w:val="000931C9"/>
    <w:rsid w:val="0009364E"/>
    <w:rsid w:val="00093762"/>
    <w:rsid w:val="000948EF"/>
    <w:rsid w:val="00094945"/>
    <w:rsid w:val="0009511B"/>
    <w:rsid w:val="000954B2"/>
    <w:rsid w:val="000A0027"/>
    <w:rsid w:val="000A1EFD"/>
    <w:rsid w:val="000A3DB2"/>
    <w:rsid w:val="000A4B07"/>
    <w:rsid w:val="000A5B68"/>
    <w:rsid w:val="000A5BCE"/>
    <w:rsid w:val="000A7D43"/>
    <w:rsid w:val="000B131C"/>
    <w:rsid w:val="000B3FEE"/>
    <w:rsid w:val="000B4842"/>
    <w:rsid w:val="000B709D"/>
    <w:rsid w:val="000B73C6"/>
    <w:rsid w:val="000B7C30"/>
    <w:rsid w:val="000C3822"/>
    <w:rsid w:val="000C4773"/>
    <w:rsid w:val="000C5A29"/>
    <w:rsid w:val="000C5EC5"/>
    <w:rsid w:val="000D6508"/>
    <w:rsid w:val="000D6DD8"/>
    <w:rsid w:val="000E01DD"/>
    <w:rsid w:val="000E1419"/>
    <w:rsid w:val="000E2276"/>
    <w:rsid w:val="000E35E3"/>
    <w:rsid w:val="000E3EF7"/>
    <w:rsid w:val="000E3F16"/>
    <w:rsid w:val="000E4AD5"/>
    <w:rsid w:val="000E62D8"/>
    <w:rsid w:val="000E63C5"/>
    <w:rsid w:val="000E7B10"/>
    <w:rsid w:val="000F02C9"/>
    <w:rsid w:val="000F1307"/>
    <w:rsid w:val="000F5B2A"/>
    <w:rsid w:val="000F5D6C"/>
    <w:rsid w:val="000F6040"/>
    <w:rsid w:val="000F646F"/>
    <w:rsid w:val="0010155A"/>
    <w:rsid w:val="00107CD4"/>
    <w:rsid w:val="00110E23"/>
    <w:rsid w:val="001112E4"/>
    <w:rsid w:val="001124B4"/>
    <w:rsid w:val="00114047"/>
    <w:rsid w:val="00120DCD"/>
    <w:rsid w:val="0012271C"/>
    <w:rsid w:val="00124B60"/>
    <w:rsid w:val="0012527B"/>
    <w:rsid w:val="001271AF"/>
    <w:rsid w:val="00127B0D"/>
    <w:rsid w:val="00130FB4"/>
    <w:rsid w:val="00133C62"/>
    <w:rsid w:val="0013415A"/>
    <w:rsid w:val="001361FF"/>
    <w:rsid w:val="00141177"/>
    <w:rsid w:val="00142815"/>
    <w:rsid w:val="00143089"/>
    <w:rsid w:val="0014361D"/>
    <w:rsid w:val="001456B5"/>
    <w:rsid w:val="00150050"/>
    <w:rsid w:val="00151FBE"/>
    <w:rsid w:val="0015201C"/>
    <w:rsid w:val="001534CF"/>
    <w:rsid w:val="00153772"/>
    <w:rsid w:val="0015417B"/>
    <w:rsid w:val="0015539F"/>
    <w:rsid w:val="00160670"/>
    <w:rsid w:val="001619C7"/>
    <w:rsid w:val="00161A8E"/>
    <w:rsid w:val="00162BC3"/>
    <w:rsid w:val="00163FAE"/>
    <w:rsid w:val="00165BDA"/>
    <w:rsid w:val="00165E68"/>
    <w:rsid w:val="00170931"/>
    <w:rsid w:val="00174D2C"/>
    <w:rsid w:val="001753C5"/>
    <w:rsid w:val="00176111"/>
    <w:rsid w:val="00180069"/>
    <w:rsid w:val="00181823"/>
    <w:rsid w:val="00181F3F"/>
    <w:rsid w:val="00182517"/>
    <w:rsid w:val="001831F5"/>
    <w:rsid w:val="00184182"/>
    <w:rsid w:val="00186C72"/>
    <w:rsid w:val="001872F8"/>
    <w:rsid w:val="00187E3D"/>
    <w:rsid w:val="001905A5"/>
    <w:rsid w:val="00194721"/>
    <w:rsid w:val="00194851"/>
    <w:rsid w:val="00194AD9"/>
    <w:rsid w:val="00195A86"/>
    <w:rsid w:val="001A07EE"/>
    <w:rsid w:val="001A31DB"/>
    <w:rsid w:val="001A3BED"/>
    <w:rsid w:val="001A4332"/>
    <w:rsid w:val="001A6641"/>
    <w:rsid w:val="001A6FFF"/>
    <w:rsid w:val="001A73C1"/>
    <w:rsid w:val="001A7C2A"/>
    <w:rsid w:val="001B03F9"/>
    <w:rsid w:val="001C04FA"/>
    <w:rsid w:val="001C185A"/>
    <w:rsid w:val="001C1A3A"/>
    <w:rsid w:val="001C25E0"/>
    <w:rsid w:val="001C52FD"/>
    <w:rsid w:val="001C6A94"/>
    <w:rsid w:val="001D0970"/>
    <w:rsid w:val="001D0FEA"/>
    <w:rsid w:val="001D1490"/>
    <w:rsid w:val="001D2769"/>
    <w:rsid w:val="001D43B3"/>
    <w:rsid w:val="001D48B8"/>
    <w:rsid w:val="001D63DE"/>
    <w:rsid w:val="001E0328"/>
    <w:rsid w:val="001E20B2"/>
    <w:rsid w:val="001E328E"/>
    <w:rsid w:val="001E3A90"/>
    <w:rsid w:val="001E3CF8"/>
    <w:rsid w:val="001E6EDA"/>
    <w:rsid w:val="001E716F"/>
    <w:rsid w:val="001F0FCC"/>
    <w:rsid w:val="001F1A5C"/>
    <w:rsid w:val="001F5971"/>
    <w:rsid w:val="001F5D85"/>
    <w:rsid w:val="001F696E"/>
    <w:rsid w:val="002044CB"/>
    <w:rsid w:val="00204968"/>
    <w:rsid w:val="00205375"/>
    <w:rsid w:val="0020779A"/>
    <w:rsid w:val="00207853"/>
    <w:rsid w:val="002104B0"/>
    <w:rsid w:val="002117D0"/>
    <w:rsid w:val="00211B98"/>
    <w:rsid w:val="00213CD0"/>
    <w:rsid w:val="0022067F"/>
    <w:rsid w:val="00221707"/>
    <w:rsid w:val="0022553D"/>
    <w:rsid w:val="00226ADB"/>
    <w:rsid w:val="002272A9"/>
    <w:rsid w:val="00227AF5"/>
    <w:rsid w:val="0023018B"/>
    <w:rsid w:val="00230473"/>
    <w:rsid w:val="00231B3E"/>
    <w:rsid w:val="00231EC7"/>
    <w:rsid w:val="00231F06"/>
    <w:rsid w:val="0023325F"/>
    <w:rsid w:val="00234D36"/>
    <w:rsid w:val="00236AC2"/>
    <w:rsid w:val="00236F1C"/>
    <w:rsid w:val="0024018A"/>
    <w:rsid w:val="00240F10"/>
    <w:rsid w:val="0024198C"/>
    <w:rsid w:val="00241B28"/>
    <w:rsid w:val="00242038"/>
    <w:rsid w:val="002509D3"/>
    <w:rsid w:val="00251950"/>
    <w:rsid w:val="00253A7A"/>
    <w:rsid w:val="00254B34"/>
    <w:rsid w:val="00255644"/>
    <w:rsid w:val="00256C45"/>
    <w:rsid w:val="00257191"/>
    <w:rsid w:val="002610FA"/>
    <w:rsid w:val="0026614C"/>
    <w:rsid w:val="0026664F"/>
    <w:rsid w:val="00267851"/>
    <w:rsid w:val="00270CBE"/>
    <w:rsid w:val="00272305"/>
    <w:rsid w:val="002738A8"/>
    <w:rsid w:val="00273C2F"/>
    <w:rsid w:val="002741FC"/>
    <w:rsid w:val="002751D7"/>
    <w:rsid w:val="00275BDB"/>
    <w:rsid w:val="002776FC"/>
    <w:rsid w:val="00280E0F"/>
    <w:rsid w:val="00280FE9"/>
    <w:rsid w:val="002817EB"/>
    <w:rsid w:val="0028225A"/>
    <w:rsid w:val="00282A95"/>
    <w:rsid w:val="002858FB"/>
    <w:rsid w:val="0028594A"/>
    <w:rsid w:val="00286315"/>
    <w:rsid w:val="00290388"/>
    <w:rsid w:val="00290B6A"/>
    <w:rsid w:val="00292B5F"/>
    <w:rsid w:val="0029370D"/>
    <w:rsid w:val="00295604"/>
    <w:rsid w:val="00295AE4"/>
    <w:rsid w:val="00296990"/>
    <w:rsid w:val="00296DBC"/>
    <w:rsid w:val="002A04ED"/>
    <w:rsid w:val="002A083F"/>
    <w:rsid w:val="002A23E2"/>
    <w:rsid w:val="002A2521"/>
    <w:rsid w:val="002A2B48"/>
    <w:rsid w:val="002A2EC9"/>
    <w:rsid w:val="002A4CCB"/>
    <w:rsid w:val="002A4DDE"/>
    <w:rsid w:val="002A6E74"/>
    <w:rsid w:val="002B0047"/>
    <w:rsid w:val="002B11CA"/>
    <w:rsid w:val="002B2547"/>
    <w:rsid w:val="002B3450"/>
    <w:rsid w:val="002B3FD9"/>
    <w:rsid w:val="002B4628"/>
    <w:rsid w:val="002B5D07"/>
    <w:rsid w:val="002B6C8D"/>
    <w:rsid w:val="002C0AC9"/>
    <w:rsid w:val="002C1511"/>
    <w:rsid w:val="002C37A1"/>
    <w:rsid w:val="002C5CF0"/>
    <w:rsid w:val="002C71FD"/>
    <w:rsid w:val="002D02FB"/>
    <w:rsid w:val="002D111D"/>
    <w:rsid w:val="002D2281"/>
    <w:rsid w:val="002D3FE8"/>
    <w:rsid w:val="002D4340"/>
    <w:rsid w:val="002D4EC6"/>
    <w:rsid w:val="002D557A"/>
    <w:rsid w:val="002D5B02"/>
    <w:rsid w:val="002D6209"/>
    <w:rsid w:val="002D750B"/>
    <w:rsid w:val="002E5F59"/>
    <w:rsid w:val="002E66AF"/>
    <w:rsid w:val="002E6B05"/>
    <w:rsid w:val="002F0B01"/>
    <w:rsid w:val="002F22D5"/>
    <w:rsid w:val="002F5583"/>
    <w:rsid w:val="002F61F1"/>
    <w:rsid w:val="002F685A"/>
    <w:rsid w:val="002F6B3D"/>
    <w:rsid w:val="002F6CF9"/>
    <w:rsid w:val="002F7C43"/>
    <w:rsid w:val="00300794"/>
    <w:rsid w:val="00300D93"/>
    <w:rsid w:val="0030181A"/>
    <w:rsid w:val="00303956"/>
    <w:rsid w:val="00312A70"/>
    <w:rsid w:val="00312A93"/>
    <w:rsid w:val="00314554"/>
    <w:rsid w:val="003156EF"/>
    <w:rsid w:val="0031680D"/>
    <w:rsid w:val="00317DEE"/>
    <w:rsid w:val="003215C6"/>
    <w:rsid w:val="003220C8"/>
    <w:rsid w:val="0032267D"/>
    <w:rsid w:val="00326AD2"/>
    <w:rsid w:val="00331455"/>
    <w:rsid w:val="003321E2"/>
    <w:rsid w:val="00332E33"/>
    <w:rsid w:val="00334339"/>
    <w:rsid w:val="00334D4D"/>
    <w:rsid w:val="003355E9"/>
    <w:rsid w:val="00335869"/>
    <w:rsid w:val="00335E16"/>
    <w:rsid w:val="00336479"/>
    <w:rsid w:val="003365C4"/>
    <w:rsid w:val="00336670"/>
    <w:rsid w:val="00337106"/>
    <w:rsid w:val="00337686"/>
    <w:rsid w:val="00337B6D"/>
    <w:rsid w:val="00337BF4"/>
    <w:rsid w:val="00344E18"/>
    <w:rsid w:val="00347736"/>
    <w:rsid w:val="0035167E"/>
    <w:rsid w:val="00351825"/>
    <w:rsid w:val="003548E8"/>
    <w:rsid w:val="00354B90"/>
    <w:rsid w:val="00356240"/>
    <w:rsid w:val="00356525"/>
    <w:rsid w:val="00356792"/>
    <w:rsid w:val="003610D4"/>
    <w:rsid w:val="00362770"/>
    <w:rsid w:val="00363155"/>
    <w:rsid w:val="00363FD6"/>
    <w:rsid w:val="00363FEF"/>
    <w:rsid w:val="00365928"/>
    <w:rsid w:val="00367777"/>
    <w:rsid w:val="003678E2"/>
    <w:rsid w:val="00372B4F"/>
    <w:rsid w:val="00375908"/>
    <w:rsid w:val="00375993"/>
    <w:rsid w:val="0038105C"/>
    <w:rsid w:val="00382C45"/>
    <w:rsid w:val="003830A7"/>
    <w:rsid w:val="00383126"/>
    <w:rsid w:val="00383272"/>
    <w:rsid w:val="00383B87"/>
    <w:rsid w:val="00385D5B"/>
    <w:rsid w:val="00386169"/>
    <w:rsid w:val="00386D73"/>
    <w:rsid w:val="0038761E"/>
    <w:rsid w:val="00387E1C"/>
    <w:rsid w:val="00391D64"/>
    <w:rsid w:val="003929B6"/>
    <w:rsid w:val="00393947"/>
    <w:rsid w:val="00393BAD"/>
    <w:rsid w:val="00397151"/>
    <w:rsid w:val="003973DF"/>
    <w:rsid w:val="003A0983"/>
    <w:rsid w:val="003A1C30"/>
    <w:rsid w:val="003A1FC5"/>
    <w:rsid w:val="003A2F80"/>
    <w:rsid w:val="003A3346"/>
    <w:rsid w:val="003A65DB"/>
    <w:rsid w:val="003A661B"/>
    <w:rsid w:val="003A6D2E"/>
    <w:rsid w:val="003A7290"/>
    <w:rsid w:val="003B122C"/>
    <w:rsid w:val="003B1D15"/>
    <w:rsid w:val="003B2364"/>
    <w:rsid w:val="003B251F"/>
    <w:rsid w:val="003B25A0"/>
    <w:rsid w:val="003B4036"/>
    <w:rsid w:val="003B5BFD"/>
    <w:rsid w:val="003C03A1"/>
    <w:rsid w:val="003C0EE3"/>
    <w:rsid w:val="003C0F52"/>
    <w:rsid w:val="003C1389"/>
    <w:rsid w:val="003C276F"/>
    <w:rsid w:val="003C280A"/>
    <w:rsid w:val="003C28EF"/>
    <w:rsid w:val="003C39E2"/>
    <w:rsid w:val="003C3DD8"/>
    <w:rsid w:val="003C447F"/>
    <w:rsid w:val="003C7B72"/>
    <w:rsid w:val="003D1DAF"/>
    <w:rsid w:val="003D2CE3"/>
    <w:rsid w:val="003D32E4"/>
    <w:rsid w:val="003D3FD6"/>
    <w:rsid w:val="003D7B35"/>
    <w:rsid w:val="003E286B"/>
    <w:rsid w:val="003E54A6"/>
    <w:rsid w:val="003F2E2E"/>
    <w:rsid w:val="003F5E06"/>
    <w:rsid w:val="003F7991"/>
    <w:rsid w:val="00400360"/>
    <w:rsid w:val="00400F8D"/>
    <w:rsid w:val="0040164C"/>
    <w:rsid w:val="00402087"/>
    <w:rsid w:val="00404797"/>
    <w:rsid w:val="00406D91"/>
    <w:rsid w:val="0041081F"/>
    <w:rsid w:val="00411D90"/>
    <w:rsid w:val="004120BB"/>
    <w:rsid w:val="0041217F"/>
    <w:rsid w:val="00413E42"/>
    <w:rsid w:val="00421B88"/>
    <w:rsid w:val="004230B5"/>
    <w:rsid w:val="00423F9E"/>
    <w:rsid w:val="004248F9"/>
    <w:rsid w:val="00426CD8"/>
    <w:rsid w:val="0043325A"/>
    <w:rsid w:val="00433E53"/>
    <w:rsid w:val="00441458"/>
    <w:rsid w:val="00441AD5"/>
    <w:rsid w:val="0044286A"/>
    <w:rsid w:val="00444479"/>
    <w:rsid w:val="004462EB"/>
    <w:rsid w:val="00453324"/>
    <w:rsid w:val="00453762"/>
    <w:rsid w:val="00455B43"/>
    <w:rsid w:val="00457364"/>
    <w:rsid w:val="00457986"/>
    <w:rsid w:val="00457A14"/>
    <w:rsid w:val="004600B4"/>
    <w:rsid w:val="00460D72"/>
    <w:rsid w:val="00461078"/>
    <w:rsid w:val="00461C4B"/>
    <w:rsid w:val="00462EB8"/>
    <w:rsid w:val="00467EC8"/>
    <w:rsid w:val="004747B0"/>
    <w:rsid w:val="0047639C"/>
    <w:rsid w:val="00476727"/>
    <w:rsid w:val="00477325"/>
    <w:rsid w:val="0047761F"/>
    <w:rsid w:val="00477BB4"/>
    <w:rsid w:val="00480729"/>
    <w:rsid w:val="004816C3"/>
    <w:rsid w:val="004851E3"/>
    <w:rsid w:val="0048628F"/>
    <w:rsid w:val="00492017"/>
    <w:rsid w:val="00494568"/>
    <w:rsid w:val="00494E20"/>
    <w:rsid w:val="0049620B"/>
    <w:rsid w:val="004A0A90"/>
    <w:rsid w:val="004A0F99"/>
    <w:rsid w:val="004A174F"/>
    <w:rsid w:val="004A66FC"/>
    <w:rsid w:val="004B0096"/>
    <w:rsid w:val="004B1567"/>
    <w:rsid w:val="004B316C"/>
    <w:rsid w:val="004B3575"/>
    <w:rsid w:val="004B43B9"/>
    <w:rsid w:val="004B6416"/>
    <w:rsid w:val="004B658A"/>
    <w:rsid w:val="004C03C0"/>
    <w:rsid w:val="004C0734"/>
    <w:rsid w:val="004C1209"/>
    <w:rsid w:val="004C200A"/>
    <w:rsid w:val="004C4F26"/>
    <w:rsid w:val="004C6029"/>
    <w:rsid w:val="004C70A0"/>
    <w:rsid w:val="004C757B"/>
    <w:rsid w:val="004C7C30"/>
    <w:rsid w:val="004C7FCC"/>
    <w:rsid w:val="004D02FF"/>
    <w:rsid w:val="004D1A09"/>
    <w:rsid w:val="004D5567"/>
    <w:rsid w:val="004D564B"/>
    <w:rsid w:val="004E0ACE"/>
    <w:rsid w:val="004E1539"/>
    <w:rsid w:val="004E2CB7"/>
    <w:rsid w:val="004E3CD4"/>
    <w:rsid w:val="004E5750"/>
    <w:rsid w:val="004E5A16"/>
    <w:rsid w:val="004E6221"/>
    <w:rsid w:val="004E65C8"/>
    <w:rsid w:val="004F0111"/>
    <w:rsid w:val="004F7CE6"/>
    <w:rsid w:val="0050018A"/>
    <w:rsid w:val="0050031A"/>
    <w:rsid w:val="00501F48"/>
    <w:rsid w:val="00503211"/>
    <w:rsid w:val="00505BC4"/>
    <w:rsid w:val="00506079"/>
    <w:rsid w:val="00506D65"/>
    <w:rsid w:val="00507926"/>
    <w:rsid w:val="005118C8"/>
    <w:rsid w:val="005125D8"/>
    <w:rsid w:val="00512B6A"/>
    <w:rsid w:val="00512D8A"/>
    <w:rsid w:val="00514CC9"/>
    <w:rsid w:val="00515A1B"/>
    <w:rsid w:val="0051646B"/>
    <w:rsid w:val="005169F6"/>
    <w:rsid w:val="0052034F"/>
    <w:rsid w:val="00521ADC"/>
    <w:rsid w:val="00521FAB"/>
    <w:rsid w:val="005229AB"/>
    <w:rsid w:val="00523BC2"/>
    <w:rsid w:val="00526FEC"/>
    <w:rsid w:val="005279BE"/>
    <w:rsid w:val="00534928"/>
    <w:rsid w:val="005352D1"/>
    <w:rsid w:val="00535443"/>
    <w:rsid w:val="005361A7"/>
    <w:rsid w:val="005361BF"/>
    <w:rsid w:val="00537E43"/>
    <w:rsid w:val="00540B2E"/>
    <w:rsid w:val="00541037"/>
    <w:rsid w:val="00542F09"/>
    <w:rsid w:val="00543A02"/>
    <w:rsid w:val="005440C7"/>
    <w:rsid w:val="0054459A"/>
    <w:rsid w:val="00544CE6"/>
    <w:rsid w:val="00546213"/>
    <w:rsid w:val="0054744F"/>
    <w:rsid w:val="00551167"/>
    <w:rsid w:val="00551BBC"/>
    <w:rsid w:val="005525BF"/>
    <w:rsid w:val="00552D38"/>
    <w:rsid w:val="0055574E"/>
    <w:rsid w:val="00557864"/>
    <w:rsid w:val="00557A78"/>
    <w:rsid w:val="005603C2"/>
    <w:rsid w:val="00561EAB"/>
    <w:rsid w:val="00563DEE"/>
    <w:rsid w:val="005642A2"/>
    <w:rsid w:val="00566860"/>
    <w:rsid w:val="00571924"/>
    <w:rsid w:val="00571AC8"/>
    <w:rsid w:val="00572311"/>
    <w:rsid w:val="00572586"/>
    <w:rsid w:val="00572E0C"/>
    <w:rsid w:val="00572F9D"/>
    <w:rsid w:val="005730EC"/>
    <w:rsid w:val="005738A2"/>
    <w:rsid w:val="00575059"/>
    <w:rsid w:val="00575932"/>
    <w:rsid w:val="005771C0"/>
    <w:rsid w:val="005771CF"/>
    <w:rsid w:val="005778FE"/>
    <w:rsid w:val="00580164"/>
    <w:rsid w:val="0058033F"/>
    <w:rsid w:val="00580C1B"/>
    <w:rsid w:val="00581AEE"/>
    <w:rsid w:val="00581DBB"/>
    <w:rsid w:val="00583F6A"/>
    <w:rsid w:val="00585BED"/>
    <w:rsid w:val="00585DC1"/>
    <w:rsid w:val="00586A75"/>
    <w:rsid w:val="005877FF"/>
    <w:rsid w:val="00587A84"/>
    <w:rsid w:val="00587C66"/>
    <w:rsid w:val="00590991"/>
    <w:rsid w:val="00590D4C"/>
    <w:rsid w:val="00591867"/>
    <w:rsid w:val="00595C2B"/>
    <w:rsid w:val="005A0C65"/>
    <w:rsid w:val="005A23E3"/>
    <w:rsid w:val="005A78B0"/>
    <w:rsid w:val="005B3879"/>
    <w:rsid w:val="005B4849"/>
    <w:rsid w:val="005B5259"/>
    <w:rsid w:val="005B571D"/>
    <w:rsid w:val="005B7540"/>
    <w:rsid w:val="005C10A2"/>
    <w:rsid w:val="005C1EC2"/>
    <w:rsid w:val="005C2153"/>
    <w:rsid w:val="005C4AC2"/>
    <w:rsid w:val="005C5880"/>
    <w:rsid w:val="005D30C1"/>
    <w:rsid w:val="005D3BF2"/>
    <w:rsid w:val="005D3F1D"/>
    <w:rsid w:val="005D42F7"/>
    <w:rsid w:val="005D681B"/>
    <w:rsid w:val="005E220B"/>
    <w:rsid w:val="005E322D"/>
    <w:rsid w:val="005E3607"/>
    <w:rsid w:val="005E421E"/>
    <w:rsid w:val="005E50EF"/>
    <w:rsid w:val="005E73AB"/>
    <w:rsid w:val="005F04F0"/>
    <w:rsid w:val="005F0528"/>
    <w:rsid w:val="005F2246"/>
    <w:rsid w:val="005F2AF8"/>
    <w:rsid w:val="005F360E"/>
    <w:rsid w:val="005F5E70"/>
    <w:rsid w:val="005F688B"/>
    <w:rsid w:val="005F7B44"/>
    <w:rsid w:val="00600F7B"/>
    <w:rsid w:val="006015D3"/>
    <w:rsid w:val="006047FA"/>
    <w:rsid w:val="006074C6"/>
    <w:rsid w:val="00612F38"/>
    <w:rsid w:val="006158DF"/>
    <w:rsid w:val="00615B92"/>
    <w:rsid w:val="00616078"/>
    <w:rsid w:val="006160DA"/>
    <w:rsid w:val="00616E2C"/>
    <w:rsid w:val="0061702F"/>
    <w:rsid w:val="00620448"/>
    <w:rsid w:val="00621998"/>
    <w:rsid w:val="00622B22"/>
    <w:rsid w:val="006254BA"/>
    <w:rsid w:val="006258A0"/>
    <w:rsid w:val="00630B7C"/>
    <w:rsid w:val="00632686"/>
    <w:rsid w:val="00633115"/>
    <w:rsid w:val="00633660"/>
    <w:rsid w:val="00633B9E"/>
    <w:rsid w:val="00633D04"/>
    <w:rsid w:val="00635D86"/>
    <w:rsid w:val="006367AC"/>
    <w:rsid w:val="00637F0A"/>
    <w:rsid w:val="006416C1"/>
    <w:rsid w:val="00642C22"/>
    <w:rsid w:val="0064307F"/>
    <w:rsid w:val="00643E1A"/>
    <w:rsid w:val="00644EC2"/>
    <w:rsid w:val="00646543"/>
    <w:rsid w:val="00646DF5"/>
    <w:rsid w:val="00650397"/>
    <w:rsid w:val="006515D7"/>
    <w:rsid w:val="00653605"/>
    <w:rsid w:val="006544D1"/>
    <w:rsid w:val="00655708"/>
    <w:rsid w:val="006557DA"/>
    <w:rsid w:val="00655EA3"/>
    <w:rsid w:val="00661A2D"/>
    <w:rsid w:val="00662186"/>
    <w:rsid w:val="00663382"/>
    <w:rsid w:val="0066350D"/>
    <w:rsid w:val="006635B3"/>
    <w:rsid w:val="006637C0"/>
    <w:rsid w:val="00663F6C"/>
    <w:rsid w:val="00664AA1"/>
    <w:rsid w:val="00664D2C"/>
    <w:rsid w:val="0066555B"/>
    <w:rsid w:val="00666619"/>
    <w:rsid w:val="0066670C"/>
    <w:rsid w:val="00670E09"/>
    <w:rsid w:val="00671890"/>
    <w:rsid w:val="00672FD8"/>
    <w:rsid w:val="00673D4A"/>
    <w:rsid w:val="00673D55"/>
    <w:rsid w:val="006742CF"/>
    <w:rsid w:val="0067446A"/>
    <w:rsid w:val="00674701"/>
    <w:rsid w:val="006748FD"/>
    <w:rsid w:val="00675BC6"/>
    <w:rsid w:val="006769AD"/>
    <w:rsid w:val="0068344A"/>
    <w:rsid w:val="0068474A"/>
    <w:rsid w:val="00684853"/>
    <w:rsid w:val="0068485F"/>
    <w:rsid w:val="00684E6F"/>
    <w:rsid w:val="00685065"/>
    <w:rsid w:val="00686A3A"/>
    <w:rsid w:val="00687939"/>
    <w:rsid w:val="006902C9"/>
    <w:rsid w:val="00691BB8"/>
    <w:rsid w:val="00692738"/>
    <w:rsid w:val="00693224"/>
    <w:rsid w:val="006955F0"/>
    <w:rsid w:val="00695867"/>
    <w:rsid w:val="00696749"/>
    <w:rsid w:val="00697B5A"/>
    <w:rsid w:val="006A14B6"/>
    <w:rsid w:val="006A1854"/>
    <w:rsid w:val="006A23EC"/>
    <w:rsid w:val="006A30C8"/>
    <w:rsid w:val="006A542C"/>
    <w:rsid w:val="006A6000"/>
    <w:rsid w:val="006A74EB"/>
    <w:rsid w:val="006B05F9"/>
    <w:rsid w:val="006B0FB0"/>
    <w:rsid w:val="006B57F4"/>
    <w:rsid w:val="006B662A"/>
    <w:rsid w:val="006C0ABC"/>
    <w:rsid w:val="006C1474"/>
    <w:rsid w:val="006C179F"/>
    <w:rsid w:val="006C25C7"/>
    <w:rsid w:val="006C52E7"/>
    <w:rsid w:val="006C6A02"/>
    <w:rsid w:val="006D0033"/>
    <w:rsid w:val="006D11FF"/>
    <w:rsid w:val="006D12B0"/>
    <w:rsid w:val="006D15D4"/>
    <w:rsid w:val="006D4528"/>
    <w:rsid w:val="006D49F1"/>
    <w:rsid w:val="006D5AAE"/>
    <w:rsid w:val="006D779F"/>
    <w:rsid w:val="006E0391"/>
    <w:rsid w:val="006E139F"/>
    <w:rsid w:val="006E3DF9"/>
    <w:rsid w:val="006E578D"/>
    <w:rsid w:val="006E5AA6"/>
    <w:rsid w:val="006E5DFF"/>
    <w:rsid w:val="006E7422"/>
    <w:rsid w:val="006E7744"/>
    <w:rsid w:val="006E7DA9"/>
    <w:rsid w:val="006F0883"/>
    <w:rsid w:val="006F0B13"/>
    <w:rsid w:val="006F1016"/>
    <w:rsid w:val="006F30AA"/>
    <w:rsid w:val="006F4E4C"/>
    <w:rsid w:val="006F6084"/>
    <w:rsid w:val="006F6405"/>
    <w:rsid w:val="006F76D2"/>
    <w:rsid w:val="0070011E"/>
    <w:rsid w:val="00700AB9"/>
    <w:rsid w:val="00701211"/>
    <w:rsid w:val="007012CE"/>
    <w:rsid w:val="00703228"/>
    <w:rsid w:val="00704481"/>
    <w:rsid w:val="00704A63"/>
    <w:rsid w:val="00705156"/>
    <w:rsid w:val="00705F80"/>
    <w:rsid w:val="007066B6"/>
    <w:rsid w:val="00707384"/>
    <w:rsid w:val="0071021F"/>
    <w:rsid w:val="00711ED9"/>
    <w:rsid w:val="0071212C"/>
    <w:rsid w:val="00715C5B"/>
    <w:rsid w:val="007201EC"/>
    <w:rsid w:val="007213B9"/>
    <w:rsid w:val="00721AA2"/>
    <w:rsid w:val="0072315D"/>
    <w:rsid w:val="00723EDC"/>
    <w:rsid w:val="00725506"/>
    <w:rsid w:val="007264B1"/>
    <w:rsid w:val="00730598"/>
    <w:rsid w:val="0073215A"/>
    <w:rsid w:val="00734007"/>
    <w:rsid w:val="0073521C"/>
    <w:rsid w:val="007357BA"/>
    <w:rsid w:val="00735BC2"/>
    <w:rsid w:val="00735E6D"/>
    <w:rsid w:val="00736CDB"/>
    <w:rsid w:val="00740C32"/>
    <w:rsid w:val="00741018"/>
    <w:rsid w:val="00744FE4"/>
    <w:rsid w:val="007455E4"/>
    <w:rsid w:val="00745F3E"/>
    <w:rsid w:val="007460FC"/>
    <w:rsid w:val="00751B54"/>
    <w:rsid w:val="00751FBD"/>
    <w:rsid w:val="0075212A"/>
    <w:rsid w:val="00753535"/>
    <w:rsid w:val="00753EB2"/>
    <w:rsid w:val="00755D2B"/>
    <w:rsid w:val="0076104B"/>
    <w:rsid w:val="007630F0"/>
    <w:rsid w:val="007655F7"/>
    <w:rsid w:val="00766134"/>
    <w:rsid w:val="00766D50"/>
    <w:rsid w:val="00767B64"/>
    <w:rsid w:val="00770367"/>
    <w:rsid w:val="007722CC"/>
    <w:rsid w:val="00773E36"/>
    <w:rsid w:val="007750C5"/>
    <w:rsid w:val="0077672D"/>
    <w:rsid w:val="00777C14"/>
    <w:rsid w:val="007808C1"/>
    <w:rsid w:val="00782026"/>
    <w:rsid w:val="00782BAF"/>
    <w:rsid w:val="00785321"/>
    <w:rsid w:val="0078723D"/>
    <w:rsid w:val="00787308"/>
    <w:rsid w:val="00787643"/>
    <w:rsid w:val="00790EE8"/>
    <w:rsid w:val="00793AA8"/>
    <w:rsid w:val="00793CDE"/>
    <w:rsid w:val="00794B04"/>
    <w:rsid w:val="007959E0"/>
    <w:rsid w:val="007A2108"/>
    <w:rsid w:val="007A21D9"/>
    <w:rsid w:val="007A5C5E"/>
    <w:rsid w:val="007B4D3A"/>
    <w:rsid w:val="007B6945"/>
    <w:rsid w:val="007B6C77"/>
    <w:rsid w:val="007B724E"/>
    <w:rsid w:val="007C2A7B"/>
    <w:rsid w:val="007C7A95"/>
    <w:rsid w:val="007D1272"/>
    <w:rsid w:val="007D2A67"/>
    <w:rsid w:val="007D3D70"/>
    <w:rsid w:val="007D626D"/>
    <w:rsid w:val="007D7BAB"/>
    <w:rsid w:val="007E0EE2"/>
    <w:rsid w:val="007E1450"/>
    <w:rsid w:val="007E20EA"/>
    <w:rsid w:val="007E3023"/>
    <w:rsid w:val="007E7484"/>
    <w:rsid w:val="007F1A7E"/>
    <w:rsid w:val="007F3549"/>
    <w:rsid w:val="007F4DF9"/>
    <w:rsid w:val="007F4E15"/>
    <w:rsid w:val="007F4F3D"/>
    <w:rsid w:val="007F5D82"/>
    <w:rsid w:val="007F620D"/>
    <w:rsid w:val="00800C76"/>
    <w:rsid w:val="00801D7E"/>
    <w:rsid w:val="008047B3"/>
    <w:rsid w:val="008070D5"/>
    <w:rsid w:val="00807A33"/>
    <w:rsid w:val="00812EE5"/>
    <w:rsid w:val="008142CE"/>
    <w:rsid w:val="008152C5"/>
    <w:rsid w:val="00817C8C"/>
    <w:rsid w:val="00820225"/>
    <w:rsid w:val="00820BF2"/>
    <w:rsid w:val="00820CFC"/>
    <w:rsid w:val="00824851"/>
    <w:rsid w:val="0082590A"/>
    <w:rsid w:val="00826C76"/>
    <w:rsid w:val="00826EB5"/>
    <w:rsid w:val="00827AB8"/>
    <w:rsid w:val="00830280"/>
    <w:rsid w:val="00830C37"/>
    <w:rsid w:val="00830DF0"/>
    <w:rsid w:val="008315D5"/>
    <w:rsid w:val="008331A9"/>
    <w:rsid w:val="00833BE5"/>
    <w:rsid w:val="0083583E"/>
    <w:rsid w:val="008375C8"/>
    <w:rsid w:val="008404A7"/>
    <w:rsid w:val="008411C9"/>
    <w:rsid w:val="0084184D"/>
    <w:rsid w:val="00842326"/>
    <w:rsid w:val="00842943"/>
    <w:rsid w:val="00846993"/>
    <w:rsid w:val="0085162C"/>
    <w:rsid w:val="008524CD"/>
    <w:rsid w:val="00855C57"/>
    <w:rsid w:val="00856983"/>
    <w:rsid w:val="00856B31"/>
    <w:rsid w:val="00856FA9"/>
    <w:rsid w:val="00857042"/>
    <w:rsid w:val="00857F9A"/>
    <w:rsid w:val="00860A98"/>
    <w:rsid w:val="008616E3"/>
    <w:rsid w:val="008654F8"/>
    <w:rsid w:val="0086589B"/>
    <w:rsid w:val="00865B93"/>
    <w:rsid w:val="00866FC0"/>
    <w:rsid w:val="00870C0A"/>
    <w:rsid w:val="00872884"/>
    <w:rsid w:val="00873456"/>
    <w:rsid w:val="00875457"/>
    <w:rsid w:val="00876E92"/>
    <w:rsid w:val="008776B9"/>
    <w:rsid w:val="00880170"/>
    <w:rsid w:val="00880BD9"/>
    <w:rsid w:val="00882E64"/>
    <w:rsid w:val="00884E2E"/>
    <w:rsid w:val="00884EB5"/>
    <w:rsid w:val="00892771"/>
    <w:rsid w:val="008928FB"/>
    <w:rsid w:val="008949C1"/>
    <w:rsid w:val="00895834"/>
    <w:rsid w:val="00895C0D"/>
    <w:rsid w:val="00895FD2"/>
    <w:rsid w:val="00897620"/>
    <w:rsid w:val="00897CF7"/>
    <w:rsid w:val="008A123E"/>
    <w:rsid w:val="008A1B02"/>
    <w:rsid w:val="008A4913"/>
    <w:rsid w:val="008A74A7"/>
    <w:rsid w:val="008B381B"/>
    <w:rsid w:val="008B3C81"/>
    <w:rsid w:val="008B3C94"/>
    <w:rsid w:val="008B5D3A"/>
    <w:rsid w:val="008C0518"/>
    <w:rsid w:val="008C24DF"/>
    <w:rsid w:val="008C2E0D"/>
    <w:rsid w:val="008C5477"/>
    <w:rsid w:val="008C637B"/>
    <w:rsid w:val="008C7BC0"/>
    <w:rsid w:val="008D16CA"/>
    <w:rsid w:val="008D2DCF"/>
    <w:rsid w:val="008D4B2A"/>
    <w:rsid w:val="008D5455"/>
    <w:rsid w:val="008D5C7D"/>
    <w:rsid w:val="008D5D52"/>
    <w:rsid w:val="008D75B7"/>
    <w:rsid w:val="008E156A"/>
    <w:rsid w:val="008E1A5B"/>
    <w:rsid w:val="008E1C9A"/>
    <w:rsid w:val="008E1D22"/>
    <w:rsid w:val="008E1D41"/>
    <w:rsid w:val="008F1632"/>
    <w:rsid w:val="008F27D5"/>
    <w:rsid w:val="008F286B"/>
    <w:rsid w:val="008F3375"/>
    <w:rsid w:val="008F54BB"/>
    <w:rsid w:val="008F7F45"/>
    <w:rsid w:val="00900CB7"/>
    <w:rsid w:val="00901D4A"/>
    <w:rsid w:val="00903FB9"/>
    <w:rsid w:val="00906567"/>
    <w:rsid w:val="00906A10"/>
    <w:rsid w:val="009075CB"/>
    <w:rsid w:val="00907CC2"/>
    <w:rsid w:val="00910C9F"/>
    <w:rsid w:val="00912B32"/>
    <w:rsid w:val="0091458F"/>
    <w:rsid w:val="00915894"/>
    <w:rsid w:val="009165DA"/>
    <w:rsid w:val="00920F42"/>
    <w:rsid w:val="00921685"/>
    <w:rsid w:val="00921921"/>
    <w:rsid w:val="0092532D"/>
    <w:rsid w:val="00926A57"/>
    <w:rsid w:val="00927219"/>
    <w:rsid w:val="009309FB"/>
    <w:rsid w:val="00932B8B"/>
    <w:rsid w:val="00932C38"/>
    <w:rsid w:val="009339A8"/>
    <w:rsid w:val="00935F6B"/>
    <w:rsid w:val="00937822"/>
    <w:rsid w:val="0094271D"/>
    <w:rsid w:val="009432FC"/>
    <w:rsid w:val="009440B6"/>
    <w:rsid w:val="00951AC8"/>
    <w:rsid w:val="009522CA"/>
    <w:rsid w:val="0095231E"/>
    <w:rsid w:val="00954E96"/>
    <w:rsid w:val="009557BE"/>
    <w:rsid w:val="0095792C"/>
    <w:rsid w:val="00961BD2"/>
    <w:rsid w:val="00962A8A"/>
    <w:rsid w:val="00965AAC"/>
    <w:rsid w:val="00965C61"/>
    <w:rsid w:val="00967FED"/>
    <w:rsid w:val="0097002D"/>
    <w:rsid w:val="00972C7C"/>
    <w:rsid w:val="00974B53"/>
    <w:rsid w:val="009755B6"/>
    <w:rsid w:val="00975FC9"/>
    <w:rsid w:val="0097699F"/>
    <w:rsid w:val="0097755B"/>
    <w:rsid w:val="00980F40"/>
    <w:rsid w:val="00982AB9"/>
    <w:rsid w:val="00983592"/>
    <w:rsid w:val="009852AA"/>
    <w:rsid w:val="009856F4"/>
    <w:rsid w:val="009858A1"/>
    <w:rsid w:val="009861A6"/>
    <w:rsid w:val="0098669D"/>
    <w:rsid w:val="009868F3"/>
    <w:rsid w:val="00987D12"/>
    <w:rsid w:val="009917C4"/>
    <w:rsid w:val="00993D7E"/>
    <w:rsid w:val="00994095"/>
    <w:rsid w:val="009943CC"/>
    <w:rsid w:val="00995827"/>
    <w:rsid w:val="00996C8C"/>
    <w:rsid w:val="009A07B7"/>
    <w:rsid w:val="009A0BD6"/>
    <w:rsid w:val="009A2234"/>
    <w:rsid w:val="009A272D"/>
    <w:rsid w:val="009A47D4"/>
    <w:rsid w:val="009A52BD"/>
    <w:rsid w:val="009B122D"/>
    <w:rsid w:val="009B487E"/>
    <w:rsid w:val="009B6A54"/>
    <w:rsid w:val="009B702D"/>
    <w:rsid w:val="009B7808"/>
    <w:rsid w:val="009C0674"/>
    <w:rsid w:val="009C1450"/>
    <w:rsid w:val="009C25F0"/>
    <w:rsid w:val="009C38BA"/>
    <w:rsid w:val="009C5A4E"/>
    <w:rsid w:val="009C6304"/>
    <w:rsid w:val="009D174C"/>
    <w:rsid w:val="009D1963"/>
    <w:rsid w:val="009D2D6F"/>
    <w:rsid w:val="009D2E79"/>
    <w:rsid w:val="009D3998"/>
    <w:rsid w:val="009D7210"/>
    <w:rsid w:val="009E4799"/>
    <w:rsid w:val="009E517C"/>
    <w:rsid w:val="009E7985"/>
    <w:rsid w:val="009F21B5"/>
    <w:rsid w:val="009F2FE9"/>
    <w:rsid w:val="009F3C80"/>
    <w:rsid w:val="009F40F3"/>
    <w:rsid w:val="009F7E87"/>
    <w:rsid w:val="009F7F39"/>
    <w:rsid w:val="00A0304D"/>
    <w:rsid w:val="00A033AC"/>
    <w:rsid w:val="00A03A4A"/>
    <w:rsid w:val="00A049F7"/>
    <w:rsid w:val="00A10ADB"/>
    <w:rsid w:val="00A129E0"/>
    <w:rsid w:val="00A134E3"/>
    <w:rsid w:val="00A13776"/>
    <w:rsid w:val="00A15654"/>
    <w:rsid w:val="00A15A58"/>
    <w:rsid w:val="00A168B1"/>
    <w:rsid w:val="00A17273"/>
    <w:rsid w:val="00A215DF"/>
    <w:rsid w:val="00A23774"/>
    <w:rsid w:val="00A24B2B"/>
    <w:rsid w:val="00A271DB"/>
    <w:rsid w:val="00A320E1"/>
    <w:rsid w:val="00A32EEF"/>
    <w:rsid w:val="00A3423C"/>
    <w:rsid w:val="00A346B7"/>
    <w:rsid w:val="00A379A7"/>
    <w:rsid w:val="00A37B97"/>
    <w:rsid w:val="00A40ADF"/>
    <w:rsid w:val="00A41DFB"/>
    <w:rsid w:val="00A433A2"/>
    <w:rsid w:val="00A448CD"/>
    <w:rsid w:val="00A44A5F"/>
    <w:rsid w:val="00A45E2C"/>
    <w:rsid w:val="00A4625C"/>
    <w:rsid w:val="00A549BA"/>
    <w:rsid w:val="00A5513A"/>
    <w:rsid w:val="00A56C56"/>
    <w:rsid w:val="00A604BB"/>
    <w:rsid w:val="00A60FDA"/>
    <w:rsid w:val="00A617B4"/>
    <w:rsid w:val="00A61F31"/>
    <w:rsid w:val="00A6610B"/>
    <w:rsid w:val="00A66587"/>
    <w:rsid w:val="00A66E16"/>
    <w:rsid w:val="00A671D2"/>
    <w:rsid w:val="00A67A81"/>
    <w:rsid w:val="00A70142"/>
    <w:rsid w:val="00A70503"/>
    <w:rsid w:val="00A74E14"/>
    <w:rsid w:val="00A757B3"/>
    <w:rsid w:val="00A76099"/>
    <w:rsid w:val="00A7620C"/>
    <w:rsid w:val="00A82BD8"/>
    <w:rsid w:val="00A856E5"/>
    <w:rsid w:val="00A85E5A"/>
    <w:rsid w:val="00A85EB2"/>
    <w:rsid w:val="00A92842"/>
    <w:rsid w:val="00A93435"/>
    <w:rsid w:val="00A93916"/>
    <w:rsid w:val="00A941D1"/>
    <w:rsid w:val="00A96180"/>
    <w:rsid w:val="00A9644D"/>
    <w:rsid w:val="00A96E89"/>
    <w:rsid w:val="00A97E7D"/>
    <w:rsid w:val="00AA0A6C"/>
    <w:rsid w:val="00AA1012"/>
    <w:rsid w:val="00AA4938"/>
    <w:rsid w:val="00AA4B48"/>
    <w:rsid w:val="00AA5599"/>
    <w:rsid w:val="00AA624C"/>
    <w:rsid w:val="00AA7E72"/>
    <w:rsid w:val="00AA7F8B"/>
    <w:rsid w:val="00AB5503"/>
    <w:rsid w:val="00AB5CCC"/>
    <w:rsid w:val="00AC5AB3"/>
    <w:rsid w:val="00AC7D05"/>
    <w:rsid w:val="00AC7DA4"/>
    <w:rsid w:val="00AD3471"/>
    <w:rsid w:val="00AD5696"/>
    <w:rsid w:val="00AD6DE8"/>
    <w:rsid w:val="00AE13CE"/>
    <w:rsid w:val="00AE215C"/>
    <w:rsid w:val="00AE26F3"/>
    <w:rsid w:val="00AE3E43"/>
    <w:rsid w:val="00AE40DF"/>
    <w:rsid w:val="00AE5696"/>
    <w:rsid w:val="00AF31B7"/>
    <w:rsid w:val="00AF3DC4"/>
    <w:rsid w:val="00AF4871"/>
    <w:rsid w:val="00AF4BD8"/>
    <w:rsid w:val="00AF4C9B"/>
    <w:rsid w:val="00AF514F"/>
    <w:rsid w:val="00AF6BB7"/>
    <w:rsid w:val="00AF6E7F"/>
    <w:rsid w:val="00B01E49"/>
    <w:rsid w:val="00B0371C"/>
    <w:rsid w:val="00B039FC"/>
    <w:rsid w:val="00B046E1"/>
    <w:rsid w:val="00B05CA0"/>
    <w:rsid w:val="00B07858"/>
    <w:rsid w:val="00B07B3B"/>
    <w:rsid w:val="00B07DDB"/>
    <w:rsid w:val="00B12EAF"/>
    <w:rsid w:val="00B145C4"/>
    <w:rsid w:val="00B14675"/>
    <w:rsid w:val="00B14DFB"/>
    <w:rsid w:val="00B1645B"/>
    <w:rsid w:val="00B16AE5"/>
    <w:rsid w:val="00B17734"/>
    <w:rsid w:val="00B17BFA"/>
    <w:rsid w:val="00B17CE2"/>
    <w:rsid w:val="00B202F4"/>
    <w:rsid w:val="00B20585"/>
    <w:rsid w:val="00B213BB"/>
    <w:rsid w:val="00B23140"/>
    <w:rsid w:val="00B236BD"/>
    <w:rsid w:val="00B25B35"/>
    <w:rsid w:val="00B2651A"/>
    <w:rsid w:val="00B27B60"/>
    <w:rsid w:val="00B35165"/>
    <w:rsid w:val="00B35A4A"/>
    <w:rsid w:val="00B36B58"/>
    <w:rsid w:val="00B43A85"/>
    <w:rsid w:val="00B4616A"/>
    <w:rsid w:val="00B46522"/>
    <w:rsid w:val="00B5104D"/>
    <w:rsid w:val="00B52BCC"/>
    <w:rsid w:val="00B52C3C"/>
    <w:rsid w:val="00B52E36"/>
    <w:rsid w:val="00B562FD"/>
    <w:rsid w:val="00B57AC6"/>
    <w:rsid w:val="00B64065"/>
    <w:rsid w:val="00B667B1"/>
    <w:rsid w:val="00B668DF"/>
    <w:rsid w:val="00B715AD"/>
    <w:rsid w:val="00B727C3"/>
    <w:rsid w:val="00B742EC"/>
    <w:rsid w:val="00B7474B"/>
    <w:rsid w:val="00B77089"/>
    <w:rsid w:val="00B802CE"/>
    <w:rsid w:val="00B8255A"/>
    <w:rsid w:val="00B82C32"/>
    <w:rsid w:val="00B85790"/>
    <w:rsid w:val="00B85EA6"/>
    <w:rsid w:val="00B87866"/>
    <w:rsid w:val="00B9072C"/>
    <w:rsid w:val="00B94201"/>
    <w:rsid w:val="00B9501C"/>
    <w:rsid w:val="00B95C5D"/>
    <w:rsid w:val="00B95F41"/>
    <w:rsid w:val="00BA0003"/>
    <w:rsid w:val="00BA1159"/>
    <w:rsid w:val="00BA1387"/>
    <w:rsid w:val="00BA26D0"/>
    <w:rsid w:val="00BA649F"/>
    <w:rsid w:val="00BA7243"/>
    <w:rsid w:val="00BA79BB"/>
    <w:rsid w:val="00BB040B"/>
    <w:rsid w:val="00BB76C5"/>
    <w:rsid w:val="00BC131C"/>
    <w:rsid w:val="00BC2FBD"/>
    <w:rsid w:val="00BC68AE"/>
    <w:rsid w:val="00BD2C9C"/>
    <w:rsid w:val="00BD591C"/>
    <w:rsid w:val="00BD5985"/>
    <w:rsid w:val="00BD5C52"/>
    <w:rsid w:val="00BD5CC5"/>
    <w:rsid w:val="00BD66E7"/>
    <w:rsid w:val="00BE1ABD"/>
    <w:rsid w:val="00BE5F55"/>
    <w:rsid w:val="00BE67B9"/>
    <w:rsid w:val="00BE6EDF"/>
    <w:rsid w:val="00BE750A"/>
    <w:rsid w:val="00BF1E21"/>
    <w:rsid w:val="00BF5CBA"/>
    <w:rsid w:val="00BF5D30"/>
    <w:rsid w:val="00BF5DF5"/>
    <w:rsid w:val="00BF6625"/>
    <w:rsid w:val="00BF6D8E"/>
    <w:rsid w:val="00C01A9C"/>
    <w:rsid w:val="00C04078"/>
    <w:rsid w:val="00C045FA"/>
    <w:rsid w:val="00C0489E"/>
    <w:rsid w:val="00C07A58"/>
    <w:rsid w:val="00C13431"/>
    <w:rsid w:val="00C1383B"/>
    <w:rsid w:val="00C13DC1"/>
    <w:rsid w:val="00C145AC"/>
    <w:rsid w:val="00C1668D"/>
    <w:rsid w:val="00C1703C"/>
    <w:rsid w:val="00C17643"/>
    <w:rsid w:val="00C179AD"/>
    <w:rsid w:val="00C204D0"/>
    <w:rsid w:val="00C24A01"/>
    <w:rsid w:val="00C265EC"/>
    <w:rsid w:val="00C27464"/>
    <w:rsid w:val="00C3067B"/>
    <w:rsid w:val="00C30FD1"/>
    <w:rsid w:val="00C31533"/>
    <w:rsid w:val="00C3182D"/>
    <w:rsid w:val="00C33815"/>
    <w:rsid w:val="00C33CAB"/>
    <w:rsid w:val="00C36696"/>
    <w:rsid w:val="00C3699B"/>
    <w:rsid w:val="00C36FB4"/>
    <w:rsid w:val="00C4051A"/>
    <w:rsid w:val="00C41258"/>
    <w:rsid w:val="00C43159"/>
    <w:rsid w:val="00C444B1"/>
    <w:rsid w:val="00C50698"/>
    <w:rsid w:val="00C55470"/>
    <w:rsid w:val="00C55ACD"/>
    <w:rsid w:val="00C56E6B"/>
    <w:rsid w:val="00C56EA8"/>
    <w:rsid w:val="00C624B9"/>
    <w:rsid w:val="00C63269"/>
    <w:rsid w:val="00C63930"/>
    <w:rsid w:val="00C63C4E"/>
    <w:rsid w:val="00C64F9E"/>
    <w:rsid w:val="00C66E2E"/>
    <w:rsid w:val="00C70AD5"/>
    <w:rsid w:val="00C71623"/>
    <w:rsid w:val="00C71842"/>
    <w:rsid w:val="00C730EB"/>
    <w:rsid w:val="00C7411E"/>
    <w:rsid w:val="00C748C5"/>
    <w:rsid w:val="00C7630D"/>
    <w:rsid w:val="00C76C8F"/>
    <w:rsid w:val="00C7786E"/>
    <w:rsid w:val="00C80B6E"/>
    <w:rsid w:val="00C82389"/>
    <w:rsid w:val="00C83D85"/>
    <w:rsid w:val="00C84F28"/>
    <w:rsid w:val="00C8678A"/>
    <w:rsid w:val="00C8727D"/>
    <w:rsid w:val="00C92F1C"/>
    <w:rsid w:val="00C94DD4"/>
    <w:rsid w:val="00C95483"/>
    <w:rsid w:val="00C96DB7"/>
    <w:rsid w:val="00CA040F"/>
    <w:rsid w:val="00CA0618"/>
    <w:rsid w:val="00CA078C"/>
    <w:rsid w:val="00CA19A9"/>
    <w:rsid w:val="00CA1AAF"/>
    <w:rsid w:val="00CA1E0B"/>
    <w:rsid w:val="00CA42CF"/>
    <w:rsid w:val="00CB2453"/>
    <w:rsid w:val="00CB297A"/>
    <w:rsid w:val="00CB3CFC"/>
    <w:rsid w:val="00CB556B"/>
    <w:rsid w:val="00CB58F2"/>
    <w:rsid w:val="00CB6C17"/>
    <w:rsid w:val="00CB746B"/>
    <w:rsid w:val="00CC24DE"/>
    <w:rsid w:val="00CC492A"/>
    <w:rsid w:val="00CC5AE3"/>
    <w:rsid w:val="00CC7181"/>
    <w:rsid w:val="00CD04ED"/>
    <w:rsid w:val="00CD04F0"/>
    <w:rsid w:val="00CD1D4A"/>
    <w:rsid w:val="00CD1D5A"/>
    <w:rsid w:val="00CD2E94"/>
    <w:rsid w:val="00CD32D8"/>
    <w:rsid w:val="00CD4023"/>
    <w:rsid w:val="00CD4350"/>
    <w:rsid w:val="00CD5105"/>
    <w:rsid w:val="00CD53F1"/>
    <w:rsid w:val="00CD6062"/>
    <w:rsid w:val="00CE0259"/>
    <w:rsid w:val="00CE1F00"/>
    <w:rsid w:val="00CE2218"/>
    <w:rsid w:val="00CE42CB"/>
    <w:rsid w:val="00CE5767"/>
    <w:rsid w:val="00CE770C"/>
    <w:rsid w:val="00CF0FE5"/>
    <w:rsid w:val="00CF462F"/>
    <w:rsid w:val="00CF56FF"/>
    <w:rsid w:val="00CF6064"/>
    <w:rsid w:val="00D01FBF"/>
    <w:rsid w:val="00D0437B"/>
    <w:rsid w:val="00D06B96"/>
    <w:rsid w:val="00D104C0"/>
    <w:rsid w:val="00D10FEB"/>
    <w:rsid w:val="00D11932"/>
    <w:rsid w:val="00D124DB"/>
    <w:rsid w:val="00D12A67"/>
    <w:rsid w:val="00D208F5"/>
    <w:rsid w:val="00D221D3"/>
    <w:rsid w:val="00D22E2C"/>
    <w:rsid w:val="00D23560"/>
    <w:rsid w:val="00D2420A"/>
    <w:rsid w:val="00D314F0"/>
    <w:rsid w:val="00D35109"/>
    <w:rsid w:val="00D35FE0"/>
    <w:rsid w:val="00D3698D"/>
    <w:rsid w:val="00D4089B"/>
    <w:rsid w:val="00D42606"/>
    <w:rsid w:val="00D42A33"/>
    <w:rsid w:val="00D43C32"/>
    <w:rsid w:val="00D5565B"/>
    <w:rsid w:val="00D558A5"/>
    <w:rsid w:val="00D55EED"/>
    <w:rsid w:val="00D5618E"/>
    <w:rsid w:val="00D61650"/>
    <w:rsid w:val="00D623C5"/>
    <w:rsid w:val="00D63913"/>
    <w:rsid w:val="00D658F4"/>
    <w:rsid w:val="00D66D1B"/>
    <w:rsid w:val="00D67FA9"/>
    <w:rsid w:val="00D736E5"/>
    <w:rsid w:val="00D749A0"/>
    <w:rsid w:val="00D758FA"/>
    <w:rsid w:val="00D75A6C"/>
    <w:rsid w:val="00D76917"/>
    <w:rsid w:val="00D77E9F"/>
    <w:rsid w:val="00D80843"/>
    <w:rsid w:val="00D81046"/>
    <w:rsid w:val="00D820E4"/>
    <w:rsid w:val="00D82DF3"/>
    <w:rsid w:val="00D83A53"/>
    <w:rsid w:val="00D840EE"/>
    <w:rsid w:val="00D843EF"/>
    <w:rsid w:val="00D84975"/>
    <w:rsid w:val="00D87D54"/>
    <w:rsid w:val="00D912C9"/>
    <w:rsid w:val="00D914D6"/>
    <w:rsid w:val="00D91647"/>
    <w:rsid w:val="00D91DC6"/>
    <w:rsid w:val="00D93B39"/>
    <w:rsid w:val="00D94A47"/>
    <w:rsid w:val="00D95472"/>
    <w:rsid w:val="00D9551D"/>
    <w:rsid w:val="00D95C78"/>
    <w:rsid w:val="00D97BE0"/>
    <w:rsid w:val="00DA1F85"/>
    <w:rsid w:val="00DA3BFD"/>
    <w:rsid w:val="00DA3F4D"/>
    <w:rsid w:val="00DB2878"/>
    <w:rsid w:val="00DB4A2C"/>
    <w:rsid w:val="00DB4E55"/>
    <w:rsid w:val="00DB5407"/>
    <w:rsid w:val="00DB77C1"/>
    <w:rsid w:val="00DC0736"/>
    <w:rsid w:val="00DC0BBA"/>
    <w:rsid w:val="00DC1D25"/>
    <w:rsid w:val="00DC31A7"/>
    <w:rsid w:val="00DC338D"/>
    <w:rsid w:val="00DC33D5"/>
    <w:rsid w:val="00DC40E7"/>
    <w:rsid w:val="00DC48AA"/>
    <w:rsid w:val="00DC6FFC"/>
    <w:rsid w:val="00DC7C7A"/>
    <w:rsid w:val="00DD27DA"/>
    <w:rsid w:val="00DD426B"/>
    <w:rsid w:val="00DD5EEC"/>
    <w:rsid w:val="00DE1793"/>
    <w:rsid w:val="00DE1968"/>
    <w:rsid w:val="00DE1E8E"/>
    <w:rsid w:val="00DE2E68"/>
    <w:rsid w:val="00DE3003"/>
    <w:rsid w:val="00DE6B4E"/>
    <w:rsid w:val="00DE7A10"/>
    <w:rsid w:val="00DE7A6D"/>
    <w:rsid w:val="00DF0CAF"/>
    <w:rsid w:val="00DF5A80"/>
    <w:rsid w:val="00DF5B2F"/>
    <w:rsid w:val="00DF7F84"/>
    <w:rsid w:val="00E00011"/>
    <w:rsid w:val="00E002C8"/>
    <w:rsid w:val="00E01301"/>
    <w:rsid w:val="00E04923"/>
    <w:rsid w:val="00E050E3"/>
    <w:rsid w:val="00E059EC"/>
    <w:rsid w:val="00E05D86"/>
    <w:rsid w:val="00E10037"/>
    <w:rsid w:val="00E12604"/>
    <w:rsid w:val="00E20E91"/>
    <w:rsid w:val="00E21407"/>
    <w:rsid w:val="00E22051"/>
    <w:rsid w:val="00E221B3"/>
    <w:rsid w:val="00E24131"/>
    <w:rsid w:val="00E26637"/>
    <w:rsid w:val="00E273F9"/>
    <w:rsid w:val="00E30D27"/>
    <w:rsid w:val="00E314A6"/>
    <w:rsid w:val="00E31917"/>
    <w:rsid w:val="00E3353B"/>
    <w:rsid w:val="00E3416E"/>
    <w:rsid w:val="00E34EDF"/>
    <w:rsid w:val="00E40199"/>
    <w:rsid w:val="00E42AAB"/>
    <w:rsid w:val="00E461B8"/>
    <w:rsid w:val="00E47FA6"/>
    <w:rsid w:val="00E5069A"/>
    <w:rsid w:val="00E5244F"/>
    <w:rsid w:val="00E52501"/>
    <w:rsid w:val="00E5473E"/>
    <w:rsid w:val="00E54E23"/>
    <w:rsid w:val="00E55259"/>
    <w:rsid w:val="00E556C2"/>
    <w:rsid w:val="00E56C84"/>
    <w:rsid w:val="00E6009E"/>
    <w:rsid w:val="00E61532"/>
    <w:rsid w:val="00E61B6D"/>
    <w:rsid w:val="00E62D2E"/>
    <w:rsid w:val="00E73741"/>
    <w:rsid w:val="00E7386E"/>
    <w:rsid w:val="00E74594"/>
    <w:rsid w:val="00E7497F"/>
    <w:rsid w:val="00E8026E"/>
    <w:rsid w:val="00E80B0F"/>
    <w:rsid w:val="00E818DC"/>
    <w:rsid w:val="00E82141"/>
    <w:rsid w:val="00E82FD8"/>
    <w:rsid w:val="00E840F5"/>
    <w:rsid w:val="00E84FFB"/>
    <w:rsid w:val="00E85BF7"/>
    <w:rsid w:val="00E8663C"/>
    <w:rsid w:val="00E87373"/>
    <w:rsid w:val="00E8741B"/>
    <w:rsid w:val="00E877F3"/>
    <w:rsid w:val="00E91E80"/>
    <w:rsid w:val="00E92017"/>
    <w:rsid w:val="00E921A0"/>
    <w:rsid w:val="00EA0A02"/>
    <w:rsid w:val="00EA0B83"/>
    <w:rsid w:val="00EA1808"/>
    <w:rsid w:val="00EA2993"/>
    <w:rsid w:val="00EA6A3C"/>
    <w:rsid w:val="00EA6DC1"/>
    <w:rsid w:val="00EA70EA"/>
    <w:rsid w:val="00EB0293"/>
    <w:rsid w:val="00EB37E6"/>
    <w:rsid w:val="00EB3CB1"/>
    <w:rsid w:val="00EB5635"/>
    <w:rsid w:val="00EB5F8D"/>
    <w:rsid w:val="00EB7473"/>
    <w:rsid w:val="00EC29BD"/>
    <w:rsid w:val="00ED093E"/>
    <w:rsid w:val="00ED0FF7"/>
    <w:rsid w:val="00ED4BBB"/>
    <w:rsid w:val="00ED5216"/>
    <w:rsid w:val="00ED5CD3"/>
    <w:rsid w:val="00ED67C8"/>
    <w:rsid w:val="00EE3A1A"/>
    <w:rsid w:val="00EE49CE"/>
    <w:rsid w:val="00EF06B2"/>
    <w:rsid w:val="00EF1F16"/>
    <w:rsid w:val="00EF2E70"/>
    <w:rsid w:val="00EF3D57"/>
    <w:rsid w:val="00EF415D"/>
    <w:rsid w:val="00EF4640"/>
    <w:rsid w:val="00EF6793"/>
    <w:rsid w:val="00EF7150"/>
    <w:rsid w:val="00EF7841"/>
    <w:rsid w:val="00F003A1"/>
    <w:rsid w:val="00F00AE8"/>
    <w:rsid w:val="00F0108C"/>
    <w:rsid w:val="00F01538"/>
    <w:rsid w:val="00F01696"/>
    <w:rsid w:val="00F03377"/>
    <w:rsid w:val="00F07AA9"/>
    <w:rsid w:val="00F10C25"/>
    <w:rsid w:val="00F10E4E"/>
    <w:rsid w:val="00F126CB"/>
    <w:rsid w:val="00F12FB4"/>
    <w:rsid w:val="00F13592"/>
    <w:rsid w:val="00F13687"/>
    <w:rsid w:val="00F14364"/>
    <w:rsid w:val="00F15067"/>
    <w:rsid w:val="00F163F9"/>
    <w:rsid w:val="00F2138C"/>
    <w:rsid w:val="00F2317C"/>
    <w:rsid w:val="00F262DF"/>
    <w:rsid w:val="00F2680D"/>
    <w:rsid w:val="00F27B35"/>
    <w:rsid w:val="00F27CD3"/>
    <w:rsid w:val="00F313B0"/>
    <w:rsid w:val="00F31B85"/>
    <w:rsid w:val="00F3282E"/>
    <w:rsid w:val="00F32931"/>
    <w:rsid w:val="00F32E54"/>
    <w:rsid w:val="00F37BFA"/>
    <w:rsid w:val="00F45C53"/>
    <w:rsid w:val="00F45FFB"/>
    <w:rsid w:val="00F53988"/>
    <w:rsid w:val="00F555C7"/>
    <w:rsid w:val="00F558B6"/>
    <w:rsid w:val="00F55B6B"/>
    <w:rsid w:val="00F629A9"/>
    <w:rsid w:val="00F63A8B"/>
    <w:rsid w:val="00F64F5C"/>
    <w:rsid w:val="00F67180"/>
    <w:rsid w:val="00F678A3"/>
    <w:rsid w:val="00F7397C"/>
    <w:rsid w:val="00F74BB4"/>
    <w:rsid w:val="00F75173"/>
    <w:rsid w:val="00F75ED8"/>
    <w:rsid w:val="00F76064"/>
    <w:rsid w:val="00F76942"/>
    <w:rsid w:val="00F76B82"/>
    <w:rsid w:val="00F7715E"/>
    <w:rsid w:val="00F813C4"/>
    <w:rsid w:val="00F82158"/>
    <w:rsid w:val="00F82C71"/>
    <w:rsid w:val="00F833D5"/>
    <w:rsid w:val="00F838F6"/>
    <w:rsid w:val="00F85D25"/>
    <w:rsid w:val="00F867D1"/>
    <w:rsid w:val="00F908C1"/>
    <w:rsid w:val="00F9175B"/>
    <w:rsid w:val="00F93145"/>
    <w:rsid w:val="00F9513E"/>
    <w:rsid w:val="00F9575C"/>
    <w:rsid w:val="00F97312"/>
    <w:rsid w:val="00F97CF2"/>
    <w:rsid w:val="00FA0A3E"/>
    <w:rsid w:val="00FA168F"/>
    <w:rsid w:val="00FA56A9"/>
    <w:rsid w:val="00FA5784"/>
    <w:rsid w:val="00FA74A9"/>
    <w:rsid w:val="00FA78D1"/>
    <w:rsid w:val="00FB219E"/>
    <w:rsid w:val="00FB28C9"/>
    <w:rsid w:val="00FB4159"/>
    <w:rsid w:val="00FB500A"/>
    <w:rsid w:val="00FB78AC"/>
    <w:rsid w:val="00FC0189"/>
    <w:rsid w:val="00FC0F86"/>
    <w:rsid w:val="00FC1EAF"/>
    <w:rsid w:val="00FC457A"/>
    <w:rsid w:val="00FC47B0"/>
    <w:rsid w:val="00FC49A0"/>
    <w:rsid w:val="00FC49FE"/>
    <w:rsid w:val="00FC50F3"/>
    <w:rsid w:val="00FC567E"/>
    <w:rsid w:val="00FC6CA9"/>
    <w:rsid w:val="00FD0283"/>
    <w:rsid w:val="00FD0C84"/>
    <w:rsid w:val="00FD1D26"/>
    <w:rsid w:val="00FD1E00"/>
    <w:rsid w:val="00FD2367"/>
    <w:rsid w:val="00FD3429"/>
    <w:rsid w:val="00FE0D87"/>
    <w:rsid w:val="00FE0DC4"/>
    <w:rsid w:val="00FE0F96"/>
    <w:rsid w:val="00FE1EC3"/>
    <w:rsid w:val="00FE345C"/>
    <w:rsid w:val="00FE465E"/>
    <w:rsid w:val="00FE493E"/>
    <w:rsid w:val="00FE4B74"/>
    <w:rsid w:val="00FE4CA7"/>
    <w:rsid w:val="00FE4E12"/>
    <w:rsid w:val="00FE7E1D"/>
    <w:rsid w:val="00FF0A56"/>
    <w:rsid w:val="00FF1C1C"/>
    <w:rsid w:val="00FF449F"/>
    <w:rsid w:val="00FF5015"/>
    <w:rsid w:val="00FF5137"/>
    <w:rsid w:val="00FF549A"/>
    <w:rsid w:val="00FF75C1"/>
    <w:rsid w:val="00FF7D9A"/>
    <w:rsid w:val="0106443D"/>
    <w:rsid w:val="01124CC5"/>
    <w:rsid w:val="011C0EF6"/>
    <w:rsid w:val="011C4500"/>
    <w:rsid w:val="01200EC3"/>
    <w:rsid w:val="013D44DD"/>
    <w:rsid w:val="01427BE4"/>
    <w:rsid w:val="014D33EB"/>
    <w:rsid w:val="015974C0"/>
    <w:rsid w:val="018F30C8"/>
    <w:rsid w:val="01B841E6"/>
    <w:rsid w:val="01BC2E60"/>
    <w:rsid w:val="01D243CB"/>
    <w:rsid w:val="01DA0F71"/>
    <w:rsid w:val="01E52732"/>
    <w:rsid w:val="01EE5398"/>
    <w:rsid w:val="01FC4717"/>
    <w:rsid w:val="02092C94"/>
    <w:rsid w:val="02117FDD"/>
    <w:rsid w:val="021A27AB"/>
    <w:rsid w:val="023630EE"/>
    <w:rsid w:val="023E05FC"/>
    <w:rsid w:val="023F2212"/>
    <w:rsid w:val="0245208B"/>
    <w:rsid w:val="025C23FB"/>
    <w:rsid w:val="027D1BBE"/>
    <w:rsid w:val="029040BA"/>
    <w:rsid w:val="0296202C"/>
    <w:rsid w:val="029A7D90"/>
    <w:rsid w:val="02A444CB"/>
    <w:rsid w:val="02C01269"/>
    <w:rsid w:val="02C76000"/>
    <w:rsid w:val="02CB1358"/>
    <w:rsid w:val="02DE439A"/>
    <w:rsid w:val="02DF5267"/>
    <w:rsid w:val="02EE59E6"/>
    <w:rsid w:val="02F94AB6"/>
    <w:rsid w:val="02FD0187"/>
    <w:rsid w:val="03015719"/>
    <w:rsid w:val="031F3DF1"/>
    <w:rsid w:val="033B65DB"/>
    <w:rsid w:val="03583547"/>
    <w:rsid w:val="036618C8"/>
    <w:rsid w:val="036F3AD5"/>
    <w:rsid w:val="037573E8"/>
    <w:rsid w:val="037C4126"/>
    <w:rsid w:val="037D5CDC"/>
    <w:rsid w:val="0388408C"/>
    <w:rsid w:val="03920A67"/>
    <w:rsid w:val="03BA2836"/>
    <w:rsid w:val="03C24940"/>
    <w:rsid w:val="03C25B9F"/>
    <w:rsid w:val="03DA76AF"/>
    <w:rsid w:val="03DF1D00"/>
    <w:rsid w:val="040E4592"/>
    <w:rsid w:val="0415263D"/>
    <w:rsid w:val="041C6AA9"/>
    <w:rsid w:val="042C7191"/>
    <w:rsid w:val="042E71F8"/>
    <w:rsid w:val="046B5540"/>
    <w:rsid w:val="046D248E"/>
    <w:rsid w:val="048473D7"/>
    <w:rsid w:val="04A46CA4"/>
    <w:rsid w:val="04A86794"/>
    <w:rsid w:val="04AB66FE"/>
    <w:rsid w:val="04AE7B23"/>
    <w:rsid w:val="04B26EAB"/>
    <w:rsid w:val="04C70412"/>
    <w:rsid w:val="04F62DA6"/>
    <w:rsid w:val="04FC088E"/>
    <w:rsid w:val="04FD7C0E"/>
    <w:rsid w:val="050339CA"/>
    <w:rsid w:val="051E18EB"/>
    <w:rsid w:val="05296BAF"/>
    <w:rsid w:val="05355B4E"/>
    <w:rsid w:val="053E55B0"/>
    <w:rsid w:val="05432782"/>
    <w:rsid w:val="054F13F1"/>
    <w:rsid w:val="05561C9B"/>
    <w:rsid w:val="056B6D18"/>
    <w:rsid w:val="056E0D2A"/>
    <w:rsid w:val="058D175B"/>
    <w:rsid w:val="05A21A1E"/>
    <w:rsid w:val="05C80770"/>
    <w:rsid w:val="05D36D4B"/>
    <w:rsid w:val="05E436EC"/>
    <w:rsid w:val="05F05304"/>
    <w:rsid w:val="05F71D30"/>
    <w:rsid w:val="06035C4C"/>
    <w:rsid w:val="060F2A34"/>
    <w:rsid w:val="06224A04"/>
    <w:rsid w:val="0624009C"/>
    <w:rsid w:val="063D35B8"/>
    <w:rsid w:val="064A31D7"/>
    <w:rsid w:val="06532730"/>
    <w:rsid w:val="066C18A4"/>
    <w:rsid w:val="06716DD5"/>
    <w:rsid w:val="068E22E0"/>
    <w:rsid w:val="06BD5DFB"/>
    <w:rsid w:val="06DC4D21"/>
    <w:rsid w:val="06E652B4"/>
    <w:rsid w:val="06E87E87"/>
    <w:rsid w:val="06EB451D"/>
    <w:rsid w:val="06FB2C54"/>
    <w:rsid w:val="070B17E3"/>
    <w:rsid w:val="071635A6"/>
    <w:rsid w:val="071A78A9"/>
    <w:rsid w:val="071E2188"/>
    <w:rsid w:val="07302A71"/>
    <w:rsid w:val="0730481F"/>
    <w:rsid w:val="07351E35"/>
    <w:rsid w:val="07370E03"/>
    <w:rsid w:val="074F26D1"/>
    <w:rsid w:val="0753754F"/>
    <w:rsid w:val="075807BB"/>
    <w:rsid w:val="077869D4"/>
    <w:rsid w:val="07893F2F"/>
    <w:rsid w:val="07921036"/>
    <w:rsid w:val="07A93813"/>
    <w:rsid w:val="07AF37E1"/>
    <w:rsid w:val="07B13BB2"/>
    <w:rsid w:val="07B567B5"/>
    <w:rsid w:val="07BC2F34"/>
    <w:rsid w:val="07C266C1"/>
    <w:rsid w:val="07D80A2F"/>
    <w:rsid w:val="07DF16E8"/>
    <w:rsid w:val="07EC2B40"/>
    <w:rsid w:val="07F3167E"/>
    <w:rsid w:val="07FE2B6F"/>
    <w:rsid w:val="0811287F"/>
    <w:rsid w:val="08264627"/>
    <w:rsid w:val="082F3367"/>
    <w:rsid w:val="08312278"/>
    <w:rsid w:val="08470072"/>
    <w:rsid w:val="08497F0B"/>
    <w:rsid w:val="085D2FE8"/>
    <w:rsid w:val="08687CAC"/>
    <w:rsid w:val="08687FE8"/>
    <w:rsid w:val="086F1438"/>
    <w:rsid w:val="088C017B"/>
    <w:rsid w:val="08CF1FBB"/>
    <w:rsid w:val="08D4201E"/>
    <w:rsid w:val="08DF298C"/>
    <w:rsid w:val="08EE2D07"/>
    <w:rsid w:val="08FE4E14"/>
    <w:rsid w:val="09081FF3"/>
    <w:rsid w:val="092708D3"/>
    <w:rsid w:val="093D1475"/>
    <w:rsid w:val="094671E8"/>
    <w:rsid w:val="0954514F"/>
    <w:rsid w:val="09552E84"/>
    <w:rsid w:val="09615163"/>
    <w:rsid w:val="09793EBB"/>
    <w:rsid w:val="098721C7"/>
    <w:rsid w:val="09975094"/>
    <w:rsid w:val="09B45D2D"/>
    <w:rsid w:val="09BE7983"/>
    <w:rsid w:val="09BF25C9"/>
    <w:rsid w:val="09C22FA5"/>
    <w:rsid w:val="09F91935"/>
    <w:rsid w:val="09FD59D9"/>
    <w:rsid w:val="0A296A51"/>
    <w:rsid w:val="0A2D14EA"/>
    <w:rsid w:val="0A481E7F"/>
    <w:rsid w:val="0A6A0048"/>
    <w:rsid w:val="0A776E5D"/>
    <w:rsid w:val="0A8F7DDB"/>
    <w:rsid w:val="0AB35AB2"/>
    <w:rsid w:val="0ACB1E4E"/>
    <w:rsid w:val="0AD57BB7"/>
    <w:rsid w:val="0AE717DA"/>
    <w:rsid w:val="0AFC23AB"/>
    <w:rsid w:val="0B262122"/>
    <w:rsid w:val="0B3406C3"/>
    <w:rsid w:val="0B4A5105"/>
    <w:rsid w:val="0B53246B"/>
    <w:rsid w:val="0B576BAE"/>
    <w:rsid w:val="0B5C2086"/>
    <w:rsid w:val="0B6A1BFD"/>
    <w:rsid w:val="0B7E5B88"/>
    <w:rsid w:val="0B9F33DB"/>
    <w:rsid w:val="0B9F6417"/>
    <w:rsid w:val="0BB775B7"/>
    <w:rsid w:val="0BB837FF"/>
    <w:rsid w:val="0BB87C0F"/>
    <w:rsid w:val="0BCE0FF1"/>
    <w:rsid w:val="0BD76B9B"/>
    <w:rsid w:val="0BDF167E"/>
    <w:rsid w:val="0BE34555"/>
    <w:rsid w:val="0BF056CB"/>
    <w:rsid w:val="0BF538DA"/>
    <w:rsid w:val="0C0D0C1F"/>
    <w:rsid w:val="0C1110C3"/>
    <w:rsid w:val="0C116F05"/>
    <w:rsid w:val="0C13214F"/>
    <w:rsid w:val="0C1E57DA"/>
    <w:rsid w:val="0C246F82"/>
    <w:rsid w:val="0C2710AB"/>
    <w:rsid w:val="0C2A0BF5"/>
    <w:rsid w:val="0C475CAC"/>
    <w:rsid w:val="0C6948F0"/>
    <w:rsid w:val="0C761CC6"/>
    <w:rsid w:val="0CA14A7E"/>
    <w:rsid w:val="0CC500F1"/>
    <w:rsid w:val="0CD014BE"/>
    <w:rsid w:val="0CD71EF4"/>
    <w:rsid w:val="0CDD5D3E"/>
    <w:rsid w:val="0CE95B9C"/>
    <w:rsid w:val="0CED2E64"/>
    <w:rsid w:val="0CF03D1C"/>
    <w:rsid w:val="0D0E115E"/>
    <w:rsid w:val="0D215582"/>
    <w:rsid w:val="0D26745A"/>
    <w:rsid w:val="0D307327"/>
    <w:rsid w:val="0D4841F2"/>
    <w:rsid w:val="0D524E98"/>
    <w:rsid w:val="0D5D1265"/>
    <w:rsid w:val="0D692839"/>
    <w:rsid w:val="0D6B7290"/>
    <w:rsid w:val="0D8238FA"/>
    <w:rsid w:val="0D860A6D"/>
    <w:rsid w:val="0D94660A"/>
    <w:rsid w:val="0DAE46EF"/>
    <w:rsid w:val="0DB233D4"/>
    <w:rsid w:val="0DB56CB0"/>
    <w:rsid w:val="0DC108C7"/>
    <w:rsid w:val="0DC22DB8"/>
    <w:rsid w:val="0DC811C5"/>
    <w:rsid w:val="0DCD726B"/>
    <w:rsid w:val="0DD234F7"/>
    <w:rsid w:val="0E0C160D"/>
    <w:rsid w:val="0E2F0575"/>
    <w:rsid w:val="0E2F75DE"/>
    <w:rsid w:val="0E35096D"/>
    <w:rsid w:val="0E3E6739"/>
    <w:rsid w:val="0E4565B8"/>
    <w:rsid w:val="0E582D88"/>
    <w:rsid w:val="0E5833D4"/>
    <w:rsid w:val="0E593D29"/>
    <w:rsid w:val="0E5C2CE3"/>
    <w:rsid w:val="0E5E4367"/>
    <w:rsid w:val="0E6F654E"/>
    <w:rsid w:val="0E76345F"/>
    <w:rsid w:val="0E772D33"/>
    <w:rsid w:val="0E8D7234"/>
    <w:rsid w:val="0E903EA1"/>
    <w:rsid w:val="0EA206F6"/>
    <w:rsid w:val="0EC11F3A"/>
    <w:rsid w:val="0EC81B75"/>
    <w:rsid w:val="0ECB1C3A"/>
    <w:rsid w:val="0EE9321C"/>
    <w:rsid w:val="0EF136E7"/>
    <w:rsid w:val="0F094CD0"/>
    <w:rsid w:val="0F1757E0"/>
    <w:rsid w:val="0F197496"/>
    <w:rsid w:val="0F213404"/>
    <w:rsid w:val="0F387BC6"/>
    <w:rsid w:val="0F3D27EA"/>
    <w:rsid w:val="0F7F26F2"/>
    <w:rsid w:val="0F91021C"/>
    <w:rsid w:val="0F922158"/>
    <w:rsid w:val="0F9D7728"/>
    <w:rsid w:val="0FB57E92"/>
    <w:rsid w:val="0FD57DF7"/>
    <w:rsid w:val="0FDD0B99"/>
    <w:rsid w:val="0FE76068"/>
    <w:rsid w:val="0FEE3463"/>
    <w:rsid w:val="0FF0007C"/>
    <w:rsid w:val="100D367C"/>
    <w:rsid w:val="101935C1"/>
    <w:rsid w:val="101A2E6A"/>
    <w:rsid w:val="101B6AE8"/>
    <w:rsid w:val="10234F21"/>
    <w:rsid w:val="102E38C6"/>
    <w:rsid w:val="104C2716"/>
    <w:rsid w:val="104D7A0D"/>
    <w:rsid w:val="10530AC9"/>
    <w:rsid w:val="10670882"/>
    <w:rsid w:val="106852EB"/>
    <w:rsid w:val="10764AAE"/>
    <w:rsid w:val="107B4D5D"/>
    <w:rsid w:val="10861954"/>
    <w:rsid w:val="10936C92"/>
    <w:rsid w:val="10957F3C"/>
    <w:rsid w:val="109A5F99"/>
    <w:rsid w:val="109C4CD3"/>
    <w:rsid w:val="10A12274"/>
    <w:rsid w:val="10A244DF"/>
    <w:rsid w:val="10A86A28"/>
    <w:rsid w:val="10B150BA"/>
    <w:rsid w:val="10B65D95"/>
    <w:rsid w:val="10B96F76"/>
    <w:rsid w:val="10D8518E"/>
    <w:rsid w:val="10D91A83"/>
    <w:rsid w:val="10D95F27"/>
    <w:rsid w:val="10DE52DC"/>
    <w:rsid w:val="10E16B8A"/>
    <w:rsid w:val="10E63D85"/>
    <w:rsid w:val="10E643D1"/>
    <w:rsid w:val="10F66AC0"/>
    <w:rsid w:val="111B5FFE"/>
    <w:rsid w:val="11574534"/>
    <w:rsid w:val="11651569"/>
    <w:rsid w:val="116E3EBD"/>
    <w:rsid w:val="116F2AD0"/>
    <w:rsid w:val="118373F8"/>
    <w:rsid w:val="11867E5D"/>
    <w:rsid w:val="119836EC"/>
    <w:rsid w:val="119F23B1"/>
    <w:rsid w:val="11A0390D"/>
    <w:rsid w:val="11A205E0"/>
    <w:rsid w:val="11A42091"/>
    <w:rsid w:val="11AC648D"/>
    <w:rsid w:val="11AE0EB1"/>
    <w:rsid w:val="11B02CA7"/>
    <w:rsid w:val="11C95F9C"/>
    <w:rsid w:val="11CC7CBC"/>
    <w:rsid w:val="11D914B2"/>
    <w:rsid w:val="11FA1FD0"/>
    <w:rsid w:val="120828D2"/>
    <w:rsid w:val="122907E8"/>
    <w:rsid w:val="124E69BE"/>
    <w:rsid w:val="12647E7B"/>
    <w:rsid w:val="126C7162"/>
    <w:rsid w:val="126E0D75"/>
    <w:rsid w:val="128A0733"/>
    <w:rsid w:val="129257B9"/>
    <w:rsid w:val="12A0004F"/>
    <w:rsid w:val="12B6314A"/>
    <w:rsid w:val="12B76CF9"/>
    <w:rsid w:val="12CC1CB6"/>
    <w:rsid w:val="12CC44EC"/>
    <w:rsid w:val="12DA307B"/>
    <w:rsid w:val="131359A0"/>
    <w:rsid w:val="131B222F"/>
    <w:rsid w:val="131B7F29"/>
    <w:rsid w:val="1327742D"/>
    <w:rsid w:val="133B10E0"/>
    <w:rsid w:val="13491142"/>
    <w:rsid w:val="13824654"/>
    <w:rsid w:val="13872662"/>
    <w:rsid w:val="139874F6"/>
    <w:rsid w:val="13A02D2C"/>
    <w:rsid w:val="13A376EA"/>
    <w:rsid w:val="13AA5686"/>
    <w:rsid w:val="13B252C9"/>
    <w:rsid w:val="13C84F81"/>
    <w:rsid w:val="14011A1D"/>
    <w:rsid w:val="14041FEA"/>
    <w:rsid w:val="140E7E85"/>
    <w:rsid w:val="14193436"/>
    <w:rsid w:val="141E58E3"/>
    <w:rsid w:val="14240354"/>
    <w:rsid w:val="1435346F"/>
    <w:rsid w:val="143962D3"/>
    <w:rsid w:val="146038EA"/>
    <w:rsid w:val="14607FC4"/>
    <w:rsid w:val="14902DA1"/>
    <w:rsid w:val="14956E33"/>
    <w:rsid w:val="149B0284"/>
    <w:rsid w:val="149F5023"/>
    <w:rsid w:val="14A23354"/>
    <w:rsid w:val="14A34EC6"/>
    <w:rsid w:val="14B06F9F"/>
    <w:rsid w:val="14BE411E"/>
    <w:rsid w:val="14E06F91"/>
    <w:rsid w:val="14E36710"/>
    <w:rsid w:val="14EE265B"/>
    <w:rsid w:val="15145556"/>
    <w:rsid w:val="15204125"/>
    <w:rsid w:val="15284D87"/>
    <w:rsid w:val="1557503A"/>
    <w:rsid w:val="156C1118"/>
    <w:rsid w:val="1574621E"/>
    <w:rsid w:val="157A4CEB"/>
    <w:rsid w:val="1591642B"/>
    <w:rsid w:val="15920428"/>
    <w:rsid w:val="15945E76"/>
    <w:rsid w:val="15CA7772"/>
    <w:rsid w:val="15D605D0"/>
    <w:rsid w:val="15D62EA3"/>
    <w:rsid w:val="15DF319A"/>
    <w:rsid w:val="15F12DDD"/>
    <w:rsid w:val="161F63DD"/>
    <w:rsid w:val="16241907"/>
    <w:rsid w:val="162729F7"/>
    <w:rsid w:val="16482398"/>
    <w:rsid w:val="164B3E37"/>
    <w:rsid w:val="16560962"/>
    <w:rsid w:val="166312E4"/>
    <w:rsid w:val="166530B3"/>
    <w:rsid w:val="167D1623"/>
    <w:rsid w:val="16842BC2"/>
    <w:rsid w:val="16A14FAE"/>
    <w:rsid w:val="16A54CCD"/>
    <w:rsid w:val="16AB3EC2"/>
    <w:rsid w:val="16AD11FF"/>
    <w:rsid w:val="16BC3EE5"/>
    <w:rsid w:val="16C775B7"/>
    <w:rsid w:val="16D059CE"/>
    <w:rsid w:val="16E11692"/>
    <w:rsid w:val="170235B6"/>
    <w:rsid w:val="17084E70"/>
    <w:rsid w:val="17173B78"/>
    <w:rsid w:val="17183A70"/>
    <w:rsid w:val="173D5265"/>
    <w:rsid w:val="17516C5A"/>
    <w:rsid w:val="175207E1"/>
    <w:rsid w:val="17597ADF"/>
    <w:rsid w:val="17724EAC"/>
    <w:rsid w:val="177A36EB"/>
    <w:rsid w:val="17860800"/>
    <w:rsid w:val="178C0E71"/>
    <w:rsid w:val="1791364D"/>
    <w:rsid w:val="179D7CAF"/>
    <w:rsid w:val="17CD4243"/>
    <w:rsid w:val="17CE1ECA"/>
    <w:rsid w:val="17D06747"/>
    <w:rsid w:val="17DB0B36"/>
    <w:rsid w:val="17EF4F51"/>
    <w:rsid w:val="17FD04BC"/>
    <w:rsid w:val="18003D99"/>
    <w:rsid w:val="180F5F46"/>
    <w:rsid w:val="181840CC"/>
    <w:rsid w:val="181D2B9D"/>
    <w:rsid w:val="182150F3"/>
    <w:rsid w:val="1825350B"/>
    <w:rsid w:val="18351C95"/>
    <w:rsid w:val="18565630"/>
    <w:rsid w:val="18615427"/>
    <w:rsid w:val="187A482E"/>
    <w:rsid w:val="187D37F2"/>
    <w:rsid w:val="18826EA4"/>
    <w:rsid w:val="188815E1"/>
    <w:rsid w:val="189204DC"/>
    <w:rsid w:val="189E46D2"/>
    <w:rsid w:val="18A76FEA"/>
    <w:rsid w:val="18B2778A"/>
    <w:rsid w:val="18B701D5"/>
    <w:rsid w:val="18BC1DDF"/>
    <w:rsid w:val="18EC0118"/>
    <w:rsid w:val="18F80AB8"/>
    <w:rsid w:val="190559DE"/>
    <w:rsid w:val="193006AE"/>
    <w:rsid w:val="1936100F"/>
    <w:rsid w:val="193C5B62"/>
    <w:rsid w:val="19481A38"/>
    <w:rsid w:val="19485C7A"/>
    <w:rsid w:val="194D1260"/>
    <w:rsid w:val="195235C3"/>
    <w:rsid w:val="1979340B"/>
    <w:rsid w:val="197E73EB"/>
    <w:rsid w:val="197F051A"/>
    <w:rsid w:val="199346DB"/>
    <w:rsid w:val="19B05C2A"/>
    <w:rsid w:val="19BE14B0"/>
    <w:rsid w:val="19D21E65"/>
    <w:rsid w:val="19D54989"/>
    <w:rsid w:val="19D76D7C"/>
    <w:rsid w:val="19EE47F1"/>
    <w:rsid w:val="19F3005A"/>
    <w:rsid w:val="19FA75F9"/>
    <w:rsid w:val="19FB6DB7"/>
    <w:rsid w:val="19FD575C"/>
    <w:rsid w:val="1A0B5FF5"/>
    <w:rsid w:val="1A0D7983"/>
    <w:rsid w:val="1A127FD2"/>
    <w:rsid w:val="1A2206A2"/>
    <w:rsid w:val="1A293D8A"/>
    <w:rsid w:val="1A4F15FA"/>
    <w:rsid w:val="1A4F64C1"/>
    <w:rsid w:val="1A5051AA"/>
    <w:rsid w:val="1A530A2D"/>
    <w:rsid w:val="1A626167"/>
    <w:rsid w:val="1A7035B1"/>
    <w:rsid w:val="1A712EAB"/>
    <w:rsid w:val="1A72564F"/>
    <w:rsid w:val="1A82318C"/>
    <w:rsid w:val="1A8D0ECE"/>
    <w:rsid w:val="1A8F02A3"/>
    <w:rsid w:val="1A9829AF"/>
    <w:rsid w:val="1AA17AB6"/>
    <w:rsid w:val="1AAE1FC1"/>
    <w:rsid w:val="1AC27A2C"/>
    <w:rsid w:val="1AC57035"/>
    <w:rsid w:val="1AF71484"/>
    <w:rsid w:val="1B1B4D2E"/>
    <w:rsid w:val="1B1D1CC9"/>
    <w:rsid w:val="1B1E632F"/>
    <w:rsid w:val="1B30722C"/>
    <w:rsid w:val="1B35475D"/>
    <w:rsid w:val="1B415BC7"/>
    <w:rsid w:val="1B42729F"/>
    <w:rsid w:val="1B445856"/>
    <w:rsid w:val="1B466E71"/>
    <w:rsid w:val="1B4E51F2"/>
    <w:rsid w:val="1B562723"/>
    <w:rsid w:val="1B5E59A7"/>
    <w:rsid w:val="1B8C2514"/>
    <w:rsid w:val="1B8D5C97"/>
    <w:rsid w:val="1B9670CD"/>
    <w:rsid w:val="1B9E3FF5"/>
    <w:rsid w:val="1BB2137E"/>
    <w:rsid w:val="1BC25F36"/>
    <w:rsid w:val="1BDC4172"/>
    <w:rsid w:val="1BE55780"/>
    <w:rsid w:val="1BEF65FF"/>
    <w:rsid w:val="1C006A5E"/>
    <w:rsid w:val="1C1A31C3"/>
    <w:rsid w:val="1C1D67EF"/>
    <w:rsid w:val="1C3C687E"/>
    <w:rsid w:val="1C3D4856"/>
    <w:rsid w:val="1C441059"/>
    <w:rsid w:val="1C4E5A1B"/>
    <w:rsid w:val="1C5B1EE6"/>
    <w:rsid w:val="1C5C3D48"/>
    <w:rsid w:val="1C730FDE"/>
    <w:rsid w:val="1C735D20"/>
    <w:rsid w:val="1C784A5D"/>
    <w:rsid w:val="1C785446"/>
    <w:rsid w:val="1C7B43CD"/>
    <w:rsid w:val="1C8A5C10"/>
    <w:rsid w:val="1C8C22E0"/>
    <w:rsid w:val="1C950A26"/>
    <w:rsid w:val="1CAB3B14"/>
    <w:rsid w:val="1CAC73F1"/>
    <w:rsid w:val="1CAE566F"/>
    <w:rsid w:val="1CB145A4"/>
    <w:rsid w:val="1CBB1C11"/>
    <w:rsid w:val="1CCA4C24"/>
    <w:rsid w:val="1CCD095A"/>
    <w:rsid w:val="1CD44017"/>
    <w:rsid w:val="1CE324AB"/>
    <w:rsid w:val="1CE7371D"/>
    <w:rsid w:val="1CE94979"/>
    <w:rsid w:val="1CF82327"/>
    <w:rsid w:val="1CFA72FA"/>
    <w:rsid w:val="1D022362"/>
    <w:rsid w:val="1D087C58"/>
    <w:rsid w:val="1D156539"/>
    <w:rsid w:val="1D2B07A3"/>
    <w:rsid w:val="1D305121"/>
    <w:rsid w:val="1D351D78"/>
    <w:rsid w:val="1D3A4B55"/>
    <w:rsid w:val="1D3C0206"/>
    <w:rsid w:val="1D3D4AEA"/>
    <w:rsid w:val="1D3E39DD"/>
    <w:rsid w:val="1D4660B9"/>
    <w:rsid w:val="1D4B050F"/>
    <w:rsid w:val="1D613616"/>
    <w:rsid w:val="1D7E762B"/>
    <w:rsid w:val="1D807957"/>
    <w:rsid w:val="1D8B1DF6"/>
    <w:rsid w:val="1D905058"/>
    <w:rsid w:val="1DA40F44"/>
    <w:rsid w:val="1DA657AD"/>
    <w:rsid w:val="1DB01DBE"/>
    <w:rsid w:val="1DB46A7B"/>
    <w:rsid w:val="1DD217D2"/>
    <w:rsid w:val="1DD5491D"/>
    <w:rsid w:val="1DDE3E7A"/>
    <w:rsid w:val="1DF400C7"/>
    <w:rsid w:val="1DFB7FEB"/>
    <w:rsid w:val="1E106FBF"/>
    <w:rsid w:val="1E154AEA"/>
    <w:rsid w:val="1E3E1186"/>
    <w:rsid w:val="1E400F2A"/>
    <w:rsid w:val="1E567940"/>
    <w:rsid w:val="1E8F41D2"/>
    <w:rsid w:val="1E907536"/>
    <w:rsid w:val="1EAB7596"/>
    <w:rsid w:val="1EDE4FE5"/>
    <w:rsid w:val="1EE8513F"/>
    <w:rsid w:val="1EE86A13"/>
    <w:rsid w:val="1EEC32CA"/>
    <w:rsid w:val="1EEF6CB4"/>
    <w:rsid w:val="1EF04987"/>
    <w:rsid w:val="1F056F9E"/>
    <w:rsid w:val="1F0F579D"/>
    <w:rsid w:val="1F1B3DAE"/>
    <w:rsid w:val="1F226FD6"/>
    <w:rsid w:val="1F26631B"/>
    <w:rsid w:val="1F2726C5"/>
    <w:rsid w:val="1F317ADC"/>
    <w:rsid w:val="1F3A4035"/>
    <w:rsid w:val="1F430A42"/>
    <w:rsid w:val="1F472AAD"/>
    <w:rsid w:val="1F48190C"/>
    <w:rsid w:val="1F5119C9"/>
    <w:rsid w:val="1F6115C2"/>
    <w:rsid w:val="1F632760"/>
    <w:rsid w:val="1F6362EB"/>
    <w:rsid w:val="1F71222F"/>
    <w:rsid w:val="1F716179"/>
    <w:rsid w:val="1F72103C"/>
    <w:rsid w:val="1F864334"/>
    <w:rsid w:val="1FA70AE4"/>
    <w:rsid w:val="1FB827FA"/>
    <w:rsid w:val="1FC009DE"/>
    <w:rsid w:val="1FCA5DE1"/>
    <w:rsid w:val="1FE637FB"/>
    <w:rsid w:val="1FF05346"/>
    <w:rsid w:val="1FF620FB"/>
    <w:rsid w:val="1FF63570"/>
    <w:rsid w:val="20031A7D"/>
    <w:rsid w:val="200A720E"/>
    <w:rsid w:val="201F603D"/>
    <w:rsid w:val="20273B05"/>
    <w:rsid w:val="202D21EA"/>
    <w:rsid w:val="202D5948"/>
    <w:rsid w:val="20357301"/>
    <w:rsid w:val="20401B1F"/>
    <w:rsid w:val="20422444"/>
    <w:rsid w:val="205630F0"/>
    <w:rsid w:val="2073185F"/>
    <w:rsid w:val="207955DD"/>
    <w:rsid w:val="207B1CC1"/>
    <w:rsid w:val="208457FB"/>
    <w:rsid w:val="20847EA7"/>
    <w:rsid w:val="20925BB0"/>
    <w:rsid w:val="209F447E"/>
    <w:rsid w:val="209F746B"/>
    <w:rsid w:val="20AC0900"/>
    <w:rsid w:val="20B56531"/>
    <w:rsid w:val="20C466CA"/>
    <w:rsid w:val="20D14BC5"/>
    <w:rsid w:val="20F46465"/>
    <w:rsid w:val="20FD531A"/>
    <w:rsid w:val="20FD6783"/>
    <w:rsid w:val="2100305C"/>
    <w:rsid w:val="210466A8"/>
    <w:rsid w:val="21063397"/>
    <w:rsid w:val="21063677"/>
    <w:rsid w:val="21097D9E"/>
    <w:rsid w:val="210E3520"/>
    <w:rsid w:val="21146048"/>
    <w:rsid w:val="211B1859"/>
    <w:rsid w:val="21380D52"/>
    <w:rsid w:val="213E680B"/>
    <w:rsid w:val="21570ECE"/>
    <w:rsid w:val="21603523"/>
    <w:rsid w:val="2166388F"/>
    <w:rsid w:val="217B112C"/>
    <w:rsid w:val="21946A17"/>
    <w:rsid w:val="21A33893"/>
    <w:rsid w:val="21AB3670"/>
    <w:rsid w:val="21B57225"/>
    <w:rsid w:val="21BA071C"/>
    <w:rsid w:val="21D85178"/>
    <w:rsid w:val="220200D5"/>
    <w:rsid w:val="22134411"/>
    <w:rsid w:val="22155086"/>
    <w:rsid w:val="22184AA8"/>
    <w:rsid w:val="22205522"/>
    <w:rsid w:val="2230454B"/>
    <w:rsid w:val="223219B7"/>
    <w:rsid w:val="2262759A"/>
    <w:rsid w:val="229473A2"/>
    <w:rsid w:val="229E7CA9"/>
    <w:rsid w:val="22B076E6"/>
    <w:rsid w:val="22B4600F"/>
    <w:rsid w:val="22B52109"/>
    <w:rsid w:val="22C95DFC"/>
    <w:rsid w:val="22CC11F5"/>
    <w:rsid w:val="22D00199"/>
    <w:rsid w:val="22EB130B"/>
    <w:rsid w:val="22EB1893"/>
    <w:rsid w:val="22F724A6"/>
    <w:rsid w:val="230137A3"/>
    <w:rsid w:val="23017875"/>
    <w:rsid w:val="230742EE"/>
    <w:rsid w:val="230B165F"/>
    <w:rsid w:val="23173C11"/>
    <w:rsid w:val="231A2F9B"/>
    <w:rsid w:val="2326264B"/>
    <w:rsid w:val="23457C3B"/>
    <w:rsid w:val="234837F5"/>
    <w:rsid w:val="23495888"/>
    <w:rsid w:val="23531B69"/>
    <w:rsid w:val="23563407"/>
    <w:rsid w:val="236001EA"/>
    <w:rsid w:val="237C3B31"/>
    <w:rsid w:val="237C3D01"/>
    <w:rsid w:val="237C60C5"/>
    <w:rsid w:val="237F6F16"/>
    <w:rsid w:val="238143F2"/>
    <w:rsid w:val="23971ACE"/>
    <w:rsid w:val="23A24851"/>
    <w:rsid w:val="23A2664B"/>
    <w:rsid w:val="23B05255"/>
    <w:rsid w:val="23B32608"/>
    <w:rsid w:val="23C40371"/>
    <w:rsid w:val="23D34A58"/>
    <w:rsid w:val="23D43F8D"/>
    <w:rsid w:val="23DD583E"/>
    <w:rsid w:val="23DE58D7"/>
    <w:rsid w:val="23EE0B95"/>
    <w:rsid w:val="23F71A4D"/>
    <w:rsid w:val="23FC3FAF"/>
    <w:rsid w:val="23FF6D48"/>
    <w:rsid w:val="2402411A"/>
    <w:rsid w:val="24024409"/>
    <w:rsid w:val="2406098A"/>
    <w:rsid w:val="24091482"/>
    <w:rsid w:val="2419690F"/>
    <w:rsid w:val="242A358B"/>
    <w:rsid w:val="243D65D9"/>
    <w:rsid w:val="244223A5"/>
    <w:rsid w:val="245F0100"/>
    <w:rsid w:val="245F7EC6"/>
    <w:rsid w:val="246719B1"/>
    <w:rsid w:val="247E3395"/>
    <w:rsid w:val="2483022C"/>
    <w:rsid w:val="24943257"/>
    <w:rsid w:val="24A65CC9"/>
    <w:rsid w:val="24A85EE5"/>
    <w:rsid w:val="24AF7273"/>
    <w:rsid w:val="24B16BC3"/>
    <w:rsid w:val="24BB1774"/>
    <w:rsid w:val="24BD4262"/>
    <w:rsid w:val="24BD5B7B"/>
    <w:rsid w:val="24C96330"/>
    <w:rsid w:val="24CD6AE3"/>
    <w:rsid w:val="24E3463B"/>
    <w:rsid w:val="24E567F1"/>
    <w:rsid w:val="250F22BA"/>
    <w:rsid w:val="25211235"/>
    <w:rsid w:val="25305A99"/>
    <w:rsid w:val="253F17AE"/>
    <w:rsid w:val="254B58EF"/>
    <w:rsid w:val="255A1786"/>
    <w:rsid w:val="255C72C4"/>
    <w:rsid w:val="255E5E23"/>
    <w:rsid w:val="256000EE"/>
    <w:rsid w:val="256911D0"/>
    <w:rsid w:val="257B1C47"/>
    <w:rsid w:val="257C646B"/>
    <w:rsid w:val="257F179A"/>
    <w:rsid w:val="259843DB"/>
    <w:rsid w:val="259F4BF2"/>
    <w:rsid w:val="25A42072"/>
    <w:rsid w:val="25B62666"/>
    <w:rsid w:val="25C95094"/>
    <w:rsid w:val="25CB240D"/>
    <w:rsid w:val="25CC3741"/>
    <w:rsid w:val="25DE1BBE"/>
    <w:rsid w:val="25E02282"/>
    <w:rsid w:val="25EA6575"/>
    <w:rsid w:val="25F25669"/>
    <w:rsid w:val="25FF9FCC"/>
    <w:rsid w:val="260A429C"/>
    <w:rsid w:val="261438AB"/>
    <w:rsid w:val="26217EDD"/>
    <w:rsid w:val="26291992"/>
    <w:rsid w:val="26301CEE"/>
    <w:rsid w:val="26536E6E"/>
    <w:rsid w:val="265F3983"/>
    <w:rsid w:val="266412BB"/>
    <w:rsid w:val="26855921"/>
    <w:rsid w:val="26960378"/>
    <w:rsid w:val="26A74B16"/>
    <w:rsid w:val="26A82A80"/>
    <w:rsid w:val="26AA28EA"/>
    <w:rsid w:val="26B624F3"/>
    <w:rsid w:val="26BE379D"/>
    <w:rsid w:val="26D60E92"/>
    <w:rsid w:val="26D61A61"/>
    <w:rsid w:val="26D82E39"/>
    <w:rsid w:val="26F253C2"/>
    <w:rsid w:val="270B0803"/>
    <w:rsid w:val="271433BD"/>
    <w:rsid w:val="273B6B9C"/>
    <w:rsid w:val="273F752E"/>
    <w:rsid w:val="274A72DD"/>
    <w:rsid w:val="275A3691"/>
    <w:rsid w:val="27677991"/>
    <w:rsid w:val="276E10C5"/>
    <w:rsid w:val="277138B6"/>
    <w:rsid w:val="27716900"/>
    <w:rsid w:val="27723602"/>
    <w:rsid w:val="277768D8"/>
    <w:rsid w:val="27BB5036"/>
    <w:rsid w:val="27C17F6E"/>
    <w:rsid w:val="27C24AC7"/>
    <w:rsid w:val="27DD7123"/>
    <w:rsid w:val="27F0051F"/>
    <w:rsid w:val="28006A71"/>
    <w:rsid w:val="28026B68"/>
    <w:rsid w:val="2807712D"/>
    <w:rsid w:val="28237639"/>
    <w:rsid w:val="283875F1"/>
    <w:rsid w:val="286804B7"/>
    <w:rsid w:val="2878309F"/>
    <w:rsid w:val="28803FE9"/>
    <w:rsid w:val="288873B2"/>
    <w:rsid w:val="2898550E"/>
    <w:rsid w:val="28A40743"/>
    <w:rsid w:val="28B22E8E"/>
    <w:rsid w:val="28B673D6"/>
    <w:rsid w:val="28B776F6"/>
    <w:rsid w:val="28BA00E6"/>
    <w:rsid w:val="28BE57A5"/>
    <w:rsid w:val="28C31D7B"/>
    <w:rsid w:val="28C669EE"/>
    <w:rsid w:val="28C72DDD"/>
    <w:rsid w:val="28C73602"/>
    <w:rsid w:val="28D472A8"/>
    <w:rsid w:val="28DF066B"/>
    <w:rsid w:val="28F3516F"/>
    <w:rsid w:val="29105D0F"/>
    <w:rsid w:val="29183639"/>
    <w:rsid w:val="292C49EE"/>
    <w:rsid w:val="29351D59"/>
    <w:rsid w:val="294361DC"/>
    <w:rsid w:val="295A4D74"/>
    <w:rsid w:val="29607C4F"/>
    <w:rsid w:val="2975268B"/>
    <w:rsid w:val="29844F34"/>
    <w:rsid w:val="29890093"/>
    <w:rsid w:val="29934A6D"/>
    <w:rsid w:val="29A215A5"/>
    <w:rsid w:val="29B5211D"/>
    <w:rsid w:val="29B84327"/>
    <w:rsid w:val="29FF2103"/>
    <w:rsid w:val="2A004C3D"/>
    <w:rsid w:val="2A155A85"/>
    <w:rsid w:val="2A3224D8"/>
    <w:rsid w:val="2A391DEE"/>
    <w:rsid w:val="2A643F12"/>
    <w:rsid w:val="2A736529"/>
    <w:rsid w:val="2A815B98"/>
    <w:rsid w:val="2A914302"/>
    <w:rsid w:val="2A9F5CE8"/>
    <w:rsid w:val="2AA34ABA"/>
    <w:rsid w:val="2AA73CED"/>
    <w:rsid w:val="2AB729B7"/>
    <w:rsid w:val="2AC27301"/>
    <w:rsid w:val="2ACF5F79"/>
    <w:rsid w:val="2AD046DA"/>
    <w:rsid w:val="2AE377E3"/>
    <w:rsid w:val="2AE4105E"/>
    <w:rsid w:val="2AEB3EFD"/>
    <w:rsid w:val="2AF4778E"/>
    <w:rsid w:val="2B0C6E97"/>
    <w:rsid w:val="2B2168FA"/>
    <w:rsid w:val="2B774B4A"/>
    <w:rsid w:val="2B790767"/>
    <w:rsid w:val="2BA07853"/>
    <w:rsid w:val="2BAB2EF8"/>
    <w:rsid w:val="2BAE4F97"/>
    <w:rsid w:val="2BC9463B"/>
    <w:rsid w:val="2BD24C23"/>
    <w:rsid w:val="2C1A587F"/>
    <w:rsid w:val="2C1D2A53"/>
    <w:rsid w:val="2C1F083A"/>
    <w:rsid w:val="2C4C7616"/>
    <w:rsid w:val="2C5C383D"/>
    <w:rsid w:val="2C5F364F"/>
    <w:rsid w:val="2C80549D"/>
    <w:rsid w:val="2C974FEB"/>
    <w:rsid w:val="2CCB2770"/>
    <w:rsid w:val="2CDE3CEB"/>
    <w:rsid w:val="2CE1750D"/>
    <w:rsid w:val="2D021A60"/>
    <w:rsid w:val="2D0F6B01"/>
    <w:rsid w:val="2D126324"/>
    <w:rsid w:val="2D311259"/>
    <w:rsid w:val="2D334FFC"/>
    <w:rsid w:val="2D3D7EA4"/>
    <w:rsid w:val="2D443D65"/>
    <w:rsid w:val="2D4A419C"/>
    <w:rsid w:val="2D4B38B1"/>
    <w:rsid w:val="2D4E47A8"/>
    <w:rsid w:val="2D5617D6"/>
    <w:rsid w:val="2D567540"/>
    <w:rsid w:val="2D6230D5"/>
    <w:rsid w:val="2D6E05E2"/>
    <w:rsid w:val="2D7352E2"/>
    <w:rsid w:val="2D74105A"/>
    <w:rsid w:val="2D793FC1"/>
    <w:rsid w:val="2D842B84"/>
    <w:rsid w:val="2D872760"/>
    <w:rsid w:val="2D92328E"/>
    <w:rsid w:val="2DA74F8B"/>
    <w:rsid w:val="2DBB4972"/>
    <w:rsid w:val="2DC82839"/>
    <w:rsid w:val="2DD30799"/>
    <w:rsid w:val="2DD45655"/>
    <w:rsid w:val="2DDF6BE4"/>
    <w:rsid w:val="2DE627CF"/>
    <w:rsid w:val="2DE72006"/>
    <w:rsid w:val="2DF4437E"/>
    <w:rsid w:val="2E0578CA"/>
    <w:rsid w:val="2E073E0D"/>
    <w:rsid w:val="2E1B7B8C"/>
    <w:rsid w:val="2E375C0C"/>
    <w:rsid w:val="2E476840"/>
    <w:rsid w:val="2E7A04D4"/>
    <w:rsid w:val="2E802AA2"/>
    <w:rsid w:val="2E8B21B7"/>
    <w:rsid w:val="2E8C4181"/>
    <w:rsid w:val="2E9C4002"/>
    <w:rsid w:val="2EA22A88"/>
    <w:rsid w:val="2EA82DC5"/>
    <w:rsid w:val="2EAE664F"/>
    <w:rsid w:val="2EB3170E"/>
    <w:rsid w:val="2EB41E57"/>
    <w:rsid w:val="2EB72FE9"/>
    <w:rsid w:val="2EC0334D"/>
    <w:rsid w:val="2ECE02F6"/>
    <w:rsid w:val="2ED70E46"/>
    <w:rsid w:val="2EEB5554"/>
    <w:rsid w:val="2EFD626D"/>
    <w:rsid w:val="2EFF3FA7"/>
    <w:rsid w:val="2F091134"/>
    <w:rsid w:val="2F173757"/>
    <w:rsid w:val="2F40529E"/>
    <w:rsid w:val="2F4B1F78"/>
    <w:rsid w:val="2F583B7F"/>
    <w:rsid w:val="2F590507"/>
    <w:rsid w:val="2F5D7F7C"/>
    <w:rsid w:val="2F8319AB"/>
    <w:rsid w:val="2F835584"/>
    <w:rsid w:val="2F865A98"/>
    <w:rsid w:val="2F9A5DE5"/>
    <w:rsid w:val="2FB360C2"/>
    <w:rsid w:val="2FCE1A4C"/>
    <w:rsid w:val="2FE1422D"/>
    <w:rsid w:val="2FE62373"/>
    <w:rsid w:val="2FE70007"/>
    <w:rsid w:val="2FED0A63"/>
    <w:rsid w:val="2FFE45A9"/>
    <w:rsid w:val="30174C41"/>
    <w:rsid w:val="30206C6F"/>
    <w:rsid w:val="30376577"/>
    <w:rsid w:val="304C1E1A"/>
    <w:rsid w:val="30532073"/>
    <w:rsid w:val="30534F57"/>
    <w:rsid w:val="305930D3"/>
    <w:rsid w:val="30757489"/>
    <w:rsid w:val="307753A4"/>
    <w:rsid w:val="308570DA"/>
    <w:rsid w:val="30A25D5B"/>
    <w:rsid w:val="30A87085"/>
    <w:rsid w:val="30B63BC5"/>
    <w:rsid w:val="30B75CF9"/>
    <w:rsid w:val="30C43573"/>
    <w:rsid w:val="30C6397A"/>
    <w:rsid w:val="30D047F9"/>
    <w:rsid w:val="30ED53AB"/>
    <w:rsid w:val="30FA0E6F"/>
    <w:rsid w:val="310E3D62"/>
    <w:rsid w:val="31104BF6"/>
    <w:rsid w:val="311566B0"/>
    <w:rsid w:val="31307046"/>
    <w:rsid w:val="313B47C2"/>
    <w:rsid w:val="313E79B5"/>
    <w:rsid w:val="31472626"/>
    <w:rsid w:val="31520986"/>
    <w:rsid w:val="316A7DD9"/>
    <w:rsid w:val="31717451"/>
    <w:rsid w:val="31795B7C"/>
    <w:rsid w:val="31830414"/>
    <w:rsid w:val="319B64BD"/>
    <w:rsid w:val="31A35A6A"/>
    <w:rsid w:val="31A3698E"/>
    <w:rsid w:val="31A679EB"/>
    <w:rsid w:val="31A83080"/>
    <w:rsid w:val="31B03D4D"/>
    <w:rsid w:val="31BA7585"/>
    <w:rsid w:val="31C42D4A"/>
    <w:rsid w:val="31C679AA"/>
    <w:rsid w:val="31DD0B39"/>
    <w:rsid w:val="31E16592"/>
    <w:rsid w:val="31E55B70"/>
    <w:rsid w:val="31F1403F"/>
    <w:rsid w:val="31F35F89"/>
    <w:rsid w:val="31F506BE"/>
    <w:rsid w:val="31F518A0"/>
    <w:rsid w:val="32023F05"/>
    <w:rsid w:val="3205270B"/>
    <w:rsid w:val="32317519"/>
    <w:rsid w:val="323728C2"/>
    <w:rsid w:val="324F01C0"/>
    <w:rsid w:val="32523DC0"/>
    <w:rsid w:val="32637642"/>
    <w:rsid w:val="32764F2C"/>
    <w:rsid w:val="32807B9E"/>
    <w:rsid w:val="32871ED1"/>
    <w:rsid w:val="32954666"/>
    <w:rsid w:val="32991863"/>
    <w:rsid w:val="329C0DEF"/>
    <w:rsid w:val="329C7393"/>
    <w:rsid w:val="329E7E60"/>
    <w:rsid w:val="32A410E3"/>
    <w:rsid w:val="32AB107A"/>
    <w:rsid w:val="32B4363C"/>
    <w:rsid w:val="32C759B8"/>
    <w:rsid w:val="32CB2547"/>
    <w:rsid w:val="32D86CDA"/>
    <w:rsid w:val="32E20814"/>
    <w:rsid w:val="33040017"/>
    <w:rsid w:val="3337290D"/>
    <w:rsid w:val="33385D02"/>
    <w:rsid w:val="333C2A9D"/>
    <w:rsid w:val="33472D88"/>
    <w:rsid w:val="334A6768"/>
    <w:rsid w:val="334F1970"/>
    <w:rsid w:val="336E3E55"/>
    <w:rsid w:val="33780A1A"/>
    <w:rsid w:val="337B7A25"/>
    <w:rsid w:val="33937776"/>
    <w:rsid w:val="339B7340"/>
    <w:rsid w:val="339C09C3"/>
    <w:rsid w:val="340A7FC1"/>
    <w:rsid w:val="340B5D81"/>
    <w:rsid w:val="341C1B03"/>
    <w:rsid w:val="34264730"/>
    <w:rsid w:val="343230D5"/>
    <w:rsid w:val="3438222B"/>
    <w:rsid w:val="344165B6"/>
    <w:rsid w:val="345A2D08"/>
    <w:rsid w:val="34652DEE"/>
    <w:rsid w:val="346E6F17"/>
    <w:rsid w:val="347673CF"/>
    <w:rsid w:val="34820FAF"/>
    <w:rsid w:val="34864FF7"/>
    <w:rsid w:val="348C63BF"/>
    <w:rsid w:val="348C6740"/>
    <w:rsid w:val="34A07451"/>
    <w:rsid w:val="34A456D5"/>
    <w:rsid w:val="34BE5BD2"/>
    <w:rsid w:val="34BE7A04"/>
    <w:rsid w:val="34CC063E"/>
    <w:rsid w:val="34CF04F8"/>
    <w:rsid w:val="34D21A26"/>
    <w:rsid w:val="34D56071"/>
    <w:rsid w:val="34D607FE"/>
    <w:rsid w:val="34D66156"/>
    <w:rsid w:val="34D81ECE"/>
    <w:rsid w:val="34F0112A"/>
    <w:rsid w:val="34FA0097"/>
    <w:rsid w:val="35032FA3"/>
    <w:rsid w:val="350A17F7"/>
    <w:rsid w:val="353D7F83"/>
    <w:rsid w:val="3545093C"/>
    <w:rsid w:val="35494036"/>
    <w:rsid w:val="356621F1"/>
    <w:rsid w:val="35784156"/>
    <w:rsid w:val="358362DE"/>
    <w:rsid w:val="358431E6"/>
    <w:rsid w:val="35A017CD"/>
    <w:rsid w:val="35A3072E"/>
    <w:rsid w:val="35AC514A"/>
    <w:rsid w:val="35AD36E8"/>
    <w:rsid w:val="35B22915"/>
    <w:rsid w:val="35B437D0"/>
    <w:rsid w:val="35C0308E"/>
    <w:rsid w:val="35CE35C7"/>
    <w:rsid w:val="35D5174D"/>
    <w:rsid w:val="36176A26"/>
    <w:rsid w:val="3618557D"/>
    <w:rsid w:val="36193C8D"/>
    <w:rsid w:val="361F010B"/>
    <w:rsid w:val="362C24D2"/>
    <w:rsid w:val="363510E1"/>
    <w:rsid w:val="363F6CED"/>
    <w:rsid w:val="364D2448"/>
    <w:rsid w:val="36541A28"/>
    <w:rsid w:val="366326C4"/>
    <w:rsid w:val="366F208E"/>
    <w:rsid w:val="366F588A"/>
    <w:rsid w:val="368A619C"/>
    <w:rsid w:val="368F480F"/>
    <w:rsid w:val="36936E1A"/>
    <w:rsid w:val="36B50719"/>
    <w:rsid w:val="36CC5A63"/>
    <w:rsid w:val="36D4690A"/>
    <w:rsid w:val="36E07E35"/>
    <w:rsid w:val="36EC7EB3"/>
    <w:rsid w:val="36F26E62"/>
    <w:rsid w:val="37104BE4"/>
    <w:rsid w:val="372A0138"/>
    <w:rsid w:val="372A4C3E"/>
    <w:rsid w:val="373B283A"/>
    <w:rsid w:val="373C69E2"/>
    <w:rsid w:val="37427AD3"/>
    <w:rsid w:val="374F7DEC"/>
    <w:rsid w:val="376A0497"/>
    <w:rsid w:val="37AD077D"/>
    <w:rsid w:val="37C4498C"/>
    <w:rsid w:val="37C73344"/>
    <w:rsid w:val="37C93D50"/>
    <w:rsid w:val="37DA4D06"/>
    <w:rsid w:val="37E666B0"/>
    <w:rsid w:val="37ED6237"/>
    <w:rsid w:val="38013C97"/>
    <w:rsid w:val="38017B82"/>
    <w:rsid w:val="38117DB1"/>
    <w:rsid w:val="382D0783"/>
    <w:rsid w:val="382E64B4"/>
    <w:rsid w:val="383A69FC"/>
    <w:rsid w:val="3846496A"/>
    <w:rsid w:val="384773C0"/>
    <w:rsid w:val="384A536A"/>
    <w:rsid w:val="384F3FDE"/>
    <w:rsid w:val="385755ED"/>
    <w:rsid w:val="385F3146"/>
    <w:rsid w:val="387B5426"/>
    <w:rsid w:val="38952301"/>
    <w:rsid w:val="389D123D"/>
    <w:rsid w:val="389E011E"/>
    <w:rsid w:val="38BD5628"/>
    <w:rsid w:val="38D8749A"/>
    <w:rsid w:val="38E62CF4"/>
    <w:rsid w:val="38F810B3"/>
    <w:rsid w:val="39053209"/>
    <w:rsid w:val="39166E48"/>
    <w:rsid w:val="39393F87"/>
    <w:rsid w:val="393E00C1"/>
    <w:rsid w:val="394477B4"/>
    <w:rsid w:val="39510A4F"/>
    <w:rsid w:val="39685670"/>
    <w:rsid w:val="396F0283"/>
    <w:rsid w:val="397A3554"/>
    <w:rsid w:val="397D0539"/>
    <w:rsid w:val="3988337B"/>
    <w:rsid w:val="39886479"/>
    <w:rsid w:val="398D2F39"/>
    <w:rsid w:val="39985938"/>
    <w:rsid w:val="39B415C1"/>
    <w:rsid w:val="39B8361C"/>
    <w:rsid w:val="39C23065"/>
    <w:rsid w:val="39E217B2"/>
    <w:rsid w:val="3A064DB5"/>
    <w:rsid w:val="3A0D303A"/>
    <w:rsid w:val="3A111BB3"/>
    <w:rsid w:val="3A186253"/>
    <w:rsid w:val="3A2C1C00"/>
    <w:rsid w:val="3A3E5802"/>
    <w:rsid w:val="3A4C5DC9"/>
    <w:rsid w:val="3A5164BC"/>
    <w:rsid w:val="3A5A6D30"/>
    <w:rsid w:val="3A797CAF"/>
    <w:rsid w:val="3A831926"/>
    <w:rsid w:val="3A8469CC"/>
    <w:rsid w:val="3AB517D5"/>
    <w:rsid w:val="3AC22322"/>
    <w:rsid w:val="3AC81E63"/>
    <w:rsid w:val="3ADF135D"/>
    <w:rsid w:val="3AE3337B"/>
    <w:rsid w:val="3AF15C6C"/>
    <w:rsid w:val="3B043A1D"/>
    <w:rsid w:val="3B2822CC"/>
    <w:rsid w:val="3B292CB5"/>
    <w:rsid w:val="3B3D0CDD"/>
    <w:rsid w:val="3B5013F4"/>
    <w:rsid w:val="3B57665D"/>
    <w:rsid w:val="3B5976B5"/>
    <w:rsid w:val="3B5A1E7A"/>
    <w:rsid w:val="3B622409"/>
    <w:rsid w:val="3B7116CD"/>
    <w:rsid w:val="3B75646A"/>
    <w:rsid w:val="3B787F67"/>
    <w:rsid w:val="3B910BA4"/>
    <w:rsid w:val="3B9603ED"/>
    <w:rsid w:val="3B973E0E"/>
    <w:rsid w:val="3B9823B7"/>
    <w:rsid w:val="3B9A0E3F"/>
    <w:rsid w:val="3BA844AB"/>
    <w:rsid w:val="3BAC0BDD"/>
    <w:rsid w:val="3BB05953"/>
    <w:rsid w:val="3BB56AC5"/>
    <w:rsid w:val="3BC545D7"/>
    <w:rsid w:val="3BCD01D1"/>
    <w:rsid w:val="3BD30134"/>
    <w:rsid w:val="3BEA7B15"/>
    <w:rsid w:val="3BEB0739"/>
    <w:rsid w:val="3BEC4C4F"/>
    <w:rsid w:val="3BFA5A15"/>
    <w:rsid w:val="3BFC46F4"/>
    <w:rsid w:val="3C0A6CD6"/>
    <w:rsid w:val="3C1A101E"/>
    <w:rsid w:val="3C344D8D"/>
    <w:rsid w:val="3C486B67"/>
    <w:rsid w:val="3C4B742A"/>
    <w:rsid w:val="3C5D0412"/>
    <w:rsid w:val="3C616C4D"/>
    <w:rsid w:val="3C672C11"/>
    <w:rsid w:val="3C704DD7"/>
    <w:rsid w:val="3C8A6A69"/>
    <w:rsid w:val="3C8E414D"/>
    <w:rsid w:val="3C8E7F97"/>
    <w:rsid w:val="3C9C0F23"/>
    <w:rsid w:val="3CA34C86"/>
    <w:rsid w:val="3CB43221"/>
    <w:rsid w:val="3CB69287"/>
    <w:rsid w:val="3CC431A3"/>
    <w:rsid w:val="3CCC200C"/>
    <w:rsid w:val="3CF00E91"/>
    <w:rsid w:val="3CF2704B"/>
    <w:rsid w:val="3CFD1970"/>
    <w:rsid w:val="3D087295"/>
    <w:rsid w:val="3D136199"/>
    <w:rsid w:val="3D147913"/>
    <w:rsid w:val="3D373A52"/>
    <w:rsid w:val="3D3F415D"/>
    <w:rsid w:val="3D751344"/>
    <w:rsid w:val="3D7838BB"/>
    <w:rsid w:val="3D7C6FC7"/>
    <w:rsid w:val="3DD44C2C"/>
    <w:rsid w:val="3DDC6945"/>
    <w:rsid w:val="3DFA297C"/>
    <w:rsid w:val="3DFE15A6"/>
    <w:rsid w:val="3DFF156B"/>
    <w:rsid w:val="3E06026B"/>
    <w:rsid w:val="3E227BC0"/>
    <w:rsid w:val="3E284527"/>
    <w:rsid w:val="3E297ECE"/>
    <w:rsid w:val="3E4325D3"/>
    <w:rsid w:val="3E4D37CF"/>
    <w:rsid w:val="3E5C1673"/>
    <w:rsid w:val="3E652D2C"/>
    <w:rsid w:val="3E6611A8"/>
    <w:rsid w:val="3E693B97"/>
    <w:rsid w:val="3E717E34"/>
    <w:rsid w:val="3E7A265B"/>
    <w:rsid w:val="3E876B4B"/>
    <w:rsid w:val="3E8D64AC"/>
    <w:rsid w:val="3E9010DA"/>
    <w:rsid w:val="3EA00549"/>
    <w:rsid w:val="3EAF33CC"/>
    <w:rsid w:val="3EBB29A2"/>
    <w:rsid w:val="3EC83B34"/>
    <w:rsid w:val="3EDF68C3"/>
    <w:rsid w:val="3EF06066"/>
    <w:rsid w:val="3F073780"/>
    <w:rsid w:val="3F0E39E3"/>
    <w:rsid w:val="3F185CE9"/>
    <w:rsid w:val="3F1D72F6"/>
    <w:rsid w:val="3F201E16"/>
    <w:rsid w:val="3F2D0CFE"/>
    <w:rsid w:val="3F3254B0"/>
    <w:rsid w:val="3F342FB6"/>
    <w:rsid w:val="3F3D2D4F"/>
    <w:rsid w:val="3F447A3C"/>
    <w:rsid w:val="3F8C5D8F"/>
    <w:rsid w:val="3F99091D"/>
    <w:rsid w:val="3F9B6DE3"/>
    <w:rsid w:val="3FBC5E34"/>
    <w:rsid w:val="3FC92B3F"/>
    <w:rsid w:val="3FCD2697"/>
    <w:rsid w:val="3FDC0E31"/>
    <w:rsid w:val="3FE70BBF"/>
    <w:rsid w:val="3FE8035B"/>
    <w:rsid w:val="400E4BF7"/>
    <w:rsid w:val="401B42F2"/>
    <w:rsid w:val="40210BCD"/>
    <w:rsid w:val="40224945"/>
    <w:rsid w:val="40242C1E"/>
    <w:rsid w:val="4024421A"/>
    <w:rsid w:val="40255855"/>
    <w:rsid w:val="404B17A6"/>
    <w:rsid w:val="405D7A5C"/>
    <w:rsid w:val="40624C23"/>
    <w:rsid w:val="40624D42"/>
    <w:rsid w:val="4063489C"/>
    <w:rsid w:val="4063615F"/>
    <w:rsid w:val="406D35EE"/>
    <w:rsid w:val="407D6379"/>
    <w:rsid w:val="40993C41"/>
    <w:rsid w:val="409A3221"/>
    <w:rsid w:val="409E3497"/>
    <w:rsid w:val="409F7D81"/>
    <w:rsid w:val="40A45141"/>
    <w:rsid w:val="40A47108"/>
    <w:rsid w:val="40B25CC9"/>
    <w:rsid w:val="40B439EE"/>
    <w:rsid w:val="40BC08F6"/>
    <w:rsid w:val="40D60E08"/>
    <w:rsid w:val="40D80510"/>
    <w:rsid w:val="40D82725"/>
    <w:rsid w:val="40E35375"/>
    <w:rsid w:val="40F006E4"/>
    <w:rsid w:val="410F44D8"/>
    <w:rsid w:val="412E0762"/>
    <w:rsid w:val="41305397"/>
    <w:rsid w:val="413527CD"/>
    <w:rsid w:val="413B10DC"/>
    <w:rsid w:val="416C5B6E"/>
    <w:rsid w:val="418C65BA"/>
    <w:rsid w:val="41990130"/>
    <w:rsid w:val="41A75102"/>
    <w:rsid w:val="41D50F25"/>
    <w:rsid w:val="41DE0216"/>
    <w:rsid w:val="41E87306"/>
    <w:rsid w:val="41F32E4F"/>
    <w:rsid w:val="41F52B49"/>
    <w:rsid w:val="41FA05C7"/>
    <w:rsid w:val="42003370"/>
    <w:rsid w:val="420C31B7"/>
    <w:rsid w:val="420D6F02"/>
    <w:rsid w:val="421E2081"/>
    <w:rsid w:val="425B09F8"/>
    <w:rsid w:val="4274222B"/>
    <w:rsid w:val="42891BA9"/>
    <w:rsid w:val="428E0070"/>
    <w:rsid w:val="42987808"/>
    <w:rsid w:val="429D02B3"/>
    <w:rsid w:val="429F402B"/>
    <w:rsid w:val="42A45A46"/>
    <w:rsid w:val="42B60F20"/>
    <w:rsid w:val="42BF0286"/>
    <w:rsid w:val="42D4416C"/>
    <w:rsid w:val="431633EC"/>
    <w:rsid w:val="431F6F1A"/>
    <w:rsid w:val="433122CD"/>
    <w:rsid w:val="43410E16"/>
    <w:rsid w:val="43502C04"/>
    <w:rsid w:val="435D2E77"/>
    <w:rsid w:val="43776313"/>
    <w:rsid w:val="437C7287"/>
    <w:rsid w:val="43861773"/>
    <w:rsid w:val="43874BF9"/>
    <w:rsid w:val="438C3572"/>
    <w:rsid w:val="43992A6B"/>
    <w:rsid w:val="43A16618"/>
    <w:rsid w:val="43A230A1"/>
    <w:rsid w:val="43A439C5"/>
    <w:rsid w:val="43AC15BA"/>
    <w:rsid w:val="43B119C6"/>
    <w:rsid w:val="43B47990"/>
    <w:rsid w:val="43C014E4"/>
    <w:rsid w:val="43CA157C"/>
    <w:rsid w:val="43D143F7"/>
    <w:rsid w:val="43E74A75"/>
    <w:rsid w:val="43F263DD"/>
    <w:rsid w:val="440D4234"/>
    <w:rsid w:val="44172D55"/>
    <w:rsid w:val="441F7CE6"/>
    <w:rsid w:val="442B64BF"/>
    <w:rsid w:val="444C73B7"/>
    <w:rsid w:val="44501A81"/>
    <w:rsid w:val="4451534F"/>
    <w:rsid w:val="44621A42"/>
    <w:rsid w:val="447C4EC9"/>
    <w:rsid w:val="44805DA8"/>
    <w:rsid w:val="448654A3"/>
    <w:rsid w:val="448E3309"/>
    <w:rsid w:val="448E4DEC"/>
    <w:rsid w:val="44902E7E"/>
    <w:rsid w:val="44930940"/>
    <w:rsid w:val="449A6D4E"/>
    <w:rsid w:val="44A1052F"/>
    <w:rsid w:val="44AF26D9"/>
    <w:rsid w:val="44D40789"/>
    <w:rsid w:val="44E022BE"/>
    <w:rsid w:val="44E20FAD"/>
    <w:rsid w:val="44E31754"/>
    <w:rsid w:val="44E96738"/>
    <w:rsid w:val="44F17477"/>
    <w:rsid w:val="450B38A4"/>
    <w:rsid w:val="451550E7"/>
    <w:rsid w:val="45253385"/>
    <w:rsid w:val="45290C86"/>
    <w:rsid w:val="4541500C"/>
    <w:rsid w:val="45590D1F"/>
    <w:rsid w:val="456502E2"/>
    <w:rsid w:val="45816056"/>
    <w:rsid w:val="45B52C14"/>
    <w:rsid w:val="45C93E25"/>
    <w:rsid w:val="45CB44A6"/>
    <w:rsid w:val="45D262E6"/>
    <w:rsid w:val="45D639C5"/>
    <w:rsid w:val="45EE769D"/>
    <w:rsid w:val="45F0474D"/>
    <w:rsid w:val="45F31B34"/>
    <w:rsid w:val="46026DAB"/>
    <w:rsid w:val="460B3765"/>
    <w:rsid w:val="461617B5"/>
    <w:rsid w:val="46164DD3"/>
    <w:rsid w:val="462A689E"/>
    <w:rsid w:val="462F05D4"/>
    <w:rsid w:val="464405EE"/>
    <w:rsid w:val="464D0599"/>
    <w:rsid w:val="464E6A92"/>
    <w:rsid w:val="4650623E"/>
    <w:rsid w:val="46511AE0"/>
    <w:rsid w:val="46517361"/>
    <w:rsid w:val="46601D24"/>
    <w:rsid w:val="46641814"/>
    <w:rsid w:val="46662222"/>
    <w:rsid w:val="467A3618"/>
    <w:rsid w:val="4688572B"/>
    <w:rsid w:val="46897D42"/>
    <w:rsid w:val="469F6ADA"/>
    <w:rsid w:val="46B12EFB"/>
    <w:rsid w:val="46B24D85"/>
    <w:rsid w:val="46B63068"/>
    <w:rsid w:val="46B94814"/>
    <w:rsid w:val="46C87153"/>
    <w:rsid w:val="46D353EA"/>
    <w:rsid w:val="46E00EB3"/>
    <w:rsid w:val="46EA411B"/>
    <w:rsid w:val="46FB7E03"/>
    <w:rsid w:val="46FF0DB4"/>
    <w:rsid w:val="47024C6C"/>
    <w:rsid w:val="47070DE0"/>
    <w:rsid w:val="472B3A30"/>
    <w:rsid w:val="472C394B"/>
    <w:rsid w:val="472C467A"/>
    <w:rsid w:val="47347A68"/>
    <w:rsid w:val="47393894"/>
    <w:rsid w:val="47451335"/>
    <w:rsid w:val="478733FC"/>
    <w:rsid w:val="4789373A"/>
    <w:rsid w:val="478B1022"/>
    <w:rsid w:val="47E16646"/>
    <w:rsid w:val="47EC7D13"/>
    <w:rsid w:val="47FD1600"/>
    <w:rsid w:val="48054931"/>
    <w:rsid w:val="480A0199"/>
    <w:rsid w:val="48171998"/>
    <w:rsid w:val="481E64CB"/>
    <w:rsid w:val="482F0B1A"/>
    <w:rsid w:val="484E555F"/>
    <w:rsid w:val="48533D15"/>
    <w:rsid w:val="4859672E"/>
    <w:rsid w:val="485E53BD"/>
    <w:rsid w:val="4860450F"/>
    <w:rsid w:val="48700110"/>
    <w:rsid w:val="487248C8"/>
    <w:rsid w:val="487D4E0F"/>
    <w:rsid w:val="488A12DA"/>
    <w:rsid w:val="48965FDF"/>
    <w:rsid w:val="489B7043"/>
    <w:rsid w:val="48AE4FC8"/>
    <w:rsid w:val="48B77253"/>
    <w:rsid w:val="48BD520B"/>
    <w:rsid w:val="48C1524A"/>
    <w:rsid w:val="48C50D83"/>
    <w:rsid w:val="48CE77DB"/>
    <w:rsid w:val="48E14C28"/>
    <w:rsid w:val="49052B24"/>
    <w:rsid w:val="490723CD"/>
    <w:rsid w:val="490E1B46"/>
    <w:rsid w:val="49100C08"/>
    <w:rsid w:val="49262DB0"/>
    <w:rsid w:val="4931004F"/>
    <w:rsid w:val="493354CD"/>
    <w:rsid w:val="494B0A69"/>
    <w:rsid w:val="495F29EE"/>
    <w:rsid w:val="4972092B"/>
    <w:rsid w:val="49761D7D"/>
    <w:rsid w:val="497940E6"/>
    <w:rsid w:val="49B02FC2"/>
    <w:rsid w:val="49B87F49"/>
    <w:rsid w:val="49CB04B5"/>
    <w:rsid w:val="49E8275C"/>
    <w:rsid w:val="49EA2758"/>
    <w:rsid w:val="49EB6C1D"/>
    <w:rsid w:val="49FE26D7"/>
    <w:rsid w:val="49FF2136"/>
    <w:rsid w:val="49FF4067"/>
    <w:rsid w:val="4A04223F"/>
    <w:rsid w:val="4A0846BD"/>
    <w:rsid w:val="4A172FED"/>
    <w:rsid w:val="4A1D55A0"/>
    <w:rsid w:val="4A264ABA"/>
    <w:rsid w:val="4A302E79"/>
    <w:rsid w:val="4A4F4DC2"/>
    <w:rsid w:val="4A4F5F13"/>
    <w:rsid w:val="4A596489"/>
    <w:rsid w:val="4A5B0434"/>
    <w:rsid w:val="4A5D2551"/>
    <w:rsid w:val="4A7339BA"/>
    <w:rsid w:val="4A7B712C"/>
    <w:rsid w:val="4A9B4CAC"/>
    <w:rsid w:val="4AAC5537"/>
    <w:rsid w:val="4AB1764C"/>
    <w:rsid w:val="4AC22443"/>
    <w:rsid w:val="4AC46D25"/>
    <w:rsid w:val="4ACB77E4"/>
    <w:rsid w:val="4ADF76BB"/>
    <w:rsid w:val="4AE16A5E"/>
    <w:rsid w:val="4AFA2685"/>
    <w:rsid w:val="4B00749B"/>
    <w:rsid w:val="4B094F57"/>
    <w:rsid w:val="4B160AEF"/>
    <w:rsid w:val="4B26353C"/>
    <w:rsid w:val="4B272AFC"/>
    <w:rsid w:val="4B2E0642"/>
    <w:rsid w:val="4B3A39B0"/>
    <w:rsid w:val="4B574BD2"/>
    <w:rsid w:val="4B732DE2"/>
    <w:rsid w:val="4B7558AD"/>
    <w:rsid w:val="4BA43DE0"/>
    <w:rsid w:val="4BB41A6E"/>
    <w:rsid w:val="4BCE3403"/>
    <w:rsid w:val="4BE81C0C"/>
    <w:rsid w:val="4BEF60FB"/>
    <w:rsid w:val="4BFE6267"/>
    <w:rsid w:val="4C007878"/>
    <w:rsid w:val="4C1B7F56"/>
    <w:rsid w:val="4C257843"/>
    <w:rsid w:val="4C2959A2"/>
    <w:rsid w:val="4C2E1BBB"/>
    <w:rsid w:val="4C4774DE"/>
    <w:rsid w:val="4C4B33F4"/>
    <w:rsid w:val="4C4C52EF"/>
    <w:rsid w:val="4C4E4874"/>
    <w:rsid w:val="4C766BE1"/>
    <w:rsid w:val="4C8D1CE3"/>
    <w:rsid w:val="4C9F122B"/>
    <w:rsid w:val="4CA44EE4"/>
    <w:rsid w:val="4CB415B0"/>
    <w:rsid w:val="4CBF557F"/>
    <w:rsid w:val="4CC52AE0"/>
    <w:rsid w:val="4CD11285"/>
    <w:rsid w:val="4CD22B1F"/>
    <w:rsid w:val="4CD23083"/>
    <w:rsid w:val="4CD40D75"/>
    <w:rsid w:val="4CD91706"/>
    <w:rsid w:val="4CD9638C"/>
    <w:rsid w:val="4CDF7E46"/>
    <w:rsid w:val="4CFA69F4"/>
    <w:rsid w:val="4D062999"/>
    <w:rsid w:val="4D0A69D6"/>
    <w:rsid w:val="4D130F05"/>
    <w:rsid w:val="4D140D08"/>
    <w:rsid w:val="4D2351DF"/>
    <w:rsid w:val="4D307571"/>
    <w:rsid w:val="4D3123F7"/>
    <w:rsid w:val="4D432575"/>
    <w:rsid w:val="4D447A09"/>
    <w:rsid w:val="4D491763"/>
    <w:rsid w:val="4D5025E8"/>
    <w:rsid w:val="4D5679DC"/>
    <w:rsid w:val="4D5A15FB"/>
    <w:rsid w:val="4D5D6FBD"/>
    <w:rsid w:val="4D7376E9"/>
    <w:rsid w:val="4DA47A7B"/>
    <w:rsid w:val="4DC902C0"/>
    <w:rsid w:val="4DDA3E0B"/>
    <w:rsid w:val="4DF37A23"/>
    <w:rsid w:val="4DFF2CB7"/>
    <w:rsid w:val="4E016700"/>
    <w:rsid w:val="4E022932"/>
    <w:rsid w:val="4E185BEB"/>
    <w:rsid w:val="4E3D2733"/>
    <w:rsid w:val="4E402BF5"/>
    <w:rsid w:val="4E4D2A0C"/>
    <w:rsid w:val="4E5B79A0"/>
    <w:rsid w:val="4E655BBF"/>
    <w:rsid w:val="4E6A0142"/>
    <w:rsid w:val="4E733D8E"/>
    <w:rsid w:val="4E74636C"/>
    <w:rsid w:val="4E8F13F8"/>
    <w:rsid w:val="4E9B1B4B"/>
    <w:rsid w:val="4E9B7096"/>
    <w:rsid w:val="4EBE3A8B"/>
    <w:rsid w:val="4ECA605E"/>
    <w:rsid w:val="4EDB321F"/>
    <w:rsid w:val="4EE85C04"/>
    <w:rsid w:val="4EED725C"/>
    <w:rsid w:val="4EEF0BA4"/>
    <w:rsid w:val="4EF93033"/>
    <w:rsid w:val="4F061CBF"/>
    <w:rsid w:val="4F157B43"/>
    <w:rsid w:val="4F1E5C19"/>
    <w:rsid w:val="4F2E5E48"/>
    <w:rsid w:val="4F306BB6"/>
    <w:rsid w:val="4F343EED"/>
    <w:rsid w:val="4F3855EC"/>
    <w:rsid w:val="4F561F16"/>
    <w:rsid w:val="4F572AB3"/>
    <w:rsid w:val="4F5C0944"/>
    <w:rsid w:val="4F6D6E3E"/>
    <w:rsid w:val="4F7E78DD"/>
    <w:rsid w:val="4F997907"/>
    <w:rsid w:val="4FB21842"/>
    <w:rsid w:val="4FBE24D4"/>
    <w:rsid w:val="4FDA7FDB"/>
    <w:rsid w:val="4FDD195B"/>
    <w:rsid w:val="4FE50529"/>
    <w:rsid w:val="4FF633D7"/>
    <w:rsid w:val="500C40DE"/>
    <w:rsid w:val="5015592D"/>
    <w:rsid w:val="50276589"/>
    <w:rsid w:val="502823E0"/>
    <w:rsid w:val="503444D8"/>
    <w:rsid w:val="503E0009"/>
    <w:rsid w:val="503E607D"/>
    <w:rsid w:val="50485D02"/>
    <w:rsid w:val="504E290C"/>
    <w:rsid w:val="50572830"/>
    <w:rsid w:val="507421E1"/>
    <w:rsid w:val="507E3C21"/>
    <w:rsid w:val="507E7976"/>
    <w:rsid w:val="50817EB3"/>
    <w:rsid w:val="50844F1D"/>
    <w:rsid w:val="508B4408"/>
    <w:rsid w:val="508C5825"/>
    <w:rsid w:val="508D296A"/>
    <w:rsid w:val="50910948"/>
    <w:rsid w:val="509712F2"/>
    <w:rsid w:val="509C6FA3"/>
    <w:rsid w:val="509F776F"/>
    <w:rsid w:val="50AB5A1D"/>
    <w:rsid w:val="50B769E4"/>
    <w:rsid w:val="50C37C96"/>
    <w:rsid w:val="50CF1EC6"/>
    <w:rsid w:val="50D206C5"/>
    <w:rsid w:val="50E2199E"/>
    <w:rsid w:val="50F56E29"/>
    <w:rsid w:val="510240BD"/>
    <w:rsid w:val="51077EEA"/>
    <w:rsid w:val="51140ADE"/>
    <w:rsid w:val="511B2E91"/>
    <w:rsid w:val="511D2CEB"/>
    <w:rsid w:val="511D538A"/>
    <w:rsid w:val="51240EFA"/>
    <w:rsid w:val="51362EBD"/>
    <w:rsid w:val="515F3303"/>
    <w:rsid w:val="51600694"/>
    <w:rsid w:val="516D10FA"/>
    <w:rsid w:val="516F6FED"/>
    <w:rsid w:val="51870AAC"/>
    <w:rsid w:val="519978D4"/>
    <w:rsid w:val="51B84A3D"/>
    <w:rsid w:val="51BF4B8A"/>
    <w:rsid w:val="51C4585C"/>
    <w:rsid w:val="51C6159E"/>
    <w:rsid w:val="51D04F1B"/>
    <w:rsid w:val="51D06BAC"/>
    <w:rsid w:val="51DA0BDC"/>
    <w:rsid w:val="51E74B15"/>
    <w:rsid w:val="51F56071"/>
    <w:rsid w:val="52005309"/>
    <w:rsid w:val="5208399B"/>
    <w:rsid w:val="52120376"/>
    <w:rsid w:val="521E7500"/>
    <w:rsid w:val="52204E08"/>
    <w:rsid w:val="52274C6B"/>
    <w:rsid w:val="522C37E5"/>
    <w:rsid w:val="523140A8"/>
    <w:rsid w:val="523F4EE3"/>
    <w:rsid w:val="52497B10"/>
    <w:rsid w:val="525A3ACB"/>
    <w:rsid w:val="525C7843"/>
    <w:rsid w:val="52846137"/>
    <w:rsid w:val="528A0DD8"/>
    <w:rsid w:val="52952D55"/>
    <w:rsid w:val="52AA2E5B"/>
    <w:rsid w:val="52AB3450"/>
    <w:rsid w:val="52AE58FA"/>
    <w:rsid w:val="52B7716F"/>
    <w:rsid w:val="52BB79CA"/>
    <w:rsid w:val="52C531F7"/>
    <w:rsid w:val="52CB1D9E"/>
    <w:rsid w:val="52DD6739"/>
    <w:rsid w:val="52E27C86"/>
    <w:rsid w:val="530926F3"/>
    <w:rsid w:val="530F3FBB"/>
    <w:rsid w:val="53110151"/>
    <w:rsid w:val="53180A1C"/>
    <w:rsid w:val="53317A3F"/>
    <w:rsid w:val="533F49F4"/>
    <w:rsid w:val="535C598D"/>
    <w:rsid w:val="536266CC"/>
    <w:rsid w:val="53633117"/>
    <w:rsid w:val="53A616BE"/>
    <w:rsid w:val="53AF1641"/>
    <w:rsid w:val="53B10EFF"/>
    <w:rsid w:val="53EC0092"/>
    <w:rsid w:val="53EE0B9B"/>
    <w:rsid w:val="53F73CC7"/>
    <w:rsid w:val="53FB320E"/>
    <w:rsid w:val="540C554C"/>
    <w:rsid w:val="540F1211"/>
    <w:rsid w:val="54107BDD"/>
    <w:rsid w:val="54292DE5"/>
    <w:rsid w:val="542B759B"/>
    <w:rsid w:val="543514B1"/>
    <w:rsid w:val="544339BE"/>
    <w:rsid w:val="54554C8C"/>
    <w:rsid w:val="545F361A"/>
    <w:rsid w:val="546718C4"/>
    <w:rsid w:val="54772A41"/>
    <w:rsid w:val="54777653"/>
    <w:rsid w:val="54805F31"/>
    <w:rsid w:val="54843081"/>
    <w:rsid w:val="548E0707"/>
    <w:rsid w:val="549459BA"/>
    <w:rsid w:val="54A34A28"/>
    <w:rsid w:val="54AA6F8B"/>
    <w:rsid w:val="54C73D4E"/>
    <w:rsid w:val="54CA0EFA"/>
    <w:rsid w:val="54E340CE"/>
    <w:rsid w:val="54E35FFA"/>
    <w:rsid w:val="54FE6850"/>
    <w:rsid w:val="553C3F90"/>
    <w:rsid w:val="553D4864"/>
    <w:rsid w:val="553E6AD1"/>
    <w:rsid w:val="554E44D2"/>
    <w:rsid w:val="555A0CEB"/>
    <w:rsid w:val="5561436A"/>
    <w:rsid w:val="556A0FE4"/>
    <w:rsid w:val="55780E18"/>
    <w:rsid w:val="55851137"/>
    <w:rsid w:val="55872E29"/>
    <w:rsid w:val="55881B38"/>
    <w:rsid w:val="55915365"/>
    <w:rsid w:val="55A22F86"/>
    <w:rsid w:val="55B220C8"/>
    <w:rsid w:val="55B5509F"/>
    <w:rsid w:val="55B66055"/>
    <w:rsid w:val="55BE26B8"/>
    <w:rsid w:val="55C04E11"/>
    <w:rsid w:val="55C83963"/>
    <w:rsid w:val="55CB57B3"/>
    <w:rsid w:val="55DD65FC"/>
    <w:rsid w:val="55E95E76"/>
    <w:rsid w:val="55FC71FA"/>
    <w:rsid w:val="56034BF9"/>
    <w:rsid w:val="56056F02"/>
    <w:rsid w:val="56064695"/>
    <w:rsid w:val="560902AB"/>
    <w:rsid w:val="560A6089"/>
    <w:rsid w:val="560B1CAC"/>
    <w:rsid w:val="56161164"/>
    <w:rsid w:val="561B1847"/>
    <w:rsid w:val="562107FB"/>
    <w:rsid w:val="56262D5D"/>
    <w:rsid w:val="56292132"/>
    <w:rsid w:val="562F45FB"/>
    <w:rsid w:val="56417C4B"/>
    <w:rsid w:val="5646060A"/>
    <w:rsid w:val="564F22B5"/>
    <w:rsid w:val="564F4A3D"/>
    <w:rsid w:val="566830BB"/>
    <w:rsid w:val="56981066"/>
    <w:rsid w:val="569F0A55"/>
    <w:rsid w:val="56B11E53"/>
    <w:rsid w:val="56B37C4E"/>
    <w:rsid w:val="56CC53EE"/>
    <w:rsid w:val="56CF3B7B"/>
    <w:rsid w:val="56D419F4"/>
    <w:rsid w:val="56F05944"/>
    <w:rsid w:val="56F37E46"/>
    <w:rsid w:val="57043624"/>
    <w:rsid w:val="570B6FD3"/>
    <w:rsid w:val="57167097"/>
    <w:rsid w:val="573967B5"/>
    <w:rsid w:val="57401D7B"/>
    <w:rsid w:val="575B44DE"/>
    <w:rsid w:val="576A0428"/>
    <w:rsid w:val="576F0018"/>
    <w:rsid w:val="57730F02"/>
    <w:rsid w:val="577B4D17"/>
    <w:rsid w:val="578515EA"/>
    <w:rsid w:val="57966C74"/>
    <w:rsid w:val="579A755C"/>
    <w:rsid w:val="579B49DC"/>
    <w:rsid w:val="57C42C93"/>
    <w:rsid w:val="57D53B36"/>
    <w:rsid w:val="57E0267D"/>
    <w:rsid w:val="57F33774"/>
    <w:rsid w:val="57FA30DD"/>
    <w:rsid w:val="58007A28"/>
    <w:rsid w:val="58030761"/>
    <w:rsid w:val="580A1290"/>
    <w:rsid w:val="581233AF"/>
    <w:rsid w:val="581B7DE1"/>
    <w:rsid w:val="58262C79"/>
    <w:rsid w:val="58460C01"/>
    <w:rsid w:val="584B3554"/>
    <w:rsid w:val="584F34F7"/>
    <w:rsid w:val="585C18AF"/>
    <w:rsid w:val="587217CD"/>
    <w:rsid w:val="58947CEE"/>
    <w:rsid w:val="589E4C71"/>
    <w:rsid w:val="58B94155"/>
    <w:rsid w:val="58D77BB3"/>
    <w:rsid w:val="58EE23EC"/>
    <w:rsid w:val="59005CB2"/>
    <w:rsid w:val="59154BEF"/>
    <w:rsid w:val="59162E41"/>
    <w:rsid w:val="591A3FB4"/>
    <w:rsid w:val="592300DE"/>
    <w:rsid w:val="5929535B"/>
    <w:rsid w:val="593C70E7"/>
    <w:rsid w:val="59442B2D"/>
    <w:rsid w:val="59594959"/>
    <w:rsid w:val="59617CB0"/>
    <w:rsid w:val="596D2DC9"/>
    <w:rsid w:val="59760EF6"/>
    <w:rsid w:val="597638E0"/>
    <w:rsid w:val="59975605"/>
    <w:rsid w:val="59A0095D"/>
    <w:rsid w:val="59A77FA9"/>
    <w:rsid w:val="59B12641"/>
    <w:rsid w:val="59B35B0D"/>
    <w:rsid w:val="59B83784"/>
    <w:rsid w:val="59DE0439"/>
    <w:rsid w:val="59E46F24"/>
    <w:rsid w:val="59F532E8"/>
    <w:rsid w:val="59F60B1C"/>
    <w:rsid w:val="5A040EEC"/>
    <w:rsid w:val="5A3115B5"/>
    <w:rsid w:val="5A4C6064"/>
    <w:rsid w:val="5A4E6540"/>
    <w:rsid w:val="5A593804"/>
    <w:rsid w:val="5A5C2471"/>
    <w:rsid w:val="5A6A3685"/>
    <w:rsid w:val="5A751DEA"/>
    <w:rsid w:val="5A850F38"/>
    <w:rsid w:val="5A923F0A"/>
    <w:rsid w:val="5A9C1613"/>
    <w:rsid w:val="5AA232F6"/>
    <w:rsid w:val="5AAF08EB"/>
    <w:rsid w:val="5AB64EF6"/>
    <w:rsid w:val="5ABF17A4"/>
    <w:rsid w:val="5AC10B8B"/>
    <w:rsid w:val="5ADC754F"/>
    <w:rsid w:val="5AE56728"/>
    <w:rsid w:val="5AE96334"/>
    <w:rsid w:val="5AFA71C5"/>
    <w:rsid w:val="5B0E7695"/>
    <w:rsid w:val="5B24076C"/>
    <w:rsid w:val="5B3C30DA"/>
    <w:rsid w:val="5B4814F5"/>
    <w:rsid w:val="5B523ED9"/>
    <w:rsid w:val="5B55572A"/>
    <w:rsid w:val="5B637E94"/>
    <w:rsid w:val="5B6873FF"/>
    <w:rsid w:val="5B735CCA"/>
    <w:rsid w:val="5B9C6F74"/>
    <w:rsid w:val="5BA84E24"/>
    <w:rsid w:val="5BD369A3"/>
    <w:rsid w:val="5BD8410D"/>
    <w:rsid w:val="5BE72873"/>
    <w:rsid w:val="5BF60AAF"/>
    <w:rsid w:val="5C043425"/>
    <w:rsid w:val="5C0F2BFF"/>
    <w:rsid w:val="5C1178C4"/>
    <w:rsid w:val="5C1A6133"/>
    <w:rsid w:val="5C372E92"/>
    <w:rsid w:val="5C3E04CC"/>
    <w:rsid w:val="5C4557EC"/>
    <w:rsid w:val="5C517906"/>
    <w:rsid w:val="5C5560C6"/>
    <w:rsid w:val="5C566FBE"/>
    <w:rsid w:val="5C643EC4"/>
    <w:rsid w:val="5C671DA5"/>
    <w:rsid w:val="5C6930EF"/>
    <w:rsid w:val="5C6A0616"/>
    <w:rsid w:val="5C6F51D6"/>
    <w:rsid w:val="5C8057F2"/>
    <w:rsid w:val="5C840CE7"/>
    <w:rsid w:val="5C9064CA"/>
    <w:rsid w:val="5CAD74E2"/>
    <w:rsid w:val="5CC23EE4"/>
    <w:rsid w:val="5CC6692D"/>
    <w:rsid w:val="5CC8055D"/>
    <w:rsid w:val="5CD34BA6"/>
    <w:rsid w:val="5CE173E2"/>
    <w:rsid w:val="5CE60689"/>
    <w:rsid w:val="5CE943C9"/>
    <w:rsid w:val="5D005DBC"/>
    <w:rsid w:val="5D0A471E"/>
    <w:rsid w:val="5D0D71AE"/>
    <w:rsid w:val="5D316B24"/>
    <w:rsid w:val="5D403D2C"/>
    <w:rsid w:val="5D42519F"/>
    <w:rsid w:val="5D506F37"/>
    <w:rsid w:val="5D5977A1"/>
    <w:rsid w:val="5D5D1C96"/>
    <w:rsid w:val="5D604CEA"/>
    <w:rsid w:val="5D70378D"/>
    <w:rsid w:val="5D9E315E"/>
    <w:rsid w:val="5DA12C3F"/>
    <w:rsid w:val="5DA44A17"/>
    <w:rsid w:val="5DA54794"/>
    <w:rsid w:val="5DA92C2C"/>
    <w:rsid w:val="5DA94B66"/>
    <w:rsid w:val="5DB648C2"/>
    <w:rsid w:val="5DC03DF9"/>
    <w:rsid w:val="5DD519C7"/>
    <w:rsid w:val="5DEC57D0"/>
    <w:rsid w:val="5DF002D3"/>
    <w:rsid w:val="5E156A60"/>
    <w:rsid w:val="5E1A3862"/>
    <w:rsid w:val="5E393746"/>
    <w:rsid w:val="5E640F54"/>
    <w:rsid w:val="5E6C2C6F"/>
    <w:rsid w:val="5E6C312F"/>
    <w:rsid w:val="5E6D5E2A"/>
    <w:rsid w:val="5E7F1802"/>
    <w:rsid w:val="5E873F81"/>
    <w:rsid w:val="5E941A75"/>
    <w:rsid w:val="5E960409"/>
    <w:rsid w:val="5EA762EA"/>
    <w:rsid w:val="5EB427B5"/>
    <w:rsid w:val="5EB66C88"/>
    <w:rsid w:val="5EBD78BB"/>
    <w:rsid w:val="5EC131D1"/>
    <w:rsid w:val="5EDD2EAC"/>
    <w:rsid w:val="5EFB03E4"/>
    <w:rsid w:val="5F0A1153"/>
    <w:rsid w:val="5F0B0627"/>
    <w:rsid w:val="5F1556F7"/>
    <w:rsid w:val="5F3C7DA6"/>
    <w:rsid w:val="5F525A4E"/>
    <w:rsid w:val="5F5A6BEC"/>
    <w:rsid w:val="5F69359F"/>
    <w:rsid w:val="5F933E8E"/>
    <w:rsid w:val="5F947122"/>
    <w:rsid w:val="5FAC7300"/>
    <w:rsid w:val="5FB75D25"/>
    <w:rsid w:val="5FBE08A4"/>
    <w:rsid w:val="600A6B30"/>
    <w:rsid w:val="60230DB7"/>
    <w:rsid w:val="60274812"/>
    <w:rsid w:val="602C3436"/>
    <w:rsid w:val="602D1B16"/>
    <w:rsid w:val="604F7AE8"/>
    <w:rsid w:val="60513E0D"/>
    <w:rsid w:val="60543717"/>
    <w:rsid w:val="606138C6"/>
    <w:rsid w:val="60945816"/>
    <w:rsid w:val="60A7370A"/>
    <w:rsid w:val="60A8771A"/>
    <w:rsid w:val="60B13546"/>
    <w:rsid w:val="60CC0E86"/>
    <w:rsid w:val="60F35D7E"/>
    <w:rsid w:val="60F74835"/>
    <w:rsid w:val="61391AF7"/>
    <w:rsid w:val="614937F3"/>
    <w:rsid w:val="61554CED"/>
    <w:rsid w:val="615B4AA5"/>
    <w:rsid w:val="61660BAA"/>
    <w:rsid w:val="61736957"/>
    <w:rsid w:val="6174014D"/>
    <w:rsid w:val="61870538"/>
    <w:rsid w:val="61A178F6"/>
    <w:rsid w:val="61AF6365"/>
    <w:rsid w:val="61D046C2"/>
    <w:rsid w:val="61DC2DBD"/>
    <w:rsid w:val="61E829FD"/>
    <w:rsid w:val="61F25ACE"/>
    <w:rsid w:val="61F77576"/>
    <w:rsid w:val="62006056"/>
    <w:rsid w:val="620C3034"/>
    <w:rsid w:val="6213092C"/>
    <w:rsid w:val="622104E9"/>
    <w:rsid w:val="622163B3"/>
    <w:rsid w:val="622E0040"/>
    <w:rsid w:val="62680E87"/>
    <w:rsid w:val="626966E6"/>
    <w:rsid w:val="62767DC3"/>
    <w:rsid w:val="62B33E1A"/>
    <w:rsid w:val="62BD6B95"/>
    <w:rsid w:val="62BE1A65"/>
    <w:rsid w:val="62C73668"/>
    <w:rsid w:val="62CA29CF"/>
    <w:rsid w:val="62E00648"/>
    <w:rsid w:val="62E62CA1"/>
    <w:rsid w:val="630F1ABA"/>
    <w:rsid w:val="63137480"/>
    <w:rsid w:val="63155F18"/>
    <w:rsid w:val="631A6B1F"/>
    <w:rsid w:val="631B7591"/>
    <w:rsid w:val="63360237"/>
    <w:rsid w:val="634240D0"/>
    <w:rsid w:val="63481713"/>
    <w:rsid w:val="635269C6"/>
    <w:rsid w:val="63534C92"/>
    <w:rsid w:val="636F404A"/>
    <w:rsid w:val="637A0F67"/>
    <w:rsid w:val="637B71B0"/>
    <w:rsid w:val="637C737F"/>
    <w:rsid w:val="638258A8"/>
    <w:rsid w:val="63864720"/>
    <w:rsid w:val="63952BB5"/>
    <w:rsid w:val="639840F5"/>
    <w:rsid w:val="63A57728"/>
    <w:rsid w:val="63C34290"/>
    <w:rsid w:val="63C62BE5"/>
    <w:rsid w:val="63D419FA"/>
    <w:rsid w:val="63D81CD3"/>
    <w:rsid w:val="63E37458"/>
    <w:rsid w:val="63F86B37"/>
    <w:rsid w:val="6403563D"/>
    <w:rsid w:val="640855C2"/>
    <w:rsid w:val="6416019A"/>
    <w:rsid w:val="642F684B"/>
    <w:rsid w:val="64322AF9"/>
    <w:rsid w:val="64413318"/>
    <w:rsid w:val="64463533"/>
    <w:rsid w:val="644F5459"/>
    <w:rsid w:val="645A78F7"/>
    <w:rsid w:val="645C482F"/>
    <w:rsid w:val="6464454E"/>
    <w:rsid w:val="646B1B68"/>
    <w:rsid w:val="6488118D"/>
    <w:rsid w:val="64896841"/>
    <w:rsid w:val="648F2A2A"/>
    <w:rsid w:val="649059FF"/>
    <w:rsid w:val="64925EF9"/>
    <w:rsid w:val="6497295D"/>
    <w:rsid w:val="64A31301"/>
    <w:rsid w:val="64B27B27"/>
    <w:rsid w:val="64BC5967"/>
    <w:rsid w:val="64BC7A9D"/>
    <w:rsid w:val="64BF7663"/>
    <w:rsid w:val="64C52205"/>
    <w:rsid w:val="64C80D68"/>
    <w:rsid w:val="64CB151F"/>
    <w:rsid w:val="64CE1644"/>
    <w:rsid w:val="64DD0224"/>
    <w:rsid w:val="64DD1A36"/>
    <w:rsid w:val="64E631EE"/>
    <w:rsid w:val="64F60788"/>
    <w:rsid w:val="64F93B19"/>
    <w:rsid w:val="64FC4396"/>
    <w:rsid w:val="650173B8"/>
    <w:rsid w:val="652175F0"/>
    <w:rsid w:val="652F2EC5"/>
    <w:rsid w:val="654335A9"/>
    <w:rsid w:val="6550149B"/>
    <w:rsid w:val="65626211"/>
    <w:rsid w:val="65746F8E"/>
    <w:rsid w:val="6579149E"/>
    <w:rsid w:val="657974AC"/>
    <w:rsid w:val="65BE5CBA"/>
    <w:rsid w:val="65D04378"/>
    <w:rsid w:val="65DB346B"/>
    <w:rsid w:val="65FA0967"/>
    <w:rsid w:val="66047E36"/>
    <w:rsid w:val="660B5BCA"/>
    <w:rsid w:val="660E39B6"/>
    <w:rsid w:val="661B78FF"/>
    <w:rsid w:val="661C3BE9"/>
    <w:rsid w:val="664568FD"/>
    <w:rsid w:val="665233BC"/>
    <w:rsid w:val="66585799"/>
    <w:rsid w:val="66723681"/>
    <w:rsid w:val="668533B4"/>
    <w:rsid w:val="66887073"/>
    <w:rsid w:val="66931F2B"/>
    <w:rsid w:val="669A15A7"/>
    <w:rsid w:val="66AC6B93"/>
    <w:rsid w:val="66B45A48"/>
    <w:rsid w:val="66C06C69"/>
    <w:rsid w:val="66D11AE0"/>
    <w:rsid w:val="66DE170C"/>
    <w:rsid w:val="66E300DB"/>
    <w:rsid w:val="66F05F34"/>
    <w:rsid w:val="66F52C1F"/>
    <w:rsid w:val="66F81967"/>
    <w:rsid w:val="66FE1240"/>
    <w:rsid w:val="671A557B"/>
    <w:rsid w:val="67347C04"/>
    <w:rsid w:val="673F4FEB"/>
    <w:rsid w:val="673F7B51"/>
    <w:rsid w:val="67541089"/>
    <w:rsid w:val="67580CF1"/>
    <w:rsid w:val="67584625"/>
    <w:rsid w:val="67723223"/>
    <w:rsid w:val="678B3FA9"/>
    <w:rsid w:val="679118E5"/>
    <w:rsid w:val="679D79C6"/>
    <w:rsid w:val="67A23AF2"/>
    <w:rsid w:val="67B53825"/>
    <w:rsid w:val="67BA6613"/>
    <w:rsid w:val="67BD0D85"/>
    <w:rsid w:val="67C166FC"/>
    <w:rsid w:val="67DC0FF5"/>
    <w:rsid w:val="682063F4"/>
    <w:rsid w:val="68246BFD"/>
    <w:rsid w:val="6848078A"/>
    <w:rsid w:val="685C1A8E"/>
    <w:rsid w:val="6870764B"/>
    <w:rsid w:val="68786F26"/>
    <w:rsid w:val="68790CF7"/>
    <w:rsid w:val="687F4A4A"/>
    <w:rsid w:val="689017F7"/>
    <w:rsid w:val="68906041"/>
    <w:rsid w:val="68990E0A"/>
    <w:rsid w:val="689B75C4"/>
    <w:rsid w:val="68A37B22"/>
    <w:rsid w:val="68AD2D2E"/>
    <w:rsid w:val="68DD5226"/>
    <w:rsid w:val="68EA3DD5"/>
    <w:rsid w:val="68FC5484"/>
    <w:rsid w:val="69070095"/>
    <w:rsid w:val="69217422"/>
    <w:rsid w:val="69361846"/>
    <w:rsid w:val="69436B19"/>
    <w:rsid w:val="694877C2"/>
    <w:rsid w:val="69491645"/>
    <w:rsid w:val="694A0BE7"/>
    <w:rsid w:val="694D31D7"/>
    <w:rsid w:val="694E2184"/>
    <w:rsid w:val="69534905"/>
    <w:rsid w:val="69586FD5"/>
    <w:rsid w:val="695B1B06"/>
    <w:rsid w:val="69815F43"/>
    <w:rsid w:val="69A55B1C"/>
    <w:rsid w:val="69B940FF"/>
    <w:rsid w:val="69DA77A3"/>
    <w:rsid w:val="69DF4B8A"/>
    <w:rsid w:val="69F26AD1"/>
    <w:rsid w:val="69F71F32"/>
    <w:rsid w:val="69F76834"/>
    <w:rsid w:val="69FC7EED"/>
    <w:rsid w:val="6A0B248A"/>
    <w:rsid w:val="6A1567FD"/>
    <w:rsid w:val="6A1707C7"/>
    <w:rsid w:val="6A1A0A66"/>
    <w:rsid w:val="6A220587"/>
    <w:rsid w:val="6A297131"/>
    <w:rsid w:val="6A380393"/>
    <w:rsid w:val="6A3B727C"/>
    <w:rsid w:val="6A5052F7"/>
    <w:rsid w:val="6A575068"/>
    <w:rsid w:val="6A6923D4"/>
    <w:rsid w:val="6A6D03E7"/>
    <w:rsid w:val="6A7F011B"/>
    <w:rsid w:val="6A8F73A4"/>
    <w:rsid w:val="6A975464"/>
    <w:rsid w:val="6AA36400"/>
    <w:rsid w:val="6AA46CD4"/>
    <w:rsid w:val="6AA85C59"/>
    <w:rsid w:val="6AB63143"/>
    <w:rsid w:val="6AC0010B"/>
    <w:rsid w:val="6AD205BF"/>
    <w:rsid w:val="6ADC0D20"/>
    <w:rsid w:val="6ADC274F"/>
    <w:rsid w:val="6AE20710"/>
    <w:rsid w:val="6AE91C54"/>
    <w:rsid w:val="6AEF15DA"/>
    <w:rsid w:val="6AF00E67"/>
    <w:rsid w:val="6B0649CD"/>
    <w:rsid w:val="6B142F59"/>
    <w:rsid w:val="6B2E1C74"/>
    <w:rsid w:val="6B3059C9"/>
    <w:rsid w:val="6B341503"/>
    <w:rsid w:val="6B3A249E"/>
    <w:rsid w:val="6B5403B5"/>
    <w:rsid w:val="6B5A3859"/>
    <w:rsid w:val="6B621F16"/>
    <w:rsid w:val="6B623CC4"/>
    <w:rsid w:val="6B642897"/>
    <w:rsid w:val="6B6C1BFC"/>
    <w:rsid w:val="6B6F5031"/>
    <w:rsid w:val="6B717388"/>
    <w:rsid w:val="6B7678FF"/>
    <w:rsid w:val="6B7C465A"/>
    <w:rsid w:val="6B873380"/>
    <w:rsid w:val="6BAD4A8E"/>
    <w:rsid w:val="6BB92864"/>
    <w:rsid w:val="6BCA3618"/>
    <w:rsid w:val="6BD30581"/>
    <w:rsid w:val="6BD3071E"/>
    <w:rsid w:val="6BD50F69"/>
    <w:rsid w:val="6BD73784"/>
    <w:rsid w:val="6BE4617B"/>
    <w:rsid w:val="6BEB351E"/>
    <w:rsid w:val="6BEF12CD"/>
    <w:rsid w:val="6BFF2582"/>
    <w:rsid w:val="6C0104AD"/>
    <w:rsid w:val="6C016BE7"/>
    <w:rsid w:val="6C0924C8"/>
    <w:rsid w:val="6C1825D5"/>
    <w:rsid w:val="6C1C0317"/>
    <w:rsid w:val="6C37390F"/>
    <w:rsid w:val="6C423AF6"/>
    <w:rsid w:val="6C476C5F"/>
    <w:rsid w:val="6C6CEEFD"/>
    <w:rsid w:val="6C7D05B8"/>
    <w:rsid w:val="6C880067"/>
    <w:rsid w:val="6C8859AD"/>
    <w:rsid w:val="6CDA788A"/>
    <w:rsid w:val="6CF43042"/>
    <w:rsid w:val="6D3F7C3E"/>
    <w:rsid w:val="6D5371E4"/>
    <w:rsid w:val="6D5B6C1D"/>
    <w:rsid w:val="6D5E3F5F"/>
    <w:rsid w:val="6D6D06FE"/>
    <w:rsid w:val="6D8F68C7"/>
    <w:rsid w:val="6D923390"/>
    <w:rsid w:val="6DAF3FFE"/>
    <w:rsid w:val="6DB4329E"/>
    <w:rsid w:val="6DCF13B9"/>
    <w:rsid w:val="6DDE4309"/>
    <w:rsid w:val="6DF72F99"/>
    <w:rsid w:val="6E0C701B"/>
    <w:rsid w:val="6E0E6DEF"/>
    <w:rsid w:val="6E0F17B6"/>
    <w:rsid w:val="6E160805"/>
    <w:rsid w:val="6E1719C5"/>
    <w:rsid w:val="6E1D27E4"/>
    <w:rsid w:val="6E3D07D4"/>
    <w:rsid w:val="6E5F3A60"/>
    <w:rsid w:val="6E643258"/>
    <w:rsid w:val="6E736953"/>
    <w:rsid w:val="6EA83778"/>
    <w:rsid w:val="6EAE6153"/>
    <w:rsid w:val="6EB95A5F"/>
    <w:rsid w:val="6EBC3111"/>
    <w:rsid w:val="6EC176F4"/>
    <w:rsid w:val="6ECF78C3"/>
    <w:rsid w:val="6EDF73DA"/>
    <w:rsid w:val="6EEB39A3"/>
    <w:rsid w:val="6EF03FDF"/>
    <w:rsid w:val="6EF1395B"/>
    <w:rsid w:val="6F011A46"/>
    <w:rsid w:val="6F1654F2"/>
    <w:rsid w:val="6F1E32DC"/>
    <w:rsid w:val="6F1F462F"/>
    <w:rsid w:val="6F383F60"/>
    <w:rsid w:val="6F593DB9"/>
    <w:rsid w:val="6F5B1156"/>
    <w:rsid w:val="6F6F1CDB"/>
    <w:rsid w:val="6F7B0D27"/>
    <w:rsid w:val="6F7F536E"/>
    <w:rsid w:val="6F8866D5"/>
    <w:rsid w:val="6F8D32DA"/>
    <w:rsid w:val="6F8F2BAE"/>
    <w:rsid w:val="6F9B65D1"/>
    <w:rsid w:val="6F9FAE07"/>
    <w:rsid w:val="6FB143C2"/>
    <w:rsid w:val="6FB62D05"/>
    <w:rsid w:val="6FC30AAA"/>
    <w:rsid w:val="6FD9207B"/>
    <w:rsid w:val="6FDA41EB"/>
    <w:rsid w:val="6FDD6E0A"/>
    <w:rsid w:val="6FE54EC4"/>
    <w:rsid w:val="6FEB29B0"/>
    <w:rsid w:val="6FEE1FCA"/>
    <w:rsid w:val="6FF11ABB"/>
    <w:rsid w:val="6FF3230A"/>
    <w:rsid w:val="70073652"/>
    <w:rsid w:val="70175F42"/>
    <w:rsid w:val="704555DB"/>
    <w:rsid w:val="70531E2E"/>
    <w:rsid w:val="7053316F"/>
    <w:rsid w:val="705821AE"/>
    <w:rsid w:val="705B0CE2"/>
    <w:rsid w:val="705C58C2"/>
    <w:rsid w:val="706457F7"/>
    <w:rsid w:val="706551F1"/>
    <w:rsid w:val="706D7CEC"/>
    <w:rsid w:val="70792B92"/>
    <w:rsid w:val="708C2A39"/>
    <w:rsid w:val="709366CE"/>
    <w:rsid w:val="709D12FB"/>
    <w:rsid w:val="709D3D39"/>
    <w:rsid w:val="70A71A7C"/>
    <w:rsid w:val="70A949F2"/>
    <w:rsid w:val="70AF2C74"/>
    <w:rsid w:val="70B11372"/>
    <w:rsid w:val="70BA3C5B"/>
    <w:rsid w:val="70C3121E"/>
    <w:rsid w:val="70C44AD9"/>
    <w:rsid w:val="70CB40BA"/>
    <w:rsid w:val="70DD78D4"/>
    <w:rsid w:val="70DE78F6"/>
    <w:rsid w:val="70F02E64"/>
    <w:rsid w:val="70FD7BBD"/>
    <w:rsid w:val="71077AAA"/>
    <w:rsid w:val="710870B1"/>
    <w:rsid w:val="71185149"/>
    <w:rsid w:val="71327C95"/>
    <w:rsid w:val="714637DC"/>
    <w:rsid w:val="714F371C"/>
    <w:rsid w:val="71550BD1"/>
    <w:rsid w:val="7156298C"/>
    <w:rsid w:val="71573B9F"/>
    <w:rsid w:val="71600F54"/>
    <w:rsid w:val="71627A9C"/>
    <w:rsid w:val="716E3153"/>
    <w:rsid w:val="717769EF"/>
    <w:rsid w:val="718F158B"/>
    <w:rsid w:val="719274C8"/>
    <w:rsid w:val="719C3BFC"/>
    <w:rsid w:val="719D63D3"/>
    <w:rsid w:val="719D68B5"/>
    <w:rsid w:val="71CD20B4"/>
    <w:rsid w:val="71D60D69"/>
    <w:rsid w:val="71D729F0"/>
    <w:rsid w:val="71E136AB"/>
    <w:rsid w:val="71E9023A"/>
    <w:rsid w:val="71F11FC4"/>
    <w:rsid w:val="71F907B3"/>
    <w:rsid w:val="72014D10"/>
    <w:rsid w:val="720A0C12"/>
    <w:rsid w:val="720D24B0"/>
    <w:rsid w:val="721528CF"/>
    <w:rsid w:val="722B72BA"/>
    <w:rsid w:val="723C037F"/>
    <w:rsid w:val="72406B13"/>
    <w:rsid w:val="72462662"/>
    <w:rsid w:val="72615D4C"/>
    <w:rsid w:val="72731754"/>
    <w:rsid w:val="7279311D"/>
    <w:rsid w:val="727D609F"/>
    <w:rsid w:val="727E047F"/>
    <w:rsid w:val="72833EA5"/>
    <w:rsid w:val="72AD5040"/>
    <w:rsid w:val="72D534DA"/>
    <w:rsid w:val="72E5574F"/>
    <w:rsid w:val="72EE15B7"/>
    <w:rsid w:val="72F57352"/>
    <w:rsid w:val="73223D39"/>
    <w:rsid w:val="733C4DFB"/>
    <w:rsid w:val="73580D7F"/>
    <w:rsid w:val="737F2F3A"/>
    <w:rsid w:val="738F2F5B"/>
    <w:rsid w:val="739A3915"/>
    <w:rsid w:val="739B4609"/>
    <w:rsid w:val="73A330CC"/>
    <w:rsid w:val="73AA6B83"/>
    <w:rsid w:val="73B30347"/>
    <w:rsid w:val="73C05A2C"/>
    <w:rsid w:val="73D66E19"/>
    <w:rsid w:val="73F16579"/>
    <w:rsid w:val="73F94F64"/>
    <w:rsid w:val="73FAFAA7"/>
    <w:rsid w:val="73FB7CF9"/>
    <w:rsid w:val="742458D6"/>
    <w:rsid w:val="74246812"/>
    <w:rsid w:val="74324450"/>
    <w:rsid w:val="743D707D"/>
    <w:rsid w:val="7445677F"/>
    <w:rsid w:val="7454318A"/>
    <w:rsid w:val="745A5E80"/>
    <w:rsid w:val="745D20BC"/>
    <w:rsid w:val="7467234B"/>
    <w:rsid w:val="746B719D"/>
    <w:rsid w:val="7477361A"/>
    <w:rsid w:val="74877113"/>
    <w:rsid w:val="74A4534E"/>
    <w:rsid w:val="74AB4236"/>
    <w:rsid w:val="74B2731C"/>
    <w:rsid w:val="74C32BEE"/>
    <w:rsid w:val="74F160B9"/>
    <w:rsid w:val="74F76F24"/>
    <w:rsid w:val="750613B0"/>
    <w:rsid w:val="752719EE"/>
    <w:rsid w:val="75271ADB"/>
    <w:rsid w:val="754206C3"/>
    <w:rsid w:val="75423F7C"/>
    <w:rsid w:val="75432FAA"/>
    <w:rsid w:val="75483F2B"/>
    <w:rsid w:val="754D324A"/>
    <w:rsid w:val="75633692"/>
    <w:rsid w:val="756D3991"/>
    <w:rsid w:val="7576747F"/>
    <w:rsid w:val="758522C1"/>
    <w:rsid w:val="758D193E"/>
    <w:rsid w:val="7597644F"/>
    <w:rsid w:val="75A60C51"/>
    <w:rsid w:val="75AB4618"/>
    <w:rsid w:val="75BE5F9B"/>
    <w:rsid w:val="75C61618"/>
    <w:rsid w:val="75C76B75"/>
    <w:rsid w:val="75DD5C1C"/>
    <w:rsid w:val="75EC6D45"/>
    <w:rsid w:val="75F0092C"/>
    <w:rsid w:val="75F14B1E"/>
    <w:rsid w:val="75F37C14"/>
    <w:rsid w:val="75F51AD4"/>
    <w:rsid w:val="762C3CA9"/>
    <w:rsid w:val="76385C7A"/>
    <w:rsid w:val="764A6494"/>
    <w:rsid w:val="766A7ED1"/>
    <w:rsid w:val="766C6B4D"/>
    <w:rsid w:val="767E45A6"/>
    <w:rsid w:val="7682346D"/>
    <w:rsid w:val="76854FEC"/>
    <w:rsid w:val="768A3E6E"/>
    <w:rsid w:val="76900054"/>
    <w:rsid w:val="76A03BD2"/>
    <w:rsid w:val="76A55F2D"/>
    <w:rsid w:val="76AF504C"/>
    <w:rsid w:val="76B166DB"/>
    <w:rsid w:val="76B53450"/>
    <w:rsid w:val="76C44E03"/>
    <w:rsid w:val="76F040FD"/>
    <w:rsid w:val="771C566F"/>
    <w:rsid w:val="77212C85"/>
    <w:rsid w:val="772F2CBC"/>
    <w:rsid w:val="7746095F"/>
    <w:rsid w:val="77547606"/>
    <w:rsid w:val="77560455"/>
    <w:rsid w:val="776C1C97"/>
    <w:rsid w:val="777D1F12"/>
    <w:rsid w:val="77866F8C"/>
    <w:rsid w:val="77901BB9"/>
    <w:rsid w:val="77AE6531"/>
    <w:rsid w:val="77B27D81"/>
    <w:rsid w:val="77B27F8E"/>
    <w:rsid w:val="77C80E0E"/>
    <w:rsid w:val="77D973B5"/>
    <w:rsid w:val="77DB6466"/>
    <w:rsid w:val="77EC5440"/>
    <w:rsid w:val="77EF7B9C"/>
    <w:rsid w:val="77F21C2D"/>
    <w:rsid w:val="77FBEDF7"/>
    <w:rsid w:val="77FC28C3"/>
    <w:rsid w:val="780D320A"/>
    <w:rsid w:val="78105461"/>
    <w:rsid w:val="78142461"/>
    <w:rsid w:val="782D294B"/>
    <w:rsid w:val="782E7F5E"/>
    <w:rsid w:val="783376F0"/>
    <w:rsid w:val="783B2659"/>
    <w:rsid w:val="784E5DE5"/>
    <w:rsid w:val="7867189F"/>
    <w:rsid w:val="786C568C"/>
    <w:rsid w:val="788D434B"/>
    <w:rsid w:val="78AF0452"/>
    <w:rsid w:val="78B6564F"/>
    <w:rsid w:val="78C040D1"/>
    <w:rsid w:val="78C51140"/>
    <w:rsid w:val="78D23B80"/>
    <w:rsid w:val="78F17A35"/>
    <w:rsid w:val="78F31F43"/>
    <w:rsid w:val="78F47F26"/>
    <w:rsid w:val="7909498E"/>
    <w:rsid w:val="791751C6"/>
    <w:rsid w:val="791B2B65"/>
    <w:rsid w:val="791F270F"/>
    <w:rsid w:val="793C0847"/>
    <w:rsid w:val="793F73F3"/>
    <w:rsid w:val="79525CCA"/>
    <w:rsid w:val="795804B5"/>
    <w:rsid w:val="79635C14"/>
    <w:rsid w:val="79647828"/>
    <w:rsid w:val="79660E24"/>
    <w:rsid w:val="79711576"/>
    <w:rsid w:val="798121D0"/>
    <w:rsid w:val="798C63B0"/>
    <w:rsid w:val="799123B3"/>
    <w:rsid w:val="799264E3"/>
    <w:rsid w:val="79A60442"/>
    <w:rsid w:val="79B576B5"/>
    <w:rsid w:val="79C21932"/>
    <w:rsid w:val="79CD60D8"/>
    <w:rsid w:val="79DE4837"/>
    <w:rsid w:val="79F226B7"/>
    <w:rsid w:val="79F23C93"/>
    <w:rsid w:val="7A2800DC"/>
    <w:rsid w:val="7A2B25BE"/>
    <w:rsid w:val="7A493A4D"/>
    <w:rsid w:val="7A5549F4"/>
    <w:rsid w:val="7A604623"/>
    <w:rsid w:val="7A70182E"/>
    <w:rsid w:val="7A770E0E"/>
    <w:rsid w:val="7A92238D"/>
    <w:rsid w:val="7AA718CF"/>
    <w:rsid w:val="7AB77F9E"/>
    <w:rsid w:val="7AB93BC7"/>
    <w:rsid w:val="7ABD5276"/>
    <w:rsid w:val="7ACC1F20"/>
    <w:rsid w:val="7AD05D04"/>
    <w:rsid w:val="7AD90BF5"/>
    <w:rsid w:val="7ADB34AD"/>
    <w:rsid w:val="7ADD5115"/>
    <w:rsid w:val="7AE2D6CF"/>
    <w:rsid w:val="7AE71AC8"/>
    <w:rsid w:val="7AEC6D02"/>
    <w:rsid w:val="7B0D141C"/>
    <w:rsid w:val="7B1C4C1B"/>
    <w:rsid w:val="7B205002"/>
    <w:rsid w:val="7B29789B"/>
    <w:rsid w:val="7B370FE9"/>
    <w:rsid w:val="7B3B008E"/>
    <w:rsid w:val="7B5F59A0"/>
    <w:rsid w:val="7B66335D"/>
    <w:rsid w:val="7B6F1AE6"/>
    <w:rsid w:val="7B786BEC"/>
    <w:rsid w:val="7B85670A"/>
    <w:rsid w:val="7B9D2AF7"/>
    <w:rsid w:val="7BBA1EAF"/>
    <w:rsid w:val="7BC62A16"/>
    <w:rsid w:val="7BCB1412"/>
    <w:rsid w:val="7BCB5462"/>
    <w:rsid w:val="7BCC0CE6"/>
    <w:rsid w:val="7BF2126C"/>
    <w:rsid w:val="7BFA5853"/>
    <w:rsid w:val="7C072637"/>
    <w:rsid w:val="7C09109F"/>
    <w:rsid w:val="7C0B7DB2"/>
    <w:rsid w:val="7C1346D4"/>
    <w:rsid w:val="7C1D1629"/>
    <w:rsid w:val="7C215862"/>
    <w:rsid w:val="7C224DAA"/>
    <w:rsid w:val="7C322FD3"/>
    <w:rsid w:val="7C3415C9"/>
    <w:rsid w:val="7C38035E"/>
    <w:rsid w:val="7C406AB7"/>
    <w:rsid w:val="7C451CFE"/>
    <w:rsid w:val="7C4945A5"/>
    <w:rsid w:val="7C5C605B"/>
    <w:rsid w:val="7C5D74CA"/>
    <w:rsid w:val="7C6F727B"/>
    <w:rsid w:val="7C9065A5"/>
    <w:rsid w:val="7C9763FC"/>
    <w:rsid w:val="7C9E590D"/>
    <w:rsid w:val="7CA53A11"/>
    <w:rsid w:val="7CAC4789"/>
    <w:rsid w:val="7CBF758B"/>
    <w:rsid w:val="7CD95DB0"/>
    <w:rsid w:val="7CE47FFC"/>
    <w:rsid w:val="7CFD016D"/>
    <w:rsid w:val="7CFE7189"/>
    <w:rsid w:val="7D0E04CD"/>
    <w:rsid w:val="7D19642F"/>
    <w:rsid w:val="7D1D5681"/>
    <w:rsid w:val="7D341239"/>
    <w:rsid w:val="7D5A4C30"/>
    <w:rsid w:val="7D5C0C98"/>
    <w:rsid w:val="7D8F16AE"/>
    <w:rsid w:val="7D9975BB"/>
    <w:rsid w:val="7DB73333"/>
    <w:rsid w:val="7DCE343B"/>
    <w:rsid w:val="7DD56578"/>
    <w:rsid w:val="7DDC17F4"/>
    <w:rsid w:val="7DE20C95"/>
    <w:rsid w:val="7DE844FD"/>
    <w:rsid w:val="7DF61C76"/>
    <w:rsid w:val="7DF9BFBC"/>
    <w:rsid w:val="7DFE066D"/>
    <w:rsid w:val="7E0311A4"/>
    <w:rsid w:val="7E0806FB"/>
    <w:rsid w:val="7E0D5D12"/>
    <w:rsid w:val="7E0E0427"/>
    <w:rsid w:val="7E1A042F"/>
    <w:rsid w:val="7E205D0D"/>
    <w:rsid w:val="7E244CEF"/>
    <w:rsid w:val="7E247F0B"/>
    <w:rsid w:val="7E2968C4"/>
    <w:rsid w:val="7E351A3D"/>
    <w:rsid w:val="7E411ABB"/>
    <w:rsid w:val="7E4257B9"/>
    <w:rsid w:val="7E4845C5"/>
    <w:rsid w:val="7E664953"/>
    <w:rsid w:val="7E9E14DC"/>
    <w:rsid w:val="7E9F0934"/>
    <w:rsid w:val="7EAF74D2"/>
    <w:rsid w:val="7EB9700E"/>
    <w:rsid w:val="7EBD0C33"/>
    <w:rsid w:val="7F1F4BEA"/>
    <w:rsid w:val="7F223AEE"/>
    <w:rsid w:val="7F2C21C7"/>
    <w:rsid w:val="7F311F45"/>
    <w:rsid w:val="7F380707"/>
    <w:rsid w:val="7F657B27"/>
    <w:rsid w:val="7F6C6A68"/>
    <w:rsid w:val="7F732BB4"/>
    <w:rsid w:val="7F7A10A4"/>
    <w:rsid w:val="7F7FEC2C"/>
    <w:rsid w:val="7F893FE5"/>
    <w:rsid w:val="7F91046A"/>
    <w:rsid w:val="7F922307"/>
    <w:rsid w:val="7F985AAF"/>
    <w:rsid w:val="7FB4089A"/>
    <w:rsid w:val="7FC401CF"/>
    <w:rsid w:val="7FC70975"/>
    <w:rsid w:val="7FD9405C"/>
    <w:rsid w:val="9B3F458A"/>
    <w:rsid w:val="9FEF3B0E"/>
    <w:rsid w:val="A3AD6204"/>
    <w:rsid w:val="ACDF91D6"/>
    <w:rsid w:val="B7BFB47F"/>
    <w:rsid w:val="BFCE77AC"/>
    <w:rsid w:val="D3F7FBB6"/>
    <w:rsid w:val="DCF5D8D7"/>
    <w:rsid w:val="DED47271"/>
    <w:rsid w:val="E5D437E3"/>
    <w:rsid w:val="EF1DE615"/>
    <w:rsid w:val="F1F30441"/>
    <w:rsid w:val="F5FF23FA"/>
    <w:rsid w:val="F7FE31CD"/>
    <w:rsid w:val="FF752304"/>
    <w:rsid w:val="FFA76EAA"/>
    <w:rsid w:val="FFB91360"/>
    <w:rsid w:val="FFF9D341"/>
    <w:rsid w:val="FFFB35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line="360" w:lineRule="auto"/>
      <w:jc w:val="center"/>
      <w:outlineLvl w:val="0"/>
    </w:pPr>
    <w:rPr>
      <w:b/>
      <w:bCs/>
      <w:kern w:val="44"/>
      <w:sz w:val="32"/>
      <w:szCs w:val="32"/>
    </w:rPr>
  </w:style>
  <w:style w:type="paragraph" w:styleId="3">
    <w:name w:val="heading 2"/>
    <w:basedOn w:val="1"/>
    <w:next w:val="1"/>
    <w:link w:val="57"/>
    <w:qFormat/>
    <w:uiPriority w:val="0"/>
    <w:pPr>
      <w:keepNext/>
      <w:keepLines/>
      <w:spacing w:line="360" w:lineRule="auto"/>
      <w:jc w:val="left"/>
      <w:outlineLvl w:val="1"/>
    </w:pPr>
    <w:rPr>
      <w:rFonts w:ascii="Arial" w:hAnsi="Arial"/>
      <w:b/>
      <w:bCs/>
      <w:sz w:val="28"/>
      <w:szCs w:val="28"/>
    </w:rPr>
  </w:style>
  <w:style w:type="paragraph" w:styleId="4">
    <w:name w:val="heading 3"/>
    <w:basedOn w:val="1"/>
    <w:next w:val="5"/>
    <w:link w:val="58"/>
    <w:qFormat/>
    <w:uiPriority w:val="0"/>
    <w:pPr>
      <w:keepNext/>
      <w:keepLines/>
      <w:spacing w:line="360" w:lineRule="auto"/>
      <w:jc w:val="center"/>
      <w:outlineLvl w:val="2"/>
    </w:pPr>
    <w:rPr>
      <w:b/>
      <w:bCs/>
      <w:sz w:val="28"/>
      <w:szCs w:val="28"/>
    </w:rPr>
  </w:style>
  <w:style w:type="paragraph" w:styleId="6">
    <w:name w:val="heading 4"/>
    <w:basedOn w:val="1"/>
    <w:next w:val="1"/>
    <w:link w:val="59"/>
    <w:qFormat/>
    <w:uiPriority w:val="0"/>
    <w:pPr>
      <w:keepNext/>
      <w:keepLines/>
      <w:spacing w:before="280" w:after="290" w:line="376" w:lineRule="auto"/>
      <w:outlineLvl w:val="3"/>
    </w:pPr>
    <w:rPr>
      <w:rFonts w:ascii="Cambria" w:hAnsi="Cambria"/>
      <w:b/>
      <w:bCs/>
      <w:sz w:val="28"/>
      <w:szCs w:val="28"/>
    </w:rPr>
  </w:style>
  <w:style w:type="paragraph" w:styleId="7">
    <w:name w:val="heading 5"/>
    <w:basedOn w:val="1"/>
    <w:next w:val="1"/>
    <w:link w:val="60"/>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61"/>
    <w:qFormat/>
    <w:uiPriority w:val="0"/>
    <w:pPr>
      <w:keepNext/>
      <w:keepLines/>
      <w:spacing w:before="240" w:after="64" w:line="317" w:lineRule="auto"/>
      <w:outlineLvl w:val="5"/>
    </w:pPr>
    <w:rPr>
      <w:rFonts w:ascii="Cambria" w:hAnsi="Cambria"/>
      <w:b/>
      <w:bCs/>
      <w:sz w:val="24"/>
    </w:rPr>
  </w:style>
  <w:style w:type="paragraph" w:styleId="9">
    <w:name w:val="heading 7"/>
    <w:basedOn w:val="1"/>
    <w:next w:val="1"/>
    <w:link w:val="62"/>
    <w:qFormat/>
    <w:uiPriority w:val="0"/>
    <w:pPr>
      <w:keepNext/>
      <w:keepLines/>
      <w:spacing w:before="240" w:after="64" w:line="317" w:lineRule="auto"/>
      <w:outlineLvl w:val="6"/>
    </w:pPr>
    <w:rPr>
      <w:rFonts w:ascii="Calibri" w:hAnsi="Calibri"/>
      <w:b/>
      <w:bCs/>
      <w:sz w:val="24"/>
    </w:rPr>
  </w:style>
  <w:style w:type="paragraph" w:styleId="10">
    <w:name w:val="heading 8"/>
    <w:basedOn w:val="1"/>
    <w:next w:val="1"/>
    <w:link w:val="63"/>
    <w:qFormat/>
    <w:uiPriority w:val="0"/>
    <w:pPr>
      <w:keepNext/>
      <w:keepLines/>
      <w:spacing w:before="240" w:after="64" w:line="317" w:lineRule="auto"/>
      <w:outlineLvl w:val="7"/>
    </w:pPr>
    <w:rPr>
      <w:rFonts w:ascii="Cambria" w:hAnsi="Cambria"/>
      <w:sz w:val="24"/>
    </w:rPr>
  </w:style>
  <w:style w:type="paragraph" w:styleId="11">
    <w:name w:val="heading 9"/>
    <w:basedOn w:val="1"/>
    <w:next w:val="1"/>
    <w:link w:val="64"/>
    <w:qFormat/>
    <w:uiPriority w:val="0"/>
    <w:pPr>
      <w:keepNext/>
      <w:keepLines/>
      <w:spacing w:before="240" w:after="64" w:line="317" w:lineRule="auto"/>
      <w:outlineLvl w:val="8"/>
    </w:pPr>
    <w:rPr>
      <w:rFonts w:ascii="Cambria" w:hAnsi="Cambria"/>
      <w:szCs w:val="21"/>
    </w:rPr>
  </w:style>
  <w:style w:type="character" w:default="1" w:styleId="49">
    <w:name w:val="Default Paragraph Font"/>
    <w:semiHidden/>
    <w:qFormat/>
    <w:uiPriority w:val="0"/>
  </w:style>
  <w:style w:type="table" w:default="1" w:styleId="4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qFormat/>
    <w:uiPriority w:val="99"/>
    <w:pPr>
      <w:ind w:firstLine="420" w:firstLineChars="200"/>
    </w:pPr>
    <w:rPr>
      <w:szCs w:val="20"/>
    </w:rPr>
  </w:style>
  <w:style w:type="paragraph" w:styleId="12">
    <w:name w:val="toc 7"/>
    <w:basedOn w:val="1"/>
    <w:next w:val="1"/>
    <w:qFormat/>
    <w:uiPriority w:val="39"/>
    <w:pPr>
      <w:ind w:left="2520" w:leftChars="1200"/>
    </w:pPr>
    <w:rPr>
      <w:rFonts w:ascii="Calibri" w:hAnsi="Calibri"/>
      <w:szCs w:val="22"/>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65"/>
    <w:qFormat/>
    <w:uiPriority w:val="0"/>
    <w:pPr>
      <w:shd w:val="clear" w:color="auto" w:fill="000080"/>
    </w:pPr>
  </w:style>
  <w:style w:type="paragraph" w:styleId="15">
    <w:name w:val="toa heading"/>
    <w:basedOn w:val="1"/>
    <w:next w:val="1"/>
    <w:qFormat/>
    <w:uiPriority w:val="0"/>
    <w:pPr>
      <w:spacing w:before="120"/>
    </w:pPr>
    <w:rPr>
      <w:rFonts w:ascii="Arial" w:hAnsi="Arial" w:cs="Arial"/>
      <w:sz w:val="24"/>
    </w:rPr>
  </w:style>
  <w:style w:type="paragraph" w:styleId="16">
    <w:name w:val="annotation text"/>
    <w:basedOn w:val="1"/>
    <w:link w:val="66"/>
    <w:qFormat/>
    <w:uiPriority w:val="0"/>
    <w:pPr>
      <w:jc w:val="left"/>
    </w:pPr>
  </w:style>
  <w:style w:type="paragraph" w:styleId="17">
    <w:name w:val="Body Text 3"/>
    <w:basedOn w:val="1"/>
    <w:link w:val="67"/>
    <w:qFormat/>
    <w:uiPriority w:val="0"/>
    <w:pPr>
      <w:spacing w:after="120"/>
    </w:pPr>
    <w:rPr>
      <w:sz w:val="16"/>
      <w:szCs w:val="16"/>
    </w:rPr>
  </w:style>
  <w:style w:type="paragraph" w:styleId="18">
    <w:name w:val="Body Text"/>
    <w:basedOn w:val="1"/>
    <w:next w:val="1"/>
    <w:link w:val="68"/>
    <w:qFormat/>
    <w:uiPriority w:val="0"/>
    <w:pPr>
      <w:adjustRightInd w:val="0"/>
      <w:spacing w:after="60" w:line="360" w:lineRule="atLeast"/>
      <w:ind w:left="72" w:leftChars="30" w:right="30" w:rightChars="30"/>
      <w:jc w:val="center"/>
      <w:textAlignment w:val="baseline"/>
    </w:pPr>
    <w:rPr>
      <w:kern w:val="0"/>
      <w:sz w:val="20"/>
      <w:szCs w:val="20"/>
    </w:rPr>
  </w:style>
  <w:style w:type="paragraph" w:styleId="19">
    <w:name w:val="Body Text Indent"/>
    <w:basedOn w:val="1"/>
    <w:next w:val="20"/>
    <w:link w:val="69"/>
    <w:qFormat/>
    <w:uiPriority w:val="0"/>
    <w:pPr>
      <w:spacing w:after="120"/>
      <w:ind w:left="420" w:leftChars="200"/>
    </w:pPr>
  </w:style>
  <w:style w:type="paragraph" w:styleId="20">
    <w:name w:val="envelope return"/>
    <w:basedOn w:val="1"/>
    <w:qFormat/>
    <w:uiPriority w:val="0"/>
    <w:pPr>
      <w:snapToGrid w:val="0"/>
    </w:pPr>
    <w:rPr>
      <w:rFonts w:ascii="Arial" w:hAnsi="Arial"/>
    </w:rPr>
  </w:style>
  <w:style w:type="paragraph" w:styleId="21">
    <w:name w:val="List 2"/>
    <w:basedOn w:val="1"/>
    <w:qFormat/>
    <w:uiPriority w:val="0"/>
    <w:pPr>
      <w:ind w:left="100" w:leftChars="200" w:hanging="200" w:hangingChars="200"/>
    </w:pPr>
  </w:style>
  <w:style w:type="paragraph" w:styleId="22">
    <w:name w:val="List Continue"/>
    <w:basedOn w:val="1"/>
    <w:qFormat/>
    <w:uiPriority w:val="0"/>
    <w:pPr>
      <w:widowControl/>
      <w:spacing w:before="100" w:beforeAutospacing="1" w:after="100" w:afterAutospacing="1"/>
      <w:jc w:val="left"/>
    </w:pPr>
    <w:rPr>
      <w:rFonts w:ascii="宋体" w:hAnsi="宋体"/>
      <w:kern w:val="0"/>
      <w:sz w:val="24"/>
    </w:rPr>
  </w:style>
  <w:style w:type="paragraph" w:styleId="23">
    <w:name w:val="index 4"/>
    <w:basedOn w:val="1"/>
    <w:next w:val="1"/>
    <w:qFormat/>
    <w:uiPriority w:val="0"/>
    <w:pPr>
      <w:ind w:left="600" w:leftChars="600"/>
    </w:pPr>
  </w:style>
  <w:style w:type="paragraph" w:styleId="24">
    <w:name w:val="toc 5"/>
    <w:basedOn w:val="1"/>
    <w:next w:val="1"/>
    <w:qFormat/>
    <w:uiPriority w:val="39"/>
    <w:pPr>
      <w:tabs>
        <w:tab w:val="right" w:leader="dot" w:pos="8296"/>
      </w:tabs>
      <w:ind w:left="1050" w:leftChars="500"/>
    </w:pPr>
    <w:rPr>
      <w:rFonts w:ascii="Calibri" w:hAnsi="Calibri"/>
      <w:szCs w:val="22"/>
    </w:rPr>
  </w:style>
  <w:style w:type="paragraph" w:styleId="25">
    <w:name w:val="toc 3"/>
    <w:basedOn w:val="1"/>
    <w:next w:val="1"/>
    <w:qFormat/>
    <w:uiPriority w:val="39"/>
    <w:pPr>
      <w:ind w:left="840" w:leftChars="400"/>
    </w:pPr>
  </w:style>
  <w:style w:type="paragraph" w:styleId="26">
    <w:name w:val="Plain Text"/>
    <w:basedOn w:val="1"/>
    <w:link w:val="70"/>
    <w:qFormat/>
    <w:uiPriority w:val="0"/>
    <w:rPr>
      <w:rFonts w:ascii="宋体" w:hAnsi="Courier New"/>
      <w:szCs w:val="21"/>
    </w:rPr>
  </w:style>
  <w:style w:type="paragraph" w:styleId="27">
    <w:name w:val="toc 8"/>
    <w:basedOn w:val="1"/>
    <w:next w:val="1"/>
    <w:qFormat/>
    <w:uiPriority w:val="39"/>
    <w:pPr>
      <w:ind w:left="2940" w:leftChars="1400"/>
    </w:pPr>
    <w:rPr>
      <w:rFonts w:ascii="Calibri" w:hAnsi="Calibri"/>
      <w:szCs w:val="22"/>
    </w:rPr>
  </w:style>
  <w:style w:type="paragraph" w:styleId="28">
    <w:name w:val="Date"/>
    <w:basedOn w:val="1"/>
    <w:next w:val="1"/>
    <w:link w:val="71"/>
    <w:qFormat/>
    <w:uiPriority w:val="99"/>
    <w:pPr>
      <w:ind w:left="100" w:leftChars="2500"/>
    </w:pPr>
  </w:style>
  <w:style w:type="paragraph" w:styleId="29">
    <w:name w:val="Body Text Indent 2"/>
    <w:basedOn w:val="1"/>
    <w:link w:val="72"/>
    <w:qFormat/>
    <w:uiPriority w:val="0"/>
    <w:pPr>
      <w:ind w:firstLine="538" w:firstLineChars="192"/>
    </w:pPr>
    <w:rPr>
      <w:sz w:val="28"/>
      <w:szCs w:val="20"/>
    </w:rPr>
  </w:style>
  <w:style w:type="paragraph" w:styleId="30">
    <w:name w:val="Balloon Text"/>
    <w:basedOn w:val="1"/>
    <w:link w:val="73"/>
    <w:qFormat/>
    <w:uiPriority w:val="0"/>
    <w:rPr>
      <w:sz w:val="18"/>
      <w:szCs w:val="18"/>
    </w:rPr>
  </w:style>
  <w:style w:type="paragraph" w:styleId="31">
    <w:name w:val="footer"/>
    <w:basedOn w:val="1"/>
    <w:link w:val="74"/>
    <w:qFormat/>
    <w:uiPriority w:val="0"/>
    <w:pPr>
      <w:tabs>
        <w:tab w:val="center" w:pos="4153"/>
        <w:tab w:val="right" w:pos="8306"/>
      </w:tabs>
      <w:snapToGrid w:val="0"/>
      <w:jc w:val="left"/>
    </w:pPr>
    <w:rPr>
      <w:sz w:val="18"/>
      <w:szCs w:val="18"/>
    </w:rPr>
  </w:style>
  <w:style w:type="paragraph" w:styleId="32">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qFormat/>
    <w:uiPriority w:val="39"/>
    <w:pPr>
      <w:tabs>
        <w:tab w:val="left" w:pos="1890"/>
        <w:tab w:val="right" w:leader="dot" w:pos="8296"/>
      </w:tabs>
      <w:ind w:left="630" w:leftChars="300"/>
    </w:pPr>
    <w:rPr>
      <w:rFonts w:ascii="Calibri" w:hAnsi="Calibri"/>
      <w:szCs w:val="22"/>
    </w:rPr>
  </w:style>
  <w:style w:type="paragraph" w:styleId="35">
    <w:name w:val="Subtitle"/>
    <w:basedOn w:val="1"/>
    <w:next w:val="1"/>
    <w:link w:val="76"/>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qFormat/>
    <w:uiPriority w:val="0"/>
    <w:pPr>
      <w:snapToGrid w:val="0"/>
      <w:jc w:val="left"/>
    </w:pPr>
    <w:rPr>
      <w:sz w:val="18"/>
    </w:rPr>
  </w:style>
  <w:style w:type="paragraph" w:styleId="37">
    <w:name w:val="toc 6"/>
    <w:basedOn w:val="1"/>
    <w:next w:val="1"/>
    <w:qFormat/>
    <w:uiPriority w:val="39"/>
    <w:pPr>
      <w:ind w:left="1050"/>
      <w:jc w:val="left"/>
    </w:pPr>
    <w:rPr>
      <w:sz w:val="20"/>
      <w:szCs w:val="20"/>
    </w:rPr>
  </w:style>
  <w:style w:type="paragraph" w:styleId="38">
    <w:name w:val="Body Text Indent 3"/>
    <w:basedOn w:val="1"/>
    <w:link w:val="77"/>
    <w:qFormat/>
    <w:uiPriority w:val="0"/>
    <w:pPr>
      <w:spacing w:after="120"/>
      <w:ind w:left="420" w:leftChars="200"/>
    </w:pPr>
    <w:rPr>
      <w:sz w:val="16"/>
      <w:szCs w:val="16"/>
    </w:rPr>
  </w:style>
  <w:style w:type="paragraph" w:styleId="39">
    <w:name w:val="toc 2"/>
    <w:basedOn w:val="1"/>
    <w:next w:val="1"/>
    <w:qFormat/>
    <w:uiPriority w:val="39"/>
    <w:pPr>
      <w:tabs>
        <w:tab w:val="left" w:pos="840"/>
        <w:tab w:val="right" w:leader="dot" w:pos="9061"/>
      </w:tabs>
      <w:ind w:left="420" w:leftChars="200"/>
    </w:pPr>
  </w:style>
  <w:style w:type="paragraph" w:styleId="40">
    <w:name w:val="toc 9"/>
    <w:basedOn w:val="1"/>
    <w:next w:val="1"/>
    <w:qFormat/>
    <w:uiPriority w:val="39"/>
    <w:pPr>
      <w:ind w:left="3360" w:leftChars="1600"/>
    </w:pPr>
    <w:rPr>
      <w:rFonts w:ascii="Calibri" w:hAnsi="Calibri"/>
      <w:szCs w:val="22"/>
    </w:rPr>
  </w:style>
  <w:style w:type="paragraph" w:styleId="41">
    <w:name w:val="Body Text 2"/>
    <w:basedOn w:val="1"/>
    <w:link w:val="78"/>
    <w:qFormat/>
    <w:uiPriority w:val="0"/>
    <w:pPr>
      <w:widowControl/>
      <w:spacing w:before="100" w:beforeAutospacing="1" w:after="100" w:afterAutospacing="1"/>
      <w:jc w:val="left"/>
    </w:pPr>
    <w:rPr>
      <w:rFonts w:ascii="宋体" w:hAnsi="宋体"/>
      <w:kern w:val="0"/>
      <w:sz w:val="24"/>
    </w:rPr>
  </w:style>
  <w:style w:type="paragraph" w:styleId="42">
    <w:name w:val="Normal (Web)"/>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styleId="43">
    <w:name w:val="Title"/>
    <w:basedOn w:val="1"/>
    <w:next w:val="1"/>
    <w:link w:val="79"/>
    <w:qFormat/>
    <w:uiPriority w:val="0"/>
    <w:pPr>
      <w:spacing w:before="240" w:after="60"/>
      <w:jc w:val="center"/>
      <w:outlineLvl w:val="0"/>
    </w:pPr>
    <w:rPr>
      <w:rFonts w:ascii="Arial" w:hAnsi="Arial"/>
      <w:b/>
      <w:bCs/>
      <w:sz w:val="32"/>
      <w:szCs w:val="32"/>
    </w:rPr>
  </w:style>
  <w:style w:type="paragraph" w:styleId="44">
    <w:name w:val="annotation subject"/>
    <w:basedOn w:val="16"/>
    <w:next w:val="16"/>
    <w:link w:val="80"/>
    <w:qFormat/>
    <w:uiPriority w:val="0"/>
    <w:rPr>
      <w:rFonts w:ascii="宋体"/>
      <w:b/>
      <w:bCs/>
      <w:kern w:val="0"/>
      <w:sz w:val="28"/>
      <w:szCs w:val="20"/>
    </w:rPr>
  </w:style>
  <w:style w:type="paragraph" w:styleId="45">
    <w:name w:val="Body Text First Indent"/>
    <w:basedOn w:val="18"/>
    <w:next w:val="46"/>
    <w:unhideWhenUsed/>
    <w:qFormat/>
    <w:uiPriority w:val="99"/>
    <w:pPr>
      <w:spacing w:line="360" w:lineRule="auto"/>
      <w:ind w:firstLine="420" w:firstLineChars="100"/>
    </w:pPr>
    <w:rPr>
      <w:rFonts w:ascii="Times New Roman" w:hAnsi="Times New Roman" w:cs="Times New Roman"/>
      <w:szCs w:val="21"/>
    </w:rPr>
  </w:style>
  <w:style w:type="paragraph" w:styleId="46">
    <w:name w:val="Body Text First Indent 2"/>
    <w:basedOn w:val="19"/>
    <w:next w:val="1"/>
    <w:link w:val="81"/>
    <w:qFormat/>
    <w:uiPriority w:val="0"/>
    <w:pPr>
      <w:ind w:firstLine="420" w:firstLineChars="2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99"/>
    <w:rPr>
      <w:color w:val="000000"/>
      <w:u w:val="none"/>
    </w:rPr>
  </w:style>
  <w:style w:type="character" w:styleId="55">
    <w:name w:val="annotation reference"/>
    <w:qFormat/>
    <w:uiPriority w:val="0"/>
    <w:rPr>
      <w:rFonts w:cs="Times New Roman"/>
      <w:sz w:val="21"/>
      <w:szCs w:val="21"/>
    </w:rPr>
  </w:style>
  <w:style w:type="character" w:customStyle="1" w:styleId="56">
    <w:name w:val="标题 1 Char"/>
    <w:link w:val="2"/>
    <w:qFormat/>
    <w:uiPriority w:val="0"/>
    <w:rPr>
      <w:rFonts w:ascii="Times New Roman" w:hAnsi="Times New Roman" w:eastAsia="宋体"/>
      <w:b/>
      <w:bCs/>
      <w:kern w:val="44"/>
      <w:sz w:val="32"/>
      <w:szCs w:val="32"/>
    </w:rPr>
  </w:style>
  <w:style w:type="character" w:customStyle="1" w:styleId="57">
    <w:name w:val="标题 2 Char"/>
    <w:link w:val="3"/>
    <w:qFormat/>
    <w:uiPriority w:val="0"/>
    <w:rPr>
      <w:rFonts w:ascii="Arial" w:hAnsi="Arial" w:eastAsia="宋体"/>
      <w:b/>
      <w:bCs/>
      <w:kern w:val="2"/>
      <w:sz w:val="28"/>
      <w:szCs w:val="28"/>
    </w:rPr>
  </w:style>
  <w:style w:type="character" w:customStyle="1" w:styleId="58">
    <w:name w:val="标题 3 Char"/>
    <w:link w:val="4"/>
    <w:qFormat/>
    <w:uiPriority w:val="0"/>
    <w:rPr>
      <w:rFonts w:ascii="Times New Roman" w:hAnsi="Times New Roman" w:eastAsia="宋体"/>
      <w:b/>
      <w:bCs/>
      <w:kern w:val="2"/>
      <w:sz w:val="28"/>
      <w:szCs w:val="28"/>
    </w:rPr>
  </w:style>
  <w:style w:type="character" w:customStyle="1" w:styleId="59">
    <w:name w:val="标题 4 Char"/>
    <w:link w:val="6"/>
    <w:qFormat/>
    <w:uiPriority w:val="0"/>
    <w:rPr>
      <w:rFonts w:ascii="Cambria" w:hAnsi="Cambria" w:eastAsia="宋体" w:cs="Times New Roman"/>
      <w:b/>
      <w:bCs/>
      <w:kern w:val="2"/>
      <w:sz w:val="28"/>
      <w:szCs w:val="28"/>
    </w:rPr>
  </w:style>
  <w:style w:type="character" w:customStyle="1" w:styleId="60">
    <w:name w:val="标题 5 Char"/>
    <w:link w:val="7"/>
    <w:qFormat/>
    <w:uiPriority w:val="0"/>
    <w:rPr>
      <w:rFonts w:ascii="Calibri" w:hAnsi="Calibri"/>
      <w:b/>
      <w:bCs/>
      <w:kern w:val="2"/>
      <w:sz w:val="28"/>
      <w:szCs w:val="28"/>
    </w:rPr>
  </w:style>
  <w:style w:type="character" w:customStyle="1" w:styleId="61">
    <w:name w:val="标题 6 Char"/>
    <w:link w:val="8"/>
    <w:qFormat/>
    <w:uiPriority w:val="0"/>
    <w:rPr>
      <w:rFonts w:ascii="Cambria" w:hAnsi="Cambria"/>
      <w:b/>
      <w:bCs/>
      <w:kern w:val="2"/>
      <w:sz w:val="24"/>
      <w:szCs w:val="24"/>
    </w:rPr>
  </w:style>
  <w:style w:type="character" w:customStyle="1" w:styleId="62">
    <w:name w:val="标题 7 Char"/>
    <w:link w:val="9"/>
    <w:qFormat/>
    <w:uiPriority w:val="0"/>
    <w:rPr>
      <w:rFonts w:ascii="Calibri" w:hAnsi="Calibri"/>
      <w:b/>
      <w:bCs/>
      <w:kern w:val="2"/>
      <w:sz w:val="24"/>
      <w:szCs w:val="24"/>
    </w:rPr>
  </w:style>
  <w:style w:type="character" w:customStyle="1" w:styleId="63">
    <w:name w:val="标题 8 Char"/>
    <w:link w:val="10"/>
    <w:qFormat/>
    <w:uiPriority w:val="0"/>
    <w:rPr>
      <w:rFonts w:ascii="Cambria" w:hAnsi="Cambria"/>
      <w:kern w:val="2"/>
      <w:sz w:val="24"/>
      <w:szCs w:val="24"/>
    </w:rPr>
  </w:style>
  <w:style w:type="character" w:customStyle="1" w:styleId="64">
    <w:name w:val="标题 9 Char"/>
    <w:link w:val="11"/>
    <w:qFormat/>
    <w:uiPriority w:val="0"/>
    <w:rPr>
      <w:rFonts w:ascii="Cambria" w:hAnsi="Cambria"/>
      <w:kern w:val="2"/>
      <w:sz w:val="21"/>
      <w:szCs w:val="21"/>
    </w:rPr>
  </w:style>
  <w:style w:type="character" w:customStyle="1" w:styleId="65">
    <w:name w:val="文档结构图 Char"/>
    <w:link w:val="14"/>
    <w:qFormat/>
    <w:uiPriority w:val="0"/>
    <w:rPr>
      <w:rFonts w:eastAsia="宋体"/>
      <w:kern w:val="2"/>
      <w:sz w:val="21"/>
      <w:szCs w:val="24"/>
      <w:lang w:val="en-US" w:eastAsia="zh-CN" w:bidi="ar-SA"/>
    </w:rPr>
  </w:style>
  <w:style w:type="character" w:customStyle="1" w:styleId="66">
    <w:name w:val="批注文字 Char"/>
    <w:link w:val="16"/>
    <w:qFormat/>
    <w:uiPriority w:val="0"/>
    <w:rPr>
      <w:kern w:val="2"/>
      <w:sz w:val="21"/>
      <w:szCs w:val="24"/>
    </w:rPr>
  </w:style>
  <w:style w:type="character" w:customStyle="1" w:styleId="67">
    <w:name w:val="正文文本 3 Char"/>
    <w:link w:val="17"/>
    <w:qFormat/>
    <w:uiPriority w:val="0"/>
    <w:rPr>
      <w:kern w:val="2"/>
      <w:sz w:val="16"/>
      <w:szCs w:val="16"/>
    </w:rPr>
  </w:style>
  <w:style w:type="character" w:customStyle="1" w:styleId="68">
    <w:name w:val="正文文本 Char"/>
    <w:link w:val="18"/>
    <w:qFormat/>
    <w:uiPriority w:val="0"/>
  </w:style>
  <w:style w:type="character" w:customStyle="1" w:styleId="69">
    <w:name w:val="正文文本缩进 Char"/>
    <w:link w:val="19"/>
    <w:qFormat/>
    <w:uiPriority w:val="0"/>
    <w:rPr>
      <w:kern w:val="2"/>
      <w:sz w:val="21"/>
      <w:szCs w:val="24"/>
    </w:rPr>
  </w:style>
  <w:style w:type="character" w:customStyle="1" w:styleId="70">
    <w:name w:val="纯文本 Char"/>
    <w:link w:val="26"/>
    <w:qFormat/>
    <w:uiPriority w:val="0"/>
    <w:rPr>
      <w:rFonts w:ascii="宋体" w:hAnsi="Courier New" w:cs="Courier New"/>
      <w:kern w:val="2"/>
      <w:sz w:val="21"/>
      <w:szCs w:val="21"/>
    </w:rPr>
  </w:style>
  <w:style w:type="character" w:customStyle="1" w:styleId="71">
    <w:name w:val="日期 Char"/>
    <w:link w:val="28"/>
    <w:qFormat/>
    <w:uiPriority w:val="99"/>
    <w:rPr>
      <w:kern w:val="2"/>
      <w:sz w:val="21"/>
      <w:szCs w:val="24"/>
    </w:rPr>
  </w:style>
  <w:style w:type="character" w:customStyle="1" w:styleId="72">
    <w:name w:val="正文文本缩进 2 Char"/>
    <w:link w:val="29"/>
    <w:qFormat/>
    <w:uiPriority w:val="0"/>
    <w:rPr>
      <w:kern w:val="2"/>
      <w:sz w:val="28"/>
    </w:rPr>
  </w:style>
  <w:style w:type="character" w:customStyle="1" w:styleId="73">
    <w:name w:val="批注框文本 Char"/>
    <w:link w:val="30"/>
    <w:qFormat/>
    <w:uiPriority w:val="0"/>
    <w:rPr>
      <w:kern w:val="2"/>
      <w:sz w:val="18"/>
      <w:szCs w:val="18"/>
    </w:rPr>
  </w:style>
  <w:style w:type="character" w:customStyle="1" w:styleId="74">
    <w:name w:val="页脚 Char"/>
    <w:link w:val="31"/>
    <w:qFormat/>
    <w:uiPriority w:val="0"/>
    <w:rPr>
      <w:kern w:val="2"/>
      <w:sz w:val="18"/>
      <w:szCs w:val="18"/>
    </w:rPr>
  </w:style>
  <w:style w:type="character" w:customStyle="1" w:styleId="75">
    <w:name w:val="页眉 Char"/>
    <w:link w:val="32"/>
    <w:qFormat/>
    <w:uiPriority w:val="0"/>
    <w:rPr>
      <w:kern w:val="2"/>
      <w:sz w:val="18"/>
      <w:szCs w:val="18"/>
    </w:rPr>
  </w:style>
  <w:style w:type="character" w:customStyle="1" w:styleId="76">
    <w:name w:val="副标题 Char"/>
    <w:link w:val="35"/>
    <w:qFormat/>
    <w:uiPriority w:val="0"/>
    <w:rPr>
      <w:rFonts w:ascii="Cambria" w:hAnsi="Cambria"/>
      <w:b/>
      <w:bCs/>
      <w:kern w:val="28"/>
      <w:sz w:val="32"/>
      <w:szCs w:val="32"/>
    </w:rPr>
  </w:style>
  <w:style w:type="character" w:customStyle="1" w:styleId="77">
    <w:name w:val="正文文本缩进 3 Char"/>
    <w:link w:val="38"/>
    <w:qFormat/>
    <w:uiPriority w:val="0"/>
    <w:rPr>
      <w:kern w:val="2"/>
      <w:sz w:val="16"/>
      <w:szCs w:val="16"/>
    </w:rPr>
  </w:style>
  <w:style w:type="character" w:customStyle="1" w:styleId="78">
    <w:name w:val="正文文本 2 Char"/>
    <w:link w:val="41"/>
    <w:qFormat/>
    <w:uiPriority w:val="0"/>
    <w:rPr>
      <w:rFonts w:ascii="宋体" w:hAnsi="宋体" w:cs="宋体"/>
      <w:sz w:val="24"/>
      <w:szCs w:val="24"/>
    </w:rPr>
  </w:style>
  <w:style w:type="character" w:customStyle="1" w:styleId="79">
    <w:name w:val="标题 Char"/>
    <w:link w:val="43"/>
    <w:qFormat/>
    <w:uiPriority w:val="0"/>
    <w:rPr>
      <w:rFonts w:ascii="Arial" w:hAnsi="Arial" w:cs="Arial"/>
      <w:b/>
      <w:bCs/>
      <w:kern w:val="2"/>
      <w:sz w:val="32"/>
      <w:szCs w:val="32"/>
    </w:rPr>
  </w:style>
  <w:style w:type="character" w:customStyle="1" w:styleId="80">
    <w:name w:val="批注主题 Char"/>
    <w:link w:val="44"/>
    <w:qFormat/>
    <w:uiPriority w:val="0"/>
    <w:rPr>
      <w:rFonts w:ascii="宋体"/>
      <w:b/>
      <w:bCs/>
      <w:sz w:val="28"/>
    </w:rPr>
  </w:style>
  <w:style w:type="character" w:customStyle="1" w:styleId="81">
    <w:name w:val="正文首行缩进 2 Char"/>
    <w:link w:val="46"/>
    <w:qFormat/>
    <w:uiPriority w:val="0"/>
    <w:rPr>
      <w:rFonts w:eastAsia="宋体"/>
      <w:kern w:val="2"/>
      <w:sz w:val="21"/>
      <w:szCs w:val="24"/>
    </w:rPr>
  </w:style>
  <w:style w:type="paragraph" w:customStyle="1" w:styleId="82">
    <w:name w:val="BodyText1I2"/>
    <w:basedOn w:val="83"/>
    <w:qFormat/>
    <w:uiPriority w:val="0"/>
    <w:pPr>
      <w:ind w:firstLine="420" w:firstLineChars="200"/>
    </w:pPr>
    <w:rPr>
      <w:rFonts w:ascii="Times New Roman"/>
      <w:sz w:val="21"/>
    </w:rPr>
  </w:style>
  <w:style w:type="paragraph" w:customStyle="1" w:styleId="83">
    <w:name w:val="BodyTextIndent"/>
    <w:basedOn w:val="1"/>
    <w:next w:val="84"/>
    <w:qFormat/>
    <w:uiPriority w:val="0"/>
    <w:pPr>
      <w:spacing w:after="120"/>
      <w:ind w:left="420" w:leftChars="200"/>
      <w:jc w:val="both"/>
    </w:pPr>
  </w:style>
  <w:style w:type="paragraph" w:customStyle="1" w:styleId="84">
    <w:name w:val="EnvelopeReturn"/>
    <w:basedOn w:val="1"/>
    <w:qFormat/>
    <w:uiPriority w:val="0"/>
    <w:pPr>
      <w:snapToGrid w:val="0"/>
      <w:jc w:val="both"/>
    </w:pPr>
    <w:rPr>
      <w:rFonts w:ascii="Arial" w:hAnsi="Arial"/>
      <w:kern w:val="2"/>
      <w:sz w:val="21"/>
      <w:lang w:val="en-US" w:bidi="ar-SA"/>
    </w:rPr>
  </w:style>
  <w:style w:type="paragraph" w:customStyle="1" w:styleId="85">
    <w:name w:val="TOC 标题1"/>
    <w:basedOn w:val="2"/>
    <w:next w:val="1"/>
    <w:qFormat/>
    <w:uiPriority w:val="0"/>
    <w:pPr>
      <w:spacing w:before="480" w:after="0" w:line="276" w:lineRule="auto"/>
      <w:outlineLvl w:val="9"/>
    </w:pPr>
    <w:rPr>
      <w:rFonts w:ascii="仿宋" w:hAnsi="仿宋" w:eastAsia="仿宋" w:cs="Times New Roman"/>
      <w:color w:val="000000"/>
      <w:kern w:val="0"/>
      <w:szCs w:val="32"/>
    </w:rPr>
  </w:style>
  <w:style w:type="paragraph" w:customStyle="1" w:styleId="86">
    <w:name w:val="无间隔1"/>
    <w:basedOn w:val="1"/>
    <w:qFormat/>
    <w:uiPriority w:val="1"/>
    <w:pPr>
      <w:spacing w:line="400" w:lineRule="exact"/>
    </w:pPr>
    <w:rPr>
      <w:sz w:val="24"/>
    </w:rPr>
  </w:style>
  <w:style w:type="paragraph" w:customStyle="1" w:styleId="87">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8">
    <w:name w:val="大标题"/>
    <w:basedOn w:val="1"/>
    <w:next w:val="46"/>
    <w:qFormat/>
    <w:uiPriority w:val="0"/>
    <w:pPr>
      <w:jc w:val="center"/>
    </w:pPr>
    <w:rPr>
      <w:rFonts w:ascii="Arial" w:hAnsi="Arial"/>
      <w:b/>
      <w:sz w:val="28"/>
      <w:szCs w:val="24"/>
    </w:rPr>
  </w:style>
  <w:style w:type="paragraph" w:customStyle="1" w:styleId="89">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90">
    <w:name w:val=" Char"/>
    <w:basedOn w:val="14"/>
    <w:qFormat/>
    <w:uiPriority w:val="0"/>
  </w:style>
  <w:style w:type="character" w:customStyle="1" w:styleId="91">
    <w:name w:val="标题 2 字符"/>
    <w:qFormat/>
    <w:uiPriority w:val="0"/>
    <w:rPr>
      <w:rFonts w:ascii="Arial" w:hAnsi="Arial"/>
      <w:b/>
      <w:kern w:val="2"/>
      <w:sz w:val="28"/>
      <w:szCs w:val="24"/>
    </w:rPr>
  </w:style>
  <w:style w:type="character" w:customStyle="1" w:styleId="92">
    <w:name w:val="页眉 Char1"/>
    <w:semiHidden/>
    <w:qFormat/>
    <w:uiPriority w:val="99"/>
    <w:rPr>
      <w:kern w:val="2"/>
      <w:sz w:val="18"/>
      <w:szCs w:val="18"/>
    </w:rPr>
  </w:style>
  <w:style w:type="character" w:customStyle="1" w:styleId="93">
    <w:name w:val="页脚 Char1"/>
    <w:semiHidden/>
    <w:qFormat/>
    <w:uiPriority w:val="99"/>
    <w:rPr>
      <w:kern w:val="2"/>
      <w:sz w:val="18"/>
      <w:szCs w:val="18"/>
    </w:rPr>
  </w:style>
  <w:style w:type="paragraph" w:styleId="94">
    <w:name w:val="List Paragraph"/>
    <w:basedOn w:val="1"/>
    <w:qFormat/>
    <w:uiPriority w:val="99"/>
    <w:pPr>
      <w:ind w:firstLine="420" w:firstLineChars="200"/>
    </w:pPr>
    <w:rPr>
      <w:rFonts w:ascii="Calibri" w:hAnsi="Calibri"/>
      <w:szCs w:val="22"/>
    </w:rPr>
  </w:style>
  <w:style w:type="character" w:customStyle="1" w:styleId="95">
    <w:name w:val="批注文字 Char Char"/>
    <w:qFormat/>
    <w:uiPriority w:val="0"/>
    <w:rPr>
      <w:rFonts w:ascii="宋体" w:hAnsi="Times New Roman" w:eastAsia="宋体" w:cs="Times New Roman"/>
      <w:sz w:val="28"/>
      <w:szCs w:val="20"/>
    </w:rPr>
  </w:style>
  <w:style w:type="character" w:customStyle="1" w:styleId="96">
    <w:name w:val="正文文本 3 Char1"/>
    <w:qFormat/>
    <w:uiPriority w:val="0"/>
    <w:rPr>
      <w:kern w:val="2"/>
      <w:sz w:val="16"/>
      <w:szCs w:val="16"/>
    </w:rPr>
  </w:style>
  <w:style w:type="character" w:customStyle="1" w:styleId="97">
    <w:name w:val=" Char Char18"/>
    <w:qFormat/>
    <w:uiPriority w:val="0"/>
    <w:rPr>
      <w:rFonts w:ascii="Calibri" w:hAnsi="Calibri" w:eastAsia="宋体"/>
      <w:b/>
      <w:bCs/>
      <w:kern w:val="44"/>
      <w:sz w:val="44"/>
      <w:szCs w:val="44"/>
      <w:lang w:val="en-US" w:eastAsia="zh-CN" w:bidi="ar-SA"/>
    </w:rPr>
  </w:style>
  <w:style w:type="character" w:customStyle="1" w:styleId="98">
    <w:name w:val=" Char Char17"/>
    <w:qFormat/>
    <w:uiPriority w:val="0"/>
    <w:rPr>
      <w:rFonts w:ascii="Cambria" w:hAnsi="Cambria" w:eastAsia="宋体"/>
      <w:b/>
      <w:bCs/>
      <w:kern w:val="2"/>
      <w:sz w:val="32"/>
      <w:szCs w:val="32"/>
      <w:lang w:val="en-US" w:eastAsia="zh-CN" w:bidi="ar-SA"/>
    </w:rPr>
  </w:style>
  <w:style w:type="character" w:customStyle="1" w:styleId="99">
    <w:name w:val="hover"/>
    <w:qFormat/>
    <w:uiPriority w:val="0"/>
  </w:style>
  <w:style w:type="character" w:customStyle="1" w:styleId="100">
    <w:name w:val="font161"/>
    <w:qFormat/>
    <w:uiPriority w:val="0"/>
    <w:rPr>
      <w:b/>
      <w:bCs/>
      <w:sz w:val="32"/>
      <w:szCs w:val="32"/>
    </w:rPr>
  </w:style>
  <w:style w:type="character" w:customStyle="1" w:styleId="101">
    <w:name w:val="textcontents"/>
    <w:qFormat/>
    <w:uiPriority w:val="0"/>
    <w:rPr>
      <w:rFonts w:cs="Times New Roman"/>
    </w:rPr>
  </w:style>
  <w:style w:type="character" w:customStyle="1" w:styleId="102">
    <w:name w:val="font21"/>
    <w:qFormat/>
    <w:uiPriority w:val="0"/>
    <w:rPr>
      <w:rFonts w:hint="eastAsia" w:ascii="宋体" w:hAnsi="宋体" w:eastAsia="宋体" w:cs="宋体"/>
      <w:color w:val="000000"/>
      <w:sz w:val="20"/>
      <w:szCs w:val="20"/>
      <w:u w:val="none"/>
    </w:rPr>
  </w:style>
  <w:style w:type="character" w:customStyle="1" w:styleId="103">
    <w:name w:val="_Style 102"/>
    <w:qFormat/>
    <w:uiPriority w:val="0"/>
    <w:rPr>
      <w:smallCaps/>
      <w:color w:val="C0504D"/>
      <w:u w:val="single"/>
    </w:rPr>
  </w:style>
  <w:style w:type="character" w:customStyle="1" w:styleId="104">
    <w:name w:val="_Style 103"/>
    <w:qFormat/>
    <w:uiPriority w:val="0"/>
    <w:rPr>
      <w:i/>
      <w:iCs/>
      <w:color w:val="808080"/>
    </w:rPr>
  </w:style>
  <w:style w:type="character" w:customStyle="1" w:styleId="105">
    <w:name w:val="批注框文本 Char1"/>
    <w:qFormat/>
    <w:uiPriority w:val="0"/>
    <w:rPr>
      <w:kern w:val="2"/>
      <w:sz w:val="18"/>
      <w:szCs w:val="18"/>
    </w:rPr>
  </w:style>
  <w:style w:type="character" w:customStyle="1" w:styleId="106">
    <w:name w:val="font31"/>
    <w:qFormat/>
    <w:uiPriority w:val="0"/>
    <w:rPr>
      <w:rFonts w:ascii="Arial" w:hAnsi="Arial" w:cs="Arial"/>
      <w:color w:val="000000"/>
      <w:sz w:val="20"/>
      <w:szCs w:val="20"/>
      <w:u w:val="none"/>
    </w:rPr>
  </w:style>
  <w:style w:type="character" w:customStyle="1" w:styleId="107">
    <w:name w:val="明显引用 Char1"/>
    <w:qFormat/>
    <w:uiPriority w:val="30"/>
    <w:rPr>
      <w:b/>
      <w:bCs/>
      <w:i/>
      <w:iCs/>
      <w:color w:val="4F81BD"/>
      <w:kern w:val="2"/>
      <w:sz w:val="21"/>
      <w:szCs w:val="24"/>
    </w:rPr>
  </w:style>
  <w:style w:type="character" w:customStyle="1" w:styleId="108">
    <w:name w:val="批注文字 Char1"/>
    <w:qFormat/>
    <w:uiPriority w:val="99"/>
    <w:rPr>
      <w:kern w:val="2"/>
      <w:sz w:val="21"/>
      <w:szCs w:val="24"/>
    </w:rPr>
  </w:style>
  <w:style w:type="character" w:customStyle="1" w:styleId="109">
    <w:name w:val="font41"/>
    <w:qFormat/>
    <w:uiPriority w:val="0"/>
    <w:rPr>
      <w:rFonts w:hint="eastAsia" w:ascii="宋体" w:hAnsi="宋体" w:eastAsia="宋体" w:cs="宋体"/>
      <w:b/>
      <w:color w:val="000000"/>
      <w:sz w:val="20"/>
      <w:szCs w:val="20"/>
      <w:u w:val="none"/>
    </w:rPr>
  </w:style>
  <w:style w:type="character" w:customStyle="1" w:styleId="110">
    <w:name w:val="批注主题 Char2"/>
    <w:qFormat/>
    <w:uiPriority w:val="99"/>
    <w:rPr>
      <w:b/>
      <w:bCs/>
      <w:kern w:val="2"/>
      <w:sz w:val="21"/>
      <w:szCs w:val="24"/>
    </w:rPr>
  </w:style>
  <w:style w:type="character" w:customStyle="1" w:styleId="111">
    <w:name w:val="font11"/>
    <w:qFormat/>
    <w:uiPriority w:val="0"/>
    <w:rPr>
      <w:rFonts w:hint="eastAsia" w:ascii="宋体" w:hAnsi="宋体" w:eastAsia="宋体" w:cs="宋体"/>
      <w:color w:val="000000"/>
      <w:sz w:val="21"/>
      <w:szCs w:val="21"/>
      <w:u w:val="none"/>
    </w:rPr>
  </w:style>
  <w:style w:type="character" w:customStyle="1" w:styleId="112">
    <w:name w:val="副标题 Char1"/>
    <w:qFormat/>
    <w:uiPriority w:val="11"/>
    <w:rPr>
      <w:rFonts w:ascii="Cambria" w:hAnsi="Cambria" w:cs="Times New Roman"/>
      <w:b/>
      <w:bCs/>
      <w:kern w:val="28"/>
      <w:sz w:val="32"/>
      <w:szCs w:val="32"/>
    </w:rPr>
  </w:style>
  <w:style w:type="character" w:customStyle="1" w:styleId="113">
    <w:name w:val="filetitle1"/>
    <w:qFormat/>
    <w:uiPriority w:val="0"/>
    <w:rPr>
      <w:b/>
      <w:color w:val="FF0000"/>
      <w:sz w:val="32"/>
      <w:szCs w:val="32"/>
    </w:rPr>
  </w:style>
  <w:style w:type="character" w:customStyle="1" w:styleId="114">
    <w:name w:val="正文文本 Char2"/>
    <w:qFormat/>
    <w:uiPriority w:val="99"/>
    <w:rPr>
      <w:kern w:val="2"/>
      <w:sz w:val="21"/>
      <w:szCs w:val="24"/>
    </w:rPr>
  </w:style>
  <w:style w:type="character" w:customStyle="1" w:styleId="115">
    <w:name w:val="15"/>
    <w:qFormat/>
    <w:uiPriority w:val="0"/>
    <w:rPr>
      <w:rFonts w:hint="default" w:ascii="Times New Roman" w:hAnsi="Times New Roman" w:cs="Times New Roman"/>
    </w:rPr>
  </w:style>
  <w:style w:type="character" w:customStyle="1" w:styleId="116">
    <w:name w:val="标题4 Char Char"/>
    <w:link w:val="117"/>
    <w:qFormat/>
    <w:uiPriority w:val="0"/>
    <w:rPr>
      <w:rFonts w:ascii="Arial" w:hAnsi="Arial"/>
      <w:b/>
      <w:bCs/>
      <w:sz w:val="24"/>
      <w:szCs w:val="32"/>
    </w:rPr>
  </w:style>
  <w:style w:type="paragraph" w:customStyle="1" w:styleId="117">
    <w:name w:val="标题4"/>
    <w:basedOn w:val="3"/>
    <w:next w:val="23"/>
    <w:link w:val="116"/>
    <w:qFormat/>
    <w:uiPriority w:val="0"/>
    <w:pPr>
      <w:spacing w:line="413" w:lineRule="auto"/>
    </w:pPr>
    <w:rPr>
      <w:kern w:val="0"/>
      <w:sz w:val="24"/>
      <w:szCs w:val="32"/>
    </w:rPr>
  </w:style>
  <w:style w:type="character" w:customStyle="1" w:styleId="118">
    <w:name w:val="文档结构图 Char1"/>
    <w:qFormat/>
    <w:uiPriority w:val="0"/>
    <w:rPr>
      <w:rFonts w:ascii="宋体"/>
      <w:kern w:val="2"/>
      <w:sz w:val="18"/>
      <w:szCs w:val="18"/>
    </w:rPr>
  </w:style>
  <w:style w:type="character" w:customStyle="1" w:styleId="119">
    <w:name w:val="标题5 Char Char"/>
    <w:link w:val="120"/>
    <w:qFormat/>
    <w:uiPriority w:val="0"/>
    <w:rPr>
      <w:rFonts w:ascii="Arial" w:hAnsi="Arial"/>
      <w:b/>
      <w:bCs/>
      <w:sz w:val="24"/>
      <w:szCs w:val="32"/>
    </w:rPr>
  </w:style>
  <w:style w:type="paragraph" w:customStyle="1" w:styleId="120">
    <w:name w:val="标题5"/>
    <w:basedOn w:val="4"/>
    <w:link w:val="119"/>
    <w:qFormat/>
    <w:uiPriority w:val="0"/>
    <w:pPr>
      <w:spacing w:line="413" w:lineRule="auto"/>
    </w:pPr>
    <w:rPr>
      <w:rFonts w:ascii="Arial" w:hAnsi="Arial"/>
      <w:kern w:val="0"/>
      <w:sz w:val="24"/>
      <w:szCs w:val="32"/>
    </w:rPr>
  </w:style>
  <w:style w:type="character" w:customStyle="1" w:styleId="121">
    <w:name w:val="文档结构图 Char2"/>
    <w:semiHidden/>
    <w:qFormat/>
    <w:uiPriority w:val="99"/>
    <w:rPr>
      <w:rFonts w:ascii="宋体"/>
      <w:kern w:val="2"/>
      <w:sz w:val="18"/>
      <w:szCs w:val="18"/>
    </w:rPr>
  </w:style>
  <w:style w:type="character" w:customStyle="1" w:styleId="122">
    <w:name w:val="日期 Char1"/>
    <w:qFormat/>
    <w:uiPriority w:val="0"/>
    <w:rPr>
      <w:kern w:val="2"/>
      <w:sz w:val="21"/>
      <w:szCs w:val="22"/>
    </w:rPr>
  </w:style>
  <w:style w:type="character" w:customStyle="1" w:styleId="123">
    <w:name w:val="批注主题 Char1"/>
    <w:qFormat/>
    <w:uiPriority w:val="0"/>
    <w:rPr>
      <w:b/>
      <w:bCs/>
      <w:kern w:val="2"/>
      <w:sz w:val="21"/>
      <w:szCs w:val="22"/>
    </w:rPr>
  </w:style>
  <w:style w:type="character" w:customStyle="1" w:styleId="124">
    <w:name w:val="样式 标题 2 + Times New Roman 四号 非加粗 段前: 5 磅 段后: 0 磅 行距: 固定值 20... Char Char"/>
    <w:link w:val="125"/>
    <w:qFormat/>
    <w:uiPriority w:val="0"/>
    <w:rPr>
      <w:rFonts w:ascii="Times New Roman" w:hAnsi="Times New Roman" w:cs="宋体"/>
      <w:b/>
      <w:bCs/>
      <w:kern w:val="0"/>
      <w:sz w:val="28"/>
      <w:szCs w:val="20"/>
    </w:rPr>
  </w:style>
  <w:style w:type="paragraph" w:customStyle="1" w:styleId="125">
    <w:name w:val="样式 标题 2 + Times New Roman 四号 非加粗 段前: 5 磅 段后: 0 磅 行距: 固定值 20..."/>
    <w:basedOn w:val="3"/>
    <w:link w:val="124"/>
    <w:qFormat/>
    <w:uiPriority w:val="0"/>
    <w:pPr>
      <w:spacing w:before="100" w:after="0" w:line="400" w:lineRule="exact"/>
    </w:pPr>
    <w:rPr>
      <w:rFonts w:ascii="Times New Roman" w:hAnsi="Times New Roman"/>
      <w:kern w:val="0"/>
      <w:szCs w:val="20"/>
    </w:rPr>
  </w:style>
  <w:style w:type="character" w:customStyle="1" w:styleId="126">
    <w:name w:val="fr"/>
    <w:qFormat/>
    <w:uiPriority w:val="0"/>
  </w:style>
  <w:style w:type="character" w:customStyle="1" w:styleId="127">
    <w:name w:val="普通文字 Char"/>
    <w:qFormat/>
    <w:uiPriority w:val="0"/>
    <w:rPr>
      <w:rFonts w:ascii="宋体" w:hAnsi="Courier New" w:eastAsia="幼圆"/>
      <w:kern w:val="2"/>
      <w:sz w:val="21"/>
      <w:lang w:val="en-US" w:eastAsia="zh-CN" w:bidi="ar-SA"/>
    </w:rPr>
  </w:style>
  <w:style w:type="character" w:customStyle="1" w:styleId="128">
    <w:name w:val="标题 Char1"/>
    <w:qFormat/>
    <w:uiPriority w:val="10"/>
    <w:rPr>
      <w:rFonts w:ascii="Cambria" w:hAnsi="Cambria" w:cs="Times New Roman"/>
      <w:b/>
      <w:bCs/>
      <w:kern w:val="2"/>
      <w:sz w:val="32"/>
      <w:szCs w:val="32"/>
    </w:rPr>
  </w:style>
  <w:style w:type="character" w:customStyle="1" w:styleId="129">
    <w:name w:val="日期 Char2"/>
    <w:semiHidden/>
    <w:qFormat/>
    <w:uiPriority w:val="99"/>
    <w:rPr>
      <w:kern w:val="2"/>
      <w:sz w:val="21"/>
      <w:szCs w:val="22"/>
    </w:rPr>
  </w:style>
  <w:style w:type="character" w:customStyle="1" w:styleId="130">
    <w:name w:val="批注框文本 Char2"/>
    <w:qFormat/>
    <w:uiPriority w:val="99"/>
    <w:rPr>
      <w:kern w:val="2"/>
      <w:sz w:val="18"/>
      <w:szCs w:val="18"/>
    </w:rPr>
  </w:style>
  <w:style w:type="character" w:customStyle="1" w:styleId="131">
    <w:name w:val="明显引用 Char"/>
    <w:link w:val="132"/>
    <w:qFormat/>
    <w:uiPriority w:val="0"/>
    <w:rPr>
      <w:b/>
      <w:bCs/>
      <w:i/>
      <w:iCs/>
      <w:color w:val="4F81BD"/>
      <w:kern w:val="2"/>
      <w:sz w:val="21"/>
      <w:szCs w:val="22"/>
    </w:rPr>
  </w:style>
  <w:style w:type="paragraph" w:styleId="132">
    <w:name w:val="Intense Quote"/>
    <w:basedOn w:val="1"/>
    <w:next w:val="1"/>
    <w:link w:val="131"/>
    <w:qFormat/>
    <w:uiPriority w:val="0"/>
    <w:pPr>
      <w:pBdr>
        <w:bottom w:val="single" w:color="4F81BD" w:sz="4" w:space="4"/>
      </w:pBdr>
      <w:spacing w:before="200" w:after="280"/>
      <w:ind w:left="936" w:right="936"/>
    </w:pPr>
    <w:rPr>
      <w:b/>
      <w:bCs/>
      <w:i/>
      <w:iCs/>
      <w:color w:val="4F81BD"/>
      <w:szCs w:val="22"/>
    </w:rPr>
  </w:style>
  <w:style w:type="character" w:customStyle="1" w:styleId="133">
    <w:name w:val="icon_ds1"/>
    <w:qFormat/>
    <w:uiPriority w:val="0"/>
  </w:style>
  <w:style w:type="character" w:customStyle="1" w:styleId="134">
    <w:name w:val="引用 Char1"/>
    <w:qFormat/>
    <w:uiPriority w:val="29"/>
    <w:rPr>
      <w:i/>
      <w:iCs/>
      <w:color w:val="000000"/>
      <w:kern w:val="2"/>
      <w:sz w:val="21"/>
      <w:szCs w:val="24"/>
    </w:rPr>
  </w:style>
  <w:style w:type="character" w:customStyle="1" w:styleId="135">
    <w:name w:val="_Style 134"/>
    <w:qFormat/>
    <w:uiPriority w:val="0"/>
    <w:rPr>
      <w:b/>
      <w:bCs/>
      <w:smallCaps/>
      <w:spacing w:val="5"/>
    </w:rPr>
  </w:style>
  <w:style w:type="character" w:customStyle="1" w:styleId="136">
    <w:name w:val="xiadan"/>
    <w:qFormat/>
    <w:uiPriority w:val="0"/>
    <w:rPr>
      <w:shd w:val="clear" w:color="auto" w:fill="E4393C"/>
    </w:rPr>
  </w:style>
  <w:style w:type="character" w:customStyle="1" w:styleId="137">
    <w:name w:val="_Style 136"/>
    <w:qFormat/>
    <w:uiPriority w:val="0"/>
    <w:rPr>
      <w:b/>
      <w:bCs/>
      <w:smallCaps/>
      <w:color w:val="C0504D"/>
      <w:spacing w:val="5"/>
      <w:u w:val="single"/>
    </w:rPr>
  </w:style>
  <w:style w:type="character" w:customStyle="1" w:styleId="138">
    <w:name w:val="正文文本 Char1"/>
    <w:qFormat/>
    <w:uiPriority w:val="0"/>
    <w:rPr>
      <w:kern w:val="2"/>
      <w:sz w:val="21"/>
      <w:szCs w:val="22"/>
    </w:rPr>
  </w:style>
  <w:style w:type="character" w:customStyle="1" w:styleId="139">
    <w:name w:val="_Style 138"/>
    <w:qFormat/>
    <w:uiPriority w:val="0"/>
    <w:rPr>
      <w:b/>
      <w:bCs/>
      <w:i/>
      <w:iCs/>
      <w:color w:val="4F81BD"/>
    </w:rPr>
  </w:style>
  <w:style w:type="character" w:customStyle="1" w:styleId="140">
    <w:name w:val="icon_ds"/>
    <w:qFormat/>
    <w:uiPriority w:val="0"/>
    <w:rPr>
      <w:sz w:val="21"/>
      <w:szCs w:val="21"/>
    </w:rPr>
  </w:style>
  <w:style w:type="character" w:customStyle="1" w:styleId="141">
    <w:name w:val="icon_gys"/>
    <w:qFormat/>
    <w:uiPriority w:val="0"/>
    <w:rPr>
      <w:sz w:val="21"/>
      <w:szCs w:val="21"/>
    </w:rPr>
  </w:style>
  <w:style w:type="character" w:customStyle="1" w:styleId="142">
    <w:name w:val="font71"/>
    <w:qFormat/>
    <w:uiPriority w:val="0"/>
    <w:rPr>
      <w:rFonts w:hint="eastAsia" w:ascii="宋体" w:hAnsi="宋体" w:eastAsia="宋体" w:cs="宋体"/>
      <w:color w:val="000000"/>
      <w:sz w:val="20"/>
      <w:szCs w:val="20"/>
      <w:u w:val="none"/>
    </w:rPr>
  </w:style>
  <w:style w:type="character" w:customStyle="1" w:styleId="143">
    <w:name w:val="引用 Char"/>
    <w:link w:val="144"/>
    <w:qFormat/>
    <w:uiPriority w:val="0"/>
    <w:rPr>
      <w:i/>
      <w:iCs/>
      <w:color w:val="000000"/>
      <w:kern w:val="2"/>
      <w:sz w:val="21"/>
      <w:szCs w:val="22"/>
    </w:rPr>
  </w:style>
  <w:style w:type="paragraph" w:styleId="144">
    <w:name w:val="Quote"/>
    <w:basedOn w:val="1"/>
    <w:next w:val="1"/>
    <w:link w:val="143"/>
    <w:qFormat/>
    <w:uiPriority w:val="0"/>
    <w:rPr>
      <w:i/>
      <w:iCs/>
      <w:color w:val="000000"/>
      <w:szCs w:val="22"/>
    </w:rPr>
  </w:style>
  <w:style w:type="character" w:customStyle="1" w:styleId="145">
    <w:name w:val="tcnt2"/>
    <w:qFormat/>
    <w:uiPriority w:val="0"/>
  </w:style>
  <w:style w:type="paragraph" w:styleId="146">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7">
    <w:name w:val="_Style 146"/>
    <w:qFormat/>
    <w:uiPriority w:val="0"/>
    <w:rPr>
      <w:rFonts w:ascii="Times New Roman" w:hAnsi="Times New Roman" w:eastAsia="宋体" w:cs="Times New Roman"/>
      <w:kern w:val="2"/>
      <w:sz w:val="21"/>
      <w:szCs w:val="24"/>
      <w:lang w:val="en-US" w:eastAsia="zh-CN" w:bidi="ar-SA"/>
    </w:rPr>
  </w:style>
  <w:style w:type="paragraph" w:customStyle="1" w:styleId="148">
    <w:name w:val=" Char Char10 Char Char Char Char"/>
    <w:basedOn w:val="1"/>
    <w:qFormat/>
    <w:uiPriority w:val="0"/>
  </w:style>
  <w:style w:type="paragraph" w:customStyle="1" w:styleId="149">
    <w:name w:val="样式2"/>
    <w:basedOn w:val="150"/>
    <w:next w:val="1"/>
    <w:qFormat/>
    <w:uiPriority w:val="0"/>
    <w:rPr>
      <w:rFonts w:eastAsia="宋体" w:cs="Arial"/>
    </w:rPr>
  </w:style>
  <w:style w:type="paragraph" w:customStyle="1" w:styleId="150">
    <w:name w:val="标题 2  宋体"/>
    <w:basedOn w:val="151"/>
    <w:qFormat/>
    <w:uiPriority w:val="99"/>
    <w:pPr>
      <w:spacing w:before="100" w:after="100" w:line="240" w:lineRule="auto"/>
      <w:jc w:val="left"/>
    </w:pPr>
  </w:style>
  <w:style w:type="paragraph" w:customStyle="1" w:styleId="151">
    <w:name w:val="样式 标题 2 + 宋体 小三 居中"/>
    <w:basedOn w:val="3"/>
    <w:qFormat/>
    <w:uiPriority w:val="99"/>
    <w:pPr>
      <w:spacing w:line="415" w:lineRule="auto"/>
      <w:jc w:val="center"/>
    </w:pPr>
    <w:rPr>
      <w:rFonts w:ascii="宋体" w:hAnsi="宋体" w:cs="宋体"/>
    </w:rPr>
  </w:style>
  <w:style w:type="paragraph" w:customStyle="1" w:styleId="152">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153">
    <w:name w:val="_Style 1"/>
    <w:basedOn w:val="1"/>
    <w:qFormat/>
    <w:uiPriority w:val="34"/>
    <w:pPr>
      <w:ind w:firstLine="420" w:firstLineChars="200"/>
    </w:pPr>
  </w:style>
  <w:style w:type="paragraph" w:customStyle="1" w:styleId="154">
    <w:name w:val="外网二级标题"/>
    <w:basedOn w:val="3"/>
    <w:next w:val="155"/>
    <w:qFormat/>
    <w:uiPriority w:val="0"/>
    <w:pPr>
      <w:spacing w:before="0" w:after="0" w:line="520" w:lineRule="exact"/>
      <w:ind w:firstLine="200" w:firstLineChars="200"/>
    </w:pPr>
    <w:rPr>
      <w:rFonts w:ascii="Arial" w:hAnsi="Arial" w:eastAsia="楷体" w:cs="Times New Roman"/>
      <w:b w:val="0"/>
    </w:rPr>
  </w:style>
  <w:style w:type="paragraph" w:customStyle="1" w:styleId="155">
    <w:name w:val="外网"/>
    <w:basedOn w:val="2"/>
    <w:qFormat/>
    <w:uiPriority w:val="0"/>
    <w:pPr>
      <w:spacing w:beforeLines="50" w:afterLines="50" w:line="520" w:lineRule="exact"/>
      <w:ind w:firstLine="200" w:firstLineChars="200"/>
    </w:pPr>
    <w:rPr>
      <w:rFonts w:eastAsia="黑体"/>
      <w:b w:val="0"/>
      <w:sz w:val="32"/>
    </w:rPr>
  </w:style>
  <w:style w:type="paragraph" w:customStyle="1" w:styleId="156">
    <w:name w:val="p16"/>
    <w:basedOn w:val="1"/>
    <w:qFormat/>
    <w:uiPriority w:val="0"/>
    <w:pPr>
      <w:widowControl/>
      <w:jc w:val="left"/>
    </w:pPr>
    <w:rPr>
      <w:rFonts w:ascii="宋体" w:hAnsi="宋体" w:cs="宋体"/>
      <w:kern w:val="0"/>
      <w:sz w:val="24"/>
    </w:rPr>
  </w:style>
  <w:style w:type="paragraph" w:customStyle="1" w:styleId="157">
    <w:name w:val="Table Paragraph"/>
    <w:basedOn w:val="1"/>
    <w:qFormat/>
    <w:uiPriority w:val="1"/>
    <w:rPr>
      <w:rFonts w:ascii="宋体" w:hAnsi="宋体" w:eastAsia="宋体" w:cs="宋体"/>
      <w:lang w:val="zh-CN" w:eastAsia="zh-CN" w:bidi="zh-CN"/>
    </w:rPr>
  </w:style>
  <w:style w:type="paragraph" w:customStyle="1" w:styleId="158">
    <w:name w:val="表格文字"/>
    <w:basedOn w:val="1"/>
    <w:qFormat/>
    <w:uiPriority w:val="0"/>
    <w:pPr>
      <w:adjustRightInd w:val="0"/>
      <w:spacing w:line="420" w:lineRule="atLeast"/>
      <w:jc w:val="left"/>
      <w:textAlignment w:val="baseline"/>
    </w:pPr>
    <w:rPr>
      <w:kern w:val="0"/>
      <w:szCs w:val="20"/>
    </w:rPr>
  </w:style>
  <w:style w:type="paragraph" w:customStyle="1" w:styleId="159">
    <w:name w:val="正文_5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列出段落1"/>
    <w:basedOn w:val="1"/>
    <w:qFormat/>
    <w:uiPriority w:val="0"/>
    <w:pPr>
      <w:ind w:firstLine="420" w:firstLineChars="200"/>
    </w:pPr>
    <w:rPr>
      <w:rFonts w:ascii="Calibri" w:hAnsi="Calibri" w:cs="黑体"/>
      <w:szCs w:val="21"/>
    </w:rPr>
  </w:style>
  <w:style w:type="paragraph" w:customStyle="1" w:styleId="161">
    <w:name w:val="1"/>
    <w:basedOn w:val="1"/>
    <w:qFormat/>
    <w:uiPriority w:val="0"/>
  </w:style>
  <w:style w:type="paragraph" w:customStyle="1" w:styleId="162">
    <w:name w:val="大纲二"/>
    <w:basedOn w:val="1"/>
    <w:qFormat/>
    <w:uiPriority w:val="99"/>
    <w:pPr>
      <w:numPr>
        <w:ilvl w:val="1"/>
        <w:numId w:val="1"/>
      </w:numPr>
      <w:tabs>
        <w:tab w:val="left" w:pos="432"/>
      </w:tabs>
      <w:spacing w:beforeLines="50" w:line="360" w:lineRule="auto"/>
      <w:outlineLvl w:val="1"/>
    </w:pPr>
    <w:rPr>
      <w:rFonts w:ascii="微软雅黑" w:hAnsi="微软雅黑" w:eastAsia="微软雅黑"/>
      <w:b/>
      <w:sz w:val="28"/>
      <w:szCs w:val="30"/>
    </w:rPr>
  </w:style>
  <w:style w:type="paragraph" w:customStyle="1" w:styleId="1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4">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lang w:val="en-US" w:eastAsia="zh-CN"/>
    </w:rPr>
  </w:style>
  <w:style w:type="paragraph" w:customStyle="1" w:styleId="165">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 Char2 Char Char Char Char Char Char"/>
    <w:basedOn w:val="1"/>
    <w:qFormat/>
    <w:uiPriority w:val="0"/>
    <w:rPr>
      <w:rFonts w:ascii="仿宋_GB2312"/>
      <w:b/>
      <w:sz w:val="30"/>
      <w:szCs w:val="32"/>
    </w:rPr>
  </w:style>
  <w:style w:type="paragraph" w:customStyle="1" w:styleId="167">
    <w:name w:val="大纲一"/>
    <w:basedOn w:val="1"/>
    <w:qFormat/>
    <w:uiPriority w:val="99"/>
    <w:pPr>
      <w:numPr>
        <w:ilvl w:val="0"/>
        <w:numId w:val="1"/>
      </w:numPr>
      <w:spacing w:beforeLines="50" w:line="360" w:lineRule="auto"/>
      <w:outlineLvl w:val="0"/>
    </w:pPr>
    <w:rPr>
      <w:rFonts w:ascii="微软雅黑" w:hAnsi="微软雅黑" w:eastAsia="微软雅黑"/>
      <w:b/>
      <w:sz w:val="32"/>
      <w:szCs w:val="22"/>
    </w:rPr>
  </w:style>
  <w:style w:type="paragraph" w:customStyle="1" w:styleId="16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69">
    <w:name w:val="默认段落字体 Para Char Char Char Char"/>
    <w:basedOn w:val="1"/>
    <w:qFormat/>
    <w:uiPriority w:val="0"/>
  </w:style>
  <w:style w:type="paragraph" w:customStyle="1" w:styleId="170">
    <w:name w:val="_Style 169"/>
    <w:basedOn w:val="2"/>
    <w:next w:val="1"/>
    <w:qFormat/>
    <w:uiPriority w:val="39"/>
    <w:pPr>
      <w:spacing w:before="340" w:after="330" w:line="576" w:lineRule="auto"/>
      <w:outlineLvl w:val="9"/>
    </w:pPr>
    <w:rPr>
      <w:rFonts w:ascii="Calibri" w:hAnsi="Calibri"/>
      <w:sz w:val="44"/>
    </w:rPr>
  </w:style>
  <w:style w:type="paragraph" w:customStyle="1" w:styleId="171">
    <w:name w:val=" Char Char Char Char"/>
    <w:basedOn w:val="14"/>
    <w:qFormat/>
    <w:uiPriority w:val="0"/>
    <w:rPr>
      <w:szCs w:val="20"/>
    </w:rPr>
  </w:style>
  <w:style w:type="paragraph" w:customStyle="1" w:styleId="172">
    <w:name w:val="表格"/>
    <w:basedOn w:val="1"/>
    <w:qFormat/>
    <w:uiPriority w:val="0"/>
    <w:pPr>
      <w:jc w:val="center"/>
      <w:textAlignment w:val="center"/>
    </w:pPr>
    <w:rPr>
      <w:rFonts w:ascii="华文细黑" w:hAnsi="华文细黑"/>
      <w:kern w:val="0"/>
      <w:szCs w:val="20"/>
    </w:rPr>
  </w:style>
  <w:style w:type="paragraph" w:customStyle="1" w:styleId="173">
    <w:name w:val="正文2"/>
    <w:basedOn w:val="1"/>
    <w:qFormat/>
    <w:uiPriority w:val="0"/>
    <w:pPr>
      <w:widowControl/>
      <w:spacing w:after="160" w:line="360" w:lineRule="auto"/>
      <w:ind w:firstLine="200" w:firstLineChars="200"/>
      <w:jc w:val="left"/>
    </w:pPr>
    <w:rPr>
      <w:szCs w:val="20"/>
    </w:rPr>
  </w:style>
  <w:style w:type="paragraph" w:customStyle="1" w:styleId="174">
    <w:name w:val="标准文本"/>
    <w:basedOn w:val="1"/>
    <w:qFormat/>
    <w:uiPriority w:val="0"/>
    <w:pPr>
      <w:spacing w:line="360" w:lineRule="auto"/>
      <w:ind w:firstLine="480" w:firstLineChars="200"/>
    </w:pPr>
    <w:rPr>
      <w:rFonts w:ascii="Times New Roman" w:hAnsi="Times New Roman" w:eastAsia="宋体" w:cs="宋体"/>
      <w:sz w:val="24"/>
      <w:szCs w:val="20"/>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Char1"/>
    <w:basedOn w:val="1"/>
    <w:qFormat/>
    <w:uiPriority w:val="0"/>
    <w:rPr>
      <w:rFonts w:ascii="Tahoma" w:hAnsi="Tahoma"/>
      <w:sz w:val="24"/>
      <w:szCs w:val="20"/>
    </w:rPr>
  </w:style>
  <w:style w:type="paragraph" w:customStyle="1" w:styleId="177">
    <w:name w:val="p0"/>
    <w:basedOn w:val="1"/>
    <w:qFormat/>
    <w:uiPriority w:val="0"/>
    <w:pPr>
      <w:widowControl/>
    </w:pPr>
    <w:rPr>
      <w:kern w:val="0"/>
      <w:szCs w:val="21"/>
    </w:rPr>
  </w:style>
  <w:style w:type="paragraph" w:customStyle="1" w:styleId="17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79">
    <w:name w:val="dash6b63_65871"/>
    <w:basedOn w:val="1"/>
    <w:qFormat/>
    <w:uiPriority w:val="0"/>
    <w:pPr>
      <w:widowControl/>
    </w:pPr>
    <w:rPr>
      <w:rFonts w:ascii="Calibri" w:hAnsi="Calibri" w:cs="Calibri"/>
      <w:kern w:val="0"/>
      <w:sz w:val="20"/>
      <w:szCs w:val="20"/>
    </w:rPr>
  </w:style>
  <w:style w:type="paragraph" w:customStyle="1" w:styleId="180">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81">
    <w:name w:val="样式 首行缩进:  2 字符"/>
    <w:basedOn w:val="1"/>
    <w:qFormat/>
    <w:uiPriority w:val="0"/>
    <w:pPr>
      <w:spacing w:line="400" w:lineRule="exact"/>
      <w:ind w:firstLine="200" w:firstLineChars="200"/>
    </w:pPr>
    <w:rPr>
      <w:rFonts w:cs="宋体"/>
      <w:sz w:val="24"/>
    </w:rPr>
  </w:style>
  <w:style w:type="table" w:customStyle="1" w:styleId="182">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183">
    <w:name w:val="纯文本 字符1"/>
    <w:qFormat/>
    <w:uiPriority w:val="0"/>
    <w:rPr>
      <w:rFonts w:ascii="宋体" w:hAnsi="Courier New"/>
      <w:kern w:val="2"/>
      <w:sz w:val="21"/>
    </w:rPr>
  </w:style>
  <w:style w:type="paragraph" w:customStyle="1" w:styleId="184">
    <w:name w:val="Normal Indent1"/>
    <w:qFormat/>
    <w:uiPriority w:val="0"/>
    <w:pPr>
      <w:framePr w:wrap="around" w:vAnchor="margin" w:hAnchor="text" w:yAlign="top"/>
      <w:widowControl w:val="0"/>
      <w:ind w:firstLine="420"/>
      <w:jc w:val="both"/>
    </w:pPr>
    <w:rPr>
      <w:rFonts w:ascii="Calibri" w:hAnsi="Calibri" w:eastAsia="Arial Unicode MS" w:cs="Arial Unicode MS"/>
      <w:color w:val="000000"/>
      <w:kern w:val="2"/>
      <w:sz w:val="21"/>
      <w:szCs w:val="21"/>
      <w:lang w:val="en-US" w:eastAsia="zh-CN" w:bidi="ar-SA"/>
    </w:rPr>
  </w:style>
  <w:style w:type="paragraph" w:customStyle="1" w:styleId="185">
    <w:name w:val="cjk"/>
    <w:basedOn w:val="1"/>
    <w:qFormat/>
    <w:uiPriority w:val="99"/>
    <w:pPr>
      <w:widowControl/>
      <w:spacing w:line="480" w:lineRule="auto"/>
      <w:jc w:val="left"/>
    </w:pPr>
    <w:rPr>
      <w:rFonts w:ascii="宋体" w:hAnsi="宋体" w:cs="宋体"/>
      <w:kern w:val="0"/>
      <w:sz w:val="24"/>
      <w:szCs w:val="22"/>
    </w:rPr>
  </w:style>
  <w:style w:type="paragraph" w:customStyle="1" w:styleId="186">
    <w:name w:val="Table Text"/>
    <w:basedOn w:val="1"/>
    <w:semiHidden/>
    <w:qFormat/>
    <w:uiPriority w:val="0"/>
    <w:rPr>
      <w:rFonts w:ascii="宋体" w:hAnsi="宋体" w:eastAsia="宋体" w:cs="宋体"/>
      <w:sz w:val="20"/>
      <w:szCs w:val="20"/>
      <w:lang w:val="en-US" w:eastAsia="en-US" w:bidi="ar-SA"/>
    </w:rPr>
  </w:style>
  <w:style w:type="table" w:customStyle="1" w:styleId="187">
    <w:name w:val="网格型21"/>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8">
    <w:name w:val="纯文本1"/>
    <w:basedOn w:val="1"/>
    <w:qFormat/>
    <w:uiPriority w:val="0"/>
    <w:rPr>
      <w:rFonts w:ascii="宋体" w:hAnsi="Courier New"/>
      <w:szCs w:val="21"/>
    </w:rPr>
  </w:style>
  <w:style w:type="character" w:customStyle="1" w:styleId="189">
    <w:name w:val="font51"/>
    <w:basedOn w:val="49"/>
    <w:qFormat/>
    <w:uiPriority w:val="0"/>
    <w:rPr>
      <w:rFonts w:hint="eastAsia" w:ascii="微软雅黑" w:hAnsi="微软雅黑" w:eastAsia="微软雅黑" w:cs="微软雅黑"/>
      <w:color w:val="00B14D"/>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121ec071-919f-4053-93f3-5b1fd86e502b</errorID>
      <errorWord>-</errorWord>
      <group>L1_Format</group>
      <groupName>格式问题</groupName>
      <ability>L2_HalfPunc_CN</ability>
      <abilityName>全半角问题</abilityName>
      <candidateList>
        <item>－</item>
      </candidateList>
      <explain>文本全半角错误。</explain>
      <paraID>3CEE1920</paraID>
      <start>19</start>
      <end>20</end>
      <status>unmodified</status>
      <modifiedWord/>
      <trackRevisions>false</trackRevisions>
    </reviewItem>
    <reviewItem>
      <errorID>913cd4c9-8ef6-4efe-94ff-bf58ec8532a7</errorID>
      <errorWord>-</errorWord>
      <group>L1_Format</group>
      <groupName>格式问题</groupName>
      <ability>L2_HalfPunc_CN</ability>
      <abilityName>全半角问题</abilityName>
      <candidateList>
        <item>－</item>
      </candidateList>
      <explain>文本全半角错误。</explain>
      <paraID>21281DD0</paraID>
      <start>28</start>
      <end>29</end>
      <status>unmodified</status>
      <modifiedWord/>
      <trackRevisions>false</trackRevisions>
    </reviewItem>
    <reviewItem>
      <errorID>bccf8c6b-2ed0-4f86-ace7-0e7ab196dc0a</errorID>
      <errorWord>：</errorWord>
      <group>L1_Format</group>
      <groupName>格式问题</groupName>
      <ability>L2_HalfPunc_CN</ability>
      <abilityName>全半角问题</abilityName>
      <candidateList>
        <item>:</item>
      </candidateList>
      <explain>文本全半角错误。</explain>
      <paraID>3559D831</paraID>
      <start>25</start>
      <end>26</end>
      <status>unmodified</status>
      <modifiedWord/>
      <trackRevisions>false</trackRevisions>
    </reviewItem>
    <reviewItem>
      <errorID>0d883877-1b44-4f12-9a30-0e781bcc4b56</errorID>
      <errorWord>：</errorWord>
      <group>L1_Format</group>
      <groupName>格式问题</groupName>
      <ability>L2_HalfPunc_CN</ability>
      <abilityName>全半角问题</abilityName>
      <candidateList>
        <item>:</item>
      </candidateList>
      <explain>文本全半角错误。</explain>
      <paraID>3559D831</paraID>
      <start>36</start>
      <end>37</end>
      <status>unmodified</status>
      <modifiedWord/>
      <trackRevisions>false</trackRevisions>
    </reviewItem>
    <reviewItem>
      <errorID>a41f6d38-2e2e-49a3-93e8-87f5ab3df6ff</errorID>
      <errorWord>：</errorWord>
      <group>L1_Format</group>
      <groupName>格式问题</groupName>
      <ability>L2_HalfPunc_CN</ability>
      <abilityName>全半角问题</abilityName>
      <candidateList>
        <item>:</item>
      </candidateList>
      <explain>文本全半角错误。</explain>
      <paraID>3559D831</paraID>
      <start>47</start>
      <end>48</end>
      <status>unmodified</status>
      <modifiedWord/>
      <trackRevisions>false</trackRevisions>
    </reviewItem>
    <reviewItem>
      <errorID>71e1834d-d7a8-4021-a766-b6f1008560b7</errorID>
      <errorWord>：</errorWord>
      <group>L1_Format</group>
      <groupName>格式问题</groupName>
      <ability>L2_HalfPunc_CN</ability>
      <abilityName>全半角问题</abilityName>
      <candidateList>
        <item>:</item>
      </candidateList>
      <explain>文本全半角错误。</explain>
      <paraID>3559D831</paraID>
      <start>57</start>
      <end>58</end>
      <status>unmodified</status>
      <modifiedWord/>
      <trackRevisions>false</trackRevisions>
    </reviewItem>
    <reviewItem>
      <errorID>917f77fd-dd94-427e-948a-9e93ade937c6</errorID>
      <errorWord>：</errorWord>
      <group>L1_Format</group>
      <groupName>格式问题</groupName>
      <ability>L2_HalfPunc_CN</ability>
      <abilityName>全半角问题</abilityName>
      <candidateList>
        <item>:</item>
      </candidateList>
      <explain>文本全半角错误。</explain>
      <paraID>3559D831</paraID>
      <start>68</start>
      <end>69</end>
      <status>unmodified</status>
      <modifiedWord/>
      <trackRevisions>false</trackRevisions>
    </reviewItem>
    <reviewItem>
      <errorID>4191f180-b5e9-4938-8df7-22296bb7bdc6</errorID>
      <errorWord>：</errorWord>
      <group>L1_Format</group>
      <groupName>格式问题</groupName>
      <ability>L2_HalfPunc_CN</ability>
      <abilityName>全半角问题</abilityName>
      <candidateList>
        <item>:</item>
      </candidateList>
      <explain>文本全半角错误。</explain>
      <paraID>3559D831</paraID>
      <start>79</start>
      <end>80</end>
      <status>unmodified</status>
      <modifiedWord/>
      <trackRevisions>false</trackRevisions>
    </reviewItem>
    <reviewItem>
      <errorID>1873f1fc-5aeb-4c62-b1ce-1f9cf6898479</errorID>
      <errorWord>：</errorWord>
      <group>L1_Format</group>
      <groupName>格式问题</groupName>
      <ability>L2_HalfPunc_CN</ability>
      <abilityName>全半角问题</abilityName>
      <candidateList>
        <item>:</item>
      </candidateList>
      <explain>文本全半角错误。</explain>
      <paraID>3559D831</paraID>
      <start>90</start>
      <end>91</end>
      <status>unmodified</status>
      <modifiedWord/>
      <trackRevisions>false</trackRevisions>
    </reviewItem>
    <reviewItem>
      <errorID>aaeb6941-0656-42f7-8e10-02d740125d08</errorID>
      <errorWord>：</errorWord>
      <group>L1_Format</group>
      <groupName>格式问题</groupName>
      <ability>L2_HalfPunc_CN</ability>
      <abilityName>全半角问题</abilityName>
      <candidateList>
        <item>:</item>
      </candidateList>
      <explain>文本全半角错误。</explain>
      <paraID>3559D831</paraID>
      <start>101</start>
      <end>102</end>
      <status>unmodified</status>
      <modifiedWord/>
      <trackRevisions>false</trackRevisions>
    </reviewItem>
    <reviewItem>
      <errorID>f25ec545-42f4-4be7-98b9-462ecdc2ea51</errorID>
      <errorWord>：</errorWord>
      <group>L1_Format</group>
      <groupName>格式问题</groupName>
      <ability>L2_HalfPunc_CN</ability>
      <abilityName>全半角问题</abilityName>
      <candidateList>
        <item>:</item>
      </candidateList>
      <explain>文本全半角错误。</explain>
      <paraID>3559D831</paraID>
      <start>111</start>
      <end>112</end>
      <status>unmodified</status>
      <modifiedWord/>
      <trackRevisions>false</trackRevisions>
    </reviewItem>
    <reviewItem>
      <errorID>8cc33437-92dd-40c8-bd47-abe08fa572fb</errorID>
      <errorWord>：</errorWord>
      <group>L1_Format</group>
      <groupName>格式问题</groupName>
      <ability>L2_HalfPunc_CN</ability>
      <abilityName>全半角问题</abilityName>
      <candidateList>
        <item>:</item>
      </candidateList>
      <explain>文本全半角错误。</explain>
      <paraID>3559D831</paraID>
      <start>123</start>
      <end>124</end>
      <status>unmodified</status>
      <modifiedWord/>
      <trackRevisions>false</trackRevisions>
    </reviewItem>
    <reviewItem>
      <errorID>607087be-03c5-403a-9d14-6a862898a0e7</errorID>
      <errorWord>：</errorWord>
      <group>L1_Format</group>
      <groupName>格式问题</groupName>
      <ability>L2_HalfPunc_CN</ability>
      <abilityName>全半角问题</abilityName>
      <candidateList>
        <item>:</item>
      </candidateList>
      <explain>文本全半角错误。</explain>
      <paraID>3559D831</paraID>
      <start>135</start>
      <end>136</end>
      <status>unmodified</status>
      <modifiedWord/>
      <trackRevisions>false</trackRevisions>
    </reviewItem>
    <reviewItem>
      <errorID>a371513e-d1ea-4f2f-bb0a-9113daba4629</errorID>
      <errorWord>：</errorWord>
      <group>L1_Format</group>
      <groupName>格式问题</groupName>
      <ability>L2_HalfPunc_CN</ability>
      <abilityName>全半角问题</abilityName>
      <candidateList>
        <item>:</item>
      </candidateList>
      <explain>文本全半角错误。</explain>
      <paraID>3559D831</paraID>
      <start>147</start>
      <end>148</end>
      <status>unmodified</status>
      <modifiedWord/>
      <trackRevisions>false</trackRevisions>
    </reviewItem>
    <reviewItem>
      <errorID>e19b0d25-8c8b-469f-a095-b978adc3e653</errorID>
      <errorWord>：</errorWord>
      <group>L1_Format</group>
      <groupName>格式问题</groupName>
      <ability>L2_HalfPunc_CN</ability>
      <abilityName>全半角问题</abilityName>
      <candidateList>
        <item>:</item>
      </candidateList>
      <explain>文本全半角错误。</explain>
      <paraID>3559D831</paraID>
      <start>158</start>
      <end>159</end>
      <status>unmodified</status>
      <modifiedWord/>
      <trackRevisions>false</trackRevisions>
    </reviewItem>
    <reviewItem>
      <errorID>5955a99e-0453-4eed-902a-dec2ddc54a4f</errorID>
      <errorWord>：</errorWord>
      <group>L1_Format</group>
      <groupName>格式问题</groupName>
      <ability>L2_HalfPunc_CN</ability>
      <abilityName>全半角问题</abilityName>
      <candidateList>
        <item>:</item>
      </candidateList>
      <explain>文本全半角错误。</explain>
      <paraID>3559D831</paraID>
      <start>169</start>
      <end>170</end>
      <status>unmodified</status>
      <modifiedWord/>
      <trackRevisions>false</trackRevisions>
    </reviewItem>
    <reviewItem>
      <errorID>0fd1685a-e4fe-4225-86b8-3689fe2269c3</errorID>
      <errorWord>：</errorWord>
      <group>L1_Format</group>
      <groupName>格式问题</groupName>
      <ability>L2_HalfPunc_CN</ability>
      <abilityName>全半角问题</abilityName>
      <candidateList>
        <item>:</item>
      </candidateList>
      <explain>文本全半角错误。</explain>
      <paraID>3559D831</paraID>
      <start>180</start>
      <end>181</end>
      <status>unmodified</status>
      <modifiedWord/>
      <trackRevisions>false</trackRevisions>
    </reviewItem>
    <reviewItem>
      <errorID>840c5447-9f73-4f45-a93d-9e24453effb4</errorID>
      <errorWord>：</errorWord>
      <group>L1_Format</group>
      <groupName>格式问题</groupName>
      <ability>L2_HalfPunc_CN</ability>
      <abilityName>全半角问题</abilityName>
      <candidateList>
        <item>:</item>
      </candidateList>
      <explain>文本全半角错误。</explain>
      <paraID>3559D831</paraID>
      <start>191</start>
      <end>192</end>
      <status>unmodified</status>
      <modifiedWord/>
      <trackRevisions>false</trackRevisions>
    </reviewItem>
    <reviewItem>
      <errorID>3433da09-9813-4108-89e5-1ea48776273a</errorID>
      <errorWord>：</errorWord>
      <group>L1_Format</group>
      <groupName>格式问题</groupName>
      <ability>L2_HalfPunc_CN</ability>
      <abilityName>全半角问题</abilityName>
      <candidateList>
        <item>:</item>
      </candidateList>
      <explain>文本全半角错误。</explain>
      <paraID>3559D831</paraID>
      <start>203</start>
      <end>204</end>
      <status>unmodified</status>
      <modifiedWord/>
      <trackRevisions>false</trackRevisions>
    </reviewItem>
    <reviewItem>
      <errorID>7ee5149e-5364-47c1-970a-6c28fdd18739</errorID>
      <errorWord>：</errorWord>
      <group>L1_Format</group>
      <groupName>格式问题</groupName>
      <ability>L2_HalfPunc_CN</ability>
      <abilityName>全半角问题</abilityName>
      <candidateList>
        <item>:</item>
      </candidateList>
      <explain>文本全半角错误。</explain>
      <paraID>3559D831</paraID>
      <start>214</start>
      <end>215</end>
      <status>unmodified</status>
      <modifiedWord/>
      <trackRevisions>false</trackRevisions>
    </reviewItem>
    <reviewItem>
      <errorID>cd0cf159-0d7e-419e-8070-1be7445f7f14</errorID>
      <errorWord>：</errorWord>
      <group>L1_Format</group>
      <groupName>格式问题</groupName>
      <ability>L2_HalfPunc_CN</ability>
      <abilityName>全半角问题</abilityName>
      <candidateList>
        <item>:</item>
      </candidateList>
      <explain>文本全半角错误。</explain>
      <paraID>3559D831</paraID>
      <start>225</start>
      <end>226</end>
      <status>unmodified</status>
      <modifiedWord/>
      <trackRevisions>false</trackRevisions>
    </reviewItem>
    <reviewItem>
      <errorID>35f505ae-5fbf-497c-bcb1-e30a85b9d45d</errorID>
      <errorWord>：</errorWord>
      <group>L1_Format</group>
      <groupName>格式问题</groupName>
      <ability>L2_HalfPunc_CN</ability>
      <abilityName>全半角问题</abilityName>
      <candidateList>
        <item>:</item>
      </candidateList>
      <explain>文本全半角错误。</explain>
      <paraID>3559D831</paraID>
      <start>236</start>
      <end>237</end>
      <status>unmodified</status>
      <modifiedWord/>
      <trackRevisions>false</trackRevisions>
    </reviewItem>
    <reviewItem>
      <errorID>f1bfae1f-c17d-4263-b3e7-561409567d18</errorID>
      <errorWord>：</errorWord>
      <group>L1_Format</group>
      <groupName>格式问题</groupName>
      <ability>L2_HalfPunc_CN</ability>
      <abilityName>全半角问题</abilityName>
      <candidateList>
        <item>:</item>
      </candidateList>
      <explain>文本全半角错误。</explain>
      <paraID>3559D831</paraID>
      <start>247</start>
      <end>248</end>
      <status>unmodified</status>
      <modifiedWord/>
      <trackRevisions>false</trackRevisions>
    </reviewItem>
    <reviewItem>
      <errorID>932f98b0-fc78-46fb-a58a-55249c5e4e30</errorID>
      <errorWord>：</errorWord>
      <group>L1_Format</group>
      <groupName>格式问题</groupName>
      <ability>L2_HalfPunc_CN</ability>
      <abilityName>全半角问题</abilityName>
      <candidateList>
        <item>:</item>
      </candidateList>
      <explain>文本全半角错误。</explain>
      <paraID>3559D831</paraID>
      <start>259</start>
      <end>260</end>
      <status>unmodified</status>
      <modifiedWord/>
      <trackRevisions>false</trackRevisions>
    </reviewItem>
    <reviewItem>
      <errorID>85cbbcf0-ad9e-4d53-8f41-7122f06a2b1a</errorID>
      <errorWord>：</errorWord>
      <group>L1_Format</group>
      <groupName>格式问题</groupName>
      <ability>L2_HalfPunc_CN</ability>
      <abilityName>全半角问题</abilityName>
      <candidateList>
        <item>:</item>
      </candidateList>
      <explain>文本全半角错误。</explain>
      <paraID>3559D831</paraID>
      <start>270</start>
      <end>271</end>
      <status>unmodified</status>
      <modifiedWord/>
      <trackRevisions>false</trackRevisions>
    </reviewItem>
    <reviewItem>
      <errorID>07f08ba2-2107-496a-8906-ecbedc4d18af</errorID>
      <errorWord>：</errorWord>
      <group>L1_Format</group>
      <groupName>格式问题</groupName>
      <ability>L2_HalfPunc_CN</ability>
      <abilityName>全半角问题</abilityName>
      <candidateList>
        <item>:</item>
      </candidateList>
      <explain>文本全半角错误。</explain>
      <paraID>3559D831</paraID>
      <start>281</start>
      <end>282</end>
      <status>unmodified</status>
      <modifiedWord/>
      <trackRevisions>false</trackRevisions>
    </reviewItem>
    <reviewItem>
      <errorID>5661d023-7437-46cd-b62b-bc93f9e56804</errorID>
      <errorWord>：</errorWord>
      <group>L1_Format</group>
      <groupName>格式问题</groupName>
      <ability>L2_HalfPunc_CN</ability>
      <abilityName>全半角问题</abilityName>
      <candidateList>
        <item>:</item>
      </candidateList>
      <explain>文本全半角错误。</explain>
      <paraID>3559D831</paraID>
      <start>292</start>
      <end>293</end>
      <status>unmodified</status>
      <modifiedWord/>
      <trackRevisions>false</trackRevisions>
    </reviewItem>
    <reviewItem>
      <errorID>3d2bf1f1-ff2b-4716-884b-8320f40c4e62</errorID>
      <errorWord>：</errorWord>
      <group>L1_Format</group>
      <groupName>格式问题</groupName>
      <ability>L2_HalfPunc_CN</ability>
      <abilityName>全半角问题</abilityName>
      <candidateList>
        <item>:</item>
      </candidateList>
      <explain>文本全半角错误。</explain>
      <paraID>3559D831</paraID>
      <start>304</start>
      <end>305</end>
      <status>unmodified</status>
      <modifiedWord/>
      <trackRevisions>false</trackRevisions>
    </reviewItem>
    <reviewItem>
      <errorID>1c86b11c-7b4e-47d9-83b5-8395dd36955e</errorID>
      <errorWord>：</errorWord>
      <group>L1_Format</group>
      <groupName>格式问题</groupName>
      <ability>L2_HalfPunc_CN</ability>
      <abilityName>全半角问题</abilityName>
      <candidateList>
        <item>:</item>
      </candidateList>
      <explain>文本全半角错误。</explain>
      <paraID>3559D831</paraID>
      <start>315</start>
      <end>316</end>
      <status>unmodified</status>
      <modifiedWord/>
      <trackRevisions>false</trackRevisions>
    </reviewItem>
    <reviewItem>
      <errorID>992cf4cd-473b-47a9-8f4f-245fe61a3596</errorID>
      <errorWord>：</errorWord>
      <group>L1_Format</group>
      <groupName>格式问题</groupName>
      <ability>L2_HalfPunc_CN</ability>
      <abilityName>全半角问题</abilityName>
      <candidateList>
        <item>:</item>
      </candidateList>
      <explain>文本全半角错误。</explain>
      <paraID>3559D831</paraID>
      <start>326</start>
      <end>327</end>
      <status>unmodified</status>
      <modifiedWord/>
      <trackRevisions>false</trackRevisions>
    </reviewItem>
    <reviewItem>
      <errorID>9814c2e4-4912-4240-b579-6f4f9ad61111</errorID>
      <errorWord>：</errorWord>
      <group>L1_Format</group>
      <groupName>格式问题</groupName>
      <ability>L2_HalfPunc_CN</ability>
      <abilityName>全半角问题</abilityName>
      <candidateList>
        <item>:</item>
      </candidateList>
      <explain>文本全半角错误。</explain>
      <paraID>3559D831</paraID>
      <start>337</start>
      <end>338</end>
      <status>unmodified</status>
      <modifiedWord/>
      <trackRevisions>false</trackRevisions>
    </reviewItem>
    <reviewItem>
      <errorID>df591747-23e7-42c9-bf86-5d56e69bd8bb</errorID>
      <errorWord>：</errorWord>
      <group>L1_Format</group>
      <groupName>格式问题</groupName>
      <ability>L2_HalfPunc_CN</ability>
      <abilityName>全半角问题</abilityName>
      <candidateList>
        <item>:</item>
      </candidateList>
      <explain>文本全半角错误。</explain>
      <paraID>3559D831</paraID>
      <start>348</start>
      <end>349</end>
      <status>unmodified</status>
      <modifiedWord/>
      <trackRevisions>false</trackRevisions>
    </reviewItem>
    <reviewItem>
      <errorID>2ff81bcd-1e70-4a48-8a6f-4ddc0416dad8</errorID>
      <errorWord>：</errorWord>
      <group>L1_Format</group>
      <groupName>格式问题</groupName>
      <ability>L2_HalfPunc_CN</ability>
      <abilityName>全半角问题</abilityName>
      <candidateList>
        <item>:</item>
      </candidateList>
      <explain>文本全半角错误。</explain>
      <paraID>3559D831</paraID>
      <start>359</start>
      <end>360</end>
      <status>unmodified</status>
      <modifiedWord/>
      <trackRevisions>false</trackRevisions>
    </reviewItem>
    <reviewItem>
      <errorID>4c28c00c-bb45-43f2-a349-3a7a98ed94c7</errorID>
      <errorWord>：</errorWord>
      <group>L1_Format</group>
      <groupName>格式问题</groupName>
      <ability>L2_HalfPunc_CN</ability>
      <abilityName>全半角问题</abilityName>
      <candidateList>
        <item>:</item>
      </candidateList>
      <explain>文本全半角错误。</explain>
      <paraID>3559D831</paraID>
      <start>370</start>
      <end>371</end>
      <status>unmodified</status>
      <modifiedWord/>
      <trackRevisions>false</trackRevisions>
    </reviewItem>
    <reviewItem>
      <errorID>17bf3519-84a9-48c6-9314-b6bbc12d00bc</errorID>
      <errorWord>：</errorWord>
      <group>L1_Format</group>
      <groupName>格式问题</groupName>
      <ability>L2_HalfPunc_CN</ability>
      <abilityName>全半角问题</abilityName>
      <candidateList>
        <item>:</item>
      </candidateList>
      <explain>文本全半角错误。</explain>
      <paraID>3559D831</paraID>
      <start>382</start>
      <end>383</end>
      <status>unmodified</status>
      <modifiedWord/>
      <trackRevisions>false</trackRevisions>
    </reviewItem>
    <reviewItem>
      <errorID>92cacfa9-cc2a-4621-8b2c-67e3d4701eb1</errorID>
      <errorWord>：</errorWord>
      <group>L1_Format</group>
      <groupName>格式问题</groupName>
      <ability>L2_HalfPunc_CN</ability>
      <abilityName>全半角问题</abilityName>
      <candidateList>
        <item>:</item>
      </candidateList>
      <explain>文本全半角错误。</explain>
      <paraID>3559D831</paraID>
      <start>393</start>
      <end>394</end>
      <status>unmodified</status>
      <modifiedWord/>
      <trackRevisions>false</trackRevisions>
    </reviewItem>
    <reviewItem>
      <errorID>927c43cd-6d58-4c20-a7dd-067c89f2d1cf</errorID>
      <errorWord>：</errorWord>
      <group>L1_Format</group>
      <groupName>格式问题</groupName>
      <ability>L2_HalfPunc_CN</ability>
      <abilityName>全半角问题</abilityName>
      <candidateList>
        <item>:</item>
      </candidateList>
      <explain>文本全半角错误。</explain>
      <paraID>3559D831</paraID>
      <start>404</start>
      <end>405</end>
      <status>unmodified</status>
      <modifiedWord/>
      <trackRevisions>false</trackRevisions>
    </reviewItem>
    <reviewItem>
      <errorID>21f68050-9e13-4e38-9de9-60dd020f94a4</errorID>
      <errorWord>：</errorWord>
      <group>L1_Format</group>
      <groupName>格式问题</groupName>
      <ability>L2_HalfPunc_CN</ability>
      <abilityName>全半角问题</abilityName>
      <candidateList>
        <item>:</item>
      </candidateList>
      <explain>文本全半角错误。</explain>
      <paraID>3559D831</paraID>
      <start>415</start>
      <end>416</end>
      <status>unmodified</status>
      <modifiedWord/>
      <trackRevisions>false</trackRevisions>
    </reviewItem>
    <reviewItem>
      <errorID>9019c605-1006-4dec-a180-5773edd4d178</errorID>
      <errorWord>：</errorWord>
      <group>L1_Format</group>
      <groupName>格式问题</groupName>
      <ability>L2_HalfPunc_CN</ability>
      <abilityName>全半角问题</abilityName>
      <candidateList>
        <item>:</item>
      </candidateList>
      <explain>文本全半角错误。</explain>
      <paraID>3559D831</paraID>
      <start>427</start>
      <end>428</end>
      <status>unmodified</status>
      <modifiedWord/>
      <trackRevisions>false</trackRevisions>
    </reviewItem>
    <reviewItem>
      <errorID>6a11de41-95c9-4435-b26c-47fb4cbbd19e</errorID>
      <errorWord>：</errorWord>
      <group>L1_Format</group>
      <groupName>格式问题</groupName>
      <ability>L2_HalfPunc_CN</ability>
      <abilityName>全半角问题</abilityName>
      <candidateList>
        <item>:</item>
      </candidateList>
      <explain>文本全半角错误。</explain>
      <paraID>3559D831</paraID>
      <start>438</start>
      <end>439</end>
      <status>unmodified</status>
      <modifiedWord/>
      <trackRevisions>false</trackRevisions>
    </reviewItem>
    <reviewItem>
      <errorID>0229c84f-fd91-4309-9321-fcdecd860e4d</errorID>
      <errorWord>：</errorWord>
      <group>L1_Format</group>
      <groupName>格式问题</groupName>
      <ability>L2_HalfPunc_CN</ability>
      <abilityName>全半角问题</abilityName>
      <candidateList>
        <item>:</item>
      </candidateList>
      <explain>文本全半角错误。</explain>
      <paraID>3559D831</paraID>
      <start>449</start>
      <end>450</end>
      <status>unmodified</status>
      <modifiedWord/>
      <trackRevisions>false</trackRevisions>
    </reviewItem>
    <reviewItem>
      <errorID>afecba61-6d8b-4a9b-ae4e-41fc40884ea7</errorID>
      <errorWord>：</errorWord>
      <group>L1_Format</group>
      <groupName>格式问题</groupName>
      <ability>L2_HalfPunc_CN</ability>
      <abilityName>全半角问题</abilityName>
      <candidateList>
        <item>:</item>
      </candidateList>
      <explain>文本全半角错误。</explain>
      <paraID>3559D831</paraID>
      <start>460</start>
      <end>461</end>
      <status>unmodified</status>
      <modifiedWord/>
      <trackRevisions>false</trackRevisions>
    </reviewItem>
    <reviewItem>
      <errorID>3b7249fb-1b11-43a6-b58d-4680558c474e</errorID>
      <errorWord>:</errorWord>
      <group>L1_Format</group>
      <groupName>格式问题</groupName>
      <ability>L2_HalfPunc_CN</ability>
      <abilityName>全半角问题</abilityName>
      <candidateList>
        <item>：</item>
      </candidateList>
      <explain>文本全半角错误。</explain>
      <paraID>56B8F0AA</paraID>
      <start>241</start>
      <end>242</end>
      <status>unmodified</status>
      <modifiedWord/>
      <trackRevisions>false</trackRevisions>
    </reviewItem>
    <reviewItem>
      <errorID>687b5740-09e3-4c25-8215-248d23c4c628</errorID>
      <errorWord>-</errorWord>
      <group>L1_Format</group>
      <groupName>格式问题</groupName>
      <ability>L2_HalfPunc_CN</ability>
      <abilityName>全半角问题</abilityName>
      <candidateList>
        <item>－</item>
      </candidateList>
      <explain>文本全半角错误。</explain>
      <paraID>56B8F0AA</paraID>
      <start>313</start>
      <end>314</end>
      <status>unmodified</status>
      <modifiedWord/>
      <trackRevisions>false</trackRevisions>
    </reviewItem>
    <reviewItem>
      <errorID>f2a8f397-7e46-4645-a05b-fd9d2181a502</errorID>
      <errorWord>日至2026年</errorWord>
      <group>L1_Word</group>
      <groupName>字词问题</groupName>
      <ability>L2_Typo</ability>
      <abilityName>字词错误</abilityName>
      <candidateList>
        <item>日起至2026年</item>
      </candidateList>
      <explain/>
      <paraID>5AEE8A3B</paraID>
      <start>15</start>
      <end>22</end>
      <status>unmodified</status>
      <modifiedWord/>
      <trackRevisions>false</trackRevisions>
    </reviewItem>
    <reviewItem>
      <errorID>911bb165-a2dc-4a71-bcec-965bf30c3d9d</errorID>
      <errorWord>（</errorWord>
      <group>L1_Punc</group>
      <groupName>标点问题</groupName>
      <ability>L2_Punc_CN</ability>
      <abilityName>标点符号问题</abilityName>
      <candidateList/>
      <explain>同一形式括号套用。</explain>
      <paraID>78B52026</paraID>
      <start>32</start>
      <end>33</end>
      <status>unmodified</status>
      <modifiedWord/>
      <trackRevisions>false</trackRevisions>
    </reviewItem>
    <reviewItem>
      <errorID>6ff64564-1e3f-489a-ad20-3a1ad5d6fca3</errorID>
      <errorWord>）</errorWord>
      <group>L1_Punc</group>
      <groupName>标点问题</groupName>
      <ability>L2_Punc_CN</ability>
      <abilityName>标点符号问题</abilityName>
      <candidateList/>
      <explain>同一形式括号套用。</explain>
      <paraID>78B52026</paraID>
      <start>35</start>
      <end>36</end>
      <status>unmodified</status>
      <modifiedWord/>
      <trackRevisions>false</trackRevisions>
    </reviewItem>
    <reviewItem>
      <errorID>f355a605-b598-4d9b-b585-be7d91ac0959</errorID>
      <errorWord>（</errorWord>
      <group>L1_Punc</group>
      <groupName>标点问题</groupName>
      <ability>L2_Punc_CN</ability>
      <abilityName>标点符号问题</abilityName>
      <candidateList/>
      <explain>同一形式括号套用。</explain>
      <paraID>15224B19</paraID>
      <start>32</start>
      <end>33</end>
      <status>unmodified</status>
      <modifiedWord/>
      <trackRevisions>false</trackRevisions>
    </reviewItem>
    <reviewItem>
      <errorID>9e054d3c-5e62-4bd7-81eb-c3525113c013</errorID>
      <errorWord>）</errorWord>
      <group>L1_Punc</group>
      <groupName>标点问题</groupName>
      <ability>L2_Punc_CN</ability>
      <abilityName>标点符号问题</abilityName>
      <candidateList/>
      <explain>同一形式括号套用。</explain>
      <paraID>15224B19</paraID>
      <start>35</start>
      <end>36</end>
      <status>unmodified</status>
      <modifiedWord/>
      <trackRevisions>false</trackRevisions>
    </reviewItem>
    <reviewItem>
      <errorID>1d2f0577-2be4-4355-92e1-2d482f5455f7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78765124</paraID>
      <start>17</start>
      <end>20</end>
      <status>unmodified</status>
      <modifiedWord/>
      <trackRevisions>false</trackRevisions>
    </reviewItem>
    <reviewItem>
      <errorID>c9c911d0-d862-42ea-a327-c5bca99fecd6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78765124</paraID>
      <start>28</start>
      <end>31</end>
      <status>unmodified</status>
      <modifiedWord/>
      <trackRevisions>false</trackRevisions>
    </reviewItem>
    <reviewItem>
      <errorID>200bd44e-6a76-4d43-82da-b61c7cdf08fd</errorID>
      <errorWord>：</errorWord>
      <group>L1_Format</group>
      <groupName>格式问题</groupName>
      <ability>L2_HalfPunc_CN</ability>
      <abilityName>全半角问题</abilityName>
      <candidateList>
        <item>:</item>
      </candidateList>
      <explain>文本全半角错误。</explain>
      <paraID>10162D92</paraID>
      <start>2</start>
      <end>3</end>
      <status>unmodified</status>
      <modifiedWord/>
      <trackRevisions>false</trackRevisions>
    </reviewItem>
    <reviewItem>
      <errorID>460ffa74-6b65-420c-b638-3ef078ed96c1</errorID>
      <errorWord>：</errorWord>
      <group>L1_Format</group>
      <groupName>格式问题</groupName>
      <ability>L2_HalfPunc_CN</ability>
      <abilityName>全半角问题</abilityName>
      <candidateList>
        <item>:</item>
      </candidateList>
      <explain>文本全半角错误。</explain>
      <paraID>10162D92</paraID>
      <start>13</start>
      <end>14</end>
      <status>unmodified</status>
      <modifiedWord/>
      <trackRevisions>false</trackRevisions>
    </reviewItem>
    <reviewItem>
      <errorID>27f9f85d-53a8-4cd5-b2bf-614269f925d6</errorID>
      <errorWord>：</errorWord>
      <group>L1_Format</group>
      <groupName>格式问题</groupName>
      <ability>L2_HalfPunc_CN</ability>
      <abilityName>全半角问题</abilityName>
      <candidateList>
        <item>:</item>
      </candidateList>
      <explain>文本全半角错误。</explain>
      <paraID>10162D92</paraID>
      <start>24</start>
      <end>25</end>
      <status>unmodified</status>
      <modifiedWord/>
      <trackRevisions>false</trackRevisions>
    </reviewItem>
    <reviewItem>
      <errorID>456e945d-e1d7-4c43-9671-1b66a671ab89</errorID>
      <errorWord>：</errorWord>
      <group>L1_Format</group>
      <groupName>格式问题</groupName>
      <ability>L2_HalfPunc_CN</ability>
      <abilityName>全半角问题</abilityName>
      <candidateList>
        <item>:</item>
      </candidateList>
      <explain>文本全半角错误。</explain>
      <paraID>10162D92</paraID>
      <start>34</start>
      <end>35</end>
      <status>unmodified</status>
      <modifiedWord/>
      <trackRevisions>false</trackRevisions>
    </reviewItem>
    <reviewItem>
      <errorID>06946212-d169-494f-a27c-87084cb364e9</errorID>
      <errorWord>：</errorWord>
      <group>L1_Format</group>
      <groupName>格式问题</groupName>
      <ability>L2_HalfPunc_CN</ability>
      <abilityName>全半角问题</abilityName>
      <candidateList>
        <item>:</item>
      </candidateList>
      <explain>文本全半角错误。</explain>
      <paraID>10162D92</paraID>
      <start>45</start>
      <end>46</end>
      <status>unmodified</status>
      <modifiedWord/>
      <trackRevisions>false</trackRevisions>
    </reviewItem>
    <reviewItem>
      <errorID>03019dcb-3604-418a-991b-142000dabcb2</errorID>
      <errorWord>：</errorWord>
      <group>L1_Format</group>
      <groupName>格式问题</groupName>
      <ability>L2_HalfPunc_CN</ability>
      <abilityName>全半角问题</abilityName>
      <candidateList>
        <item>:</item>
      </candidateList>
      <explain>文本全半角错误。</explain>
      <paraID>10162D92</paraID>
      <start>56</start>
      <end>57</end>
      <status>unmodified</status>
      <modifiedWord/>
      <trackRevisions>false</trackRevisions>
    </reviewItem>
    <reviewItem>
      <errorID>c0b7bf24-c939-4005-837e-e587e6a5e718</errorID>
      <errorWord>：</errorWord>
      <group>L1_Format</group>
      <groupName>格式问题</groupName>
      <ability>L2_HalfPunc_CN</ability>
      <abilityName>全半角问题</abilityName>
      <candidateList>
        <item>:</item>
      </candidateList>
      <explain>文本全半角错误。</explain>
      <paraID>10162D92</paraID>
      <start>67</start>
      <end>68</end>
      <status>unmodified</status>
      <modifiedWord/>
      <trackRevisions>false</trackRevisions>
    </reviewItem>
    <reviewItem>
      <errorID>092e526c-1927-4d55-b195-f81006cdadaf</errorID>
      <errorWord>：</errorWord>
      <group>L1_Format</group>
      <groupName>格式问题</groupName>
      <ability>L2_HalfPunc_CN</ability>
      <abilityName>全半角问题</abilityName>
      <candidateList>
        <item>:</item>
      </candidateList>
      <explain>文本全半角错误。</explain>
      <paraID>10162D92</paraID>
      <start>78</start>
      <end>79</end>
      <status>unmodified</status>
      <modifiedWord/>
      <trackRevisions>false</trackRevisions>
    </reviewItem>
    <reviewItem>
      <errorID>76717195-8830-4346-8e52-a4ab621e4ece</errorID>
      <errorWord>：</errorWord>
      <group>L1_Format</group>
      <groupName>格式问题</groupName>
      <ability>L2_HalfPunc_CN</ability>
      <abilityName>全半角问题</abilityName>
      <candidateList>
        <item>:</item>
      </candidateList>
      <explain>文本全半角错误。</explain>
      <paraID>10162D92</paraID>
      <start>88</start>
      <end>89</end>
      <status>unmodified</status>
      <modifiedWord/>
      <trackRevisions>false</trackRevisions>
    </reviewItem>
    <reviewItem>
      <errorID>df9d979b-b999-4860-bdb1-93a75c8a1555</errorID>
      <errorWord>：</errorWord>
      <group>L1_Format</group>
      <groupName>格式问题</groupName>
      <ability>L2_HalfPunc_CN</ability>
      <abilityName>全半角问题</abilityName>
      <candidateList>
        <item>:</item>
      </candidateList>
      <explain>文本全半角错误。</explain>
      <paraID>10162D92</paraID>
      <start>100</start>
      <end>101</end>
      <status>unmodified</status>
      <modifiedWord/>
      <trackRevisions>false</trackRevisions>
    </reviewItem>
    <reviewItem>
      <errorID>c3c7e16f-5add-40d2-a53c-6310d698b9be</errorID>
      <errorWord>：</errorWord>
      <group>L1_Format</group>
      <groupName>格式问题</groupName>
      <ability>L2_HalfPunc_CN</ability>
      <abilityName>全半角问题</abilityName>
      <candidateList>
        <item>:</item>
      </candidateList>
      <explain>文本全半角错误。</explain>
      <paraID>10162D92</paraID>
      <start>112</start>
      <end>113</end>
      <status>unmodified</status>
      <modifiedWord/>
      <trackRevisions>false</trackRevisions>
    </reviewItem>
    <reviewItem>
      <errorID>84f565a0-4674-4c06-8d3d-52b8c221e26c</errorID>
      <errorWord>：</errorWord>
      <group>L1_Format</group>
      <groupName>格式问题</groupName>
      <ability>L2_HalfPunc_CN</ability>
      <abilityName>全半角问题</abilityName>
      <candidateList>
        <item>:</item>
      </candidateList>
      <explain>文本全半角错误。</explain>
      <paraID>10162D92</paraID>
      <start>124</start>
      <end>125</end>
      <status>unmodified</status>
      <modifiedWord/>
      <trackRevisions>false</trackRevisions>
    </reviewItem>
    <reviewItem>
      <errorID>09b74c98-8535-4fa8-bd65-234bc7aa72db</errorID>
      <errorWord>：</errorWord>
      <group>L1_Format</group>
      <groupName>格式问题</groupName>
      <ability>L2_HalfPunc_CN</ability>
      <abilityName>全半角问题</abilityName>
      <candidateList>
        <item>:</item>
      </candidateList>
      <explain>文本全半角错误。</explain>
      <paraID>10162D92</paraID>
      <start>135</start>
      <end>136</end>
      <status>unmodified</status>
      <modifiedWord/>
      <trackRevisions>false</trackRevisions>
    </reviewItem>
    <reviewItem>
      <errorID>b1350858-3950-4df5-bdcd-452958f857bc</errorID>
      <errorWord>：</errorWord>
      <group>L1_Format</group>
      <groupName>格式问题</groupName>
      <ability>L2_HalfPunc_CN</ability>
      <abilityName>全半角问题</abilityName>
      <candidateList>
        <item>:</item>
      </candidateList>
      <explain>文本全半角错误。</explain>
      <paraID>10162D92</paraID>
      <start>146</start>
      <end>147</end>
      <status>unmodified</status>
      <modifiedWord/>
      <trackRevisions>false</trackRevisions>
    </reviewItem>
    <reviewItem>
      <errorID>1cc2dd55-4b51-4f2b-9967-01eaf9095b02</errorID>
      <errorWord>：</errorWord>
      <group>L1_Format</group>
      <groupName>格式问题</groupName>
      <ability>L2_HalfPunc_CN</ability>
      <abilityName>全半角问题</abilityName>
      <candidateList>
        <item>:</item>
      </candidateList>
      <explain>文本全半角错误。</explain>
      <paraID>10162D92</paraID>
      <start>157</start>
      <end>158</end>
      <status>unmodified</status>
      <modifiedWord/>
      <trackRevisions>false</trackRevisions>
    </reviewItem>
    <reviewItem>
      <errorID>5f37704e-e762-4889-a1d5-352e94646a83</errorID>
      <errorWord>：</errorWord>
      <group>L1_Format</group>
      <groupName>格式问题</groupName>
      <ability>L2_HalfPunc_CN</ability>
      <abilityName>全半角问题</abilityName>
      <candidateList>
        <item>:</item>
      </candidateList>
      <explain>文本全半角错误。</explain>
      <paraID>10162D92</paraID>
      <start>168</start>
      <end>169</end>
      <status>unmodified</status>
      <modifiedWord/>
      <trackRevisions>false</trackRevisions>
    </reviewItem>
    <reviewItem>
      <errorID>9b9f94bd-0feb-444e-9a0f-b5c7a53223dd</errorID>
      <errorWord>：</errorWord>
      <group>L1_Format</group>
      <groupName>格式问题</groupName>
      <ability>L2_HalfPunc_CN</ability>
      <abilityName>全半角问题</abilityName>
      <candidateList>
        <item>:</item>
      </candidateList>
      <explain>文本全半角错误。</explain>
      <paraID>10162D92</paraID>
      <start>180</start>
      <end>181</end>
      <status>unmodified</status>
      <modifiedWord/>
      <trackRevisions>false</trackRevisions>
    </reviewItem>
    <reviewItem>
      <errorID>5d93c1b4-a511-490d-9863-3c9a876c1430</errorID>
      <errorWord>：</errorWord>
      <group>L1_Format</group>
      <groupName>格式问题</groupName>
      <ability>L2_HalfPunc_CN</ability>
      <abilityName>全半角问题</abilityName>
      <candidateList>
        <item>:</item>
      </candidateList>
      <explain>文本全半角错误。</explain>
      <paraID>10162D92</paraID>
      <start>191</start>
      <end>192</end>
      <status>unmodified</status>
      <modifiedWord/>
      <trackRevisions>false</trackRevisions>
    </reviewItem>
    <reviewItem>
      <errorID>3aa667f9-3d7a-4ae1-8aa6-c5a4b4a72f90</errorID>
      <errorWord>：</errorWord>
      <group>L1_Format</group>
      <groupName>格式问题</groupName>
      <ability>L2_HalfPunc_CN</ability>
      <abilityName>全半角问题</abilityName>
      <candidateList>
        <item>:</item>
      </candidateList>
      <explain>文本全半角错误。</explain>
      <paraID>10162D92</paraID>
      <start>202</start>
      <end>203</end>
      <status>unmodified</status>
      <modifiedWord/>
      <trackRevisions>false</trackRevisions>
    </reviewItem>
    <reviewItem>
      <errorID>410e15bb-37cd-4f29-898c-d26f6111e0ab</errorID>
      <errorWord>：</errorWord>
      <group>L1_Format</group>
      <groupName>格式问题</groupName>
      <ability>L2_HalfPunc_CN</ability>
      <abilityName>全半角问题</abilityName>
      <candidateList>
        <item>:</item>
      </candidateList>
      <explain>文本全半角错误。</explain>
      <paraID>10162D92</paraID>
      <start>213</start>
      <end>214</end>
      <status>unmodified</status>
      <modifiedWord/>
      <trackRevisions>false</trackRevisions>
    </reviewItem>
    <reviewItem>
      <errorID>9a8bd0ed-360f-4ec8-a950-3b9e126364f9</errorID>
      <errorWord>：</errorWord>
      <group>L1_Format</group>
      <groupName>格式问题</groupName>
      <ability>L2_HalfPunc_CN</ability>
      <abilityName>全半角问题</abilityName>
      <candidateList>
        <item>:</item>
      </candidateList>
      <explain>文本全半角错误。</explain>
      <paraID>10162D92</paraID>
      <start>224</start>
      <end>225</end>
      <status>unmodified</status>
      <modifiedWord/>
      <trackRevisions>false</trackRevisions>
    </reviewItem>
    <reviewItem>
      <errorID>0ba8ab47-88bd-4e40-bc87-0f40cb6dbaa6</errorID>
      <errorWord>：</errorWord>
      <group>L1_Format</group>
      <groupName>格式问题</groupName>
      <ability>L2_HalfPunc_CN</ability>
      <abilityName>全半角问题</abilityName>
      <candidateList>
        <item>:</item>
      </candidateList>
      <explain>文本全半角错误。</explain>
      <paraID>10162D92</paraID>
      <start>236</start>
      <end>237</end>
      <status>unmodified</status>
      <modifiedWord/>
      <trackRevisions>false</trackRevisions>
    </reviewItem>
    <reviewItem>
      <errorID>d9c170c8-0923-4b81-9eb6-a24449dbcf68</errorID>
      <errorWord>：</errorWord>
      <group>L1_Format</group>
      <groupName>格式问题</groupName>
      <ability>L2_HalfPunc_CN</ability>
      <abilityName>全半角问题</abilityName>
      <candidateList>
        <item>:</item>
      </candidateList>
      <explain>文本全半角错误。</explain>
      <paraID>10162D92</paraID>
      <start>247</start>
      <end>248</end>
      <status>unmodified</status>
      <modifiedWord/>
      <trackRevisions>false</trackRevisions>
    </reviewItem>
    <reviewItem>
      <errorID>dbacea42-b5b6-4c21-aeaa-2b2ca9452071</errorID>
      <errorWord>：</errorWord>
      <group>L1_Format</group>
      <groupName>格式问题</groupName>
      <ability>L2_HalfPunc_CN</ability>
      <abilityName>全半角问题</abilityName>
      <candidateList>
        <item>:</item>
      </candidateList>
      <explain>文本全半角错误。</explain>
      <paraID>10162D92</paraID>
      <start>258</start>
      <end>259</end>
      <status>unmodified</status>
      <modifiedWord/>
      <trackRevisions>false</trackRevisions>
    </reviewItem>
    <reviewItem>
      <errorID>d1513f2e-e90c-4962-800f-eab911be8ce3</errorID>
      <errorWord>：</errorWord>
      <group>L1_Format</group>
      <groupName>格式问题</groupName>
      <ability>L2_HalfPunc_CN</ability>
      <abilityName>全半角问题</abilityName>
      <candidateList>
        <item>:</item>
      </candidateList>
      <explain>文本全半角错误。</explain>
      <paraID>10162D92</paraID>
      <start>269</start>
      <end>270</end>
      <status>unmodified</status>
      <modifiedWord/>
      <trackRevisions>false</trackRevisions>
    </reviewItem>
    <reviewItem>
      <errorID>98106b38-27ad-47cc-a10c-c69320c58663</errorID>
      <errorWord>：</errorWord>
      <group>L1_Format</group>
      <groupName>格式问题</groupName>
      <ability>L2_HalfPunc_CN</ability>
      <abilityName>全半角问题</abilityName>
      <candidateList>
        <item>:</item>
      </candidateList>
      <explain>文本全半角错误。</explain>
      <paraID>10162D92</paraID>
      <start>281</start>
      <end>282</end>
      <status>unmodified</status>
      <modifiedWord/>
      <trackRevisions>false</trackRevisions>
    </reviewItem>
    <reviewItem>
      <errorID>087f9c27-36f7-471c-8bdf-122bc33c93fe</errorID>
      <errorWord>：</errorWord>
      <group>L1_Format</group>
      <groupName>格式问题</groupName>
      <ability>L2_HalfPunc_CN</ability>
      <abilityName>全半角问题</abilityName>
      <candidateList>
        <item>:</item>
      </candidateList>
      <explain>文本全半角错误。</explain>
      <paraID>10162D92</paraID>
      <start>292</start>
      <end>293</end>
      <status>unmodified</status>
      <modifiedWord/>
      <trackRevisions>false</trackRevisions>
    </reviewItem>
    <reviewItem>
      <errorID>4849cc86-4ece-4993-ba76-c83efb059bbb</errorID>
      <errorWord>：</errorWord>
      <group>L1_Format</group>
      <groupName>格式问题</groupName>
      <ability>L2_HalfPunc_CN</ability>
      <abilityName>全半角问题</abilityName>
      <candidateList>
        <item>:</item>
      </candidateList>
      <explain>文本全半角错误。</explain>
      <paraID>10162D92</paraID>
      <start>303</start>
      <end>304</end>
      <status>unmodified</status>
      <modifiedWord/>
      <trackRevisions>false</trackRevisions>
    </reviewItem>
    <reviewItem>
      <errorID>cf67000e-7d15-4c34-b7a7-d33898663c43</errorID>
      <errorWord>：</errorWord>
      <group>L1_Format</group>
      <groupName>格式问题</groupName>
      <ability>L2_HalfPunc_CN</ability>
      <abilityName>全半角问题</abilityName>
      <candidateList>
        <item>:</item>
      </candidateList>
      <explain>文本全半角错误。</explain>
      <paraID>10162D92</paraID>
      <start>314</start>
      <end>315</end>
      <status>unmodified</status>
      <modifiedWord/>
      <trackRevisions>false</trackRevisions>
    </reviewItem>
    <reviewItem>
      <errorID>ec68ef59-8dac-40a9-a774-8ebb0a62c05d</errorID>
      <errorWord>：</errorWord>
      <group>L1_Format</group>
      <groupName>格式问题</groupName>
      <ability>L2_HalfPunc_CN</ability>
      <abilityName>全半角问题</abilityName>
      <candidateList>
        <item>:</item>
      </candidateList>
      <explain>文本全半角错误。</explain>
      <paraID>10162D92</paraID>
      <start>325</start>
      <end>326</end>
      <status>unmodified</status>
      <modifiedWord/>
      <trackRevisions>false</trackRevisions>
    </reviewItem>
    <reviewItem>
      <errorID>fbbd94c5-2688-4084-acf2-9f45dd733bec</errorID>
      <errorWord>：</errorWord>
      <group>L1_Format</group>
      <groupName>格式问题</groupName>
      <ability>L2_HalfPunc_CN</ability>
      <abilityName>全半角问题</abilityName>
      <candidateList>
        <item>:</item>
      </candidateList>
      <explain>文本全半角错误。</explain>
      <paraID>10162D92</paraID>
      <start>336</start>
      <end>337</end>
      <status>unmodified</status>
      <modifiedWord/>
      <trackRevisions>false</trackRevisions>
    </reviewItem>
    <reviewItem>
      <errorID>2a3305dc-cbe8-4f45-a45d-c4fe0fa62f83</errorID>
      <errorWord>：</errorWord>
      <group>L1_Format</group>
      <groupName>格式问题</groupName>
      <ability>L2_HalfPunc_CN</ability>
      <abilityName>全半角问题</abilityName>
      <candidateList>
        <item>:</item>
      </candidateList>
      <explain>文本全半角错误。</explain>
      <paraID>10162D92</paraID>
      <start>347</start>
      <end>348</end>
      <status>unmodified</status>
      <modifiedWord/>
      <trackRevisions>false</trackRevisions>
    </reviewItem>
    <reviewItem>
      <errorID>22995a14-ba55-4249-a6c8-2ebd4e9265a4</errorID>
      <errorWord>：</errorWord>
      <group>L1_Format</group>
      <groupName>格式问题</groupName>
      <ability>L2_HalfPunc_CN</ability>
      <abilityName>全半角问题</abilityName>
      <candidateList>
        <item>:</item>
      </candidateList>
      <explain>文本全半角错误。</explain>
      <paraID>10162D92</paraID>
      <start>359</start>
      <end>360</end>
      <status>unmodified</status>
      <modifiedWord/>
      <trackRevisions>false</trackRevisions>
    </reviewItem>
    <reviewItem>
      <errorID>8b6723f0-1a6b-4d81-aa05-88ed30f39001</errorID>
      <errorWord>：</errorWord>
      <group>L1_Format</group>
      <groupName>格式问题</groupName>
      <ability>L2_HalfPunc_CN</ability>
      <abilityName>全半角问题</abilityName>
      <candidateList>
        <item>:</item>
      </candidateList>
      <explain>文本全半角错误。</explain>
      <paraID>10162D92</paraID>
      <start>370</start>
      <end>371</end>
      <status>unmodified</status>
      <modifiedWord/>
      <trackRevisions>false</trackRevisions>
    </reviewItem>
    <reviewItem>
      <errorID>b389f24c-a3cb-4ac5-b154-6945b562cdda</errorID>
      <errorWord>：</errorWord>
      <group>L1_Format</group>
      <groupName>格式问题</groupName>
      <ability>L2_HalfPunc_CN</ability>
      <abilityName>全半角问题</abilityName>
      <candidateList>
        <item>:</item>
      </candidateList>
      <explain>文本全半角错误。</explain>
      <paraID>10162D92</paraID>
      <start>381</start>
      <end>382</end>
      <status>unmodified</status>
      <modifiedWord/>
      <trackRevisions>false</trackRevisions>
    </reviewItem>
    <reviewItem>
      <errorID>db294491-0749-4ec0-bb53-deaf37996050</errorID>
      <errorWord>：</errorWord>
      <group>L1_Format</group>
      <groupName>格式问题</groupName>
      <ability>L2_HalfPunc_CN</ability>
      <abilityName>全半角问题</abilityName>
      <candidateList>
        <item>:</item>
      </candidateList>
      <explain>文本全半角错误。</explain>
      <paraID>10162D92</paraID>
      <start>392</start>
      <end>393</end>
      <status>unmodified</status>
      <modifiedWord/>
      <trackRevisions>false</trackRevisions>
    </reviewItem>
    <reviewItem>
      <errorID>7979c014-4b78-4e54-b234-43895e950554</errorID>
      <errorWord>：</errorWord>
      <group>L1_Format</group>
      <groupName>格式问题</groupName>
      <ability>L2_HalfPunc_CN</ability>
      <abilityName>全半角问题</abilityName>
      <candidateList>
        <item>:</item>
      </candidateList>
      <explain>文本全半角错误。</explain>
      <paraID>10162D92</paraID>
      <start>404</start>
      <end>405</end>
      <status>unmodified</status>
      <modifiedWord/>
      <trackRevisions>false</trackRevisions>
    </reviewItem>
    <reviewItem>
      <errorID>88d64785-45df-4437-b840-c9485c01b8ae</errorID>
      <errorWord>：</errorWord>
      <group>L1_Format</group>
      <groupName>格式问题</groupName>
      <ability>L2_HalfPunc_CN</ability>
      <abilityName>全半角问题</abilityName>
      <candidateList>
        <item>:</item>
      </candidateList>
      <explain>文本全半角错误。</explain>
      <paraID>10162D92</paraID>
      <start>415</start>
      <end>416</end>
      <status>unmodified</status>
      <modifiedWord/>
      <trackRevisions>false</trackRevisions>
    </reviewItem>
    <reviewItem>
      <errorID>f04e8f5f-9761-4ade-98c1-852949efe35a</errorID>
      <errorWord>：</errorWord>
      <group>L1_Format</group>
      <groupName>格式问题</groupName>
      <ability>L2_HalfPunc_CN</ability>
      <abilityName>全半角问题</abilityName>
      <candidateList>
        <item>:</item>
      </candidateList>
      <explain>文本全半角错误。</explain>
      <paraID>10162D92</paraID>
      <start>426</start>
      <end>427</end>
      <status>unmodified</status>
      <modifiedWord/>
      <trackRevisions>false</trackRevisions>
    </reviewItem>
    <reviewItem>
      <errorID>aa355b1b-6637-4fc2-9d57-1f97d9312c89</errorID>
      <errorWord>：</errorWord>
      <group>L1_Format</group>
      <groupName>格式问题</groupName>
      <ability>L2_HalfPunc_CN</ability>
      <abilityName>全半角问题</abilityName>
      <candidateList>
        <item>:</item>
      </candidateList>
      <explain>文本全半角错误。</explain>
      <paraID>10162D92</paraID>
      <start>437</start>
      <end>438</end>
      <status>unmodified</status>
      <modifiedWord/>
      <trackRevisions>false</trackRevisions>
    </reviewItem>
    <reviewItem>
      <errorID>35e7f433-deae-41ca-a5d9-d0c143df5676</errorID>
      <errorWord>（</errorWord>
      <group>L1_Punc</group>
      <groupName>标点问题</groupName>
      <ability>L2_Punc_CN</ability>
      <abilityName>标点符号问题</abilityName>
      <candidateList/>
      <explain>同一形式括号套用。</explain>
      <paraID>5B781696</paraID>
      <start>30</start>
      <end>31</end>
      <status>unmodified</status>
      <modifiedWord/>
      <trackRevisions>false</trackRevisions>
    </reviewItem>
    <reviewItem>
      <errorID>dfb6ccfb-8872-4277-ac92-896b60a8b405</errorID>
      <errorWord>）</errorWord>
      <group>L1_Punc</group>
      <groupName>标点问题</groupName>
      <ability>L2_Punc_CN</ability>
      <abilityName>标点符号问题</abilityName>
      <candidateList/>
      <explain>同一形式括号套用。</explain>
      <paraID>5B781696</paraID>
      <start>33</start>
      <end>34</end>
      <status>unmodified</status>
      <modifiedWord/>
      <trackRevisions>false</trackRevisions>
    </reviewItem>
    <reviewItem>
      <errorID>0142f348-9160-49de-be17-ba1f8178adce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11812EA</paraID>
      <start>0</start>
      <end>2</end>
      <status>unmodified</status>
      <modifiedWord/>
      <trackRevisions>false</trackRevisions>
    </reviewItem>
    <reviewItem>
      <errorID>23ac7f2e-e816-439b-bc6d-a744ef99e86e</errorID>
      <errorWord>：</errorWord>
      <group>L1_Format</group>
      <groupName>格式问题</groupName>
      <ability>L2_HalfPunc_CN</ability>
      <abilityName>全半角问题</abilityName>
      <candidateList>
        <item>:</item>
      </candidateList>
      <explain>文本全半角错误。</explain>
      <paraID>3D17B7FA</paraID>
      <start>2</start>
      <end>3</end>
      <status>unmodified</status>
      <modifiedWord/>
      <trackRevisions>false</trackRevisions>
    </reviewItem>
    <reviewItem>
      <errorID>3e31a6fa-220f-4c69-919b-d3f324f969b5</errorID>
      <errorWord>：</errorWord>
      <group>L1_Format</group>
      <groupName>格式问题</groupName>
      <ability>L2_HalfPunc_CN</ability>
      <abilityName>全半角问题</abilityName>
      <candidateList>
        <item>:</item>
      </candidateList>
      <explain>文本全半角错误。</explain>
      <paraID>3D17B7FA</paraID>
      <start>11</start>
      <end>12</end>
      <status>unmodified</status>
      <modifiedWord/>
      <trackRevisions>false</trackRevisions>
    </reviewItem>
    <reviewItem>
      <errorID>2f1c1611-5a51-4cb2-b6b2-2e3dc93d5c70</errorID>
      <errorWord>：</errorWord>
      <group>L1_Format</group>
      <groupName>格式问题</groupName>
      <ability>L2_HalfPunc_CN</ability>
      <abilityName>全半角问题</abilityName>
      <candidateList>
        <item>:</item>
      </candidateList>
      <explain>文本全半角错误。</explain>
      <paraID>3D17B7FA</paraID>
      <start>20</start>
      <end>21</end>
      <status>unmodified</status>
      <modifiedWord/>
      <trackRevisions>false</trackRevisions>
    </reviewItem>
    <reviewItem>
      <errorID>944e0d90-42fa-466a-8361-2663faba1c16</errorID>
      <errorWord>：</errorWord>
      <group>L1_Format</group>
      <groupName>格式问题</groupName>
      <ability>L2_HalfPunc_CN</ability>
      <abilityName>全半角问题</abilityName>
      <candidateList>
        <item>:</item>
      </candidateList>
      <explain>文本全半角错误。</explain>
      <paraID>3D17B7FA</paraID>
      <start>28</start>
      <end>29</end>
      <status>unmodified</status>
      <modifiedWord/>
      <trackRevisions>false</trackRevisions>
    </reviewItem>
    <reviewItem>
      <errorID>25fcb937-ca77-4b76-bf86-4b5a9f7e9ddf</errorID>
      <errorWord>：</errorWord>
      <group>L1_Format</group>
      <groupName>格式问题</groupName>
      <ability>L2_HalfPunc_CN</ability>
      <abilityName>全半角问题</abilityName>
      <candidateList>
        <item>:</item>
      </candidateList>
      <explain>文本全半角错误。</explain>
      <paraID>3D17B7FA</paraID>
      <start>37</start>
      <end>38</end>
      <status>unmodified</status>
      <modifiedWord/>
      <trackRevisions>false</trackRevisions>
    </reviewItem>
    <reviewItem>
      <errorID>782630e5-b327-450f-b521-db93f0697488</errorID>
      <errorWord>：</errorWord>
      <group>L1_Format</group>
      <groupName>格式问题</groupName>
      <ability>L2_HalfPunc_CN</ability>
      <abilityName>全半角问题</abilityName>
      <candidateList>
        <item>:</item>
      </candidateList>
      <explain>文本全半角错误。</explain>
      <paraID>3D17B7FA</paraID>
      <start>47</start>
      <end>48</end>
      <status>unmodified</status>
      <modifiedWord/>
      <trackRevisions>false</trackRevisions>
    </reviewItem>
    <reviewItem>
      <errorID>8fd438fb-ac64-49a6-a91f-2069dc7e3b18</errorID>
      <errorWord>：</errorWord>
      <group>L1_Format</group>
      <groupName>格式问题</groupName>
      <ability>L2_HalfPunc_CN</ability>
      <abilityName>全半角问题</abilityName>
      <candidateList>
        <item>:</item>
      </candidateList>
      <explain>文本全半角错误。</explain>
      <paraID>3D17B7FA</paraID>
      <start>56</start>
      <end>57</end>
      <status>unmodified</status>
      <modifiedWord/>
      <trackRevisions>false</trackRevisions>
    </reviewItem>
    <reviewItem>
      <errorID>da29e471-68d3-4906-b153-d52bfdc94ec0</errorID>
      <errorWord>：</errorWord>
      <group>L1_Format</group>
      <groupName>格式问题</groupName>
      <ability>L2_HalfPunc_CN</ability>
      <abilityName>全半角问题</abilityName>
      <candidateList>
        <item>:</item>
      </candidateList>
      <explain>文本全半角错误。</explain>
      <paraID>3D17B7FA</paraID>
      <start>65</start>
      <end>66</end>
      <status>unmodified</status>
      <modifiedWord/>
      <trackRevisions>false</trackRevisions>
    </reviewItem>
    <reviewItem>
      <errorID>40360913-6d88-4c61-a0f5-83cd6f3cc999</errorID>
      <errorWord>：</errorWord>
      <group>L1_Format</group>
      <groupName>格式问题</groupName>
      <ability>L2_HalfPunc_CN</ability>
      <abilityName>全半角问题</abilityName>
      <candidateList>
        <item>:</item>
      </candidateList>
      <explain>文本全半角错误。</explain>
      <paraID>3D17B7FA</paraID>
      <start>74</start>
      <end>75</end>
      <status>unmodified</status>
      <modifiedWord/>
      <trackRevisions>false</trackRevisions>
    </reviewItem>
    <reviewItem>
      <errorID>69309ef4-8564-45ac-b0cc-77bf69722ad7</errorID>
      <errorWord>：</errorWord>
      <group>L1_Format</group>
      <groupName>格式问题</groupName>
      <ability>L2_HalfPunc_CN</ability>
      <abilityName>全半角问题</abilityName>
      <candidateList>
        <item>:</item>
      </candidateList>
      <explain>文本全半角错误。</explain>
      <paraID>3D17B7FA</paraID>
      <start>84</start>
      <end>85</end>
      <status>unmodified</status>
      <modifiedWord/>
      <trackRevisions>false</trackRevisions>
    </reviewItem>
    <reviewItem>
      <errorID>94890fa6-95a0-457d-bb6a-351dfe030ffe</errorID>
      <errorWord>：</errorWord>
      <group>L1_Format</group>
      <groupName>格式问题</groupName>
      <ability>L2_HalfPunc_CN</ability>
      <abilityName>全半角问题</abilityName>
      <candidateList>
        <item>:</item>
      </candidateList>
      <explain>文本全半角错误。</explain>
      <paraID>3D17B7FA</paraID>
      <start>94</start>
      <end>95</end>
      <status>unmodified</status>
      <modifiedWord/>
      <trackRevisions>false</trackRevisions>
    </reviewItem>
    <reviewItem>
      <errorID>aadf1bbf-0da4-473e-89cb-5f73987df796</errorID>
      <errorWord>：</errorWord>
      <group>L1_Format</group>
      <groupName>格式问题</groupName>
      <ability>L2_HalfPunc_CN</ability>
      <abilityName>全半角问题</abilityName>
      <candidateList>
        <item>:</item>
      </candidateList>
      <explain>文本全半角错误。</explain>
      <paraID>3D17B7FA</paraID>
      <start>104</start>
      <end>105</end>
      <status>unmodified</status>
      <modifiedWord/>
      <trackRevisions>false</trackRevisions>
    </reviewItem>
    <reviewItem>
      <errorID>9c5b9487-2677-4a60-b475-d7600f102a9f</errorID>
      <errorWord>：</errorWord>
      <group>L1_Format</group>
      <groupName>格式问题</groupName>
      <ability>L2_HalfPunc_CN</ability>
      <abilityName>全半角问题</abilityName>
      <candidateList>
        <item>:</item>
      </candidateList>
      <explain>文本全半角错误。</explain>
      <paraID>3D17B7FA</paraID>
      <start>113</start>
      <end>114</end>
      <status>unmodified</status>
      <modifiedWord/>
      <trackRevisions>false</trackRevisions>
    </reviewItem>
    <reviewItem>
      <errorID>9cd2fec0-d6df-4945-9c42-90f2753db15e</errorID>
      <errorWord>：</errorWord>
      <group>L1_Format</group>
      <groupName>格式问题</groupName>
      <ability>L2_HalfPunc_CN</ability>
      <abilityName>全半角问题</abilityName>
      <candidateList>
        <item>:</item>
      </candidateList>
      <explain>文本全半角错误。</explain>
      <paraID>3D17B7FA</paraID>
      <start>122</start>
      <end>123</end>
      <status>unmodified</status>
      <modifiedWord/>
      <trackRevisions>false</trackRevisions>
    </reviewItem>
    <reviewItem>
      <errorID>e598bb41-0c89-4aa5-8ca4-c9a83fcb2b4b</errorID>
      <errorWord>：</errorWord>
      <group>L1_Format</group>
      <groupName>格式问题</groupName>
      <ability>L2_HalfPunc_CN</ability>
      <abilityName>全半角问题</abilityName>
      <candidateList>
        <item>:</item>
      </candidateList>
      <explain>文本全半角错误。</explain>
      <paraID>3D17B7FA</paraID>
      <start>132</start>
      <end>133</end>
      <status>unmodified</status>
      <modifiedWord/>
      <trackRevisions>false</trackRevisions>
    </reviewItem>
    <reviewItem>
      <errorID>74f1518c-2db8-493d-9601-2f999d501407</errorID>
      <errorWord>：</errorWord>
      <group>L1_Format</group>
      <groupName>格式问题</groupName>
      <ability>L2_HalfPunc_CN</ability>
      <abilityName>全半角问题</abilityName>
      <candidateList>
        <item>:</item>
      </candidateList>
      <explain>文本全半角错误。</explain>
      <paraID>3D17B7FA</paraID>
      <start>141</start>
      <end>142</end>
      <status>unmodified</status>
      <modifiedWord/>
      <trackRevisions>false</trackRevisions>
    </reviewItem>
    <reviewItem>
      <errorID>7a4e4d59-8853-444b-8e6f-71fd2975e127</errorID>
      <errorWord>：</errorWord>
      <group>L1_Format</group>
      <groupName>格式问题</groupName>
      <ability>L2_HalfPunc_CN</ability>
      <abilityName>全半角问题</abilityName>
      <candidateList>
        <item>:</item>
      </candidateList>
      <explain>文本全半角错误。</explain>
      <paraID>3D17B7FA</paraID>
      <start>151</start>
      <end>152</end>
      <status>unmodified</status>
      <modifiedWord/>
      <trackRevisions>false</trackRevisions>
    </reviewItem>
    <reviewItem>
      <errorID>9b54a693-3996-4317-a852-fa95d9b035db</errorID>
      <errorWord>：</errorWord>
      <group>L1_Format</group>
      <groupName>格式问题</groupName>
      <ability>L2_HalfPunc_CN</ability>
      <abilityName>全半角问题</abilityName>
      <candidateList>
        <item>:</item>
      </candidateList>
      <explain>文本全半角错误。</explain>
      <paraID>3D17B7FA</paraID>
      <start>160</start>
      <end>161</end>
      <status>unmodified</status>
      <modifiedWord/>
      <trackRevisions>false</trackRevisions>
    </reviewItem>
    <reviewItem>
      <errorID>c609c0f3-ac8f-465f-b9d4-c78fc35c6351</errorID>
      <errorWord>：</errorWord>
      <group>L1_Format</group>
      <groupName>格式问题</groupName>
      <ability>L2_HalfPunc_CN</ability>
      <abilityName>全半角问题</abilityName>
      <candidateList>
        <item>:</item>
      </candidateList>
      <explain>文本全半角错误。</explain>
      <paraID>3D17B7FA</paraID>
      <start>170</start>
      <end>171</end>
      <status>unmodified</status>
      <modifiedWord/>
      <trackRevisions>false</trackRevisions>
    </reviewItem>
    <reviewItem>
      <errorID>03f07b13-3823-4752-bba7-aa4d9af5cba8</errorID>
      <errorWord>：</errorWord>
      <group>L1_Format</group>
      <groupName>格式问题</groupName>
      <ability>L2_HalfPunc_CN</ability>
      <abilityName>全半角问题</abilityName>
      <candidateList>
        <item>:</item>
      </candidateList>
      <explain>文本全半角错误。</explain>
      <paraID>3D17B7FA</paraID>
      <start>180</start>
      <end>181</end>
      <status>unmodified</status>
      <modifiedWord/>
      <trackRevisions>false</trackRevisions>
    </reviewItem>
    <reviewItem>
      <errorID>2239b747-971f-459b-85f9-42dd928dbecf</errorID>
      <errorWord>：</errorWord>
      <group>L1_Format</group>
      <groupName>格式问题</groupName>
      <ability>L2_HalfPunc_CN</ability>
      <abilityName>全半角问题</abilityName>
      <candidateList>
        <item>:</item>
      </candidateList>
      <explain>文本全半角错误。</explain>
      <paraID>3D17B7FA</paraID>
      <start>190</start>
      <end>191</end>
      <status>unmodified</status>
      <modifiedWord/>
      <trackRevisions>false</trackRevisions>
    </reviewItem>
    <reviewItem>
      <errorID>ae926aed-2edd-4dcc-911e-6afe8ef69df1</errorID>
      <errorWord>：</errorWord>
      <group>L1_Format</group>
      <groupName>格式问题</groupName>
      <ability>L2_HalfPunc_CN</ability>
      <abilityName>全半角问题</abilityName>
      <candidateList>
        <item>:</item>
      </candidateList>
      <explain>文本全半角错误。</explain>
      <paraID>3D17B7FA</paraID>
      <start>200</start>
      <end>201</end>
      <status>unmodified</status>
      <modifiedWord/>
      <trackRevisions>false</trackRevisions>
    </reviewItem>
    <reviewItem>
      <errorID>cc742438-4423-4d1e-8762-1e94b10d397d</errorID>
      <errorWord>：</errorWord>
      <group>L1_Format</group>
      <groupName>格式问题</groupName>
      <ability>L2_HalfPunc_CN</ability>
      <abilityName>全半角问题</abilityName>
      <candidateList>
        <item>:</item>
      </candidateList>
      <explain>文本全半角错误。</explain>
      <paraID>3D17B7FA</paraID>
      <start>210</start>
      <end>211</end>
      <status>unmodified</status>
      <modifiedWord/>
      <trackRevisions>false</trackRevisions>
    </reviewItem>
    <reviewItem>
      <errorID>65e604d2-9b6d-4428-8a8c-799fcdc6c37a</errorID>
      <errorWord>：</errorWord>
      <group>L1_Format</group>
      <groupName>格式问题</groupName>
      <ability>L2_HalfPunc_CN</ability>
      <abilityName>全半角问题</abilityName>
      <candidateList>
        <item>:</item>
      </candidateList>
      <explain>文本全半角错误。</explain>
      <paraID>3D17B7FA</paraID>
      <start>220</start>
      <end>221</end>
      <status>unmodified</status>
      <modifiedWord/>
      <trackRevisions>false</trackRevisions>
    </reviewItem>
    <reviewItem>
      <errorID>a0e5ccac-1bec-42ef-86da-99e81e01ab3d</errorID>
      <errorWord>：</errorWord>
      <group>L1_Format</group>
      <groupName>格式问题</groupName>
      <ability>L2_HalfPunc_CN</ability>
      <abilityName>全半角问题</abilityName>
      <candidateList>
        <item>:</item>
      </candidateList>
      <explain>文本全半角错误。</explain>
      <paraID>3D17B7FA</paraID>
      <start>230</start>
      <end>231</end>
      <status>unmodified</status>
      <modifiedWord/>
      <trackRevisions>false</trackRevisions>
    </reviewItem>
    <reviewItem>
      <errorID>af52af05-68e7-4d5f-af1b-544b4555802e</errorID>
      <errorWord>：</errorWord>
      <group>L1_Format</group>
      <groupName>格式问题</groupName>
      <ability>L2_HalfPunc_CN</ability>
      <abilityName>全半角问题</abilityName>
      <candidateList>
        <item>:</item>
      </candidateList>
      <explain>文本全半角错误。</explain>
      <paraID>3D17B7FA</paraID>
      <start>240</start>
      <end>241</end>
      <status>unmodified</status>
      <modifiedWord/>
      <trackRevisions>false</trackRevisions>
    </reviewItem>
    <reviewItem>
      <errorID>5a78dadd-120a-4136-b98f-443567a3aaa0</errorID>
      <errorWord>：</errorWord>
      <group>L1_Format</group>
      <groupName>格式问题</groupName>
      <ability>L2_HalfPunc_CN</ability>
      <abilityName>全半角问题</abilityName>
      <candidateList>
        <item>:</item>
      </candidateList>
      <explain>文本全半角错误。</explain>
      <paraID>3D17B7FA</paraID>
      <start>249</start>
      <end>250</end>
      <status>unmodified</status>
      <modifiedWord/>
      <trackRevisions>false</trackRevisions>
    </reviewItem>
    <reviewItem>
      <errorID>cef8d3d3-fe2b-49af-a5f8-08fcc68b0378</errorID>
      <errorWord>：</errorWord>
      <group>L1_Format</group>
      <groupName>格式问题</groupName>
      <ability>L2_HalfPunc_CN</ability>
      <abilityName>全半角问题</abilityName>
      <candidateList>
        <item>:</item>
      </candidateList>
      <explain>文本全半角错误。</explain>
      <paraID>3D17B7FA</paraID>
      <start>258</start>
      <end>259</end>
      <status>unmodified</status>
      <modifiedWord/>
      <trackRevisions>false</trackRevisions>
    </reviewItem>
    <reviewItem>
      <errorID>b505d0de-e170-4e22-b6e4-d88f53060726</errorID>
      <errorWord>：</errorWord>
      <group>L1_Format</group>
      <groupName>格式问题</groupName>
      <ability>L2_HalfPunc_CN</ability>
      <abilityName>全半角问题</abilityName>
      <candidateList>
        <item>:</item>
      </candidateList>
      <explain>文本全半角错误。</explain>
      <paraID>3D17B7FA</paraID>
      <start>267</start>
      <end>268</end>
      <status>unmodified</status>
      <modifiedWord/>
      <trackRevisions>false</trackRevisions>
    </reviewItem>
    <reviewItem>
      <errorID>a5becbb8-4e07-4d8d-b39c-4da04e17e6ca</errorID>
      <errorWord>：</errorWord>
      <group>L1_Format</group>
      <groupName>格式问题</groupName>
      <ability>L2_HalfPunc_CN</ability>
      <abilityName>全半角问题</abilityName>
      <candidateList>
        <item>:</item>
      </candidateList>
      <explain>文本全半角错误。</explain>
      <paraID>3D17B7FA</paraID>
      <start>276</start>
      <end>277</end>
      <status>unmodified</status>
      <modifiedWord/>
      <trackRevisions>false</trackRevisions>
    </reviewItem>
    <reviewItem>
      <errorID>2dbe0de6-d175-44dd-b670-67669faeb0a7</errorID>
      <errorWord>：</errorWord>
      <group>L1_Format</group>
      <groupName>格式问题</groupName>
      <ability>L2_HalfPunc_CN</ability>
      <abilityName>全半角问题</abilityName>
      <candidateList>
        <item>:</item>
      </candidateList>
      <explain>文本全半角错误。</explain>
      <paraID>3D17B7FA</paraID>
      <start>285</start>
      <end>286</end>
      <status>unmodified</status>
      <modifiedWord/>
      <trackRevisions>false</trackRevisions>
    </reviewItem>
    <reviewItem>
      <errorID>62639282-06ed-431c-94ad-5fe5c2ee5716</errorID>
      <errorWord>：</errorWord>
      <group>L1_Format</group>
      <groupName>格式问题</groupName>
      <ability>L2_HalfPunc_CN</ability>
      <abilityName>全半角问题</abilityName>
      <candidateList>
        <item>:</item>
      </candidateList>
      <explain>文本全半角错误。</explain>
      <paraID>3D17B7FA</paraID>
      <start>294</start>
      <end>295</end>
      <status>unmodified</status>
      <modifiedWord/>
      <trackRevisions>false</trackRevisions>
    </reviewItem>
    <reviewItem>
      <errorID>d527b764-5200-41fb-a314-cf1b48d22145</errorID>
      <errorWord>：</errorWord>
      <group>L1_Format</group>
      <groupName>格式问题</groupName>
      <ability>L2_HalfPunc_CN</ability>
      <abilityName>全半角问题</abilityName>
      <candidateList>
        <item>:</item>
      </candidateList>
      <explain>文本全半角错误。</explain>
      <paraID>3D17B7FA</paraID>
      <start>304</start>
      <end>305</end>
      <status>unmodified</status>
      <modifiedWord/>
      <trackRevisions>false</trackRevisions>
    </reviewItem>
    <reviewItem>
      <errorID>f6869a08-e6a0-424c-a0dd-a7779c2ff9c7</errorID>
      <errorWord>：</errorWord>
      <group>L1_Format</group>
      <groupName>格式问题</groupName>
      <ability>L2_HalfPunc_CN</ability>
      <abilityName>全半角问题</abilityName>
      <candidateList>
        <item>:</item>
      </candidateList>
      <explain>文本全半角错误。</explain>
      <paraID>3D17B7FA</paraID>
      <start>313</start>
      <end>314</end>
      <status>unmodified</status>
      <modifiedWord/>
      <trackRevisions>false</trackRevisions>
    </reviewItem>
    <reviewItem>
      <errorID>09d368c1-200c-4853-af4b-1076336484af</errorID>
      <errorWord>：</errorWord>
      <group>L1_Format</group>
      <groupName>格式问题</groupName>
      <ability>L2_HalfPunc_CN</ability>
      <abilityName>全半角问题</abilityName>
      <candidateList>
        <item>:</item>
      </candidateList>
      <explain>文本全半角错误。</explain>
      <paraID>3D17B7FA</paraID>
      <start>323</start>
      <end>324</end>
      <status>unmodified</status>
      <modifiedWord/>
      <trackRevisions>false</trackRevisions>
    </reviewItem>
    <reviewItem>
      <errorID>8414c758-b872-4a1f-9adf-4ecf93af632c</errorID>
      <errorWord>：</errorWord>
      <group>L1_Format</group>
      <groupName>格式问题</groupName>
      <ability>L2_HalfPunc_CN</ability>
      <abilityName>全半角问题</abilityName>
      <candidateList>
        <item>:</item>
      </candidateList>
      <explain>文本全半角错误。</explain>
      <paraID>3D17B7FA</paraID>
      <start>332</start>
      <end>333</end>
      <status>unmodified</status>
      <modifiedWord/>
      <trackRevisions>false</trackRevisions>
    </reviewItem>
    <reviewItem>
      <errorID>f6fee78d-4564-462f-bc49-c91ef0cb257b</errorID>
      <errorWord>：</errorWord>
      <group>L1_Format</group>
      <groupName>格式问题</groupName>
      <ability>L2_HalfPunc_CN</ability>
      <abilityName>全半角问题</abilityName>
      <candidateList>
        <item>:</item>
      </candidateList>
      <explain>文本全半角错误。</explain>
      <paraID>3D17B7FA</paraID>
      <start>342</start>
      <end>343</end>
      <status>unmodified</status>
      <modifiedWord/>
      <trackRevisions>false</trackRevisions>
    </reviewItem>
    <reviewItem>
      <errorID>9190a700-5117-49ae-87f4-bcacaedac437</errorID>
      <errorWord>：</errorWord>
      <group>L1_Format</group>
      <groupName>格式问题</groupName>
      <ability>L2_HalfPunc_CN</ability>
      <abilityName>全半角问题</abilityName>
      <candidateList>
        <item>:</item>
      </candidateList>
      <explain>文本全半角错误。</explain>
      <paraID>3D17B7FA</paraID>
      <start>351</start>
      <end>352</end>
      <status>unmodified</status>
      <modifiedWord/>
      <trackRevisions>false</trackRevisions>
    </reviewItem>
    <reviewItem>
      <errorID>4d4ce4fa-2e7d-4031-9d71-2bc68ec4897d</errorID>
      <errorWord>：</errorWord>
      <group>L1_Format</group>
      <groupName>格式问题</groupName>
      <ability>L2_HalfPunc_CN</ability>
      <abilityName>全半角问题</abilityName>
      <candidateList>
        <item>:</item>
      </candidateList>
      <explain>文本全半角错误。</explain>
      <paraID>3D17B7FA</paraID>
      <start>361</start>
      <end>362</end>
      <status>unmodified</status>
      <modifiedWord/>
      <trackRevisions>false</trackRevisions>
    </reviewItem>
    <reviewItem>
      <errorID>f435e085-c409-49e3-8974-29fbf64c5e5e</errorID>
      <errorWord>：</errorWord>
      <group>L1_Format</group>
      <groupName>格式问题</groupName>
      <ability>L2_HalfPunc_CN</ability>
      <abilityName>全半角问题</abilityName>
      <candidateList>
        <item>:</item>
      </candidateList>
      <explain>文本全半角错误。</explain>
      <paraID>3D17B7FA</paraID>
      <start>371</start>
      <end>372</end>
      <status>unmodified</status>
      <modifiedWord/>
      <trackRevisions>false</trackRevisions>
    </reviewItem>
    <reviewItem>
      <errorID>9a1c45b4-8629-4497-b3fb-e65bf0b024bd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6779EB04</paraID>
      <start>0</start>
      <end>2</end>
      <status>unmodified</status>
      <modifiedWord/>
      <trackRevisions>false</trackRevisions>
    </reviewItem>
    <reviewItem>
      <errorID>a98543a0-d733-4d86-8918-045fbba9c982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259691E1</paraID>
      <start>0</start>
      <end>2</end>
      <status>unmodified</status>
      <modifiedWord/>
      <trackRevisions>false</trackRevisions>
    </reviewItem>
    <reviewItem>
      <errorID>1030a6e4-e83a-426c-b781-56dde920ecb7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10960CE</paraID>
      <start>0</start>
      <end>2</end>
      <status>unmodified</status>
      <modifiedWord/>
      <trackRevisions>false</trackRevisions>
    </reviewItem>
    <reviewItem>
      <errorID>e9bfb8f5-d57a-4c3c-8a78-2f957f214ddd</errorID>
      <errorWord>（</errorWord>
      <group>L1_Punc</group>
      <groupName>标点问题</groupName>
      <ability>L2_Punc_CN</ability>
      <abilityName>标点符号问题</abilityName>
      <candidateList/>
      <explain>同一形式括号套用。</explain>
      <paraID>61A691B0</paraID>
      <start>32</start>
      <end>33</end>
      <status>unmodified</status>
      <modifiedWord/>
      <trackRevisions>false</trackRevisions>
    </reviewItem>
    <reviewItem>
      <errorID>149180f9-4d54-449b-82fe-c4894acfa19d</errorID>
      <errorWord>）</errorWord>
      <group>L1_Punc</group>
      <groupName>标点问题</groupName>
      <ability>L2_Punc_CN</ability>
      <abilityName>标点符号问题</abilityName>
      <candidateList/>
      <explain>同一形式括号套用。</explain>
      <paraID>61A691B0</paraID>
      <start>35</start>
      <end>36</end>
      <status>unmodified</status>
      <modifiedWord/>
      <trackRevisions>false</trackRevisions>
    </reviewItem>
    <reviewItem>
      <errorID>1ca36dcb-beb9-4f2a-8b41-c94b01d495b6</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ADB646C</paraID>
      <start>26</start>
      <end>30</end>
      <status>unmodified</status>
      <modifiedWord/>
      <trackRevisions>false</trackRevisions>
    </reviewItem>
    <reviewItem>
      <errorID>e60e785e-a571-450f-852e-03d9f0e18301</errorID>
      <errorWord>其它</errorWord>
      <group>L1_Word</group>
      <groupName>字词问题</groupName>
      <ability>L2_Alias</ability>
      <abilityName>也作/曾用词</abilityName>
      <candidateList>
        <item>其他</item>
      </candidateList>
      <explain>词汇[其它]为不规范表述或旧称，其规范书面表述为[其他]。</explain>
      <paraID>30663196</paraID>
      <start>19</start>
      <end>21</end>
      <status>unmodified</status>
      <modifiedWord/>
      <trackRevisions>false</trackRevisions>
    </reviewItem>
    <reviewItem>
      <errorID>2e116473-27e0-479f-a59f-d41c5e1c5b72</errorID>
      <errorWord>法律、法规执行</errorWord>
      <group>L1_Word</group>
      <groupName>字词问题</groupName>
      <ability>L2_Typo</ability>
      <abilityName>字词错误</abilityName>
      <candidateList>
        <item>法律法规执行</item>
      </candidateList>
      <explain/>
      <paraID>30663196</paraID>
      <start>31</start>
      <end>38</end>
      <status>unmodified</status>
      <modifiedWord/>
      <trackRevisions>false</trackRevisions>
    </reviewItem>
    <reviewItem>
      <errorID>1311ee06-6c5e-46b9-8abf-25557f58c5eb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593122F</paraID>
      <start>0</start>
      <end>2</end>
      <status>unmodified</status>
      <modifiedWord/>
      <trackRevisions>false</trackRevisions>
    </reviewItem>
    <reviewItem>
      <errorID>906d6b7d-832f-4d0c-b40d-31269b6346a5</errorID>
      <errorWord>法律、法规</errorWord>
      <group>L1_Word</group>
      <groupName>字词问题</groupName>
      <ability>L2_Typo</ability>
      <abilityName>字词错误</abilityName>
      <candidateList>
        <item>法律法规</item>
      </candidateList>
      <explain/>
      <paraID>5B9C04BD</paraID>
      <start>26</start>
      <end>31</end>
      <status>unmodified</status>
      <modifiedWord/>
      <trackRevisions>false</trackRevisions>
    </reviewItem>
    <reviewItem>
      <errorID>bcd74a0b-8ff7-4fb5-908c-26c36e4f95d7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59BEE784</paraID>
      <start>0</start>
      <end>2</end>
      <status>unmodified</status>
      <modifiedWord/>
      <trackRevisions>false</trackRevisions>
    </reviewItem>
    <reviewItem>
      <errorID>0b061c50-f11b-45a7-a85e-e7dc542059e1</errorID>
      <errorWord>接受</errorWord>
      <group>L1_Word</group>
      <groupName>字词问题</groupName>
      <ability>L2_Typo</ability>
      <abilityName>字词错误</abilityName>
      <candidateList>
        <item>接收</item>
      </candidateList>
      <explain>存在发音相同字词的误用。</explain>
      <paraID>16C4D078</paraID>
      <start>7</start>
      <end>9</end>
      <status>unmodified</status>
      <modifiedWord/>
      <trackRevisions>false</trackRevisions>
    </reviewItem>
    <reviewItem>
      <errorID>a81ea1e8-97e0-4d06-9417-25f36cae1ad3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27E4E478</paraID>
      <start>0</start>
      <end>2</end>
      <status>unmodified</status>
      <modifiedWord/>
      <trackRevisions>false</trackRevisions>
    </reviewItem>
    <reviewItem>
      <errorID>9c257647-6c5d-4ef5-b18c-7d67d3eb0bf5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2ADEE075</paraID>
      <start>0</start>
      <end>2</end>
      <status>unmodified</status>
      <modifiedWord/>
      <trackRevisions>false</trackRevisions>
    </reviewItem>
    <reviewItem>
      <errorID>cce5f9d6-81e9-483b-bd9a-b9de820c3ebb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4AB22B27</paraID>
      <start>0</start>
      <end>2</end>
      <status>unmodified</status>
      <modifiedWord/>
      <trackRevisions>false</trackRevisions>
    </reviewItem>
    <reviewItem>
      <errorID>da330cfa-3b1e-4f89-af0d-03a4f231d70a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1411FA1F</paraID>
      <start>0</start>
      <end>2</end>
      <status>unmodified</status>
      <modifiedWord/>
      <trackRevisions>false</trackRevisions>
    </reviewItem>
    <reviewItem>
      <errorID>ac66fd35-5a65-422f-ac7f-86f56dbe2ea3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4E9A2E5E</paraID>
      <start>0</start>
      <end>2</end>
      <status>unmodified</status>
      <modifiedWord/>
      <trackRevisions>false</trackRevisions>
    </reviewItem>
    <reviewItem>
      <errorID>43cf8dba-8ef2-4f01-9569-11af8eca62a9</errorID>
      <errorWord>、以及</errorWord>
      <group>L1_Punc</group>
      <groupName>标点问题</groupName>
      <ability>L2_Punc_CN</ability>
      <abilityName>标点符号问题</abilityName>
      <candidateList>
        <item>，以及</item>
      </candidateList>
      <explain>连接词前后不宜使用顿号，建议使用逗号。</explain>
      <paraID> C414C10</paraID>
      <start>11</start>
      <end>14</end>
      <status>unmodified</status>
      <modifiedWord/>
      <trackRevisions>false</trackRevisions>
    </reviewItem>
    <reviewItem>
      <errorID>8bb43682-44cf-4eda-80c1-c2be618b70d3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47F3E47C</paraID>
      <start>0</start>
      <end>2</end>
      <status>unmodified</status>
      <modifiedWord/>
      <trackRevisions>false</trackRevisions>
    </reviewItem>
    <reviewItem>
      <errorID>2c729a9b-6061-47d4-9dfa-f05f56249ad9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252B206D</paraID>
      <start>0</start>
      <end>2</end>
      <status>unmodified</status>
      <modifiedWord/>
      <trackRevisions>false</trackRevisions>
    </reviewItem>
    <reviewItem>
      <errorID>f6492b28-0de1-44c9-ab48-bff60ba84cd2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22012A48</paraID>
      <start>0</start>
      <end>3</end>
      <status>unmodified</status>
      <modifiedWord/>
      <trackRevisions>false</trackRevisions>
    </reviewItem>
    <reviewItem>
      <errorID>70da09bb-d5bb-43b0-8ea1-3166dc8fabcc</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22012A48</paraID>
      <start>19</start>
      <end>21</end>
      <status>unmodified</status>
      <modifiedWord/>
      <trackRevisions>false</trackRevisions>
    </reviewItem>
    <reviewItem>
      <errorID>c4f41e15-ccd0-421f-a713-dd558047cb6d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2269FD3F</paraID>
      <start>0</start>
      <end>3</end>
      <status>unmodified</status>
      <modifiedWord/>
      <trackRevisions>false</trackRevisions>
    </reviewItem>
    <reviewItem>
      <errorID>c6d87b33-0f6d-40c6-b51e-34583dc5a973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6E12545</paraID>
      <start>0</start>
      <end>3</end>
      <status>unmodified</status>
      <modifiedWord/>
      <trackRevisions>false</trackRevisions>
    </reviewItem>
    <reviewItem>
      <errorID>674374f6-bce7-49f7-9d79-bb8c9ef73208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1A70A3F3</paraID>
      <start>0</start>
      <end>3</end>
      <status>unmodified</status>
      <modifiedWord/>
      <trackRevisions>false</trackRevisions>
    </reviewItem>
    <reviewItem>
      <errorID>a9485561-5278-46d6-ac50-be517d950b7a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29B2ACE2</paraID>
      <start>0</start>
      <end>3</end>
      <status>unmodified</status>
      <modifiedWord/>
      <trackRevisions>false</trackRevisions>
    </reviewItem>
    <reviewItem>
      <errorID>ec7f141b-3d00-4eac-9f4d-8932b5399a0e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14A805BF</paraID>
      <start>0</start>
      <end>3</end>
      <status>unmodified</status>
      <modifiedWord/>
      <trackRevisions>false</trackRevisions>
    </reviewItem>
    <reviewItem>
      <errorID>55087575-f6a5-46c5-b38d-48ca805ae07f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76CA98EF</paraID>
      <start>0</start>
      <end>3</end>
      <status>unmodified</status>
      <modifiedWord/>
      <trackRevisions>false</trackRevisions>
    </reviewItem>
    <reviewItem>
      <errorID>b8434793-9536-49d7-9871-7d3f2ffbabe0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1A41A1CB</paraID>
      <start>0</start>
      <end>3</end>
      <status>unmodified</status>
      <modifiedWord/>
      <trackRevisions>false</trackRevisions>
    </reviewItem>
    <reviewItem>
      <errorID>6aa2f353-ac5d-46b9-8675-8f4aacd9e660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286D6E0C</paraID>
      <start>0</start>
      <end>3</end>
      <status>unmodified</status>
      <modifiedWord/>
      <trackRevisions>false</trackRevisions>
    </reviewItem>
    <reviewItem>
      <errorID>c5cbe77e-4a68-43bc-bc41-c9b394a761fb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43D869A8</paraID>
      <start>196</start>
      <end>199</end>
      <status>unmodified</status>
      <modifiedWord/>
      <trackRevisions>false</trackRevisions>
    </reviewItem>
    <reviewItem>
      <errorID>6bb308c6-d0ec-4ff6-ad46-19f761f78105</errorID>
      <errorWord>中国政府出版奖</errorWord>
      <group>L1_Political</group>
      <groupName>政治性问题</groupName>
      <ability>L2_Unpolitical</ability>
      <abilityName>政治敏感错误</abilityName>
      <candidateList>
        <item>中国出版政府奖</item>
      </candidateList>
      <explain/>
      <paraID> 895EE60</paraID>
      <start>121</start>
      <end>128</end>
      <status>unmodified</status>
      <modifiedWord/>
      <trackRevisions>false</trackRevisions>
    </reviewItem>
    <reviewItem>
      <errorID>12e0c11c-830f-4258-aa8f-2e1099528edb</errorID>
      <errorWord>截止</errorWord>
      <group>L1_Word</group>
      <groupName>字词问题</groupName>
      <ability>L2_Typo</ability>
      <abilityName>字词错误</abilityName>
      <candidateList>
        <item>截至</item>
      </candidateList>
      <explain>存在发音相同字词的误用。</explain>
      <paraID>53E9B54D</paraID>
      <start>85</start>
      <end>87</end>
      <status>unmodified</status>
      <modifiedWord/>
      <trackRevisions>false</trackRevisions>
    </reviewItem>
    <reviewItem>
      <errorID>6c132d8b-aac3-49b0-a0c8-169e4fe73e88</errorID>
      <errorWord>中国政府出版奖</errorWord>
      <group>L1_Political</group>
      <groupName>政治性问题</groupName>
      <ability>L2_Unpolitical</ability>
      <abilityName>政治敏感错误</abilityName>
      <candidateList>
        <item>中国出版政府奖</item>
      </candidateList>
      <explain/>
      <paraID>1C9C2B1E</paraID>
      <start>119</start>
      <end>126</end>
      <status>unmodified</status>
      <modifiedWord/>
      <trackRevisions>false</trackRevisions>
    </reviewItem>
    <reviewItem>
      <errorID>34c096aa-3ba8-4716-b278-1b1d78f2c4c9</errorID>
      <errorWord>截止</errorWord>
      <group>L1_Word</group>
      <groupName>字词问题</groupName>
      <ability>L2_Typo</ability>
      <abilityName>字词错误</abilityName>
      <candidateList>
        <item>截至</item>
      </candidateList>
      <explain>存在发音相同字词的误用。</explain>
      <paraID>70771B4C</paraID>
      <start>85</start>
      <end>87</end>
      <status>unmodified</status>
      <modifiedWord/>
      <trackRevisions>false</trackRevisions>
    </reviewItem>
    <reviewItem>
      <errorID>a77cde34-120b-4084-90b5-7b5a1defc84b</errorID>
      <errorWord>其它机器</errorWord>
      <group>L1_Word</group>
      <groupName>字词问题</groupName>
      <ability>L2_Alias</ability>
      <abilityName>也作/曾用词</abilityName>
      <candidateList>
        <item>其他机器</item>
      </candidateList>
      <explain>词汇[其它机器]为不规范表述或旧称，其规范书面表述为[其他机器]。</explain>
      <paraID>16924C2F</paraID>
      <start>256</start>
      <end>260</end>
      <status>unmodified</status>
      <modifiedWord/>
      <trackRevisions>false</trackRevisions>
    </reviewItem>
    <reviewItem>
      <errorID>652bbb91-00b0-4b62-b8db-ae53e5396714</errorID>
      <errorWord>其它机器</errorWord>
      <group>L1_Word</group>
      <groupName>字词问题</groupName>
      <ability>L2_Alias</ability>
      <abilityName>也作/曾用词</abilityName>
      <candidateList>
        <item>其他机器</item>
      </candidateList>
      <explain>词汇[其它机器]为不规范表述或旧称，其规范书面表述为[其他机器]。</explain>
      <paraID>16924C2F</paraID>
      <start>536</start>
      <end>540</end>
      <status>unmodified</status>
      <modifiedWord/>
      <trackRevisions>false</trackRevisions>
    </reviewItem>
    <reviewItem>
      <errorID>937b03c4-497f-4d36-80d9-d70f51340c46</errorID>
      <errorWord>两次</errorWord>
      <group>L1_Word</group>
      <groupName>字词问题</groupName>
      <ability>L2_Typo</ability>
      <abilityName>字词错误</abilityName>
      <candidateList>
        <item>次</item>
      </candidateList>
      <explain/>
      <paraID> 858002D</paraID>
      <start>52</start>
      <end>54</end>
      <status>unmodified</status>
      <modifiedWord/>
      <trackRevisions>false</trackRevisions>
    </reviewItem>
    <reviewItem>
      <errorID>32fe3ee7-daf9-4db3-9fd8-d0a7400879a3</errorID>
      <errorWord>无线通讯网络</errorWord>
      <group>L1_Word</group>
      <groupName>字词问题</groupName>
      <ability>L2_Typo</ability>
      <abilityName>字词错误</abilityName>
      <candidateList>
        <item>无线通信网络</item>
      </candidateList>
      <explain/>
      <paraID>326CA4E2</paraID>
      <start>15</start>
      <end>21</end>
      <status>unmodified</status>
      <modifiedWord/>
      <trackRevisions>false</trackRevisions>
    </reviewItem>
    <reviewItem>
      <errorID>d3ab4281-dc07-4601-8b9b-56a9b829366e</errorID>
      <errorWord>、等</errorWord>
      <group>L1_Punc</group>
      <groupName>标点问题</groupName>
      <ability>L2_Punc_CN</ability>
      <abilityName>标点符号问题</abilityName>
      <candidateList>
        <item>等</item>
      </candidateList>
      <explain>“及”“和”“等”连词前不宜使用顿号，建议删除（或使用逗号）。</explain>
      <paraID>326CA4E2</paraID>
      <start>116</start>
      <end>118</end>
      <status>unmodified</status>
      <modifiedWord/>
      <trackRevisions>false</trackRevisions>
    </reviewItem>
    <reviewItem>
      <errorID>d6042f81-9a02-42ea-85d1-2a42e594cc28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3D1E7411</paraID>
      <start>0</start>
      <end>2</end>
      <status>unmodified</status>
      <modifiedWord/>
      <trackRevisions>false</trackRevisions>
    </reviewItem>
    <reviewItem>
      <errorID>aac6da33-52ef-47a2-9b8d-80f6c7431f50</errorID>
      <errorWord>帐号密码</errorWord>
      <group>L1_Word</group>
      <groupName>字词问题</groupName>
      <ability>L2_Alias</ability>
      <abilityName>也作/曾用词</abilityName>
      <candidateList>
        <item>账号密码</item>
      </candidateList>
      <explain>词汇[帐号密码]为不规范表述或旧称，其规范书面表述为[账号密码]。</explain>
      <paraID>3D1E7411</paraID>
      <start>99</start>
      <end>103</end>
      <status>unmodified</status>
      <modifiedWord/>
      <trackRevisions>false</trackRevisions>
    </reviewItem>
    <reviewItem>
      <errorID>29ce2243-4b58-41e1-a5ba-5db3c7831ee4</errorID>
      <errorWord>流程</errorWord>
      <group>L1_Word</group>
      <groupName>字词问题</groupName>
      <ability>L2_Typo</ability>
      <abilityName>字词错误</abilityName>
      <candidateList>
        <item>流畅</item>
      </candidateList>
      <explain/>
      <paraID>3D1E7411</paraID>
      <start>792</start>
      <end>794</end>
      <status>unmodified</status>
      <modifiedWord/>
      <trackRevisions>false</trackRevisions>
    </reviewItem>
    <reviewItem>
      <errorID>4ea9a2ac-2d54-4454-923c-62b4024c2404</errorID>
      <errorWord>实现在</errorWord>
      <group>L1_Word</group>
      <groupName>字词问题</groupName>
      <ability>L2_Typo</ability>
      <abilityName>字词错误</abilityName>
      <candidateList>
        <item>实现</item>
      </candidateList>
      <explain>〈动〉使成为事实：～理想。</explain>
      <paraID>3D1E7411</paraID>
      <start>945</start>
      <end>948</end>
      <status>unmodified</status>
      <modifiedWord/>
      <trackRevisions>false</trackRevisions>
    </reviewItem>
    <reviewItem>
      <errorID>60e7b333-87dd-4af1-8cbd-f9aa97f69316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A8B1662</paraID>
      <start>0</start>
      <end>2</end>
      <status>unmodified</status>
      <modifiedWord/>
      <trackRevisions>false</trackRevisions>
    </reviewItem>
    <reviewItem>
      <errorID>cefa2709-d879-4133-9786-005f0345be0c</errorID>
      <errorWord>学、思、用贯通，知、信、行统一</errorWord>
      <group>L1_Political</group>
      <groupName>政治性问题</groupName>
      <ability>L2_Keyword</ability>
      <abilityName>固定表述</abilityName>
      <candidateList>
        <item>学思用贯通、知信行统一</item>
      </candidateList>
      <explain>注意检查当前固定表述标点是否使用规范。</explain>
      <paraID>19D6D6BC</paraID>
      <start>355</start>
      <end>370</end>
      <status>unmodified</status>
      <modifiedWord/>
      <trackRevisions>false</trackRevisions>
    </reviewItem>
    <reviewItem>
      <errorID>80f7c458-773d-4352-be91-c7e1cb11d542</errorID>
      <errorWord>组织部分</errorWord>
      <group>L1_Word</group>
      <groupName>字词问题</groupName>
      <ability>L2_Typo</ability>
      <abilityName>字词错误</abilityName>
      <candidateList>
        <item>组成部分</item>
      </candidateList>
      <explain/>
      <paraID>19D6D6BC</paraID>
      <start>503</start>
      <end>507</end>
      <status>unmodified</status>
      <modifiedWord/>
      <trackRevisions>false</trackRevisions>
    </reviewItem>
    <reviewItem>
      <errorID>4dcec2c7-ce82-40b8-8ce0-ef543dd84666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4F9F6D95</paraID>
      <start>0</start>
      <end>2</end>
      <status>unmodified</status>
      <modifiedWord/>
      <trackRevisions>false</trackRevisions>
    </reviewItem>
    <reviewItem>
      <errorID>dcb97a37-b327-4aea-ba5b-1e02e13eb60e</errorID>
      <errorWord>（</errorWord>
      <group>L1_Punc</group>
      <groupName>标点问题</groupName>
      <ability>L2_Punc_CN</ability>
      <abilityName>标点符号问题</abilityName>
      <candidateList/>
      <explain>同一形式括号套用。</explain>
      <paraID>59081461</paraID>
      <start>175</start>
      <end>176</end>
      <status>unmodified</status>
      <modifiedWord/>
      <trackRevisions>false</trackRevisions>
    </reviewItem>
    <reviewItem>
      <errorID>ea54ad5e-98f9-478e-a08e-e2a713ff8613</errorID>
      <errorWord>）</errorWord>
      <group>L1_Punc</group>
      <groupName>标点问题</groupName>
      <ability>L2_Punc_CN</ability>
      <abilityName>标点符号问题</abilityName>
      <candidateList/>
      <explain>同一形式括号套用。</explain>
      <paraID>59081461</paraID>
      <start>178</start>
      <end>179</end>
      <status>unmodified</status>
      <modifiedWord/>
      <trackRevisions>false</trackRevisions>
    </reviewItem>
    <reviewItem>
      <errorID>cafd3116-06c6-414a-90ac-c9bc96d46755</errorID>
      <errorWord>、以及</errorWord>
      <group>L1_Punc</group>
      <groupName>标点问题</groupName>
      <ability>L2_Punc_CN</ability>
      <abilityName>标点符号问题</abilityName>
      <candidateList>
        <item>，以及</item>
      </candidateList>
      <explain>连接词前后不宜使用顿号，建议使用逗号。</explain>
      <paraID>  A4C605</paraID>
      <start>82</start>
      <end>85</end>
      <status>unmodified</status>
      <modifiedWord/>
      <trackRevisions>false</trackRevisions>
    </reviewItem>
    <reviewItem>
      <errorID>a7cce90f-0757-46f9-bd33-30497c5cdd95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44720324</paraID>
      <start>0</start>
      <end>2</end>
      <status>unmodified</status>
      <modifiedWord/>
      <trackRevisions>false</trackRevisions>
    </reviewItem>
    <reviewItem>
      <errorID>e81a6a44-4c07-497a-aab2-0ee6480e20a2</errorID>
      <errorWord>方的</errorWord>
      <group>L1_Word</group>
      <groupName>字词问题</groupName>
      <ability>L2_Typo</ability>
      <abilityName>字词错误</abilityName>
      <candidateList>
        <item>方</item>
      </candidateList>
      <explain/>
      <paraID>44720324</paraID>
      <start>35</start>
      <end>37</end>
      <status>unmodified</status>
      <modifiedWord/>
      <trackRevisions>false</trackRevisions>
    </reviewItem>
    <reviewItem>
      <errorID>66addfb1-eb04-4cc4-acf3-ca68c8c3f7b9</errorID>
      <errorWord>(</errorWord>
      <group>L1_Format</group>
      <groupName>格式问题</groupName>
      <ability>L2_HalfPunc_CN</ability>
      <abilityName>全半角问题</abilityName>
      <candidateList>
        <item>（</item>
      </candidateList>
      <explain>文本全半角错误。</explain>
      <paraID>61F3D0FE</paraID>
      <start>3</start>
      <end>4</end>
      <status>unmodified</status>
      <modifiedWord/>
      <trackRevisions>false</trackRevisions>
    </reviewItem>
    <reviewItem>
      <errorID>9b90cfcb-9c3c-44fe-ad8e-aa54e2793df5</errorID>
      <errorWord>)</errorWord>
      <group>L1_Format</group>
      <groupName>格式问题</groupName>
      <ability>L2_HalfPunc_CN</ability>
      <abilityName>全半角问题</abilityName>
      <candidateList>
        <item>）</item>
      </candidateList>
      <explain>文本全半角错误。</explain>
      <paraID>61F3D0FE</paraID>
      <start>9</start>
      <end>10</end>
      <status>unmodified</status>
      <modifiedWord/>
      <trackRevisions>false</trackRevisions>
    </reviewItem>
    <reviewItem>
      <errorID>ddefaa7b-8053-4d24-896a-4aa5bca613f4</errorID>
      <errorWord>年年</errorWord>
      <group>L1_Word</group>
      <groupName>字词问题</groupName>
      <ability>L2_Typo</ability>
      <abilityName>字词错误</abilityName>
      <candidateList>
        <item>年</item>
      </candidateList>
      <explain/>
      <paraID>4032D90D</paraID>
      <start>99</start>
      <end>101</end>
      <status>unmodified</status>
      <modifiedWord/>
      <trackRevisions>false</trackRevisions>
    </reviewItem>
    <reviewItem>
      <errorID>e741c68e-3aab-422b-9359-b4cb1093c282</errorID>
      <errorWord>,</errorWord>
      <group>L1_Format</group>
      <groupName>格式问题</groupName>
      <ability>L2_HalfPunc_CN</ability>
      <abilityName>全半角问题</abilityName>
      <candidateList>
        <item>，</item>
      </candidateList>
      <explain>文本全半角错误。</explain>
      <paraID> 953C216</paraID>
      <start>53</start>
      <end>54</end>
      <status>unmodified</status>
      <modifiedWord/>
      <trackRevisions>false</trackRevisions>
    </reviewItem>
    <reviewItem>
      <errorID>77200fb2-75db-4c5d-a394-5931ab85b0f3</errorID>
      <errorWord>日</errorWord>
      <group>L1_Word</group>
      <groupName>字词问题</groupName>
      <ability>L2_Typo</ability>
      <abilityName>字词错误</abilityName>
      <candidateList>
        <item>日内</item>
      </candidateList>
      <explain/>
      <paraID> 953C216</paraID>
      <start>98</start>
      <end>99</end>
      <status>unmodified</status>
      <modifiedWord/>
      <trackRevisions>false</trackRevisions>
    </reviewItem>
    <reviewItem>
      <errorID>c967b3c1-bd98-4cdc-aee5-3bfa9cae4686</errorID>
      <errorWord>:</errorWord>
      <group>L1_Format</group>
      <groupName>格式问题</groupName>
      <ability>L2_HalfPunc_CN</ability>
      <abilityName>全半角问题</abilityName>
      <candidateList>
        <item>：</item>
      </candidateList>
      <explain>文本全半角错误。</explain>
      <paraID> 9460D97</paraID>
      <start>9</start>
      <end>10</end>
      <status>unmodified</status>
      <modifiedWord/>
      <trackRevisions>false</trackRevisions>
    </reviewItem>
    <reviewItem>
      <errorID>59c741ba-4f00-4238-93bf-9651b299da9e</errorID>
      <errorWord>双一流”建设</errorWord>
      <group>L1_Political</group>
      <groupName>政治性问题</groupName>
      <ability>L2_Keyword</ability>
      <abilityName>固定表述</abilityName>
      <candidateList>
        <item>“双一流”建设</item>
      </candidateList>
      <explain>注意检查当前固定表述标点是否使用规范。</explain>
      <paraID>2DD6B482</paraID>
      <start>80</start>
      <end>86</end>
      <status>unmodified</status>
      <modifiedWord/>
      <trackRevisions>false</trackRevisions>
    </reviewItem>
    <reviewItem>
      <errorID>ab413013-f4cb-4cf1-8d55-cb11641afb12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52BF9D5E</paraID>
      <start>0</start>
      <end>2</end>
      <status>unmodified</status>
      <modifiedWord/>
      <trackRevisions>false</trackRevisions>
    </reviewItem>
    <reviewItem>
      <errorID>030f31ac-b8f2-436f-840d-b0ed1a0b8c68</errorID>
      <errorWord>订</errorWord>
      <group>L1_Word</group>
      <groupName>字词问题</groupName>
      <ability>L2_Typo</ability>
      <abilityName>字词错误</abilityName>
      <candidateList>
        <item>订之</item>
      </candidateList>
      <explain/>
      <paraID>615FFA01</paraID>
      <start>9</start>
      <end>10</end>
      <status>unmodified</status>
      <modifiedWord/>
      <trackRevisions>false</trackRevisions>
    </reviewItem>
    <reviewItem>
      <errorID>d55a027b-b50c-4300-a427-082c8c53a81e</errorID>
      <errorWord>订</errorWord>
      <group>L1_Word</group>
      <groupName>字词问题</groupName>
      <ability>L2_Typo</ability>
      <abilityName>字词错误</abilityName>
      <candidateList>
        <item>订之</item>
      </candidateList>
      <explain/>
      <paraID>615FFA01</paraID>
      <start>36</start>
      <end>37</end>
      <status>unmodified</status>
      <modifiedWord/>
      <trackRevisions>false</trackRevisions>
    </reviewItem>
    <reviewItem>
      <errorID>e4ce6346-d793-403e-8485-972bb8e60ce9</errorID>
      <errorWord>两次</errorWord>
      <group>L1_Word</group>
      <groupName>字词问题</groupName>
      <ability>L2_Typo</ability>
      <abilityName>字词错误</abilityName>
      <candidateList>
        <item>次</item>
      </candidateList>
      <explain/>
      <paraID>615FFA01</paraID>
      <start>61</start>
      <end>63</end>
      <status>unmodified</status>
      <modifiedWord/>
      <trackRevisions>false</trackRevisions>
    </reviewItem>
    <reviewItem>
      <errorID>4cc8a9a9-a0cf-4d08-b2ad-b93555b4f849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1A488889</paraID>
      <start>133</start>
      <end>134</end>
      <status>unmodified</status>
      <modifiedWord/>
      <trackRevisions>false</trackRevisions>
    </reviewItem>
    <reviewItem>
      <errorID>93dddcca-51b8-45e9-a3a2-cdaf89132b48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6E10D8CD</paraID>
      <start>0</start>
      <end>2</end>
      <status>unmodified</status>
      <modifiedWord/>
      <trackRevisions>false</trackRevisions>
    </reviewItem>
    <reviewItem>
      <errorID>4d0cd4b2-050a-401e-baf4-2055f6df2b40</errorID>
      <errorWord>行业之</errorWord>
      <group>L1_Word</group>
      <groupName>字词问题</groupName>
      <ability>L2_Typo</ability>
      <abilityName>字词错误</abilityName>
      <candidateList>
        <item>行业</item>
      </candidateList>
      <explain/>
      <paraID>6E10D8CD</paraID>
      <start>20</start>
      <end>23</end>
      <status>unmodified</status>
      <modifiedWord/>
      <trackRevisions>false</trackRevisions>
    </reviewItem>
    <reviewItem>
      <errorID>71a03cc3-ee0c-48c4-9da4-076fb5cda9cb</errorID>
      <errorWord>:</errorWord>
      <group>L1_Format</group>
      <groupName>格式问题</groupName>
      <ability>L2_HalfPunc_CN</ability>
      <abilityName>全半角问题</abilityName>
      <candidateList>
        <item>：</item>
      </candidateList>
      <explain>文本全半角错误。</explain>
      <paraID>6E10D8CD</paraID>
      <start>236</start>
      <end>237</end>
      <status>unmodified</status>
      <modifiedWord/>
      <trackRevisions>false</trackRevisions>
    </reviewItem>
    <reviewItem>
      <errorID>b4d6f925-5a52-4d42-8275-a56a6873bc09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1295AA80</paraID>
      <start>0</start>
      <end>2</end>
      <status>unmodified</status>
      <modifiedWord/>
      <trackRevisions>false</trackRevisions>
    </reviewItem>
    <reviewItem>
      <errorID>ad2cf769-b3e4-455a-9276-87ec8a01207e</errorID>
      <errorWord>10大</errorWord>
      <group>L1_Word</group>
      <groupName>字词问题</groupName>
      <ability>L2_Typo</ability>
      <abilityName>字词错误</abilityName>
      <candidateList>
        <item>十大</item>
      </candidateList>
      <explain/>
      <paraID>5304AD08</paraID>
      <start>67</start>
      <end>70</end>
      <status>unmodified</status>
      <modifiedWord/>
      <trackRevisions>false</trackRevisions>
    </reviewItem>
    <reviewItem>
      <errorID>093efab5-a9c6-418b-9cac-1768cb64ce4d</errorID>
      <errorWord>10大</errorWord>
      <group>L1_Word</group>
      <groupName>字词问题</groupName>
      <ability>L2_Typo</ability>
      <abilityName>字词错误</abilityName>
      <candidateList>
        <item>十大</item>
      </candidateList>
      <explain/>
      <paraID>1A23F7E7</paraID>
      <start>67</start>
      <end>70</end>
      <status>unmodified</status>
      <modifiedWord/>
      <trackRevisions>false</trackRevisions>
    </reviewItem>
    <reviewItem>
      <errorID>d2ee570b-058e-449b-a8d6-42c66a3a0e67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775FF4E4</paraID>
      <start>0</start>
      <end>2</end>
      <status>unmodified</status>
      <modifiedWord/>
      <trackRevisions>false</trackRevisions>
    </reviewItem>
    <reviewItem>
      <errorID>9bb0b1b9-bd6f-4f05-b667-cc8494b34a2c</errorID>
      <errorWord>日</errorWord>
      <group>L1_Word</group>
      <groupName>字词问题</groupName>
      <ability>L2_Typo</ability>
      <abilityName>字词错误</abilityName>
      <candidateList>
        <item>日内</item>
      </candidateList>
      <explain/>
      <paraID>775FF4E4</paraID>
      <start>120</start>
      <end>121</end>
      <status>unmodified</status>
      <modifiedWord/>
      <trackRevisions>false</trackRevisions>
    </reviewItem>
    <reviewItem>
      <errorID>ce4d9df6-010d-4489-a3e6-d8c6cdf34305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458B0338</paraID>
      <start>0</start>
      <end>2</end>
      <status>unmodified</status>
      <modifiedWord/>
      <trackRevisions>false</trackRevisions>
    </reviewItem>
    <reviewItem>
      <errorID>a8bd70d8-fd47-4c5e-859f-211d9a28f451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34D28093</paraID>
      <start>0</start>
      <end>2</end>
      <status>unmodified</status>
      <modifiedWord/>
      <trackRevisions>false</trackRevisions>
    </reviewItem>
    <reviewItem>
      <errorID>3f06f845-5849-4955-b0d4-201d820b31cb</errorID>
      <errorWord>订</errorWord>
      <group>L1_Word</group>
      <groupName>字词问题</groupName>
      <ability>L2_Typo</ability>
      <abilityName>字词错误</abilityName>
      <candidateList>
        <item>订之</item>
      </candidateList>
      <explain/>
      <paraID>14889A0C</paraID>
      <start>9</start>
      <end>10</end>
      <status>unmodified</status>
      <modifiedWord/>
      <trackRevisions>false</trackRevisions>
    </reviewItem>
    <reviewItem>
      <errorID>114523ed-3991-4bdf-a5a9-deb7eac0367a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30383F2D</paraID>
      <start>0</start>
      <end>2</end>
      <status>unmodified</status>
      <modifiedWord/>
      <trackRevisions>false</trackRevisions>
    </reviewItem>
    <reviewItem>
      <errorID>75fc055a-8926-4aa7-81b3-de0ab910f44e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7A436245</paraID>
      <start>0</start>
      <end>2</end>
      <status>unmodified</status>
      <modifiedWord/>
      <trackRevisions>false</trackRevisions>
    </reviewItem>
    <reviewItem>
      <errorID>cd586477-6668-486f-8b45-b9ecbe77bc3b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3FD17723</paraID>
      <start>0</start>
      <end>2</end>
      <status>unmodified</status>
      <modifiedWord/>
      <trackRevisions>false</trackRevisions>
    </reviewItem>
    <reviewItem>
      <errorID>8a2422fa-1032-41e8-aa84-7eca3f29e03a</errorID>
      <errorWord>以内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3FD17723</paraID>
      <start>161</start>
      <end>163</end>
      <status>unmodified</status>
      <modifiedWord/>
      <trackRevisions>false</trackRevisions>
    </reviewItem>
    <reviewItem>
      <errorID>33a905a3-5234-4578-99bb-ff4dc18c9108</errorID>
      <errorWord>自主的知识产权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词汇“自主知识产权”在特定场景下为固定表述形式，请确认此处的“自主的知识产权”是否存在不当。</explain>
      <paraID>57ADDBA5</paraID>
      <start>1102</start>
      <end>1109</end>
      <status>unmodified</status>
      <modifiedWord/>
      <trackRevisions>false</trackRevisions>
    </reviewItem>
    <reviewItem>
      <errorID>8346c350-75ee-4384-a600-649bb612a6da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14D315C6</paraID>
      <start>0</start>
      <end>2</end>
      <status>unmodified</status>
      <modifiedWord/>
      <trackRevisions>false</trackRevisions>
    </reviewItem>
    <reviewItem>
      <errorID>aed5233b-6ad2-4a6c-acf1-ab86de836bc5</errorID>
      <errorWord>(</errorWord>
      <group>L1_Format</group>
      <groupName>格式问题</groupName>
      <ability>L2_HalfPunc_CN</ability>
      <abilityName>全半角问题</abilityName>
      <candidateList>
        <item>（</item>
      </candidateList>
      <explain>文本全半角错误。</explain>
      <paraID>14D315C6</paraID>
      <start>42</start>
      <end>43</end>
      <status>unmodified</status>
      <modifiedWord/>
      <trackRevisions>false</trackRevisions>
    </reviewItem>
    <reviewItem>
      <errorID>a4757e41-81a1-45f8-b37b-bac0332a2b4f</errorID>
      <errorWord>)</errorWord>
      <group>L1_Format</group>
      <groupName>格式问题</groupName>
      <ability>L2_HalfPunc_CN</ability>
      <abilityName>全半角问题</abilityName>
      <candidateList>
        <item>）</item>
      </candidateList>
      <explain>文本全半角错误。</explain>
      <paraID>14D315C6</paraID>
      <start>61</start>
      <end>62</end>
      <status>unmodified</status>
      <modifiedWord/>
      <trackRevisions>false</trackRevisions>
    </reviewItem>
    <reviewItem>
      <errorID>959a7f8a-e10b-40bb-bc4c-f229ea8fee41</errorID>
      <errorWord>(</errorWord>
      <group>L1_Format</group>
      <groupName>格式问题</groupName>
      <ability>L2_HalfPunc_CN</ability>
      <abilityName>全半角问题</abilityName>
      <candidateList>
        <item>（</item>
      </candidateList>
      <explain>文本全半角错误。</explain>
      <paraID>14D315C6</paraID>
      <start>66</start>
      <end>67</end>
      <status>unmodified</status>
      <modifiedWord/>
      <trackRevisions>false</trackRevisions>
    </reviewItem>
    <reviewItem>
      <errorID>940899e1-b8cf-4a2e-8055-71eb651223ec</errorID>
      <errorWord>)</errorWord>
      <group>L1_Format</group>
      <groupName>格式问题</groupName>
      <ability>L2_HalfPunc_CN</ability>
      <abilityName>全半角问题</abilityName>
      <candidateList>
        <item>）</item>
      </candidateList>
      <explain>文本全半角错误。</explain>
      <paraID>14D315C6</paraID>
      <start>80</start>
      <end>81</end>
      <status>unmodified</status>
      <modifiedWord/>
      <trackRevisions>false</trackRevisions>
    </reviewItem>
    <reviewItem>
      <errorID>6196f3d9-877c-4a58-b66b-d9d0673db2ed</errorID>
      <errorWord>的</errorWord>
      <group>L1_Word</group>
      <groupName>字词问题</groupName>
      <ability>L2_DDD</ability>
      <abilityName>的地得用法</abilityName>
      <candidateList>
        <item>得</item>
      </candidateList>
      <explain>“得”常用在动词或形容词后面，表示动作结果、程度或状态评价。</explain>
      <paraID>14D315C6</paraID>
      <start>176</start>
      <end>177</end>
      <status>unmodified</status>
      <modifiedWord/>
      <trackRevisions>false</trackRevisions>
    </reviewItem>
    <reviewItem>
      <errorID>df2f5f4e-9fe0-4287-b139-ca57af0df52d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E4B710B</paraID>
      <start>0</start>
      <end>2</end>
      <status>unmodified</status>
      <modifiedWord/>
      <trackRevisions>false</trackRevisions>
    </reviewItem>
    <reviewItem>
      <errorID>8182fa82-edeb-4243-a6b3-3414fce299a3</errorID>
      <errorWord>-</errorWord>
      <group>L1_Format</group>
      <groupName>格式问题</groupName>
      <ability>L2_HalfPunc_CN</ability>
      <abilityName>全半角问题</abilityName>
      <candidateList>
        <item>－</item>
      </candidateList>
      <explain>文本全半角错误。</explain>
      <paraID>6FBCAC2B</paraID>
      <start>4</start>
      <end>5</end>
      <status>unmodified</status>
      <modifiedWord/>
      <trackRevisions>false</trackRevisions>
    </reviewItem>
    <reviewItem>
      <errorID>c314a49f-15f8-4b0b-8656-2cd5d0a35fa7</errorID>
      <errorWord>-</errorWord>
      <group>L1_Format</group>
      <groupName>格式问题</groupName>
      <ability>L2_HalfPunc_CN</ability>
      <abilityName>全半角问题</abilityName>
      <candidateList>
        <item>－</item>
      </candidateList>
      <explain>文本全半角错误。</explain>
      <paraID>529B288F</paraID>
      <start>5</start>
      <end>6</end>
      <status>unmodified</status>
      <modifiedWord/>
      <trackRevisions>false</trackRevisions>
    </reviewItem>
    <reviewItem>
      <errorID>99394ccf-c3a8-4374-b05f-a8b90f7b5054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544A4452</paraID>
      <start>0</start>
      <end>2</end>
      <status>unmodified</status>
      <modifiedWord/>
      <trackRevisions>false</trackRevisions>
    </reviewItem>
    <reviewItem>
      <errorID>c7c7d31c-09cd-47b2-80b9-579a305bfbbb</errorID>
      <errorWord>附以</errorWord>
      <group>L1_Word</group>
      <groupName>字词问题</groupName>
      <ability>L2_Typo</ability>
      <abilityName>字词错误</abilityName>
      <candidateList>
        <item>辅以</item>
      </candidateList>
      <explain>存在发音相同字词的误用。</explain>
      <paraID>544A4452</paraID>
      <start>93</start>
      <end>95</end>
      <status>unmodified</status>
      <modifiedWord/>
      <trackRevisions>false</trackRevisions>
    </reviewItem>
    <reviewItem>
      <errorID>ab83966b-0d39-4a26-88d1-4ef249b5ac78</errorID>
      <errorWord>)</errorWord>
      <group>L1_Format</group>
      <groupName>格式问题</groupName>
      <ability>L2_HalfPunc_CN</ability>
      <abilityName>全半角问题</abilityName>
      <candidateList>
        <item>）</item>
      </candidateList>
      <explain>文本全半角错误。</explain>
      <paraID>544A4452</paraID>
      <start>338</start>
      <end>339</end>
      <status>unmodified</status>
      <modifiedWord/>
      <trackRevisions>false</trackRevisions>
    </reviewItem>
    <reviewItem>
      <errorID>013c1c0f-2de8-410c-88ed-d57b82fed1e3</errorID>
      <errorWord>)</errorWord>
      <group>L1_Format</group>
      <groupName>格式问题</groupName>
      <ability>L2_HalfPunc_CN</ability>
      <abilityName>全半角问题</abilityName>
      <candidateList>
        <item>）</item>
      </candidateList>
      <explain>文本全半角错误。</explain>
      <paraID>544A4452</paraID>
      <start>371</start>
      <end>372</end>
      <status>unmodified</status>
      <modifiedWord/>
      <trackRevisions>false</trackRevisions>
    </reviewItem>
    <reviewItem>
      <errorID>fc0da166-273a-41ae-953f-53a4f5248823</errorID>
      <errorWord>)</errorWord>
      <group>L1_Format</group>
      <groupName>格式问题</groupName>
      <ability>L2_HalfPunc_CN</ability>
      <abilityName>全半角问题</abilityName>
      <candidateList>
        <item>）</item>
      </candidateList>
      <explain>文本全半角错误。</explain>
      <paraID>544A4452</paraID>
      <start>402</start>
      <end>403</end>
      <status>unmodified</status>
      <modifiedWord/>
      <trackRevisions>false</trackRevisions>
    </reviewItem>
    <reviewItem>
      <errorID>dfe50780-ed02-4096-82d0-082b6ca4289e</errorID>
      <errorWord>)</errorWord>
      <group>L1_Format</group>
      <groupName>格式问题</groupName>
      <ability>L2_HalfPunc_CN</ability>
      <abilityName>全半角问题</abilityName>
      <candidateList>
        <item>）</item>
      </candidateList>
      <explain>文本全半角错误。</explain>
      <paraID>544A4452</paraID>
      <start>457</start>
      <end>458</end>
      <status>unmodified</status>
      <modifiedWord/>
      <trackRevisions>false</trackRevisions>
    </reviewItem>
    <reviewItem>
      <errorID>a5376a91-be7f-4a83-8ea6-854619834734</errorID>
      <errorWord>前段开发</errorWord>
      <group>L1_Word</group>
      <groupName>字词问题</groupName>
      <ability>L2_Typo</ability>
      <abilityName>字词错误</abilityName>
      <candidateList>
        <item>前端开发</item>
      </candidateList>
      <explain/>
      <paraID>544A4452</paraID>
      <start>512</start>
      <end>516</end>
      <status>unmodified</status>
      <modifiedWord/>
      <trackRevisions>false</trackRevisions>
    </reviewItem>
    <reviewItem>
      <errorID>297e8738-8dd4-4c20-be5c-2d6676b696af</errorID>
      <errorWord>)</errorWord>
      <group>L1_Format</group>
      <groupName>格式问题</groupName>
      <ability>L2_HalfPunc_CN</ability>
      <abilityName>全半角问题</abilityName>
      <candidateList>
        <item>）</item>
      </candidateList>
      <explain>文本全半角错误。</explain>
      <paraID>544A4452</paraID>
      <start>546</start>
      <end>547</end>
      <status>unmodified</status>
      <modifiedWord/>
      <trackRevisions>false</trackRevisions>
    </reviewItem>
    <reviewItem>
      <errorID>0455cdce-998d-4465-87f1-08d55004b80d</errorID>
      <errorWord>)</errorWord>
      <group>L1_Format</group>
      <groupName>格式问题</groupName>
      <ability>L2_HalfPunc_CN</ability>
      <abilityName>全半角问题</abilityName>
      <candidateList>
        <item>）</item>
      </candidateList>
      <explain>文本全半角错误。</explain>
      <paraID>544A4452</paraID>
      <start>631</start>
      <end>632</end>
      <status>unmodified</status>
      <modifiedWord/>
      <trackRevisions>false</trackRevisions>
    </reviewItem>
    <reviewItem>
      <errorID>311a1ea1-4c26-4151-9c3b-3715652de588</errorID>
      <errorWord>8千</errorWord>
      <group>L1_Knowledge</group>
      <groupName>知识性问题</groupName>
      <ability>L2_Knowledge</ability>
      <abilityName>其他知识</abilityName>
      <candidateList>
        <item>8000</item>
      </candidateList>
      <explain>根据GB/T 15835-2011规定，只有“万”、“亿可以与阿拉伯数字混用，例如：“4万”、“4亿”、“4万亿”等。其他情况应统一使用阿拉伯数字。</explain>
      <paraID>544A4452</paraID>
      <start>646</start>
      <end>648</end>
      <status>unmodified</status>
      <modifiedWord/>
      <trackRevisions>false</trackRevisions>
    </reviewItem>
    <reviewItem>
      <errorID>4b18d481-5933-4abd-8f4f-c36e242a1bba</errorID>
      <errorWord>)</errorWord>
      <group>L1_Format</group>
      <groupName>格式问题</groupName>
      <ability>L2_HalfPunc_CN</ability>
      <abilityName>全半角问题</abilityName>
      <candidateList>
        <item>）</item>
      </candidateList>
      <explain>文本全半角错误。</explain>
      <paraID>544A4452</paraID>
      <start>664</start>
      <end>665</end>
      <status>unmodified</status>
      <modifiedWord/>
      <trackRevisions>false</trackRevisions>
    </reviewItem>
    <reviewItem>
      <errorID>69cc71d6-be0b-4186-8d0b-376b68320dbe</errorID>
      <errorWord>)</errorWord>
      <group>L1_Format</group>
      <groupName>格式问题</groupName>
      <ability>L2_HalfPunc_CN</ability>
      <abilityName>全半角问题</abilityName>
      <candidateList>
        <item>）</item>
      </candidateList>
      <explain>文本全半角错误。</explain>
      <paraID>544A4452</paraID>
      <start>706</start>
      <end>707</end>
      <status>unmodified</status>
      <modifiedWord/>
      <trackRevisions>false</trackRevisions>
    </reviewItem>
    <reviewItem>
      <errorID>7469a6a2-a3fc-43bb-81ac-ca56601a1256</errorID>
      <errorWord>)</errorWord>
      <group>L1_Format</group>
      <groupName>格式问题</groupName>
      <ability>L2_HalfPunc_CN</ability>
      <abilityName>全半角问题</abilityName>
      <candidateList>
        <item>）</item>
      </candidateList>
      <explain>文本全半角错误。</explain>
      <paraID>544A4452</paraID>
      <start>773</start>
      <end>774</end>
      <status>unmodified</status>
      <modifiedWord/>
      <trackRevisions>false</trackRevisions>
    </reviewItem>
    <reviewItem>
      <errorID>47c87667-fa70-42cf-85b5-90fcfa404002</errorID>
      <errorWord>)</errorWord>
      <group>L1_Format</group>
      <groupName>格式问题</groupName>
      <ability>L2_HalfPunc_CN</ability>
      <abilityName>全半角问题</abilityName>
      <candidateList>
        <item>）</item>
      </candidateList>
      <explain>文本全半角错误。</explain>
      <paraID>544A4452</paraID>
      <start>823</start>
      <end>824</end>
      <status>unmodified</status>
      <modifiedWord/>
      <trackRevisions>false</trackRevisions>
    </reviewItem>
    <reviewItem>
      <errorID>4618a9ba-14b6-46a8-af65-9f1ce8a07b2a</errorID>
      <errorWord>)</errorWord>
      <group>L1_Format</group>
      <groupName>格式问题</groupName>
      <ability>L2_HalfPunc_CN</ability>
      <abilityName>全半角问题</abilityName>
      <candidateList>
        <item>）</item>
      </candidateList>
      <explain>文本全半角错误。</explain>
      <paraID>544A4452</paraID>
      <start>860</start>
      <end>861</end>
      <status>unmodified</status>
      <modifiedWord/>
      <trackRevisions>false</trackRevisions>
    </reviewItem>
    <reviewItem>
      <errorID>9240f702-7dab-4d5f-8a82-4957eb6a9c4c</errorID>
      <errorWord>)</errorWord>
      <group>L1_Format</group>
      <groupName>格式问题</groupName>
      <ability>L2_HalfPunc_CN</ability>
      <abilityName>全半角问题</abilityName>
      <candidateList>
        <item>）</item>
      </candidateList>
      <explain>文本全半角错误。</explain>
      <paraID>544A4452</paraID>
      <start>923</start>
      <end>924</end>
      <status>unmodified</status>
      <modifiedWord/>
      <trackRevisions>false</trackRevisions>
    </reviewItem>
    <reviewItem>
      <errorID>b62a2510-ff21-4293-a9d2-55429fcd84e0</errorID>
      <errorWord>)</errorWord>
      <group>L1_Format</group>
      <groupName>格式问题</groupName>
      <ability>L2_HalfPunc_CN</ability>
      <abilityName>全半角问题</abilityName>
      <candidateList>
        <item>）</item>
      </candidateList>
      <explain>文本全半角错误。</explain>
      <paraID>544A4452</paraID>
      <start>951</start>
      <end>952</end>
      <status>unmodified</status>
      <modifiedWord/>
      <trackRevisions>false</trackRevisions>
    </reviewItem>
    <reviewItem>
      <errorID>be5fff73-8d00-4d6a-aaa3-0f6d10f784eb</errorID>
      <errorWord>)</errorWord>
      <group>L1_Format</group>
      <groupName>格式问题</groupName>
      <ability>L2_HalfPunc_CN</ability>
      <abilityName>全半角问题</abilityName>
      <candidateList>
        <item>）</item>
      </candidateList>
      <explain>文本全半角错误。</explain>
      <paraID>544A4452</paraID>
      <start>971</start>
      <end>972</end>
      <status>unmodified</status>
      <modifiedWord/>
      <trackRevisions>false</trackRevisions>
    </reviewItem>
    <reviewItem>
      <errorID>061e89b6-3c6f-4ea9-96d2-b44dbe6c64ee</errorID>
      <errorWord>)</errorWord>
      <group>L1_Format</group>
      <groupName>格式问题</groupName>
      <ability>L2_HalfPunc_CN</ability>
      <abilityName>全半角问题</abilityName>
      <candidateList>
        <item>）</item>
      </candidateList>
      <explain>文本全半角错误。</explain>
      <paraID>544A4452</paraID>
      <start>989</start>
      <end>990</end>
      <status>unmodified</status>
      <modifiedWord/>
      <trackRevisions>false</trackRevisions>
    </reviewItem>
    <reviewItem>
      <errorID>9e10bb3b-050a-4f83-99f3-8b26123819c5</errorID>
      <errorWord>会</errorWord>
      <group>L1_Word</group>
      <groupName>字词问题</groupName>
      <ability>L2_Typo</ability>
      <abilityName>字词错误</abilityName>
      <candidateList>
        <item>会等</item>
      </candidateList>
      <explain/>
      <paraID>544A4452</paraID>
      <start>1101</start>
      <end>1102</end>
      <status>unmodified</status>
      <modifiedWord/>
      <trackRevisions>false</trackRevisions>
    </reviewItem>
    <reviewItem>
      <errorID>f635f116-007a-47c6-8005-a4fbaf7c261d</errorID>
      <errorWord>提高</errorWord>
      <group>L1_Grammar</group>
      <groupName>语法问题</groupName>
      <ability>L2_Grammar</ability>
      <abilityName>语法错误</abilityName>
      <candidateList>
        <item>增强</item>
      </candidateList>
      <explain>“提高～意识”搭配不当，建议修改为“增强～意识”。</explain>
      <paraID>544A4452</paraID>
      <start>1300</start>
      <end>1302</end>
      <status>unmodified</status>
      <modifiedWord/>
      <trackRevisions>false</trackRevisions>
    </reviewItem>
    <reviewItem>
      <errorID>916497ac-e4fa-41cb-8071-550c77aed117</errorID>
      <errorWord>-</errorWord>
      <group>L1_Format</group>
      <groupName>格式问题</groupName>
      <ability>L2_HalfPunc_CN</ability>
      <abilityName>全半角问题</abilityName>
      <candidateList>
        <item>－</item>
      </candidateList>
      <explain>文本全半角错误。</explain>
      <paraID>3D8A0CE5</paraID>
      <start>111</start>
      <end>112</end>
      <status>unmodified</status>
      <modifiedWord/>
      <trackRevisions>false</trackRevisions>
    </reviewItem>
    <reviewItem>
      <errorID>cb443248-1e94-4f9d-a59e-5059b23d2dba</errorID>
      <errorWord>-</errorWord>
      <group>L1_Format</group>
      <groupName>格式问题</groupName>
      <ability>L2_HalfPunc_CN</ability>
      <abilityName>全半角问题</abilityName>
      <candidateList>
        <item>－</item>
      </candidateList>
      <explain>文本全半角错误。</explain>
      <paraID>3D8A0CE5</paraID>
      <start>116</start>
      <end>117</end>
      <status>unmodified</status>
      <modifiedWord/>
      <trackRevisions>false</trackRevisions>
    </reviewItem>
    <reviewItem>
      <errorID>23bb140f-b2f1-4980-b26b-71d9c3cba4d8</errorID>
      <errorWord>-</errorWord>
      <group>L1_Format</group>
      <groupName>格式问题</groupName>
      <ability>L2_HalfPunc_CN</ability>
      <abilityName>全半角问题</abilityName>
      <candidateList>
        <item>－</item>
      </candidateList>
      <explain>文本全半角错误。</explain>
      <paraID>3D8A0CE5</paraID>
      <start>119</start>
      <end>120</end>
      <status>unmodified</status>
      <modifiedWord/>
      <trackRevisions>false</trackRevisions>
    </reviewItem>
    <reviewItem>
      <errorID>5563e10e-6660-40c9-84d5-47eeee658ad1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3D8A0CE5</paraID>
      <start>227</start>
      <end>230</end>
      <status>unmodified</status>
      <modifiedWord/>
      <trackRevisions>false</trackRevisions>
    </reviewItem>
    <reviewItem>
      <errorID>ac11ac1d-d55f-4a16-a822-0e619dadb3d0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3D8A0CE5</paraID>
      <start>234</start>
      <end>237</end>
      <status>unmodified</status>
      <modifiedWord/>
      <trackRevisions>false</trackRevisions>
    </reviewItem>
    <reviewItem>
      <errorID>b6043407-458e-43d1-b350-9089bb00cf21</errorID>
      <errorWord>以是</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C7E2B1A</paraID>
      <start>16</start>
      <end>18</end>
      <status>unmodified</status>
      <modifiedWord/>
      <trackRevisions>false</trackRevisions>
    </reviewItem>
    <reviewItem>
      <errorID>4dc9a80c-dc02-46d4-b783-6cfab87e2019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7244D341</paraID>
      <start>81</start>
      <end>82</end>
      <status>unmodified</status>
      <modifiedWord/>
      <trackRevisions>false</trackRevisions>
    </reviewItem>
    <reviewItem>
      <errorID>1958b86a-3d4f-42b7-b33b-8d774a6681e2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27FFF462</paraID>
      <start>0</start>
      <end>2</end>
      <status>unmodified</status>
      <modifiedWord/>
      <trackRevisions>false</trackRevisions>
    </reviewItem>
    <reviewItem>
      <errorID>9f83dd4f-770d-40cc-95cd-2b4abef963d8</errorID>
      <errorWord>，</errorWord>
      <group>L1_Word</group>
      <groupName>字词问题</groupName>
      <ability>L2_Typo</ability>
      <abilityName>字词错误</abilityName>
      <candidateList>
        <item>，是</item>
      </candidateList>
      <explain/>
      <paraID>27FFF462</paraID>
      <start>30</start>
      <end>31</end>
      <status>unmodified</status>
      <modifiedWord/>
      <trackRevisions>false</trackRevisions>
    </reviewItem>
    <reviewItem>
      <errorID>6429247b-6169-414c-997b-13c1feb90d4b</errorID>
      <errorWord>.</errorWord>
      <group>L1_Format</group>
      <groupName>格式问题</groupName>
      <ability>L2_HalfPunc_CN</ability>
      <abilityName>全半角问题</abilityName>
      <candidateList>
        <item>。</item>
      </candidateList>
      <explain>文本全半角错误。</explain>
      <paraID>27FFF462</paraID>
      <start>324</start>
      <end>325</end>
      <status>unmodified</status>
      <modifiedWord/>
      <trackRevisions>false</trackRevisions>
    </reviewItem>
    <reviewItem>
      <errorID>275eded2-649f-4549-8562-95106bfe8fc1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6FC9E6B3</paraID>
      <start>0</start>
      <end>2</end>
      <status>unmodified</status>
      <modifiedWord/>
      <trackRevisions>false</trackRevisions>
    </reviewItem>
    <reviewItem>
      <errorID>3a482aa7-d913-4912-98ba-b88459eff9bf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7C313D0F</paraID>
      <start>0</start>
      <end>2</end>
      <status>unmodified</status>
      <modifiedWord/>
      <trackRevisions>false</trackRevisions>
    </reviewItem>
    <reviewItem>
      <errorID>50c1f8d6-1430-4f7d-a537-7b28453d6144</errorID>
      <errorWord>日</errorWord>
      <group>L1_Word</group>
      <groupName>字词问题</groupName>
      <ability>L2_Typo</ability>
      <abilityName>字词错误</abilityName>
      <candidateList>
        <item>日内</item>
      </candidateList>
      <explain/>
      <paraID>7C313D0F</paraID>
      <start>124</start>
      <end>125</end>
      <status>unmodified</status>
      <modifiedWord/>
      <trackRevisions>false</trackRevisions>
    </reviewItem>
    <reviewItem>
      <errorID>b0e9cb45-6e8a-4121-b3f4-260ac21f506d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49D6771F</paraID>
      <start>0</start>
      <end>2</end>
      <status>unmodified</status>
      <modifiedWord/>
      <trackRevisions>false</trackRevisions>
    </reviewItem>
    <reviewItem>
      <errorID>79bab2b3-82ba-4153-a54b-1664e998a347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49D6771F</paraID>
      <start>57</start>
      <end>58</end>
      <status>unmodified</status>
      <modifiedWord/>
      <trackRevisions>false</trackRevisions>
    </reviewItem>
    <reviewItem>
      <errorID>a3a757a2-84cd-4cf7-9288-3ee548cbfc67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2D55DB68</paraID>
      <start>106</start>
      <end>109</end>
      <status>unmodified</status>
      <modifiedWord/>
      <trackRevisions>false</trackRevisions>
    </reviewItem>
    <reviewItem>
      <errorID>1f585c6f-cd38-4f3e-ac5d-abfc5669e2b1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7D484A3F</paraID>
      <start>0</start>
      <end>2</end>
      <status>unmodified</status>
      <modifiedWord/>
      <trackRevisions>false</trackRevisions>
    </reviewItem>
    <reviewItem>
      <errorID>5ece414c-378d-4e3e-a41d-00ff8a730c68</errorID>
      <errorWord>方的</errorWord>
      <group>L1_Word</group>
      <groupName>字词问题</groupName>
      <ability>L2_Typo</ability>
      <abilityName>字词错误</abilityName>
      <candidateList>
        <item>方</item>
      </candidateList>
      <explain/>
      <paraID>7D484A3F</paraID>
      <start>35</start>
      <end>37</end>
      <status>unmodified</status>
      <modifiedWord/>
      <trackRevisions>false</trackRevisions>
    </reviewItem>
    <reviewItem>
      <errorID>eb8a5b71-32ac-4201-9885-3bb3421ef94e</errorID>
      <errorWord>:</errorWord>
      <group>L1_Format</group>
      <groupName>格式问题</groupName>
      <ability>L2_HalfPunc_CN</ability>
      <abilityName>全半角问题</abilityName>
      <candidateList>
        <item>：</item>
      </candidateList>
      <explain>文本全半角错误。</explain>
      <paraID>6ACEB439</paraID>
      <start>39</start>
      <end>40</end>
      <status>unmodified</status>
      <modifiedWord/>
      <trackRevisions>false</trackRevisions>
    </reviewItem>
    <reviewItem>
      <errorID>fb3ac7d2-b593-4ac2-9d97-7bc0351ca1e2</errorID>
      <errorWord>2．</errorWord>
      <group>L1_Format</group>
      <groupName>格式问题</groupName>
      <ability>L2_Ordinal</ability>
      <abilityName>序号格式</abilityName>
      <candidateList>
        <item>2.</item>
      </candidateList>
      <explain>当前序号格式不规范，建议修改为规范格式[2.]。</explain>
      <paraID> E572309</paraID>
      <start>0</start>
      <end>2</end>
      <status>unmodified</status>
      <modifiedWord/>
      <trackRevisions>false</trackRevisions>
    </reviewItem>
    <reviewItem>
      <errorID>a24dee9a-eb5a-40aa-819f-7fa494301114</errorID>
      <errorWord>,</errorWord>
      <group>L1_Format</group>
      <groupName>格式问题</groupName>
      <ability>L2_HalfPunc_CN</ability>
      <abilityName>全半角问题</abilityName>
      <candidateList>
        <item>，</item>
      </candidateList>
      <explain>文本全半角错误。</explain>
      <paraID> E572309</paraID>
      <start>33</start>
      <end>34</end>
      <status>unmodified</status>
      <modifiedWord/>
      <trackRevisions>false</trackRevisions>
    </reviewItem>
    <reviewItem>
      <errorID>6792e83c-b543-4aaa-a298-d5d977011a4e</errorID>
      <errorWord>3．</errorWord>
      <group>L1_Format</group>
      <groupName>格式问题</groupName>
      <ability>L2_Ordinal</ability>
      <abilityName>序号格式</abilityName>
      <candidateList>
        <item>3.</item>
      </candidateList>
      <explain>当前序号格式不规范，建议修改为规范格式[3.]。</explain>
      <paraID>441CCF80</paraID>
      <start>0</start>
      <end>2</end>
      <status>unmodified</status>
      <modifiedWord/>
      <trackRevisions>false</trackRevisions>
    </reviewItem>
    <reviewItem>
      <errorID>39f6428c-eb6c-4663-8aee-608ab0e62df9</errorID>
      <errorWord>5．</errorWord>
      <group>L1_Format</group>
      <groupName>格式问题</groupName>
      <ability>L2_Ordinal</ability>
      <abilityName>序号格式</abilityName>
      <candidateList>
        <item>5.</item>
      </candidateList>
      <explain>当前序号格式不规范，建议修改为规范格式[5.]。</explain>
      <paraID>260139FA</paraID>
      <start>0</start>
      <end>2</end>
      <status>unmodified</status>
      <modifiedWord/>
      <trackRevisions>false</trackRevisions>
    </reviewItem>
    <reviewItem>
      <errorID>889fc489-2003-4dbb-81a4-ff3379772e13</errorID>
      <errorWord>,</errorWord>
      <group>L1_Format</group>
      <groupName>格式问题</groupName>
      <ability>L2_HalfPunc_CN</ability>
      <abilityName>全半角问题</abilityName>
      <candidateList>
        <item>，</item>
      </candidateList>
      <explain>文本全半角错误。</explain>
      <paraID>260139FA</paraID>
      <start>23</start>
      <end>24</end>
      <status>unmodified</status>
      <modifiedWord/>
      <trackRevisions>false</trackRevisions>
    </reviewItem>
    <reviewItem>
      <errorID>a1279b06-b4e4-485d-abed-67f8adad7c31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1C7F3285</paraID>
      <start>0</start>
      <end>2</end>
      <status>unmodified</status>
      <modifiedWord/>
      <trackRevisions>false</trackRevisions>
    </reviewItem>
    <reviewItem>
      <errorID>1f59b766-64eb-4307-bb07-4f63cb498f9d</errorID>
      <errorWord>时</errorWord>
      <group>L1_Word</group>
      <groupName>字词问题</groupName>
      <ability>L2_Typo</ability>
      <abilityName>字词错误</abilityName>
      <candidateList>
        <item>时将</item>
      </candidateList>
      <explain/>
      <paraID>5206ED5D</paraID>
      <start>826</start>
      <end>827</end>
      <status>unmodified</status>
      <modifiedWord/>
      <trackRevisions>false</trackRevisions>
    </reviewItem>
    <reviewItem>
      <errorID>a283b9c7-8e2a-472d-9f39-aee98aac15b7</errorID>
      <errorWord>专题专题</errorWord>
      <group>L1_Word</group>
      <groupName>字词问题</groupName>
      <ability>L2_Typo</ability>
      <abilityName>字词错误</abilityName>
      <candidateList>
        <item>专题</item>
      </candidateList>
      <explain/>
      <paraID>4107D059</paraID>
      <start>35</start>
      <end>39</end>
      <status>unmodified</status>
      <modifiedWord/>
      <trackRevisions>false</trackRevisions>
    </reviewItem>
    <reviewItem>
      <errorID>6197cbab-0361-41b1-a6c0-9434f7a5a3f4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54EDD067</paraID>
      <start>0</start>
      <end>2</end>
      <status>unmodified</status>
      <modifiedWord/>
      <trackRevisions>false</trackRevisions>
    </reviewItem>
    <reviewItem>
      <errorID>d9448be2-93d5-44be-85cf-998e626dc6a9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54EDD067</paraID>
      <start>157</start>
      <end>158</end>
      <status>unmodified</status>
      <modifiedWord/>
      <trackRevisions>false</trackRevisions>
    </reviewItem>
    <reviewItem>
      <errorID>ebadeb2c-784a-4e0d-89e6-f83ba8d2fc71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17DD8A39</paraID>
      <start>0</start>
      <end>2</end>
      <status>unmodified</status>
      <modifiedWord/>
      <trackRevisions>false</trackRevisions>
    </reviewItem>
    <reviewItem>
      <errorID>d28ea604-fa94-49d3-9624-21b3de93f86e</errorID>
      <errorWord>日</errorWord>
      <group>L1_Word</group>
      <groupName>字词问题</groupName>
      <ability>L2_Typo</ability>
      <abilityName>字词错误</abilityName>
      <candidateList>
        <item>日内</item>
      </candidateList>
      <explain/>
      <paraID>2FF1671F</paraID>
      <start>59</start>
      <end>60</end>
      <status>unmodified</status>
      <modifiedWord/>
      <trackRevisions>false</trackRevisions>
    </reviewItem>
    <reviewItem>
      <errorID>7f7a2a62-f241-429d-973f-6b662e33c222</errorID>
      <errorWord>供</errorWord>
      <group>L1_Word</group>
      <groupName>字词问题</groupName>
      <ability>L2_Typo</ability>
      <abilityName>字词错误</abilityName>
      <candidateList>
        <item>供了</item>
      </candidateList>
      <explain/>
      <paraID>14E7A87A</paraID>
      <start>116</start>
      <end>117</end>
      <status>unmodified</status>
      <modifiedWord/>
      <trackRevisions>false</trackRevisions>
    </reviewItem>
    <reviewItem>
      <errorID>1884960e-9507-4694-9581-cd8a342bf0d1</errorID>
      <errorWord>登陆</errorWord>
      <group>L1_Word</group>
      <groupName>字词问题</groupName>
      <ability>L2_Typo</ability>
      <abilityName>字词错误</abilityName>
      <candidateList>
        <item>登录</item>
      </candidateList>
      <explain>〈动〉❶登记：～在案。❷注册▲。</explain>
      <paraID>4D0B1DB3</paraID>
      <start>694</start>
      <end>696</end>
      <status>unmodified</status>
      <modifiedWord/>
      <trackRevisions>false</trackRevisions>
    </reviewItem>
    <reviewItem>
      <errorID>f473c06a-cb79-4ae6-81ba-c49e219da560</errorID>
      <errorWord>需</errorWord>
      <group>L1_Word</group>
      <groupName>字词问题</groupName>
      <ability>L2_Typo</ability>
      <abilityName>字词错误</abilityName>
      <candidateList>
        <item>须</item>
      </candidateList>
      <explain>存在发音相同字词的误用。</explain>
      <paraID>4D0B1DB3</paraID>
      <start>726</start>
      <end>727</end>
      <status>unmodified</status>
      <modifiedWord/>
      <trackRevisions>false</trackRevisions>
    </reviewItem>
    <reviewItem>
      <errorID>50354aec-e23c-4368-9312-2b6847a2a371</errorID>
      <errorWord>:</errorWord>
      <group>L1_Format</group>
      <groupName>格式问题</groupName>
      <ability>L2_HalfPunc_CN</ability>
      <abilityName>全半角问题</abilityName>
      <candidateList>
        <item>：</item>
      </candidateList>
      <explain>文本全半角错误。</explain>
      <paraID>4D0B1DB3</paraID>
      <start>807</start>
      <end>808</end>
      <status>unmodified</status>
      <modifiedWord/>
      <trackRevisions>false</trackRevisions>
    </reviewItem>
    <reviewItem>
      <errorID>62f06a26-46b7-4c81-b968-b22f563044b7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2642EF04</paraID>
      <start>0</start>
      <end>2</end>
      <status>unmodified</status>
      <modifiedWord/>
      <trackRevisions>false</trackRevisions>
    </reviewItem>
    <reviewItem>
      <errorID>fb13ec93-2a9b-4db2-897f-be3456de4b34</errorID>
      <errorWord>。；</errorWord>
      <group>L1_Punc</group>
      <groupName>标点问题</groupName>
      <ability>L2_Punc_CN</ability>
      <abilityName>标点符号问题</abilityName>
      <candidateList>
        <item>。</item>
      </candidateList>
      <explain/>
      <paraID>2642EF04</paraID>
      <start>66</start>
      <end>68</end>
      <status>unmodified</status>
      <modifiedWord/>
      <trackRevisions>false</trackRevisions>
    </reviewItem>
    <reviewItem>
      <errorID>a86766c1-0cfc-4a2a-bd1a-e71d599a3f94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98</start>
      <end>101</end>
      <status>unmodified</status>
      <modifiedWord/>
      <trackRevisions>false</trackRevisions>
    </reviewItem>
    <reviewItem>
      <errorID>6d6365e9-fb99-4f3d-ac33-4f3ca5c27be9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110</start>
      <end>113</end>
      <status>unmodified</status>
      <modifiedWord/>
      <trackRevisions>false</trackRevisions>
    </reviewItem>
    <reviewItem>
      <errorID>7353f330-3069-45c5-910d-7549e87d3664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122</start>
      <end>125</end>
      <status>unmodified</status>
      <modifiedWord/>
      <trackRevisions>false</trackRevisions>
    </reviewItem>
    <reviewItem>
      <errorID>e21e9930-0ae8-4ef4-ba0e-cc0b5445dbe1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134</start>
      <end>137</end>
      <status>unmodified</status>
      <modifiedWord/>
      <trackRevisions>false</trackRevisions>
    </reviewItem>
    <reviewItem>
      <errorID>76788ac0-0ce4-411e-99af-9c301f038cd1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148</start>
      <end>151</end>
      <status>unmodified</status>
      <modifiedWord/>
      <trackRevisions>false</trackRevisions>
    </reviewItem>
    <reviewItem>
      <errorID>684da967-7787-4f0d-9489-eb1c5dc15573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F5AF1F7</paraID>
      <start>0</start>
      <end>2</end>
      <status>unmodified</status>
      <modifiedWord/>
      <trackRevisions>false</trackRevisions>
    </reviewItem>
    <reviewItem>
      <errorID>b5fc393b-b1cb-418f-8baf-c1d6161f1444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42442A28</paraID>
      <start>0</start>
      <end>2</end>
      <status>unmodified</status>
      <modifiedWord/>
      <trackRevisions>false</trackRevisions>
    </reviewItem>
    <reviewItem>
      <errorID>11a2291b-c896-4efd-babf-887934c4d641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79DEB2A0</paraID>
      <start>85</start>
      <end>86</end>
      <status>unmodified</status>
      <modifiedWord/>
      <trackRevisions>false</trackRevisions>
    </reviewItem>
    <reviewItem>
      <errorID>fb34b637-b7fa-4a1d-bd45-cae7dec9a605</errorID>
      <errorWord>嵌入到</errorWord>
      <group>L1_Word</group>
      <groupName>字词问题</groupName>
      <ability>L2_Typo</ability>
      <abilityName>字词错误</abilityName>
      <candidateList>
        <item>嵌入</item>
      </candidateList>
      <explain/>
      <paraID>79DEB2A0</paraID>
      <start>198</start>
      <end>201</end>
      <status>unmodified</status>
      <modifiedWord/>
      <trackRevisions>false</trackRevisions>
    </reviewItem>
    <reviewItem>
      <errorID>51cd758d-7fca-4dcb-a091-9ac5bb209186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3D70A9C3</paraID>
      <start>0</start>
      <end>2</end>
      <status>unmodified</status>
      <modifiedWord/>
      <trackRevisions>false</trackRevisions>
    </reviewItem>
    <reviewItem>
      <errorID>db8a5759-2638-4c5a-866a-c07806d8d06e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3D70A9C3</paraID>
      <start>177</start>
      <end>178</end>
      <status>unmodified</status>
      <modifiedWord/>
      <trackRevisions>false</trackRevisions>
    </reviewItem>
    <reviewItem>
      <errorID>6ed54e9e-ddf8-40fa-bbb1-cd0da3c991db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4633EBCD</paraID>
      <start>0</start>
      <end>2</end>
      <status>unmodified</status>
      <modifiedWord/>
      <trackRevisions>false</trackRevisions>
    </reviewItem>
    <reviewItem>
      <errorID>95f6444c-dbb2-49d7-bd9b-0952cd9d2553</errorID>
      <errorWord>、以及</errorWord>
      <group>L1_Punc</group>
      <groupName>标点问题</groupName>
      <ability>L2_Punc_CN</ability>
      <abilityName>标点符号问题</abilityName>
      <candidateList>
        <item>，以及</item>
      </candidateList>
      <explain>连接词前后不宜使用顿号，建议使用逗号。</explain>
      <paraID>4633EBCD</paraID>
      <start>218</start>
      <end>221</end>
      <status>unmodified</status>
      <modifiedWord/>
      <trackRevisions>false</trackRevisions>
    </reviewItem>
    <reviewItem>
      <errorID>05cb3246-2a0f-40ba-9a30-cdd841c74f14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7BE2E288</paraID>
      <start>0</start>
      <end>2</end>
      <status>unmodified</status>
      <modifiedWord/>
      <trackRevisions>false</trackRevisions>
    </reviewItem>
    <reviewItem>
      <errorID>b22e2e89-9b3b-4463-9681-40d2fc971bbd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66AEDB9D</paraID>
      <start>0</start>
      <end>2</end>
      <status>unmodified</status>
      <modifiedWord/>
      <trackRevisions>false</trackRevisions>
    </reviewItem>
    <reviewItem>
      <errorID>0c758c76-22ea-47e7-8860-df6fdddcafc7</errorID>
      <errorWord>应</errorWord>
      <group>L1_Word</group>
      <groupName>字词问题</groupName>
      <ability>L2_Typo</ability>
      <abilityName>字词错误</abilityName>
      <candidateList>
        <item>应和</item>
      </candidateList>
      <explain/>
      <paraID>66AEDB9D</paraID>
      <start>45</start>
      <end>46</end>
      <status>unmodified</status>
      <modifiedWord/>
      <trackRevisions>false</trackRevisions>
    </reviewItem>
    <reviewItem>
      <errorID>094d83a6-111d-4ce4-8136-00315243cece</errorID>
      <errorWord>(</errorWord>
      <group>L1_Format</group>
      <groupName>格式问题</groupName>
      <ability>L2_HalfPunc_CN</ability>
      <abilityName>全半角问题</abilityName>
      <candidateList>
        <item>（</item>
      </candidateList>
      <explain>文本全半角错误。</explain>
      <paraID>249C248E</paraID>
      <start>38</start>
      <end>39</end>
      <status>unmodified</status>
      <modifiedWord/>
      <trackRevisions>false</trackRevisions>
    </reviewItem>
    <reviewItem>
      <errorID>c7756d93-b174-44ee-b346-082cd7f23336</errorID>
      <errorWord>)</errorWord>
      <group>L1_Format</group>
      <groupName>格式问题</groupName>
      <ability>L2_HalfPunc_CN</ability>
      <abilityName>全半角问题</abilityName>
      <candidateList>
        <item>）</item>
      </candidateList>
      <explain>文本全半角错误。</explain>
      <paraID>249C248E</paraID>
      <start>42</start>
      <end>43</end>
      <status>unmodified</status>
      <modifiedWord/>
      <trackRevisions>false</trackRevisions>
    </reviewItem>
    <reviewItem>
      <errorID>cff31f4b-e56c-48bd-9ed2-27b37b60d1af</errorID>
      <errorWord>(</errorWord>
      <group>L1_Format</group>
      <groupName>格式问题</groupName>
      <ability>L2_HalfPunc_CN</ability>
      <abilityName>全半角问题</abilityName>
      <candidateList>
        <item>（</item>
      </candidateList>
      <explain>文本全半角错误。</explain>
      <paraID>249C248E</paraID>
      <start>48</start>
      <end>49</end>
      <status>unmodified</status>
      <modifiedWord/>
      <trackRevisions>false</trackRevisions>
    </reviewItem>
    <reviewItem>
      <errorID>03b0101e-b1c0-46d8-aaaf-fe88d77cb5f6</errorID>
      <errorWord>)</errorWord>
      <group>L1_Format</group>
      <groupName>格式问题</groupName>
      <ability>L2_HalfPunc_CN</ability>
      <abilityName>全半角问题</abilityName>
      <candidateList>
        <item>）</item>
      </candidateList>
      <explain>文本全半角错误。</explain>
      <paraID>249C248E</paraID>
      <start>51</start>
      <end>52</end>
      <status>unmodified</status>
      <modifiedWord/>
      <trackRevisions>false</trackRevisions>
    </reviewItem>
    <reviewItem>
      <errorID>fc907fa2-9269-4a6c-93bd-da1b70760338</errorID>
      <errorWord>)</errorWord>
      <group>L1_Format</group>
      <groupName>格式问题</groupName>
      <ability>L2_HalfPunc_CN</ability>
      <abilityName>全半角问题</abilityName>
      <candidateList>
        <item>）</item>
      </candidateList>
      <explain>文本全半角错误。</explain>
      <paraID>249C248E</paraID>
      <start>168</start>
      <end>169</end>
      <status>unmodified</status>
      <modifiedWord/>
      <trackRevisions>false</trackRevisions>
    </reviewItem>
    <reviewItem>
      <errorID>ea2b9960-d155-4cd2-a9c5-b224e73d96c9</errorID>
      <errorWord>立</errorWord>
      <group>L1_Word</group>
      <groupName>字词问题</groupName>
      <ability>L2_Typo</ability>
      <abilityName>字词错误</abilityName>
      <candidateList>
        <item>立了</item>
      </candidateList>
      <explain/>
      <paraID>249C248E</paraID>
      <start>215</start>
      <end>216</end>
      <status>unmodified</status>
      <modifiedWord/>
      <trackRevisions>false</trackRevisions>
    </reviewItem>
    <reviewItem>
      <errorID>76ef3ba5-8db3-4552-ba50-1d2592a9a881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5B92224D</paraID>
      <start>0</start>
      <end>2</end>
      <status>unmodified</status>
      <modifiedWord/>
      <trackRevisions>false</trackRevisions>
    </reviewItem>
    <reviewItem>
      <errorID>3a28fe75-0206-48ad-9c89-4ba2bf79200f</errorID>
      <errorWord>应</errorWord>
      <group>L1_Word</group>
      <groupName>字词问题</groupName>
      <ability>L2_Typo</ability>
      <abilityName>字词错误</abilityName>
      <candidateList>
        <item>应和</item>
      </candidateList>
      <explain/>
      <paraID>5B92224D</paraID>
      <start>45</start>
      <end>46</end>
      <status>unmodified</status>
      <modifiedWord/>
      <trackRevisions>false</trackRevisions>
    </reviewItem>
    <reviewItem>
      <errorID>040e9a22-58e6-46e9-a86f-54d373047479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5DA488D2</paraID>
      <start>0</start>
      <end>2</end>
      <status>unmodified</status>
      <modifiedWord/>
      <trackRevisions>false</trackRevisions>
    </reviewItem>
    <reviewItem>
      <errorID>f7cdeb6d-990a-4ba7-a819-23876ccdc369</errorID>
      <errorWord>精确定位到</errorWord>
      <group>L1_Word</group>
      <groupName>字词问题</groupName>
      <ability>L2_Typo</ability>
      <abilityName>字词错误</abilityName>
      <candidateList>
        <item>精确定位</item>
      </candidateList>
      <explain/>
      <paraID>5DA488D2</paraID>
      <start>175</start>
      <end>180</end>
      <status>unmodified</status>
      <modifiedWord/>
      <trackRevisions>false</trackRevisions>
    </reviewItem>
    <reviewItem>
      <errorID>76e84940-17b6-4b2c-81ec-c853699c985e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2F8B4485</paraID>
      <start>0</start>
      <end>2</end>
      <status>unmodified</status>
      <modifiedWord/>
      <trackRevisions>false</trackRevisions>
    </reviewItem>
    <reviewItem>
      <errorID>654d3c6e-b50d-41fb-b20a-a07ee5f6eea1</errorID>
      <errorWord>即</errorWord>
      <group>L1_Word</group>
      <groupName>字词问题</groupName>
      <ability>L2_Typo</ability>
      <abilityName>字词错误</abilityName>
      <candidateList>
        <item>既</item>
      </candidateList>
      <explain>存在发音相同字词的误用。</explain>
      <paraID>17DFDEE6</paraID>
      <start>116</start>
      <end>117</end>
      <status>unmodified</status>
      <modifiedWord/>
      <trackRevisions>false</trackRevisions>
    </reviewItem>
    <reviewItem>
      <errorID>ee14eebc-50e1-43b2-a001-92972e212bae</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25E19C27</paraID>
      <start>73</start>
      <end>77</end>
      <status>unmodified</status>
      <modifiedWord/>
      <trackRevisions>false</trackRevisions>
    </reviewItem>
    <reviewItem>
      <errorID>f9bb4913-69aa-4e9f-a28f-8fb2260ffaa3</errorID>
      <errorWord>所</errorWord>
      <group>L1_Word</group>
      <groupName>字词问题</groupName>
      <ability>L2_Typo</ability>
      <abilityName>字词错误</abilityName>
      <candidateList>
        <item>所提</item>
      </candidateList>
      <explain/>
      <paraID>25E19C27</paraID>
      <start>405</start>
      <end>406</end>
      <status>unmodified</status>
      <modifiedWord/>
      <trackRevisions>false</trackRevisions>
    </reviewItem>
    <reviewItem>
      <errorID>18310023-aff9-466a-82a5-29cc40c248e9</errorID>
      <errorWord>系统中</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59BB7522</paraID>
      <start>205</start>
      <end>208</end>
      <status>unmodified</status>
      <modifiedWord/>
      <trackRevisions>false</trackRevisions>
    </reviewItem>
    <reviewItem>
      <errorID>3380afe7-fa92-486b-9945-b26e9d6f7aa7</errorID>
      <errorWord>旨</errorWord>
      <group>L1_Word</group>
      <groupName>字词问题</groupName>
      <ability>L2_Typo</ability>
      <abilityName>字词错误</abilityName>
      <candidateList>
        <item>旨在</item>
      </candidateList>
      <explain/>
      <paraID>15038B55</paraID>
      <start>51</start>
      <end>52</end>
      <status>unmodified</status>
      <modifiedWord/>
      <trackRevisions>false</trackRevisions>
    </reviewItem>
    <reviewItem>
      <errorID>a1678e19-a7a8-49ca-ac1b-0ac49008375b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728DD1D8</paraID>
      <start>0</start>
      <end>2</end>
      <status>unmodified</status>
      <modifiedWord/>
      <trackRevisions>false</trackRevisions>
    </reviewItem>
    <reviewItem>
      <errorID>127472eb-ba2e-4e6c-a307-7ba0813e95e4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55471B08</paraID>
      <start>303</start>
      <end>306</end>
      <status>unmodified</status>
      <modifiedWord/>
      <trackRevisions>false</trackRevisions>
    </reviewItem>
    <reviewItem>
      <errorID>bfb26dc5-6266-4d83-b34f-a3d796e8a759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55471B08</paraID>
      <start>319</start>
      <end>322</end>
      <status>unmodified</status>
      <modifiedWord/>
      <trackRevisions>false</trackRevisions>
    </reviewItem>
    <reviewItem>
      <errorID>c411904e-833d-47d3-99f6-f4ef457ffe8e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63BB3F45</paraID>
      <start>303</start>
      <end>306</end>
      <status>unmodified</status>
      <modifiedWord/>
      <trackRevisions>false</trackRevisions>
    </reviewItem>
    <reviewItem>
      <errorID>2cb51006-eac5-4b8b-8b33-922ae1b5607b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63BB3F45</paraID>
      <start>319</start>
      <end>322</end>
      <status>unmodified</status>
      <modifiedWord/>
      <trackRevisions>false</trackRevisions>
    </reviewItem>
    <reviewItem>
      <errorID>79f00deb-4921-439e-ad6c-659588f48086</errorID>
      <errorWord>针对于</errorWord>
      <group>L1_Word</group>
      <groupName>字词问题</groupName>
      <ability>L2_Typo</ability>
      <abilityName>字词错误</abilityName>
      <candidateList>
        <item>针对</item>
      </candidateList>
      <explain>〈动〉对准：～儿童的心理特点进行教育｜这些不都是～某个人的。</explain>
      <paraID>63BB3F45</paraID>
      <start>899</start>
      <end>902</end>
      <status>unmodified</status>
      <modifiedWord/>
      <trackRevisions>false</trackRevisions>
    </reviewItem>
    <reviewItem>
      <errorID>93b7329c-9191-4a69-9e47-fd4b584c1cef</errorID>
      <errorWord>更</errorWord>
      <group>L1_Word</group>
      <groupName>字词问题</groupName>
      <ability>L2_Typo</ability>
      <abilityName>字词错误</abilityName>
      <candidateList>
        <item>更新</item>
      </candidateList>
      <explain>〈动〉❶旧的去了，新的来到；除去旧的，换成新的：万象～｜～设备｜～武器。❷森林经过采伐、火灾或破坏后重新长起来。</explain>
      <paraID>63BB3F45</paraID>
      <start>1021</start>
      <end>1022</end>
      <status>unmodified</status>
      <modifiedWord/>
      <trackRevisions>false</trackRevisions>
    </reviewItem>
    <reviewItem>
      <errorID>cfbe4506-b290-4aad-891c-ad455475de72</errorID>
      <errorWord>更</errorWord>
      <group>L1_Word</group>
      <groupName>字词问题</groupName>
      <ability>L2_Typo</ability>
      <abilityName>字词错误</abilityName>
      <candidateList>
        <item>更新</item>
      </candidateList>
      <explain>〈动〉❶旧的去了，新的来到；除去旧的，换成新的：万象～｜～设备｜～武器。❷森林经过采伐、火灾或破坏后重新长起来。</explain>
      <paraID> 430F320</paraID>
      <start>149</start>
      <end>150</end>
      <status>unmodified</status>
      <modifiedWord/>
      <trackRevisions>false</trackRevisions>
    </reviewItem>
    <reviewItem>
      <errorID>5909a850-f99b-4bef-b5f5-2758fcf46188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3B1F0E8F</paraID>
      <start>36</start>
      <end>39</end>
      <status>unmodified</status>
      <modifiedWord/>
      <trackRevisions>false</trackRevisions>
    </reviewItem>
    <reviewItem>
      <errorID>a53c280d-4492-4bc8-b417-8bf0d5e3a4b5</errorID>
      <errorWord>-</errorWord>
      <group>L1_Format</group>
      <groupName>格式问题</groupName>
      <ability>L2_HalfPunc_CN</ability>
      <abilityName>全半角问题</abilityName>
      <candidateList>
        <item>－</item>
      </candidateList>
      <explain>文本全半角错误。</explain>
      <paraID>7E6883D3</paraID>
      <start>19</start>
      <end>20</end>
      <status>unmodified</status>
      <modifiedWord/>
      <trackRevisions>false</trackRevisions>
    </reviewItem>
    <reviewItem>
      <errorID>640c9c04-cb56-4a96-8ed6-64eb3c528723</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4445C506</paraID>
      <start>32</start>
      <end>35</end>
      <status>unmodified</status>
      <modifiedWord/>
      <trackRevisions>false</trackRevisions>
    </reviewItem>
    <reviewItem>
      <errorID>d124916f-d42e-4b6f-a1d7-2b64b61b6c36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3C5A69A9</paraID>
      <start>0</start>
      <end>2</end>
      <status>unmodified</status>
      <modifiedWord/>
      <trackRevisions>false</trackRevisions>
    </reviewItem>
    <reviewItem>
      <errorID>825f74ba-3058-4999-9b3a-36f1b2a6db53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43DCF7D9</paraID>
      <start>0</start>
      <end>2</end>
      <status>unmodified</status>
      <modifiedWord/>
      <trackRevisions>false</trackRevisions>
    </reviewItem>
    <reviewItem>
      <errorID>fb1ab705-c5ad-4217-8e41-e68b0ca2c64b</errorID>
      <errorWord>其它</errorWord>
      <group>L1_Word</group>
      <groupName>字词问题</groupName>
      <ability>L2_Alias</ability>
      <abilityName>也作/曾用词</abilityName>
      <candidateList>
        <item>其他</item>
      </candidateList>
      <explain>词汇[其它]为不规范表述或旧称，其规范书面表述为[其他]。</explain>
      <paraID>186EE81D</paraID>
      <start>3</start>
      <end>5</end>
      <status>unmodified</status>
      <modifiedWord/>
      <trackRevisions>false</trackRevisions>
    </reviewItem>
    <reviewItem>
      <errorID>7cca8d58-4efa-44d4-b219-1283719704c1</errorID>
      <errorWord>(</errorWord>
      <group>L1_Format</group>
      <groupName>格式问题</groupName>
      <ability>L2_HalfPunc_CN</ability>
      <abilityName>全半角问题</abilityName>
      <candidateList>
        <item>（</item>
      </candidateList>
      <explain>文本全半角错误。</explain>
      <paraID>28639DFF</paraID>
      <start>69</start>
      <end>70</end>
      <status>unmodified</status>
      <modifiedWord/>
      <trackRevisions>false</trackRevisions>
    </reviewItem>
    <reviewItem>
      <errorID>e42a93b1-f861-4698-a283-7fea9cef5588</errorID>
      <errorWord>)</errorWord>
      <group>L1_Format</group>
      <groupName>格式问题</groupName>
      <ability>L2_HalfPunc_CN</ability>
      <abilityName>全半角问题</abilityName>
      <candidateList>
        <item>）</item>
      </candidateList>
      <explain>文本全半角错误。</explain>
      <paraID>28639DFF</paraID>
      <start>72</start>
      <end>73</end>
      <status>unmodified</status>
      <modifiedWord/>
      <trackRevisions>false</trackRevisions>
    </reviewItem>
    <reviewItem>
      <errorID>85779931-f2e4-46e1-afc6-c6ebd764c60f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66AB8609</paraID>
      <start>0</start>
      <end>3</end>
      <status>unmodified</status>
      <modifiedWord/>
      <trackRevisions>false</trackRevisions>
    </reviewItem>
    <reviewItem>
      <errorID>a07c0e36-7947-4d28-a4bb-b28ef6576147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5AA380C7</paraID>
      <start>0</start>
      <end>3</end>
      <status>unmodified</status>
      <modifiedWord/>
      <trackRevisions>false</trackRevisions>
    </reviewItem>
    <reviewItem>
      <errorID>3b12d5ff-11dd-4ae6-8411-ec7e964020f0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6F838D5A</paraID>
      <start>0</start>
      <end>3</end>
      <status>unmodified</status>
      <modifiedWord/>
      <trackRevisions>false</trackRevisions>
    </reviewItem>
    <reviewItem>
      <errorID>a1b1ffef-524d-42b5-9586-56f83cf2021d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9470952</paraID>
      <start>0</start>
      <end>3</end>
      <status>unmodified</status>
      <modifiedWord/>
      <trackRevisions>false</trackRevisions>
    </reviewItem>
    <reviewItem>
      <errorID>6c12bb9c-2963-47a3-90b3-dba916a2a718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60526652</paraID>
      <start>0</start>
      <end>3</end>
      <status>unmodified</status>
      <modifiedWord/>
      <trackRevisions>false</trackRevisions>
    </reviewItem>
    <reviewItem>
      <errorID>a8321fa5-6afd-4343-a6ef-d15ecb47ff40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6DAFC9F7</paraID>
      <start>0</start>
      <end>3</end>
      <status>unmodified</status>
      <modifiedWord/>
      <trackRevisions>false</trackRevisions>
    </reviewItem>
    <reviewItem>
      <errorID>bf2d9d9c-15fa-413d-bb6e-decf1ffec4ac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39E2728C</paraID>
      <start>0</start>
      <end>3</end>
      <status>unmodified</status>
      <modifiedWord/>
      <trackRevisions>false</trackRevisions>
    </reviewItem>
    <reviewItem>
      <errorID>71ee5a9f-df2f-4453-9658-70d6d5b2956c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4FA51459</paraID>
      <start>0</start>
      <end>3</end>
      <status>unmodified</status>
      <modifiedWord/>
      <trackRevisions>false</trackRevisions>
    </reviewItem>
    <reviewItem>
      <errorID>fa76f1fc-55f9-4fd1-8f22-3789bd8eb261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5088A0BC</paraID>
      <start>0</start>
      <end>3</end>
      <status>unmodified</status>
      <modifiedWord/>
      <trackRevisions>false</trackRevisions>
    </reviewItem>
    <reviewItem>
      <errorID>71088c08-3aa6-4375-9003-15ee01932160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5088A0BC</paraID>
      <start>59</start>
      <end>62</end>
      <status>unmodified</status>
      <modifiedWord/>
      <trackRevisions>false</trackRevisions>
    </reviewItem>
    <reviewItem>
      <errorID>ab9eeda3-2615-4afa-8fe1-d18f6e57215f</errorID>
      <errorWord>:</errorWord>
      <group>L1_Format</group>
      <groupName>格式问题</groupName>
      <ability>L2_HalfPunc_CN</ability>
      <abilityName>全半角问题</abilityName>
      <candidateList>
        <item>：</item>
      </candidateList>
      <explain>文本全半角错误。</explain>
      <paraID> 8F3CB98</paraID>
      <start>2</start>
      <end>3</end>
      <status>unmodified</status>
      <modifiedWord/>
      <trackRevisions>false</trackRevisions>
    </reviewItem>
    <reviewItem>
      <errorID>b32c147d-5a43-45b3-9f94-792c55e26927</errorID>
      <errorWord>:</errorWord>
      <group>L1_Format</group>
      <groupName>格式问题</groupName>
      <ability>L2_HalfPunc_CN</ability>
      <abilityName>全半角问题</abilityName>
      <candidateList>
        <item>：</item>
      </candidateList>
      <explain>文本全半角错误。</explain>
      <paraID>662ABE12</paraID>
      <start>4</start>
      <end>5</end>
      <status>unmodified</status>
      <modifiedWord/>
      <trackRevisions>false</trackRevisions>
    </reviewItem>
    <reviewItem>
      <errorID>40369430-581f-4a32-b0ff-4cb52950dba6</errorID>
      <errorWord>:</errorWord>
      <group>L1_Format</group>
      <groupName>格式问题</groupName>
      <ability>L2_HalfPunc_CN</ability>
      <abilityName>全半角问题</abilityName>
      <candidateList>
        <item>：</item>
      </candidateList>
      <explain>文本全半角错误。</explain>
      <paraID>6BF225B6</paraID>
      <start>8</start>
      <end>9</end>
      <status>unmodified</status>
      <modifiedWord/>
      <trackRevisions>false</trackRevisions>
    </reviewItem>
    <reviewItem>
      <errorID>41db1e0e-73b3-4dc3-b60e-df43330d0c22</errorID>
      <errorWord>其它</errorWord>
      <group>L1_Word</group>
      <groupName>字词问题</groupName>
      <ability>L2_Alias</ability>
      <abilityName>也作/曾用词</abilityName>
      <candidateList>
        <item>其他</item>
      </candidateList>
      <explain>词汇[其它]为不规范表述或旧称，其规范书面表述为[其他]。</explain>
      <paraID>45162B52</paraID>
      <start>3</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9182a6-6aef-4bb1-b6d5-8efd5b61edf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55</Pages>
  <Words>8701</Words>
  <Characters>9761</Characters>
  <Lines>138</Lines>
  <Paragraphs>39</Paragraphs>
  <TotalTime>1</TotalTime>
  <ScaleCrop>false</ScaleCrop>
  <LinksUpToDate>false</LinksUpToDate>
  <CharactersWithSpaces>9864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2020-08-01T03:20:00Z</dcterms:created>
  <dc:creator>微软用户</dc:creator>
  <cp:lastModifiedBy>冯昭</cp:lastModifiedBy>
  <cp:lastPrinted>2026-07-02T01:37:00Z</cp:lastPrinted>
  <dcterms:modified xsi:type="dcterms:W3CDTF">2026-08-05T13:08:00Z</dcterms:modified>
  <dc:title>附件1：招标评分办法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D9F79C0C31B9493F86CC3BD804646DBA_13</vt:lpwstr>
  </property>
  <property fmtid="{D5CDD505-2E9C-101B-9397-08002B2CF9AE}" pid="4" name="KSOTemplateDocerSaveRecord">
    <vt:lpwstr>eyJoZGlkIjoiMWQ5YzBhNDFkMmJlYWE5NDVmNDU2YzA2YjEwYjMzYmUiLCJ1c2VySWQiOiI0NTk5MDc0NzIifQ==</vt:lpwstr>
  </property>
</Properties>
</file>